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18781" w14:textId="77777777" w:rsidR="00705E21" w:rsidRDefault="007B2B67" w:rsidP="00705E21">
      <w:pPr>
        <w:spacing w:after="120" w:line="360" w:lineRule="auto"/>
        <w:rPr>
          <w:rFonts w:ascii="Arial" w:hAnsi="Arial" w:cs="Arial"/>
        </w:rPr>
      </w:pPr>
      <w:r>
        <w:rPr>
          <w:noProof/>
        </w:rPr>
        <w:drawing>
          <wp:inline distT="0" distB="0" distL="0" distR="0" wp14:anchorId="380C6A77" wp14:editId="2F106DB5">
            <wp:extent cx="4457000" cy="2011045"/>
            <wp:effectExtent l="0" t="0" r="1270" b="8255"/>
            <wp:docPr id="1220651230" name="Picture 122065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19202" r="4372" b="26434"/>
                    <a:stretch>
                      <a:fillRect/>
                    </a:stretch>
                  </pic:blipFill>
                  <pic:spPr bwMode="auto">
                    <a:xfrm>
                      <a:off x="0" y="0"/>
                      <a:ext cx="4593707" cy="2072729"/>
                    </a:xfrm>
                    <a:prstGeom prst="rect">
                      <a:avLst/>
                    </a:prstGeom>
                    <a:noFill/>
                    <a:ln>
                      <a:noFill/>
                    </a:ln>
                    <a:extLst>
                      <a:ext uri="{53640926-AAD7-44D8-BBD7-CCE9431645EC}">
                        <a14:shadowObscured xmlns:a14="http://schemas.microsoft.com/office/drawing/2010/main"/>
                      </a:ext>
                    </a:extLst>
                  </pic:spPr>
                </pic:pic>
              </a:graphicData>
            </a:graphic>
          </wp:inline>
        </w:drawing>
      </w:r>
    </w:p>
    <w:p w14:paraId="4ED4FB07" w14:textId="17C5CBA0" w:rsidR="001522B6" w:rsidRPr="00705E21" w:rsidRDefault="00000000" w:rsidP="00705E21">
      <w:pPr>
        <w:spacing w:after="120" w:line="360" w:lineRule="auto"/>
        <w:rPr>
          <w:rFonts w:ascii="Arial" w:hAnsi="Arial" w:cs="Arial"/>
        </w:rPr>
      </w:pPr>
      <w:r>
        <w:rPr>
          <w:rFonts w:ascii="Arial" w:eastAsia="Times New Roman" w:hAnsi="Arial" w:cs="Arial"/>
          <w:b/>
          <w:sz w:val="32"/>
          <w:szCs w:val="28"/>
          <w:lang w:bidi="ar"/>
        </w:rPr>
        <w:t>Student name:</w:t>
      </w:r>
      <w:r>
        <w:rPr>
          <w:rFonts w:ascii="Arial" w:eastAsia="Times New Roman" w:hAnsi="Arial" w:cs="Arial"/>
          <w:sz w:val="32"/>
          <w:szCs w:val="28"/>
          <w:lang w:bidi="ar"/>
        </w:rPr>
        <w:t xml:space="preserve"> </w:t>
      </w:r>
      <w:r w:rsidRPr="00C447A6">
        <w:rPr>
          <w:rFonts w:ascii="Arial" w:eastAsia="Times New Roman" w:hAnsi="Arial" w:cs="Arial"/>
          <w:b/>
          <w:bCs/>
          <w:sz w:val="32"/>
          <w:szCs w:val="28"/>
          <w:lang w:bidi="ar"/>
        </w:rPr>
        <w:t>Salma Begum</w:t>
      </w:r>
    </w:p>
    <w:p w14:paraId="5BAF1B73" w14:textId="74CBEC14" w:rsidR="001522B6" w:rsidRDefault="00000000" w:rsidP="00705E21">
      <w:pPr>
        <w:spacing w:after="60" w:line="360" w:lineRule="auto"/>
        <w:jc w:val="both"/>
        <w:rPr>
          <w:rFonts w:ascii="Arial" w:hAnsi="Arial" w:cs="Arial"/>
          <w:sz w:val="22"/>
          <w:szCs w:val="22"/>
        </w:rPr>
      </w:pPr>
      <w:r>
        <w:rPr>
          <w:rFonts w:ascii="Arial" w:eastAsia="Times New Roman" w:hAnsi="Arial" w:cs="Arial"/>
          <w:b/>
          <w:sz w:val="32"/>
          <w:szCs w:val="28"/>
          <w:lang w:bidi="ar"/>
        </w:rPr>
        <w:t>Student ID:</w:t>
      </w:r>
      <w:r w:rsidR="00D90AD8">
        <w:rPr>
          <w:rFonts w:ascii="Arial" w:eastAsia="Times New Roman" w:hAnsi="Arial" w:cs="Arial"/>
          <w:b/>
          <w:sz w:val="32"/>
          <w:szCs w:val="28"/>
          <w:lang w:bidi="ar"/>
        </w:rPr>
        <w:t>2328718</w:t>
      </w:r>
    </w:p>
    <w:p w14:paraId="67BCF7CC" w14:textId="0B6446F7" w:rsidR="001522B6" w:rsidRPr="00C447A6" w:rsidRDefault="00000000" w:rsidP="00705E21">
      <w:pPr>
        <w:spacing w:after="60" w:line="360" w:lineRule="auto"/>
        <w:jc w:val="both"/>
        <w:rPr>
          <w:rFonts w:ascii="Arial" w:hAnsi="Arial" w:cs="Arial"/>
          <w:b/>
          <w:bCs/>
          <w:sz w:val="22"/>
          <w:szCs w:val="22"/>
        </w:rPr>
      </w:pPr>
      <w:r>
        <w:rPr>
          <w:rFonts w:ascii="Arial" w:eastAsia="Times New Roman" w:hAnsi="Arial" w:cs="Arial"/>
          <w:b/>
          <w:sz w:val="32"/>
          <w:szCs w:val="28"/>
          <w:lang w:bidi="ar"/>
        </w:rPr>
        <w:t>Module name:</w:t>
      </w:r>
      <w:r>
        <w:rPr>
          <w:rFonts w:ascii="Arial" w:eastAsia="Times New Roman" w:hAnsi="Arial" w:cs="Arial"/>
          <w:sz w:val="32"/>
          <w:szCs w:val="28"/>
          <w:lang w:bidi="ar"/>
        </w:rPr>
        <w:t xml:space="preserve"> </w:t>
      </w:r>
      <w:r w:rsidRPr="00C447A6">
        <w:rPr>
          <w:rFonts w:ascii="Arial" w:eastAsia="Times New Roman" w:hAnsi="Arial" w:cs="Arial"/>
          <w:b/>
          <w:bCs/>
          <w:sz w:val="32"/>
          <w:szCs w:val="28"/>
          <w:lang w:bidi="ar"/>
        </w:rPr>
        <w:t>Changemakers: Building</w:t>
      </w:r>
      <w:r w:rsidR="00131832">
        <w:rPr>
          <w:rFonts w:ascii="Arial" w:eastAsia="Times New Roman" w:hAnsi="Arial" w:cs="Arial"/>
          <w:b/>
          <w:bCs/>
          <w:sz w:val="32"/>
          <w:szCs w:val="28"/>
          <w:lang w:bidi="ar"/>
        </w:rPr>
        <w:t xml:space="preserve"> </w:t>
      </w:r>
      <w:r w:rsidRPr="00C447A6">
        <w:rPr>
          <w:rFonts w:ascii="Arial" w:eastAsia="Times New Roman" w:hAnsi="Arial" w:cs="Arial"/>
          <w:b/>
          <w:bCs/>
          <w:sz w:val="32"/>
          <w:szCs w:val="28"/>
          <w:lang w:bidi="ar"/>
        </w:rPr>
        <w:t>Your</w:t>
      </w:r>
      <w:r w:rsidR="00131832">
        <w:rPr>
          <w:rFonts w:ascii="Arial" w:eastAsia="Times New Roman" w:hAnsi="Arial" w:cs="Arial"/>
          <w:b/>
          <w:bCs/>
          <w:sz w:val="32"/>
          <w:szCs w:val="28"/>
          <w:lang w:bidi="ar"/>
        </w:rPr>
        <w:t xml:space="preserve"> </w:t>
      </w:r>
      <w:proofErr w:type="gramStart"/>
      <w:r w:rsidR="00131832">
        <w:rPr>
          <w:rFonts w:ascii="Arial" w:eastAsia="Times New Roman" w:hAnsi="Arial" w:cs="Arial"/>
          <w:b/>
          <w:bCs/>
          <w:sz w:val="32"/>
          <w:szCs w:val="28"/>
          <w:lang w:bidi="ar"/>
        </w:rPr>
        <w:t xml:space="preserve">personal </w:t>
      </w:r>
      <w:r w:rsidRPr="00C447A6">
        <w:rPr>
          <w:rFonts w:ascii="Arial" w:eastAsia="Times New Roman" w:hAnsi="Arial" w:cs="Arial"/>
          <w:b/>
          <w:bCs/>
          <w:sz w:val="32"/>
          <w:szCs w:val="28"/>
          <w:lang w:bidi="ar"/>
        </w:rPr>
        <w:t xml:space="preserve"> Brand</w:t>
      </w:r>
      <w:proofErr w:type="gramEnd"/>
      <w:r w:rsidRPr="00C447A6">
        <w:rPr>
          <w:rFonts w:ascii="Arial" w:eastAsia="Times New Roman" w:hAnsi="Arial" w:cs="Arial"/>
          <w:b/>
          <w:bCs/>
          <w:sz w:val="32"/>
          <w:szCs w:val="28"/>
          <w:lang w:bidi="ar"/>
        </w:rPr>
        <w:t xml:space="preserve"> for Sustainable Employment</w:t>
      </w:r>
    </w:p>
    <w:p w14:paraId="577B31F6" w14:textId="77777777" w:rsidR="001522B6" w:rsidRPr="00C447A6" w:rsidRDefault="00000000" w:rsidP="00705E21">
      <w:pPr>
        <w:spacing w:after="60" w:line="360" w:lineRule="auto"/>
        <w:jc w:val="both"/>
        <w:rPr>
          <w:rFonts w:ascii="Arial" w:hAnsi="Arial" w:cs="Arial"/>
          <w:b/>
          <w:bCs/>
          <w:sz w:val="22"/>
          <w:szCs w:val="22"/>
        </w:rPr>
      </w:pPr>
      <w:r>
        <w:rPr>
          <w:rFonts w:ascii="Arial" w:eastAsia="Times New Roman" w:hAnsi="Arial" w:cs="Arial"/>
          <w:b/>
          <w:sz w:val="32"/>
          <w:szCs w:val="28"/>
          <w:lang w:bidi="ar"/>
        </w:rPr>
        <w:t>Module code:</w:t>
      </w:r>
      <w:r>
        <w:rPr>
          <w:rFonts w:ascii="Arial" w:eastAsia="Times New Roman" w:hAnsi="Arial" w:cs="Arial"/>
          <w:sz w:val="32"/>
          <w:szCs w:val="28"/>
          <w:lang w:bidi="ar"/>
        </w:rPr>
        <w:t xml:space="preserve"> </w:t>
      </w:r>
      <w:r w:rsidRPr="00C447A6">
        <w:rPr>
          <w:rFonts w:ascii="Arial" w:eastAsia="Times New Roman" w:hAnsi="Arial" w:cs="Arial"/>
          <w:b/>
          <w:bCs/>
          <w:sz w:val="32"/>
          <w:szCs w:val="28"/>
          <w:lang w:bidi="ar"/>
        </w:rPr>
        <w:t>BMHP5015</w:t>
      </w:r>
    </w:p>
    <w:p w14:paraId="2C3896F1" w14:textId="308256C8" w:rsidR="001522B6" w:rsidRDefault="00000000" w:rsidP="00705E21">
      <w:pPr>
        <w:spacing w:after="60" w:line="360" w:lineRule="auto"/>
        <w:jc w:val="both"/>
        <w:rPr>
          <w:rFonts w:ascii="Arial" w:eastAsia="Times New Roman" w:hAnsi="Arial" w:cs="Arial"/>
          <w:b/>
          <w:sz w:val="32"/>
          <w:szCs w:val="28"/>
          <w:lang w:bidi="ar"/>
        </w:rPr>
      </w:pPr>
      <w:r>
        <w:rPr>
          <w:rFonts w:ascii="Arial" w:eastAsia="Times New Roman" w:hAnsi="Arial" w:cs="Arial"/>
          <w:b/>
          <w:sz w:val="32"/>
          <w:szCs w:val="28"/>
          <w:lang w:bidi="ar"/>
        </w:rPr>
        <w:t>Lecturer name:</w:t>
      </w:r>
      <w:r w:rsidR="00C447A6">
        <w:rPr>
          <w:rFonts w:ascii="Arial" w:eastAsia="Times New Roman" w:hAnsi="Arial" w:cs="Arial"/>
          <w:b/>
          <w:sz w:val="32"/>
          <w:szCs w:val="28"/>
          <w:lang w:bidi="ar"/>
        </w:rPr>
        <w:t xml:space="preserve">  Christopher </w:t>
      </w:r>
      <w:proofErr w:type="spellStart"/>
      <w:r w:rsidR="00C447A6">
        <w:rPr>
          <w:rFonts w:ascii="Arial" w:eastAsia="Times New Roman" w:hAnsi="Arial" w:cs="Arial"/>
          <w:b/>
          <w:sz w:val="32"/>
          <w:szCs w:val="28"/>
          <w:lang w:bidi="ar"/>
        </w:rPr>
        <w:t>Mafuva</w:t>
      </w:r>
      <w:proofErr w:type="spellEnd"/>
    </w:p>
    <w:p w14:paraId="4AFBF45B" w14:textId="77777777" w:rsidR="00C447A6" w:rsidRDefault="00C447A6">
      <w:pPr>
        <w:spacing w:after="60" w:line="360" w:lineRule="auto"/>
        <w:jc w:val="center"/>
        <w:rPr>
          <w:rFonts w:ascii="Arial" w:eastAsia="Times New Roman" w:hAnsi="Arial" w:cs="Arial"/>
          <w:b/>
          <w:sz w:val="32"/>
          <w:szCs w:val="28"/>
          <w:lang w:bidi="ar"/>
        </w:rPr>
      </w:pPr>
    </w:p>
    <w:p w14:paraId="5312B35F" w14:textId="5F975CEA" w:rsidR="00C447A6" w:rsidRDefault="00C447A6">
      <w:pPr>
        <w:spacing w:after="60" w:line="360" w:lineRule="auto"/>
        <w:jc w:val="center"/>
        <w:rPr>
          <w:rFonts w:ascii="Arial" w:eastAsia="Times New Roman" w:hAnsi="Arial" w:cs="Arial"/>
          <w:b/>
          <w:sz w:val="32"/>
          <w:szCs w:val="28"/>
          <w:lang w:bidi="ar"/>
        </w:rPr>
      </w:pPr>
      <w:r>
        <w:rPr>
          <w:rFonts w:ascii="Arial" w:eastAsia="Times New Roman" w:hAnsi="Arial" w:cs="Arial"/>
          <w:b/>
          <w:sz w:val="32"/>
          <w:szCs w:val="28"/>
          <w:lang w:bidi="ar"/>
        </w:rPr>
        <w:t xml:space="preserve">Declaration: I haven’t used AI to make this assignment. </w:t>
      </w:r>
      <w:proofErr w:type="gramStart"/>
      <w:r>
        <w:rPr>
          <w:rFonts w:ascii="Arial" w:eastAsia="Times New Roman" w:hAnsi="Arial" w:cs="Arial"/>
          <w:b/>
          <w:sz w:val="32"/>
          <w:szCs w:val="28"/>
          <w:lang w:bidi="ar"/>
        </w:rPr>
        <w:t>Only  I</w:t>
      </w:r>
      <w:proofErr w:type="gramEnd"/>
      <w:r>
        <w:rPr>
          <w:rFonts w:ascii="Arial" w:eastAsia="Times New Roman" w:hAnsi="Arial" w:cs="Arial"/>
          <w:b/>
          <w:sz w:val="32"/>
          <w:szCs w:val="28"/>
          <w:lang w:bidi="ar"/>
        </w:rPr>
        <w:t xml:space="preserve"> have used AI to check grammar and spelling.</w:t>
      </w:r>
    </w:p>
    <w:p w14:paraId="7D9B7BE5" w14:textId="77777777" w:rsidR="00C447A6" w:rsidRDefault="00C447A6">
      <w:pPr>
        <w:spacing w:after="60" w:line="360" w:lineRule="auto"/>
        <w:jc w:val="center"/>
        <w:rPr>
          <w:rFonts w:ascii="Arial" w:eastAsia="Times New Roman" w:hAnsi="Arial" w:cs="Arial"/>
          <w:b/>
          <w:sz w:val="32"/>
          <w:szCs w:val="28"/>
          <w:lang w:bidi="ar"/>
        </w:rPr>
      </w:pPr>
    </w:p>
    <w:p w14:paraId="2C6654C5" w14:textId="77777777" w:rsidR="00C447A6" w:rsidRDefault="00C447A6">
      <w:pPr>
        <w:spacing w:after="60" w:line="360" w:lineRule="auto"/>
        <w:jc w:val="center"/>
        <w:rPr>
          <w:rFonts w:ascii="Arial" w:eastAsia="Times New Roman" w:hAnsi="Arial" w:cs="Arial"/>
          <w:b/>
          <w:sz w:val="32"/>
          <w:szCs w:val="28"/>
          <w:lang w:bidi="ar"/>
        </w:rPr>
      </w:pPr>
    </w:p>
    <w:p w14:paraId="581C3CC5" w14:textId="77777777" w:rsidR="00C447A6" w:rsidRDefault="00C447A6">
      <w:pPr>
        <w:spacing w:after="60" w:line="360" w:lineRule="auto"/>
        <w:jc w:val="center"/>
        <w:rPr>
          <w:rFonts w:ascii="Arial" w:eastAsia="Times New Roman" w:hAnsi="Arial" w:cs="Arial"/>
          <w:b/>
          <w:sz w:val="32"/>
          <w:szCs w:val="28"/>
          <w:lang w:bidi="ar"/>
        </w:rPr>
      </w:pPr>
    </w:p>
    <w:p w14:paraId="117BDF24" w14:textId="77777777" w:rsidR="00C447A6" w:rsidRDefault="00C447A6">
      <w:pPr>
        <w:spacing w:after="60" w:line="360" w:lineRule="auto"/>
        <w:jc w:val="center"/>
        <w:rPr>
          <w:rFonts w:ascii="Arial" w:hAnsi="Arial" w:cs="Arial"/>
          <w:sz w:val="22"/>
          <w:szCs w:val="22"/>
        </w:rPr>
      </w:pPr>
    </w:p>
    <w:p w14:paraId="12035699" w14:textId="77777777" w:rsidR="001522B6" w:rsidRDefault="001522B6">
      <w:pPr>
        <w:tabs>
          <w:tab w:val="left" w:pos="6150"/>
        </w:tabs>
        <w:spacing w:after="60" w:line="360" w:lineRule="auto"/>
        <w:rPr>
          <w:rFonts w:ascii="Arial" w:hAnsi="Arial" w:cs="Arial"/>
          <w:sz w:val="18"/>
          <w:szCs w:val="18"/>
        </w:rPr>
      </w:pPr>
    </w:p>
    <w:p w14:paraId="251DE428" w14:textId="77777777" w:rsidR="001522B6" w:rsidRDefault="00000000">
      <w:pPr>
        <w:spacing w:after="60" w:line="360" w:lineRule="auto"/>
        <w:rPr>
          <w:rFonts w:ascii="Arial" w:hAnsi="Arial" w:cs="Arial"/>
        </w:rPr>
      </w:pPr>
      <w:r>
        <w:rPr>
          <w:rFonts w:ascii="Arial" w:eastAsia="Times New Roman" w:hAnsi="Arial" w:cs="Arial"/>
          <w:sz w:val="24"/>
          <w:szCs w:val="22"/>
          <w:lang w:eastAsia="en-US" w:bidi="ar"/>
        </w:rPr>
        <w:br w:type="page"/>
      </w:r>
    </w:p>
    <w:p w14:paraId="06C68B55" w14:textId="77777777" w:rsidR="001522B6" w:rsidRDefault="00000000">
      <w:pPr>
        <w:rPr>
          <w:sz w:val="28"/>
          <w:szCs w:val="28"/>
        </w:rPr>
      </w:pPr>
      <w:proofErr w:type="gramStart"/>
      <w:r>
        <w:rPr>
          <w:rFonts w:ascii="Symbol" w:eastAsia="Symbol" w:hAnsi="Symbol" w:cs="Symbol"/>
          <w:sz w:val="40"/>
          <w:szCs w:val="28"/>
        </w:rPr>
        <w:lastRenderedPageBreak/>
        <w:t>·</w:t>
      </w:r>
      <w:r>
        <w:rPr>
          <w:rFonts w:ascii="SimSun" w:eastAsia="SimSun" w:hAnsi="SimSun" w:cs="SimSun" w:hint="eastAsia"/>
          <w:sz w:val="40"/>
          <w:szCs w:val="28"/>
        </w:rPr>
        <w:t xml:space="preserve">  </w:t>
      </w:r>
      <w:r>
        <w:rPr>
          <w:rStyle w:val="Strong"/>
          <w:sz w:val="28"/>
          <w:szCs w:val="28"/>
        </w:rPr>
        <w:t>Introduction</w:t>
      </w:r>
      <w:proofErr w:type="gramEnd"/>
      <w:r>
        <w:rPr>
          <w:sz w:val="28"/>
          <w:szCs w:val="28"/>
        </w:rPr>
        <w:t xml:space="preserve"> ............................................................................. </w:t>
      </w:r>
    </w:p>
    <w:p w14:paraId="09DBE338" w14:textId="77777777" w:rsidR="001522B6" w:rsidRDefault="00000000">
      <w:pPr>
        <w:rPr>
          <w:sz w:val="28"/>
          <w:szCs w:val="28"/>
        </w:rPr>
      </w:pPr>
      <w:proofErr w:type="gramStart"/>
      <w:r>
        <w:rPr>
          <w:rFonts w:ascii="Symbol" w:eastAsia="Symbol" w:hAnsi="Symbol" w:cs="Symbol"/>
          <w:sz w:val="40"/>
          <w:szCs w:val="28"/>
        </w:rPr>
        <w:t>·</w:t>
      </w:r>
      <w:r>
        <w:rPr>
          <w:rFonts w:ascii="SimSun" w:eastAsia="SimSun" w:hAnsi="SimSun" w:cs="SimSun" w:hint="eastAsia"/>
          <w:sz w:val="40"/>
          <w:szCs w:val="28"/>
        </w:rPr>
        <w:t xml:space="preserve">  </w:t>
      </w:r>
      <w:r>
        <w:rPr>
          <w:rStyle w:val="Strong"/>
          <w:sz w:val="28"/>
          <w:szCs w:val="28"/>
        </w:rPr>
        <w:t>Reflection</w:t>
      </w:r>
      <w:proofErr w:type="gramEnd"/>
      <w:r>
        <w:rPr>
          <w:rStyle w:val="Strong"/>
          <w:sz w:val="28"/>
          <w:szCs w:val="28"/>
        </w:rPr>
        <w:t xml:space="preserve"> on Unit 1: Brand You</w:t>
      </w:r>
      <w:r>
        <w:rPr>
          <w:sz w:val="28"/>
          <w:szCs w:val="28"/>
        </w:rPr>
        <w:t xml:space="preserve"> ............................................. </w:t>
      </w:r>
    </w:p>
    <w:p w14:paraId="53A89CAE" w14:textId="77777777" w:rsidR="001522B6" w:rsidRDefault="00000000">
      <w:pPr>
        <w:rPr>
          <w:sz w:val="28"/>
          <w:szCs w:val="28"/>
        </w:rPr>
      </w:pPr>
      <w:proofErr w:type="gramStart"/>
      <w:r>
        <w:rPr>
          <w:rFonts w:ascii="Symbol" w:eastAsia="Symbol" w:hAnsi="Symbol" w:cs="Symbol"/>
          <w:sz w:val="40"/>
          <w:szCs w:val="28"/>
        </w:rPr>
        <w:t>·</w:t>
      </w:r>
      <w:r>
        <w:rPr>
          <w:rFonts w:ascii="SimSun" w:eastAsia="SimSun" w:hAnsi="SimSun" w:cs="SimSun" w:hint="eastAsia"/>
          <w:sz w:val="40"/>
          <w:szCs w:val="28"/>
        </w:rPr>
        <w:t xml:space="preserve">  </w:t>
      </w:r>
      <w:r>
        <w:rPr>
          <w:rStyle w:val="Strong"/>
          <w:sz w:val="28"/>
          <w:szCs w:val="28"/>
        </w:rPr>
        <w:t>Activity</w:t>
      </w:r>
      <w:proofErr w:type="gramEnd"/>
      <w:r>
        <w:rPr>
          <w:rStyle w:val="Strong"/>
          <w:sz w:val="28"/>
          <w:szCs w:val="28"/>
        </w:rPr>
        <w:t xml:space="preserve"> Evidence for Unit 1</w:t>
      </w:r>
      <w:r>
        <w:rPr>
          <w:sz w:val="28"/>
          <w:szCs w:val="28"/>
        </w:rPr>
        <w:t xml:space="preserve"> .................................................... </w:t>
      </w:r>
    </w:p>
    <w:p w14:paraId="068FA80A" w14:textId="77777777" w:rsidR="001522B6" w:rsidRDefault="00000000">
      <w:pPr>
        <w:rPr>
          <w:sz w:val="28"/>
          <w:szCs w:val="28"/>
        </w:rPr>
      </w:pPr>
      <w:proofErr w:type="gramStart"/>
      <w:r>
        <w:rPr>
          <w:rFonts w:ascii="Symbol" w:eastAsia="Symbol" w:hAnsi="Symbol" w:cs="Symbol"/>
          <w:sz w:val="40"/>
          <w:szCs w:val="28"/>
        </w:rPr>
        <w:t>·</w:t>
      </w:r>
      <w:r>
        <w:rPr>
          <w:rFonts w:ascii="SimSun" w:eastAsia="SimSun" w:hAnsi="SimSun" w:cs="SimSun" w:hint="eastAsia"/>
          <w:sz w:val="40"/>
          <w:szCs w:val="28"/>
        </w:rPr>
        <w:t xml:space="preserve">  </w:t>
      </w:r>
      <w:r>
        <w:rPr>
          <w:rStyle w:val="Strong"/>
          <w:sz w:val="28"/>
          <w:szCs w:val="28"/>
        </w:rPr>
        <w:t>Reflection</w:t>
      </w:r>
      <w:proofErr w:type="gramEnd"/>
      <w:r>
        <w:rPr>
          <w:rStyle w:val="Strong"/>
          <w:sz w:val="28"/>
          <w:szCs w:val="28"/>
        </w:rPr>
        <w:t xml:space="preserve"> on Unit 2: It’s a Small World</w:t>
      </w:r>
      <w:r>
        <w:rPr>
          <w:sz w:val="28"/>
          <w:szCs w:val="28"/>
        </w:rPr>
        <w:t xml:space="preserve"> .................................  </w:t>
      </w:r>
    </w:p>
    <w:p w14:paraId="502E3F87" w14:textId="77777777" w:rsidR="001522B6" w:rsidRDefault="00000000">
      <w:pPr>
        <w:rPr>
          <w:sz w:val="28"/>
          <w:szCs w:val="28"/>
        </w:rPr>
      </w:pPr>
      <w:proofErr w:type="gramStart"/>
      <w:r>
        <w:rPr>
          <w:rFonts w:ascii="Symbol" w:eastAsia="Symbol" w:hAnsi="Symbol" w:cs="Symbol"/>
          <w:sz w:val="40"/>
          <w:szCs w:val="28"/>
        </w:rPr>
        <w:t>·</w:t>
      </w:r>
      <w:r>
        <w:rPr>
          <w:rFonts w:ascii="SimSun" w:eastAsia="SimSun" w:hAnsi="SimSun" w:cs="SimSun" w:hint="eastAsia"/>
          <w:sz w:val="40"/>
          <w:szCs w:val="28"/>
        </w:rPr>
        <w:t xml:space="preserve">  </w:t>
      </w:r>
      <w:r>
        <w:rPr>
          <w:rStyle w:val="Strong"/>
          <w:sz w:val="28"/>
          <w:szCs w:val="28"/>
        </w:rPr>
        <w:t>Activity</w:t>
      </w:r>
      <w:proofErr w:type="gramEnd"/>
      <w:r>
        <w:rPr>
          <w:rStyle w:val="Strong"/>
          <w:sz w:val="28"/>
          <w:szCs w:val="28"/>
        </w:rPr>
        <w:t xml:space="preserve"> Evidence for Unit 2</w:t>
      </w:r>
      <w:r>
        <w:rPr>
          <w:sz w:val="28"/>
          <w:szCs w:val="28"/>
        </w:rPr>
        <w:t xml:space="preserve"> .................................................... </w:t>
      </w:r>
    </w:p>
    <w:p w14:paraId="19480B37" w14:textId="77777777" w:rsidR="001522B6" w:rsidRDefault="00000000">
      <w:pPr>
        <w:rPr>
          <w:sz w:val="28"/>
          <w:szCs w:val="28"/>
        </w:rPr>
      </w:pPr>
      <w:proofErr w:type="gramStart"/>
      <w:r>
        <w:rPr>
          <w:rFonts w:ascii="Symbol" w:eastAsia="Symbol" w:hAnsi="Symbol" w:cs="Symbol"/>
          <w:sz w:val="40"/>
          <w:szCs w:val="28"/>
        </w:rPr>
        <w:t>·</w:t>
      </w:r>
      <w:r>
        <w:rPr>
          <w:rFonts w:ascii="SimSun" w:eastAsia="SimSun" w:hAnsi="SimSun" w:cs="SimSun" w:hint="eastAsia"/>
          <w:sz w:val="40"/>
          <w:szCs w:val="28"/>
        </w:rPr>
        <w:t xml:space="preserve">  </w:t>
      </w:r>
      <w:r>
        <w:rPr>
          <w:rStyle w:val="Strong"/>
          <w:sz w:val="28"/>
          <w:szCs w:val="28"/>
        </w:rPr>
        <w:t>Reflection</w:t>
      </w:r>
      <w:proofErr w:type="gramEnd"/>
      <w:r>
        <w:rPr>
          <w:rStyle w:val="Strong"/>
          <w:sz w:val="28"/>
          <w:szCs w:val="28"/>
        </w:rPr>
        <w:t xml:space="preserve"> on Unit 3: Opportunity Knocks</w:t>
      </w:r>
      <w:r>
        <w:rPr>
          <w:sz w:val="28"/>
          <w:szCs w:val="28"/>
        </w:rPr>
        <w:t xml:space="preserve"> ............................ </w:t>
      </w:r>
    </w:p>
    <w:p w14:paraId="7BE30967" w14:textId="77777777" w:rsidR="001522B6" w:rsidRDefault="00000000">
      <w:pPr>
        <w:rPr>
          <w:sz w:val="28"/>
          <w:szCs w:val="28"/>
        </w:rPr>
      </w:pPr>
      <w:proofErr w:type="gramStart"/>
      <w:r>
        <w:rPr>
          <w:rFonts w:ascii="Symbol" w:eastAsia="Symbol" w:hAnsi="Symbol" w:cs="Symbol"/>
          <w:sz w:val="40"/>
          <w:szCs w:val="28"/>
        </w:rPr>
        <w:t>·</w:t>
      </w:r>
      <w:r>
        <w:rPr>
          <w:rFonts w:ascii="SimSun" w:eastAsia="SimSun" w:hAnsi="SimSun" w:cs="SimSun" w:hint="eastAsia"/>
          <w:sz w:val="40"/>
          <w:szCs w:val="28"/>
        </w:rPr>
        <w:t xml:space="preserve">  </w:t>
      </w:r>
      <w:r>
        <w:rPr>
          <w:rStyle w:val="Strong"/>
          <w:sz w:val="28"/>
          <w:szCs w:val="28"/>
        </w:rPr>
        <w:t>Activity</w:t>
      </w:r>
      <w:proofErr w:type="gramEnd"/>
      <w:r>
        <w:rPr>
          <w:rStyle w:val="Strong"/>
          <w:sz w:val="28"/>
          <w:szCs w:val="28"/>
        </w:rPr>
        <w:t xml:space="preserve"> Evidence for Unit 3</w:t>
      </w:r>
      <w:r>
        <w:rPr>
          <w:sz w:val="28"/>
          <w:szCs w:val="28"/>
        </w:rPr>
        <w:t xml:space="preserve"> .................................................... </w:t>
      </w:r>
    </w:p>
    <w:p w14:paraId="4FECBF1C" w14:textId="77777777" w:rsidR="001522B6" w:rsidRDefault="00000000">
      <w:pPr>
        <w:rPr>
          <w:sz w:val="28"/>
          <w:szCs w:val="28"/>
        </w:rPr>
      </w:pPr>
      <w:proofErr w:type="gramStart"/>
      <w:r>
        <w:rPr>
          <w:rFonts w:ascii="Symbol" w:eastAsia="Symbol" w:hAnsi="Symbol" w:cs="Symbol"/>
          <w:sz w:val="40"/>
          <w:szCs w:val="28"/>
        </w:rPr>
        <w:t>·</w:t>
      </w:r>
      <w:r>
        <w:rPr>
          <w:rFonts w:ascii="SimSun" w:eastAsia="SimSun" w:hAnsi="SimSun" w:cs="SimSun" w:hint="eastAsia"/>
          <w:sz w:val="40"/>
          <w:szCs w:val="28"/>
        </w:rPr>
        <w:t xml:space="preserve">  </w:t>
      </w:r>
      <w:r>
        <w:rPr>
          <w:rStyle w:val="Strong"/>
          <w:sz w:val="28"/>
          <w:szCs w:val="28"/>
        </w:rPr>
        <w:t>Reflection</w:t>
      </w:r>
      <w:proofErr w:type="gramEnd"/>
      <w:r>
        <w:rPr>
          <w:rStyle w:val="Strong"/>
          <w:sz w:val="28"/>
          <w:szCs w:val="28"/>
        </w:rPr>
        <w:t xml:space="preserve"> on Unit 4: The Pursuit of Happiness</w:t>
      </w:r>
      <w:r>
        <w:rPr>
          <w:sz w:val="28"/>
          <w:szCs w:val="28"/>
        </w:rPr>
        <w:t xml:space="preserve"> ................. </w:t>
      </w:r>
    </w:p>
    <w:p w14:paraId="486C7767" w14:textId="77777777" w:rsidR="001522B6" w:rsidRDefault="00000000">
      <w:pPr>
        <w:rPr>
          <w:sz w:val="28"/>
          <w:szCs w:val="28"/>
        </w:rPr>
      </w:pPr>
      <w:proofErr w:type="gramStart"/>
      <w:r>
        <w:rPr>
          <w:rFonts w:ascii="Symbol" w:eastAsia="Symbol" w:hAnsi="Symbol" w:cs="Symbol"/>
          <w:sz w:val="40"/>
          <w:szCs w:val="28"/>
        </w:rPr>
        <w:t>·</w:t>
      </w:r>
      <w:r>
        <w:rPr>
          <w:rFonts w:ascii="SimSun" w:eastAsia="SimSun" w:hAnsi="SimSun" w:cs="SimSun" w:hint="eastAsia"/>
          <w:sz w:val="40"/>
          <w:szCs w:val="28"/>
        </w:rPr>
        <w:t xml:space="preserve">  </w:t>
      </w:r>
      <w:r>
        <w:rPr>
          <w:rStyle w:val="Strong"/>
          <w:sz w:val="28"/>
          <w:szCs w:val="28"/>
        </w:rPr>
        <w:t>Activity</w:t>
      </w:r>
      <w:proofErr w:type="gramEnd"/>
      <w:r>
        <w:rPr>
          <w:rStyle w:val="Strong"/>
          <w:sz w:val="28"/>
          <w:szCs w:val="28"/>
        </w:rPr>
        <w:t xml:space="preserve"> Evidence for Unit 4</w:t>
      </w:r>
      <w:r>
        <w:rPr>
          <w:sz w:val="28"/>
          <w:szCs w:val="28"/>
        </w:rPr>
        <w:t xml:space="preserve"> .................................................... </w:t>
      </w:r>
    </w:p>
    <w:p w14:paraId="042D8948" w14:textId="77777777" w:rsidR="001522B6" w:rsidRDefault="00000000">
      <w:pPr>
        <w:rPr>
          <w:sz w:val="28"/>
          <w:szCs w:val="28"/>
        </w:rPr>
      </w:pPr>
      <w:proofErr w:type="gramStart"/>
      <w:r>
        <w:rPr>
          <w:rFonts w:ascii="Symbol" w:eastAsia="Symbol" w:hAnsi="Symbol" w:cs="Symbol"/>
          <w:sz w:val="40"/>
          <w:szCs w:val="28"/>
        </w:rPr>
        <w:t>·</w:t>
      </w:r>
      <w:r>
        <w:rPr>
          <w:rFonts w:ascii="SimSun" w:eastAsia="SimSun" w:hAnsi="SimSun" w:cs="SimSun" w:hint="eastAsia"/>
          <w:sz w:val="40"/>
          <w:szCs w:val="28"/>
        </w:rPr>
        <w:t xml:space="preserve">  </w:t>
      </w:r>
      <w:r>
        <w:rPr>
          <w:rStyle w:val="Strong"/>
          <w:sz w:val="28"/>
          <w:szCs w:val="28"/>
        </w:rPr>
        <w:t>Conclusion</w:t>
      </w:r>
      <w:proofErr w:type="gramEnd"/>
      <w:r>
        <w:rPr>
          <w:sz w:val="28"/>
          <w:szCs w:val="28"/>
        </w:rPr>
        <w:t xml:space="preserve"> .............................................................................. </w:t>
      </w:r>
    </w:p>
    <w:p w14:paraId="61F840FB" w14:textId="77777777" w:rsidR="001522B6" w:rsidRDefault="00000000">
      <w:pPr>
        <w:rPr>
          <w:sz w:val="28"/>
          <w:szCs w:val="28"/>
        </w:rPr>
      </w:pPr>
      <w:proofErr w:type="gramStart"/>
      <w:r>
        <w:rPr>
          <w:rFonts w:ascii="Symbol" w:eastAsia="Symbol" w:hAnsi="Symbol" w:cs="Symbol"/>
          <w:sz w:val="40"/>
          <w:szCs w:val="28"/>
        </w:rPr>
        <w:t>·</w:t>
      </w:r>
      <w:r>
        <w:rPr>
          <w:rFonts w:ascii="SimSun" w:eastAsia="SimSun" w:hAnsi="SimSun" w:cs="SimSun" w:hint="eastAsia"/>
          <w:sz w:val="40"/>
          <w:szCs w:val="28"/>
        </w:rPr>
        <w:t xml:space="preserve">  </w:t>
      </w:r>
      <w:r>
        <w:rPr>
          <w:rStyle w:val="Strong"/>
          <w:sz w:val="28"/>
          <w:szCs w:val="28"/>
        </w:rPr>
        <w:t>References</w:t>
      </w:r>
      <w:proofErr w:type="gramEnd"/>
      <w:r>
        <w:rPr>
          <w:sz w:val="28"/>
          <w:szCs w:val="28"/>
        </w:rPr>
        <w:t xml:space="preserve"> ............................................................................ </w:t>
      </w:r>
    </w:p>
    <w:p w14:paraId="0BE1D55F" w14:textId="77777777" w:rsidR="001522B6" w:rsidRDefault="001522B6">
      <w:pPr>
        <w:spacing w:after="60" w:line="360" w:lineRule="auto"/>
        <w:rPr>
          <w:rFonts w:ascii="Arial" w:hAnsi="Arial" w:cs="Arial"/>
          <w:b/>
        </w:rPr>
      </w:pPr>
    </w:p>
    <w:p w14:paraId="71C35E79" w14:textId="77777777" w:rsidR="001522B6" w:rsidRDefault="00000000">
      <w:pPr>
        <w:spacing w:after="200" w:line="276" w:lineRule="auto"/>
        <w:rPr>
          <w:rFonts w:ascii="Arial" w:hAnsi="Arial" w:cs="Arial"/>
          <w:b/>
        </w:rPr>
      </w:pPr>
      <w:r>
        <w:rPr>
          <w:rFonts w:ascii="Arial" w:eastAsia="Times New Roman" w:hAnsi="Arial" w:cs="Arial"/>
          <w:b/>
          <w:sz w:val="24"/>
          <w:szCs w:val="22"/>
          <w:lang w:eastAsia="en-US" w:bidi="ar"/>
        </w:rPr>
        <w:br w:type="page"/>
      </w:r>
    </w:p>
    <w:p w14:paraId="6F0C344D" w14:textId="77777777" w:rsidR="001522B6" w:rsidRDefault="00000000">
      <w:pPr>
        <w:spacing w:after="60" w:line="360" w:lineRule="auto"/>
        <w:rPr>
          <w:rFonts w:ascii="Arial" w:hAnsi="Arial" w:cs="Arial"/>
          <w:sz w:val="22"/>
          <w:szCs w:val="22"/>
        </w:rPr>
      </w:pPr>
      <w:r>
        <w:rPr>
          <w:rFonts w:ascii="Arial" w:eastAsia="Times New Roman" w:hAnsi="Arial" w:cs="Arial"/>
          <w:b/>
          <w:sz w:val="32"/>
          <w:szCs w:val="28"/>
          <w:lang w:bidi="ar"/>
        </w:rPr>
        <w:lastRenderedPageBreak/>
        <w:t>Introduction</w:t>
      </w:r>
    </w:p>
    <w:p w14:paraId="423F60FD" w14:textId="77777777" w:rsidR="001522B6" w:rsidRDefault="00000000" w:rsidP="00C447A6">
      <w:pPr>
        <w:spacing w:line="360" w:lineRule="auto"/>
        <w:rPr>
          <w:rFonts w:ascii="Arial" w:hAnsi="Arial" w:cs="Arial"/>
          <w:sz w:val="22"/>
          <w:szCs w:val="22"/>
        </w:rPr>
      </w:pPr>
      <w:r>
        <w:rPr>
          <w:rFonts w:ascii="Arial" w:eastAsia="SimSun" w:hAnsi="Arial" w:cs="Arial"/>
          <w:sz w:val="22"/>
          <w:szCs w:val="22"/>
          <w:lang w:bidi="ar"/>
        </w:rPr>
        <w:t xml:space="preserve">This portfolio provides a summary of what I learnt in the four units of the Changemakers: Building Your Brand for Sustainable Employment module. It also talks about how that information could aid me in my future employment in health and social care. The module made me think about how to acquire a job in a different way. It was not just about finding a career, it was also about figuring out what I believe in, meeting other professionals, looking for chances, and remaining safe. </w:t>
      </w:r>
      <w:r>
        <w:rPr>
          <w:rFonts w:ascii="Arial" w:eastAsia="SimSun" w:hAnsi="Arial" w:cs="Arial"/>
          <w:sz w:val="22"/>
          <w:szCs w:val="22"/>
          <w:lang w:bidi="ar"/>
        </w:rPr>
        <w:br/>
      </w:r>
      <w:r>
        <w:rPr>
          <w:rFonts w:ascii="Arial" w:eastAsia="SimSun" w:hAnsi="Arial" w:cs="Arial"/>
          <w:sz w:val="22"/>
          <w:szCs w:val="22"/>
          <w:lang w:bidi="ar"/>
        </w:rPr>
        <w:br/>
        <w:t>The online activities, forum discussions, and reflective exercises helped me understand better how safe, ethical, and person-centered care is related to personal growth. I will tell you what I learnt from "Brand You," "It is a Small World," "Opportunity Knocks," and "The Pursuit of Happiness."</w:t>
      </w:r>
    </w:p>
    <w:p w14:paraId="14789CDC" w14:textId="77777777" w:rsidR="001522B6" w:rsidRDefault="001522B6" w:rsidP="00C447A6">
      <w:pPr>
        <w:spacing w:after="120" w:line="360" w:lineRule="auto"/>
        <w:rPr>
          <w:rFonts w:ascii="Arial" w:hAnsi="Arial" w:cs="Arial"/>
        </w:rPr>
      </w:pPr>
    </w:p>
    <w:p w14:paraId="72265A51" w14:textId="77777777" w:rsidR="001522B6" w:rsidRDefault="00000000" w:rsidP="00C447A6">
      <w:pPr>
        <w:spacing w:after="120" w:line="360" w:lineRule="auto"/>
        <w:rPr>
          <w:rFonts w:ascii="Arial" w:eastAsia="Times New Roman" w:hAnsi="Arial" w:cs="Arial"/>
          <w:b/>
          <w:sz w:val="32"/>
          <w:szCs w:val="28"/>
          <w:lang w:bidi="ar"/>
        </w:rPr>
      </w:pPr>
      <w:r>
        <w:rPr>
          <w:rFonts w:ascii="Arial" w:eastAsia="Times New Roman" w:hAnsi="Arial" w:cs="Arial"/>
          <w:b/>
          <w:sz w:val="32"/>
          <w:szCs w:val="28"/>
          <w:lang w:bidi="ar"/>
        </w:rPr>
        <w:t>Reflection on Unit 1: Brand You</w:t>
      </w:r>
    </w:p>
    <w:p w14:paraId="4463D0AF" w14:textId="2886A08E" w:rsidR="001522B6" w:rsidRDefault="00000000" w:rsidP="00C447A6">
      <w:pPr>
        <w:spacing w:line="360" w:lineRule="auto"/>
        <w:rPr>
          <w:rFonts w:ascii="Arial" w:hAnsi="Arial" w:cs="Arial"/>
          <w:sz w:val="22"/>
          <w:szCs w:val="22"/>
        </w:rPr>
      </w:pPr>
      <w:r>
        <w:rPr>
          <w:rFonts w:ascii="Arial" w:eastAsia="SimSun" w:hAnsi="Arial" w:cs="Arial"/>
          <w:sz w:val="22"/>
          <w:szCs w:val="22"/>
          <w:lang w:bidi="ar"/>
        </w:rPr>
        <w:t xml:space="preserve">Unit 1, Brand You, helped me see personal branding in a new perspective. Before this unit, I thought that personal branding was only about using social media or advertising myself. In health and social care, I heard in class and on Moodle that how you act every day is more important than how you look when it comes to developing a personal brand. This can be shown in how someone talks, how trustworthy they are, and how others see them as polite and trustworthy. I wanted to work somewhere where people feel secure, heard, and appreciated, thus this was important to me. </w:t>
      </w:r>
      <w:r>
        <w:rPr>
          <w:rFonts w:ascii="Arial" w:eastAsia="SimSun" w:hAnsi="Arial" w:cs="Arial"/>
          <w:sz w:val="22"/>
          <w:szCs w:val="22"/>
          <w:lang w:bidi="ar"/>
        </w:rPr>
        <w:br/>
      </w:r>
      <w:r>
        <w:rPr>
          <w:rFonts w:ascii="Arial" w:eastAsia="SimSun" w:hAnsi="Arial" w:cs="Arial"/>
          <w:sz w:val="22"/>
          <w:szCs w:val="22"/>
          <w:lang w:bidi="ar"/>
        </w:rPr>
        <w:br/>
        <w:t xml:space="preserve">The Johari Window exercise really stood out to me. People said things like "be a good listener," "be patient," and "be able to understand how others feel." I had never considered of them as important pieces of my professional identity before this activity. But it made me see that I already have such skills. Conner et al. (2025) assert that communication, collaboration, and engagement are essential leadership competencies in nursing education. This helped me </w:t>
      </w:r>
      <w:r w:rsidR="004E3BB3">
        <w:rPr>
          <w:rFonts w:ascii="Arial" w:eastAsia="SimSun" w:hAnsi="Arial" w:cs="Arial"/>
          <w:sz w:val="22"/>
          <w:szCs w:val="22"/>
          <w:lang w:bidi="ar"/>
        </w:rPr>
        <w:t>realize</w:t>
      </w:r>
      <w:r>
        <w:rPr>
          <w:rFonts w:ascii="Arial" w:eastAsia="SimSun" w:hAnsi="Arial" w:cs="Arial"/>
          <w:sz w:val="22"/>
          <w:szCs w:val="22"/>
          <w:lang w:bidi="ar"/>
        </w:rPr>
        <w:t xml:space="preserve"> that being a leader in health and social care is not only about being a manager. You may also see it in everyday life, especially when a professional helps people trust, work together, and believe in themselves. </w:t>
      </w:r>
      <w:r>
        <w:rPr>
          <w:rFonts w:ascii="Arial" w:eastAsia="SimSun" w:hAnsi="Arial" w:cs="Arial"/>
          <w:sz w:val="22"/>
          <w:szCs w:val="22"/>
          <w:lang w:bidi="ar"/>
        </w:rPr>
        <w:br/>
      </w:r>
      <w:r>
        <w:rPr>
          <w:rFonts w:ascii="Arial" w:eastAsia="SimSun" w:hAnsi="Arial" w:cs="Arial"/>
          <w:sz w:val="22"/>
          <w:szCs w:val="22"/>
          <w:lang w:bidi="ar"/>
        </w:rPr>
        <w:br/>
        <w:t xml:space="preserve">The strengths assessment made this thought process considerably deeper. Being fair, polite, </w:t>
      </w:r>
      <w:r w:rsidRPr="00705E21">
        <w:rPr>
          <w:rFonts w:ascii="Arial" w:eastAsia="SimSun" w:hAnsi="Arial" w:cs="Arial"/>
          <w:sz w:val="22"/>
          <w:szCs w:val="22"/>
          <w:lang w:bidi="ar"/>
        </w:rPr>
        <w:lastRenderedPageBreak/>
        <w:t>and nice were my best traits. Kermode (2021) says that person-</w:t>
      </w:r>
      <w:r w:rsidR="004E3BB3" w:rsidRPr="00705E21">
        <w:rPr>
          <w:rFonts w:ascii="Arial" w:eastAsia="SimSun" w:hAnsi="Arial" w:cs="Arial"/>
          <w:sz w:val="22"/>
          <w:szCs w:val="22"/>
          <w:lang w:bidi="ar"/>
        </w:rPr>
        <w:t>centered</w:t>
      </w:r>
      <w:r w:rsidRPr="00705E21">
        <w:rPr>
          <w:rFonts w:ascii="Arial" w:eastAsia="SimSun" w:hAnsi="Arial" w:cs="Arial"/>
          <w:sz w:val="22"/>
          <w:szCs w:val="22"/>
          <w:lang w:bidi="ar"/>
        </w:rPr>
        <w:t xml:space="preserve"> care is focused on what the person cares about and helps a more complete and cooperative approach. This made me </w:t>
      </w:r>
      <w:r w:rsidR="004E3BB3" w:rsidRPr="00705E21">
        <w:rPr>
          <w:rFonts w:ascii="Arial" w:eastAsia="SimSun" w:hAnsi="Arial" w:cs="Arial"/>
          <w:sz w:val="22"/>
          <w:szCs w:val="22"/>
          <w:lang w:bidi="ar"/>
        </w:rPr>
        <w:t>realize</w:t>
      </w:r>
      <w:r w:rsidRPr="00705E21">
        <w:rPr>
          <w:rFonts w:ascii="Arial" w:eastAsia="SimSun" w:hAnsi="Arial" w:cs="Arial"/>
          <w:sz w:val="22"/>
          <w:szCs w:val="22"/>
          <w:lang w:bidi="ar"/>
        </w:rPr>
        <w:t xml:space="preserve"> that my personal brand should be more than just who I am. It should also illustrate how my principles effect how I help the people who use my services. So, my brand should be based on being courteous, respectful, and the same all</w:t>
      </w:r>
      <w:r w:rsidRPr="00705E21">
        <w:rPr>
          <w:rFonts w:ascii="Arial" w:eastAsia="SimSun" w:hAnsi="Arial" w:cs="Arial"/>
          <w:b/>
          <w:bCs/>
          <w:i/>
          <w:iCs/>
          <w:sz w:val="22"/>
          <w:szCs w:val="22"/>
          <w:lang w:bidi="ar"/>
        </w:rPr>
        <w:t xml:space="preserve"> </w:t>
      </w:r>
      <w:r w:rsidRPr="00705E21">
        <w:rPr>
          <w:rFonts w:ascii="Arial" w:eastAsia="SimSun" w:hAnsi="Arial" w:cs="Arial"/>
          <w:sz w:val="22"/>
          <w:szCs w:val="22"/>
          <w:lang w:bidi="ar"/>
        </w:rPr>
        <w:t>the time.</w:t>
      </w:r>
      <w:r w:rsidRPr="00705E21">
        <w:rPr>
          <w:rFonts w:ascii="Arial" w:eastAsia="SimSun" w:hAnsi="Arial" w:cs="Arial"/>
          <w:i/>
          <w:iCs/>
          <w:sz w:val="22"/>
          <w:szCs w:val="22"/>
          <w:lang w:bidi="ar"/>
        </w:rPr>
        <w:t xml:space="preserve"> </w:t>
      </w:r>
      <w:r w:rsidRPr="00705E21">
        <w:rPr>
          <w:rFonts w:ascii="Arial" w:eastAsia="SimSun" w:hAnsi="Arial" w:cs="Arial"/>
          <w:i/>
          <w:iCs/>
          <w:sz w:val="22"/>
          <w:szCs w:val="22"/>
          <w:lang w:bidi="ar"/>
        </w:rPr>
        <w:br/>
      </w:r>
      <w:r>
        <w:rPr>
          <w:rFonts w:ascii="Arial" w:eastAsia="SimSun" w:hAnsi="Arial" w:cs="Arial"/>
          <w:sz w:val="22"/>
          <w:szCs w:val="22"/>
          <w:lang w:bidi="ar"/>
        </w:rPr>
        <w:br/>
        <w:t xml:space="preserve">Burnand et al. (2025) also showed that patients with dementia and their family carers appreciated professionals who created relationships, communicated effectively, and provided </w:t>
      </w:r>
      <w:r w:rsidR="004E3BB3">
        <w:rPr>
          <w:rFonts w:ascii="Arial" w:eastAsia="SimSun" w:hAnsi="Arial" w:cs="Arial"/>
          <w:sz w:val="22"/>
          <w:szCs w:val="22"/>
          <w:lang w:bidi="ar"/>
        </w:rPr>
        <w:t>individualized</w:t>
      </w:r>
      <w:r>
        <w:rPr>
          <w:rFonts w:ascii="Arial" w:eastAsia="SimSun" w:hAnsi="Arial" w:cs="Arial"/>
          <w:sz w:val="22"/>
          <w:szCs w:val="22"/>
          <w:lang w:bidi="ar"/>
        </w:rPr>
        <w:t xml:space="preserve"> care. That result made the unit seem like it would be highly helpful for practice. It taught me that being honest and open is not an option; it is part of good care. Unit 1 taught me that to have a strong professional identity in health and social care, you need to know who you are, what you believe in, and how to develop trust with others. I want to keep asking for input in the future so that the way I perceive myself and the way others see me stays the same.</w:t>
      </w:r>
    </w:p>
    <w:p w14:paraId="44499BC5" w14:textId="77777777" w:rsidR="001522B6" w:rsidRDefault="00000000" w:rsidP="00C447A6">
      <w:pPr>
        <w:pStyle w:val="Heading3"/>
        <w:spacing w:after="80" w:line="360" w:lineRule="auto"/>
        <w:rPr>
          <w:rFonts w:ascii="Arial" w:hAnsi="Arial" w:cs="Arial"/>
          <w:color w:val="auto"/>
        </w:rPr>
      </w:pPr>
      <w:r>
        <w:rPr>
          <w:rFonts w:ascii="Arial" w:hAnsi="Arial" w:cs="Arial"/>
          <w:color w:val="auto"/>
        </w:rPr>
        <w:t>Evidence from Moodle activities: Unit 1</w:t>
      </w:r>
    </w:p>
    <w:p w14:paraId="56E9B85F" w14:textId="77777777" w:rsidR="001522B6" w:rsidRDefault="00000000" w:rsidP="00C447A6">
      <w:pPr>
        <w:keepNext/>
        <w:spacing w:before="160" w:after="80" w:line="360" w:lineRule="auto"/>
        <w:jc w:val="center"/>
        <w:rPr>
          <w:rFonts w:ascii="Arial" w:hAnsi="Arial" w:cs="Arial"/>
        </w:rPr>
      </w:pPr>
      <w:r>
        <w:rPr>
          <w:rFonts w:ascii="Arial" w:eastAsia="Times New Roman" w:hAnsi="Arial" w:cs="Arial"/>
          <w:b/>
          <w:sz w:val="22"/>
          <w:szCs w:val="22"/>
          <w:lang w:bidi="ar"/>
        </w:rPr>
        <w:t>Activity 1: My career goal</w:t>
      </w:r>
    </w:p>
    <w:p w14:paraId="5F52EC40" w14:textId="77777777" w:rsidR="001522B6" w:rsidRDefault="00000000" w:rsidP="00C447A6">
      <w:pPr>
        <w:keepNext/>
        <w:spacing w:after="40" w:line="360" w:lineRule="auto"/>
        <w:jc w:val="center"/>
        <w:rPr>
          <w:rFonts w:ascii="Arial" w:hAnsi="Arial" w:cs="Arial"/>
        </w:rPr>
      </w:pPr>
      <w:r>
        <w:rPr>
          <w:rFonts w:ascii="Arial" w:eastAsia="Times New Roman" w:hAnsi="Arial" w:cs="Arial"/>
          <w:noProof/>
          <w:sz w:val="24"/>
          <w:szCs w:val="22"/>
          <w:lang w:bidi="ar"/>
        </w:rPr>
        <w:drawing>
          <wp:inline distT="0" distB="0" distL="114300" distR="114300" wp14:anchorId="11D20C43" wp14:editId="422D0EE0">
            <wp:extent cx="5397500" cy="1841500"/>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pic:cNvPicPr>
                      <a:picLocks noChangeAspect="1"/>
                    </pic:cNvPicPr>
                  </pic:nvPicPr>
                  <pic:blipFill>
                    <a:blip r:embed="rId5"/>
                    <a:stretch>
                      <a:fillRect/>
                    </a:stretch>
                  </pic:blipFill>
                  <pic:spPr>
                    <a:xfrm>
                      <a:off x="0" y="0"/>
                      <a:ext cx="5397500" cy="1841500"/>
                    </a:xfrm>
                    <a:prstGeom prst="rect">
                      <a:avLst/>
                    </a:prstGeom>
                    <a:noFill/>
                    <a:ln>
                      <a:noFill/>
                    </a:ln>
                  </pic:spPr>
                </pic:pic>
              </a:graphicData>
            </a:graphic>
          </wp:inline>
        </w:drawing>
      </w:r>
    </w:p>
    <w:p w14:paraId="0B3E47FE" w14:textId="3BD1F3A6" w:rsidR="001522B6" w:rsidRDefault="00000000" w:rsidP="00C447A6">
      <w:pPr>
        <w:spacing w:after="160" w:line="360" w:lineRule="auto"/>
        <w:jc w:val="center"/>
        <w:rPr>
          <w:rFonts w:ascii="Arial" w:hAnsi="Arial" w:cs="Arial"/>
        </w:rPr>
      </w:pPr>
      <w:r>
        <w:rPr>
          <w:rFonts w:ascii="Arial" w:eastAsia="Times New Roman" w:hAnsi="Arial" w:cs="Arial"/>
          <w:sz w:val="18"/>
          <w:szCs w:val="22"/>
          <w:lang w:bidi="ar"/>
        </w:rPr>
        <w:t>This screenshot shows my reflection on becoming a nurse and linking my future role to compassionate, person-</w:t>
      </w:r>
      <w:r w:rsidR="004E3BB3">
        <w:rPr>
          <w:rFonts w:ascii="Arial" w:eastAsia="Times New Roman" w:hAnsi="Arial" w:cs="Arial"/>
          <w:sz w:val="18"/>
          <w:szCs w:val="22"/>
          <w:lang w:bidi="ar"/>
        </w:rPr>
        <w:t>centered</w:t>
      </w:r>
      <w:r>
        <w:rPr>
          <w:rFonts w:ascii="Arial" w:eastAsia="Times New Roman" w:hAnsi="Arial" w:cs="Arial"/>
          <w:sz w:val="18"/>
          <w:szCs w:val="22"/>
          <w:lang w:bidi="ar"/>
        </w:rPr>
        <w:t xml:space="preserve"> care.</w:t>
      </w:r>
    </w:p>
    <w:p w14:paraId="6F5C8E99" w14:textId="77777777" w:rsidR="001522B6" w:rsidRDefault="00000000" w:rsidP="00C447A6">
      <w:pPr>
        <w:keepNext/>
        <w:spacing w:before="160" w:after="80" w:line="360" w:lineRule="auto"/>
        <w:jc w:val="center"/>
        <w:rPr>
          <w:rFonts w:ascii="Arial" w:hAnsi="Arial" w:cs="Arial"/>
        </w:rPr>
      </w:pPr>
      <w:r>
        <w:rPr>
          <w:rFonts w:ascii="Arial" w:eastAsia="Times New Roman" w:hAnsi="Arial" w:cs="Arial"/>
          <w:b/>
          <w:sz w:val="22"/>
          <w:szCs w:val="22"/>
          <w:lang w:bidi="ar"/>
        </w:rPr>
        <w:lastRenderedPageBreak/>
        <w:t>Activity 2: Meaning of autonomy</w:t>
      </w:r>
    </w:p>
    <w:p w14:paraId="4CD76DAE" w14:textId="77777777" w:rsidR="001522B6" w:rsidRDefault="00000000" w:rsidP="00C447A6">
      <w:pPr>
        <w:keepNext/>
        <w:spacing w:after="40" w:line="360" w:lineRule="auto"/>
        <w:jc w:val="center"/>
        <w:rPr>
          <w:rFonts w:ascii="Arial" w:hAnsi="Arial" w:cs="Arial"/>
        </w:rPr>
      </w:pPr>
      <w:r>
        <w:rPr>
          <w:rFonts w:ascii="Arial" w:eastAsia="Times New Roman" w:hAnsi="Arial" w:cs="Arial"/>
          <w:noProof/>
          <w:sz w:val="24"/>
          <w:szCs w:val="22"/>
          <w:lang w:bidi="ar"/>
        </w:rPr>
        <w:drawing>
          <wp:inline distT="0" distB="0" distL="114300" distR="114300" wp14:anchorId="55A08B7A" wp14:editId="0B13BAF0">
            <wp:extent cx="5397500" cy="3041650"/>
            <wp:effectExtent l="0" t="0" r="0" b="635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pic:cNvPicPr>
                  </pic:nvPicPr>
                  <pic:blipFill>
                    <a:blip r:embed="rId6"/>
                    <a:stretch>
                      <a:fillRect/>
                    </a:stretch>
                  </pic:blipFill>
                  <pic:spPr>
                    <a:xfrm>
                      <a:off x="0" y="0"/>
                      <a:ext cx="5397500" cy="3041650"/>
                    </a:xfrm>
                    <a:prstGeom prst="rect">
                      <a:avLst/>
                    </a:prstGeom>
                    <a:noFill/>
                    <a:ln>
                      <a:noFill/>
                    </a:ln>
                  </pic:spPr>
                </pic:pic>
              </a:graphicData>
            </a:graphic>
          </wp:inline>
        </w:drawing>
      </w:r>
    </w:p>
    <w:p w14:paraId="7F978DD7" w14:textId="77777777" w:rsidR="001522B6" w:rsidRDefault="00000000" w:rsidP="00C447A6">
      <w:pPr>
        <w:spacing w:after="160" w:line="360" w:lineRule="auto"/>
        <w:jc w:val="center"/>
        <w:rPr>
          <w:rFonts w:ascii="Arial" w:hAnsi="Arial" w:cs="Arial"/>
        </w:rPr>
      </w:pPr>
      <w:r>
        <w:rPr>
          <w:rFonts w:ascii="Arial" w:eastAsia="Times New Roman" w:hAnsi="Arial" w:cs="Arial"/>
          <w:sz w:val="18"/>
          <w:szCs w:val="22"/>
          <w:lang w:bidi="ar"/>
        </w:rPr>
        <w:t>This forum post demonstrates my understanding that respecting autonomy is central to dignity, choice, and professional practice in health and social care.</w:t>
      </w:r>
    </w:p>
    <w:p w14:paraId="742964F1" w14:textId="77777777" w:rsidR="001522B6" w:rsidRDefault="00000000" w:rsidP="00C447A6">
      <w:pPr>
        <w:keepNext/>
        <w:spacing w:before="160" w:after="80" w:line="360" w:lineRule="auto"/>
        <w:jc w:val="center"/>
        <w:rPr>
          <w:rFonts w:ascii="Arial" w:hAnsi="Arial" w:cs="Arial"/>
        </w:rPr>
      </w:pPr>
      <w:r>
        <w:rPr>
          <w:rFonts w:ascii="Arial" w:eastAsia="Times New Roman" w:hAnsi="Arial" w:cs="Arial"/>
          <w:b/>
          <w:sz w:val="22"/>
          <w:szCs w:val="22"/>
          <w:lang w:bidi="ar"/>
        </w:rPr>
        <w:t>Activity 3: Soft skills in health and social care</w:t>
      </w:r>
    </w:p>
    <w:p w14:paraId="73126ADB" w14:textId="77777777" w:rsidR="001522B6" w:rsidRDefault="00000000" w:rsidP="00C447A6">
      <w:pPr>
        <w:keepNext/>
        <w:spacing w:after="40" w:line="360" w:lineRule="auto"/>
        <w:jc w:val="center"/>
        <w:rPr>
          <w:rFonts w:ascii="Arial" w:hAnsi="Arial" w:cs="Arial"/>
        </w:rPr>
      </w:pPr>
      <w:r>
        <w:rPr>
          <w:rFonts w:ascii="Arial" w:eastAsia="Times New Roman" w:hAnsi="Arial" w:cs="Arial"/>
          <w:noProof/>
          <w:sz w:val="24"/>
          <w:szCs w:val="22"/>
          <w:lang w:bidi="ar"/>
        </w:rPr>
        <w:drawing>
          <wp:inline distT="0" distB="0" distL="114300" distR="114300" wp14:anchorId="0EF74715" wp14:editId="3F6EA574">
            <wp:extent cx="5397500" cy="184150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pic:cNvPicPr>
                      <a:picLocks noChangeAspect="1"/>
                    </pic:cNvPicPr>
                  </pic:nvPicPr>
                  <pic:blipFill>
                    <a:blip r:embed="rId7"/>
                    <a:stretch>
                      <a:fillRect/>
                    </a:stretch>
                  </pic:blipFill>
                  <pic:spPr>
                    <a:xfrm>
                      <a:off x="0" y="0"/>
                      <a:ext cx="5397500" cy="1841500"/>
                    </a:xfrm>
                    <a:prstGeom prst="rect">
                      <a:avLst/>
                    </a:prstGeom>
                    <a:noFill/>
                    <a:ln>
                      <a:noFill/>
                    </a:ln>
                  </pic:spPr>
                </pic:pic>
              </a:graphicData>
            </a:graphic>
          </wp:inline>
        </w:drawing>
      </w:r>
    </w:p>
    <w:p w14:paraId="249A56C3" w14:textId="77777777" w:rsidR="001522B6" w:rsidRDefault="00000000" w:rsidP="00C447A6">
      <w:pPr>
        <w:spacing w:after="160" w:line="360" w:lineRule="auto"/>
        <w:jc w:val="center"/>
        <w:rPr>
          <w:rFonts w:ascii="Arial" w:hAnsi="Arial" w:cs="Arial"/>
        </w:rPr>
      </w:pPr>
      <w:r>
        <w:rPr>
          <w:rFonts w:ascii="Arial" w:eastAsia="Times New Roman" w:hAnsi="Arial" w:cs="Arial"/>
          <w:sz w:val="18"/>
          <w:szCs w:val="22"/>
          <w:lang w:bidi="ar"/>
        </w:rPr>
        <w:t>This activity highlights the importance of communication, empathy, teamwork, and cultural competence in building a trustworthy professional identity.</w:t>
      </w:r>
    </w:p>
    <w:p w14:paraId="4FFF2C6A" w14:textId="77777777" w:rsidR="001522B6" w:rsidRDefault="001522B6" w:rsidP="00C447A6">
      <w:pPr>
        <w:spacing w:after="120" w:line="360" w:lineRule="auto"/>
        <w:rPr>
          <w:rFonts w:ascii="Arial" w:hAnsi="Arial" w:cs="Arial"/>
        </w:rPr>
      </w:pPr>
    </w:p>
    <w:p w14:paraId="0B57B37B" w14:textId="77777777" w:rsidR="001522B6" w:rsidRDefault="00000000" w:rsidP="00C447A6">
      <w:pPr>
        <w:spacing w:after="120" w:line="360" w:lineRule="auto"/>
        <w:rPr>
          <w:rFonts w:ascii="Arial" w:eastAsia="Times New Roman" w:hAnsi="Arial" w:cs="Arial"/>
          <w:b/>
          <w:sz w:val="32"/>
          <w:szCs w:val="28"/>
          <w:lang w:bidi="ar"/>
        </w:rPr>
      </w:pPr>
      <w:r>
        <w:rPr>
          <w:rFonts w:ascii="Arial" w:eastAsia="Times New Roman" w:hAnsi="Arial" w:cs="Arial"/>
          <w:b/>
          <w:sz w:val="32"/>
          <w:szCs w:val="28"/>
          <w:lang w:bidi="ar"/>
        </w:rPr>
        <w:t>Reflection on Unit 2: It’s a Small World</w:t>
      </w:r>
    </w:p>
    <w:p w14:paraId="3E8D2869" w14:textId="46B89E1D" w:rsidR="001522B6" w:rsidRDefault="00000000" w:rsidP="00C447A6">
      <w:pPr>
        <w:spacing w:line="360" w:lineRule="auto"/>
        <w:rPr>
          <w:rFonts w:ascii="Arial" w:hAnsi="Arial" w:cs="Arial"/>
          <w:sz w:val="22"/>
          <w:szCs w:val="22"/>
        </w:rPr>
      </w:pPr>
      <w:r>
        <w:rPr>
          <w:rFonts w:ascii="Arial" w:eastAsia="SimSun" w:hAnsi="Arial" w:cs="Arial"/>
          <w:sz w:val="22"/>
          <w:szCs w:val="22"/>
          <w:lang w:bidi="ar"/>
        </w:rPr>
        <w:t xml:space="preserve">Unit 2, "It is a Small World," made me think more about how people all around the world are connected, how much I know about other cultures, and how unfair health and social services are. I learned that care does not happen in a bubble. People's health is affected by their </w:t>
      </w:r>
      <w:r>
        <w:rPr>
          <w:rFonts w:ascii="Arial" w:eastAsia="SimSun" w:hAnsi="Arial" w:cs="Arial"/>
          <w:sz w:val="22"/>
          <w:szCs w:val="22"/>
          <w:lang w:bidi="ar"/>
        </w:rPr>
        <w:lastRenderedPageBreak/>
        <w:t xml:space="preserve">language, how they travel, their poverty, their identity, their housing, their education, and how easy it is for them to get what they need. Before this lecture, I thought that being culturally conscious meant being nice to people from different cultures. After finishing the duties, I learnt that being polite is important, but it is only one aspect of a greater picture. </w:t>
      </w:r>
      <w:r>
        <w:rPr>
          <w:rFonts w:ascii="Arial" w:eastAsia="SimSun" w:hAnsi="Arial" w:cs="Arial"/>
          <w:sz w:val="22"/>
          <w:szCs w:val="22"/>
          <w:lang w:bidi="ar"/>
        </w:rPr>
        <w:br/>
      </w:r>
      <w:r>
        <w:rPr>
          <w:rFonts w:ascii="Arial" w:eastAsia="SimSun" w:hAnsi="Arial" w:cs="Arial"/>
          <w:sz w:val="22"/>
          <w:szCs w:val="22"/>
          <w:lang w:bidi="ar"/>
        </w:rPr>
        <w:br/>
        <w:t xml:space="preserve">One important thing I learned from this class is that systems are often unjust, not just one bad professional. Goddard (2023) says that integrated care systems could help with more than just ensuring sure everyone can get health care. They could also help with bigger problems in society and the economy, such jobs, housing, and education. This made me see that those who work in health and social care need to think about more than just the therapy they give people. They need to think about how their life will be in the long term. </w:t>
      </w:r>
      <w:r>
        <w:rPr>
          <w:rFonts w:ascii="Arial" w:eastAsia="SimSun" w:hAnsi="Arial" w:cs="Arial"/>
          <w:sz w:val="22"/>
          <w:szCs w:val="22"/>
          <w:lang w:bidi="ar"/>
        </w:rPr>
        <w:br/>
      </w:r>
      <w:r>
        <w:rPr>
          <w:rFonts w:ascii="Arial" w:eastAsia="SimSun" w:hAnsi="Arial" w:cs="Arial"/>
          <w:sz w:val="22"/>
          <w:szCs w:val="22"/>
          <w:lang w:bidi="ar"/>
        </w:rPr>
        <w:br/>
        <w:t xml:space="preserve">The unit forum included a case study of a migrant patient who had trouble getting care since they did not know the language. I thought about how easy it is for people to get confused and feel left out when services are not made to satisfy everyone's needs when I prepared my response. Thana et al. (2026) demonstrate that unsafe care for individuals from </w:t>
      </w:r>
      <w:r w:rsidR="004E3BB3">
        <w:rPr>
          <w:rFonts w:ascii="Arial" w:eastAsia="SimSun" w:hAnsi="Arial" w:cs="Arial"/>
          <w:sz w:val="22"/>
          <w:szCs w:val="22"/>
          <w:lang w:bidi="ar"/>
        </w:rPr>
        <w:t>marginalized</w:t>
      </w:r>
      <w:r>
        <w:rPr>
          <w:rFonts w:ascii="Arial" w:eastAsia="SimSun" w:hAnsi="Arial" w:cs="Arial"/>
          <w:sz w:val="22"/>
          <w:szCs w:val="22"/>
          <w:lang w:bidi="ar"/>
        </w:rPr>
        <w:t xml:space="preserve"> groups is influenced by elements at the individual, interpersonal, community, </w:t>
      </w:r>
      <w:r w:rsidR="004E3BB3">
        <w:rPr>
          <w:rFonts w:ascii="Arial" w:eastAsia="SimSun" w:hAnsi="Arial" w:cs="Arial"/>
          <w:sz w:val="22"/>
          <w:szCs w:val="22"/>
          <w:lang w:bidi="ar"/>
        </w:rPr>
        <w:t>organizational</w:t>
      </w:r>
      <w:r>
        <w:rPr>
          <w:rFonts w:ascii="Arial" w:eastAsia="SimSun" w:hAnsi="Arial" w:cs="Arial"/>
          <w:sz w:val="22"/>
          <w:szCs w:val="22"/>
          <w:lang w:bidi="ar"/>
        </w:rPr>
        <w:t xml:space="preserve">, and societal levels. This was quite helpful since it turned the issue from talking about people to talking about faults in the system. It also made me remember that good intentions are not enough to make sure everyone gets the same level of care. </w:t>
      </w:r>
      <w:r>
        <w:rPr>
          <w:rFonts w:ascii="Arial" w:eastAsia="SimSun" w:hAnsi="Arial" w:cs="Arial"/>
          <w:sz w:val="22"/>
          <w:szCs w:val="22"/>
          <w:lang w:bidi="ar"/>
        </w:rPr>
        <w:br/>
      </w:r>
      <w:r>
        <w:rPr>
          <w:rFonts w:ascii="Arial" w:eastAsia="SimSun" w:hAnsi="Arial" w:cs="Arial"/>
          <w:sz w:val="22"/>
          <w:szCs w:val="22"/>
          <w:lang w:bidi="ar"/>
        </w:rPr>
        <w:br/>
        <w:t>Byworth et al. (2025) assert that public health must remain robust within NHS frameworks to effectively address inequities. This made me even more persuaded that frontline treatment includes prevention, advocacy, and being open to everyone. They are a part of it. Burnand et al. (2025) also stress how important it is to talk to each person in a way that is unique to them and to make sure they comprehend their treatment. That made me even more sure that being culturally modest requires paying attention, not jumping to conclusions, and changing how you interact with others so they feel like they belong. Unit 2 taught me that to be good at health and social care, you need to know about how structural inequality operates and how different cultures are.</w:t>
      </w:r>
    </w:p>
    <w:p w14:paraId="48541CDC" w14:textId="77777777" w:rsidR="001522B6" w:rsidRDefault="00000000" w:rsidP="00C447A6">
      <w:pPr>
        <w:pStyle w:val="Heading3"/>
        <w:spacing w:after="80" w:line="360" w:lineRule="auto"/>
        <w:rPr>
          <w:rFonts w:ascii="Arial" w:hAnsi="Arial" w:cs="Arial"/>
          <w:color w:val="auto"/>
        </w:rPr>
      </w:pPr>
      <w:r>
        <w:rPr>
          <w:rFonts w:ascii="Arial" w:hAnsi="Arial" w:cs="Arial"/>
          <w:color w:val="auto"/>
        </w:rPr>
        <w:lastRenderedPageBreak/>
        <w:t>Evidence from Moodle activities: Unit 2</w:t>
      </w:r>
    </w:p>
    <w:p w14:paraId="5DE40028" w14:textId="77777777" w:rsidR="001522B6" w:rsidRDefault="00000000" w:rsidP="00C447A6">
      <w:pPr>
        <w:keepNext/>
        <w:spacing w:before="160" w:after="80" w:line="360" w:lineRule="auto"/>
        <w:jc w:val="center"/>
        <w:rPr>
          <w:rFonts w:ascii="Arial" w:hAnsi="Arial" w:cs="Arial"/>
        </w:rPr>
      </w:pPr>
      <w:r>
        <w:rPr>
          <w:rFonts w:ascii="Arial" w:eastAsia="Times New Roman" w:hAnsi="Arial" w:cs="Arial"/>
          <w:b/>
          <w:sz w:val="22"/>
          <w:szCs w:val="22"/>
          <w:lang w:bidi="ar"/>
        </w:rPr>
        <w:t>Activity 1: Boundaryless careers</w:t>
      </w:r>
    </w:p>
    <w:p w14:paraId="0EE6EF60" w14:textId="77777777" w:rsidR="001522B6" w:rsidRDefault="00000000" w:rsidP="00C447A6">
      <w:pPr>
        <w:keepNext/>
        <w:spacing w:after="40" w:line="360" w:lineRule="auto"/>
        <w:jc w:val="center"/>
        <w:rPr>
          <w:rFonts w:ascii="Arial" w:hAnsi="Arial" w:cs="Arial"/>
        </w:rPr>
      </w:pPr>
      <w:r>
        <w:rPr>
          <w:rFonts w:ascii="Arial" w:eastAsia="Times New Roman" w:hAnsi="Arial" w:cs="Arial"/>
          <w:noProof/>
          <w:sz w:val="24"/>
          <w:szCs w:val="22"/>
          <w:lang w:bidi="ar"/>
        </w:rPr>
        <w:drawing>
          <wp:inline distT="0" distB="0" distL="114300" distR="114300" wp14:anchorId="12CE2F28" wp14:editId="0AF3C71C">
            <wp:extent cx="5397500" cy="1301750"/>
            <wp:effectExtent l="0" t="0" r="0" b="635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pic:cNvPicPr>
                  </pic:nvPicPr>
                  <pic:blipFill>
                    <a:blip r:embed="rId8"/>
                    <a:stretch>
                      <a:fillRect/>
                    </a:stretch>
                  </pic:blipFill>
                  <pic:spPr>
                    <a:xfrm>
                      <a:off x="0" y="0"/>
                      <a:ext cx="5397500" cy="1301750"/>
                    </a:xfrm>
                    <a:prstGeom prst="rect">
                      <a:avLst/>
                    </a:prstGeom>
                    <a:noFill/>
                    <a:ln>
                      <a:noFill/>
                    </a:ln>
                  </pic:spPr>
                </pic:pic>
              </a:graphicData>
            </a:graphic>
          </wp:inline>
        </w:drawing>
      </w:r>
    </w:p>
    <w:p w14:paraId="4C79FE7B" w14:textId="77777777" w:rsidR="001522B6" w:rsidRDefault="00000000" w:rsidP="00C447A6">
      <w:pPr>
        <w:spacing w:after="160" w:line="360" w:lineRule="auto"/>
        <w:jc w:val="center"/>
        <w:rPr>
          <w:rFonts w:ascii="Arial" w:hAnsi="Arial" w:cs="Arial"/>
        </w:rPr>
      </w:pPr>
      <w:r>
        <w:rPr>
          <w:rFonts w:ascii="Arial" w:eastAsia="Times New Roman" w:hAnsi="Arial" w:cs="Arial"/>
          <w:sz w:val="18"/>
          <w:szCs w:val="22"/>
          <w:lang w:bidi="ar"/>
        </w:rPr>
        <w:t>This screenshot shows my understanding of changing career patterns and the need for flexibility and self-directed development in modern health and social care work.</w:t>
      </w:r>
    </w:p>
    <w:p w14:paraId="7F248EE5" w14:textId="77777777" w:rsidR="001522B6" w:rsidRDefault="00000000" w:rsidP="00C447A6">
      <w:pPr>
        <w:keepNext/>
        <w:spacing w:before="160" w:after="80" w:line="360" w:lineRule="auto"/>
        <w:jc w:val="center"/>
        <w:rPr>
          <w:rFonts w:ascii="Arial" w:hAnsi="Arial" w:cs="Arial"/>
        </w:rPr>
      </w:pPr>
      <w:r>
        <w:rPr>
          <w:rFonts w:ascii="Arial" w:eastAsia="Times New Roman" w:hAnsi="Arial" w:cs="Arial"/>
          <w:b/>
          <w:sz w:val="22"/>
          <w:szCs w:val="22"/>
          <w:lang w:bidi="ar"/>
        </w:rPr>
        <w:t>Activity 2: Example of the gig economy in care</w:t>
      </w:r>
    </w:p>
    <w:p w14:paraId="388ADBB5" w14:textId="77777777" w:rsidR="001522B6" w:rsidRDefault="00000000" w:rsidP="00C447A6">
      <w:pPr>
        <w:keepNext/>
        <w:spacing w:after="40" w:line="360" w:lineRule="auto"/>
        <w:jc w:val="center"/>
        <w:rPr>
          <w:rFonts w:ascii="Arial" w:hAnsi="Arial" w:cs="Arial"/>
        </w:rPr>
      </w:pPr>
      <w:r>
        <w:rPr>
          <w:rFonts w:ascii="Arial" w:eastAsia="Times New Roman" w:hAnsi="Arial" w:cs="Arial"/>
          <w:noProof/>
          <w:sz w:val="24"/>
          <w:szCs w:val="22"/>
          <w:lang w:bidi="ar"/>
        </w:rPr>
        <w:drawing>
          <wp:inline distT="0" distB="0" distL="114300" distR="114300" wp14:anchorId="452A2BC7" wp14:editId="7DDE4A61">
            <wp:extent cx="5397500" cy="1454150"/>
            <wp:effectExtent l="0" t="0" r="0" b="635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pic:cNvPicPr>
                      <a:picLocks noChangeAspect="1"/>
                    </pic:cNvPicPr>
                  </pic:nvPicPr>
                  <pic:blipFill>
                    <a:blip r:embed="rId9"/>
                    <a:stretch>
                      <a:fillRect/>
                    </a:stretch>
                  </pic:blipFill>
                  <pic:spPr>
                    <a:xfrm>
                      <a:off x="0" y="0"/>
                      <a:ext cx="5397500" cy="1454150"/>
                    </a:xfrm>
                    <a:prstGeom prst="rect">
                      <a:avLst/>
                    </a:prstGeom>
                    <a:noFill/>
                    <a:ln>
                      <a:noFill/>
                    </a:ln>
                  </pic:spPr>
                </pic:pic>
              </a:graphicData>
            </a:graphic>
          </wp:inline>
        </w:drawing>
      </w:r>
    </w:p>
    <w:p w14:paraId="421B739D" w14:textId="34887F3A" w:rsidR="001522B6" w:rsidRDefault="00000000" w:rsidP="00C447A6">
      <w:pPr>
        <w:spacing w:after="160" w:line="360" w:lineRule="auto"/>
        <w:jc w:val="center"/>
        <w:rPr>
          <w:rFonts w:ascii="Arial" w:hAnsi="Arial" w:cs="Arial"/>
        </w:rPr>
      </w:pPr>
      <w:r>
        <w:rPr>
          <w:rFonts w:ascii="Arial" w:eastAsia="Times New Roman" w:hAnsi="Arial" w:cs="Arial"/>
          <w:sz w:val="18"/>
          <w:szCs w:val="22"/>
          <w:lang w:bidi="ar"/>
        </w:rPr>
        <w:t xml:space="preserve">This activity reflects my awareness of how wider </w:t>
      </w:r>
      <w:r w:rsidR="004E3BB3">
        <w:rPr>
          <w:rFonts w:ascii="Arial" w:eastAsia="Times New Roman" w:hAnsi="Arial" w:cs="Arial"/>
          <w:sz w:val="18"/>
          <w:szCs w:val="22"/>
          <w:lang w:bidi="ar"/>
        </w:rPr>
        <w:t>labor</w:t>
      </w:r>
      <w:r>
        <w:rPr>
          <w:rFonts w:ascii="Arial" w:eastAsia="Times New Roman" w:hAnsi="Arial" w:cs="Arial"/>
          <w:sz w:val="18"/>
          <w:szCs w:val="22"/>
          <w:lang w:bidi="ar"/>
        </w:rPr>
        <w:t xml:space="preserve"> trends can affect service delivery, workforce structures, and the experience of care.</w:t>
      </w:r>
    </w:p>
    <w:p w14:paraId="322F251A" w14:textId="77777777" w:rsidR="001522B6" w:rsidRDefault="00000000" w:rsidP="00C447A6">
      <w:pPr>
        <w:keepNext/>
        <w:spacing w:before="160" w:after="80" w:line="360" w:lineRule="auto"/>
        <w:jc w:val="center"/>
        <w:rPr>
          <w:rFonts w:ascii="Arial" w:hAnsi="Arial" w:cs="Arial"/>
        </w:rPr>
      </w:pPr>
      <w:r>
        <w:rPr>
          <w:rFonts w:ascii="Arial" w:eastAsia="Times New Roman" w:hAnsi="Arial" w:cs="Arial"/>
          <w:b/>
          <w:sz w:val="22"/>
          <w:szCs w:val="22"/>
          <w:lang w:bidi="ar"/>
        </w:rPr>
        <w:t>Activity 3: Changing perspective in health and social care</w:t>
      </w:r>
    </w:p>
    <w:p w14:paraId="55AF32D5" w14:textId="77777777" w:rsidR="001522B6" w:rsidRDefault="00000000" w:rsidP="00C447A6">
      <w:pPr>
        <w:keepNext/>
        <w:spacing w:after="40" w:line="360" w:lineRule="auto"/>
        <w:jc w:val="center"/>
        <w:rPr>
          <w:rFonts w:ascii="Arial" w:hAnsi="Arial" w:cs="Arial"/>
        </w:rPr>
      </w:pPr>
      <w:r>
        <w:rPr>
          <w:rFonts w:ascii="Arial" w:eastAsia="Times New Roman" w:hAnsi="Arial" w:cs="Arial"/>
          <w:noProof/>
          <w:sz w:val="24"/>
          <w:szCs w:val="22"/>
          <w:lang w:bidi="ar"/>
        </w:rPr>
        <w:drawing>
          <wp:inline distT="0" distB="0" distL="114300" distR="114300" wp14:anchorId="53D86A51" wp14:editId="307381AA">
            <wp:extent cx="5397500" cy="2120900"/>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pic:cNvPicPr>
                      <a:picLocks noChangeAspect="1"/>
                    </pic:cNvPicPr>
                  </pic:nvPicPr>
                  <pic:blipFill>
                    <a:blip r:embed="rId10"/>
                    <a:stretch>
                      <a:fillRect/>
                    </a:stretch>
                  </pic:blipFill>
                  <pic:spPr>
                    <a:xfrm>
                      <a:off x="0" y="0"/>
                      <a:ext cx="5397500" cy="2120900"/>
                    </a:xfrm>
                    <a:prstGeom prst="rect">
                      <a:avLst/>
                    </a:prstGeom>
                    <a:noFill/>
                    <a:ln>
                      <a:noFill/>
                    </a:ln>
                  </pic:spPr>
                </pic:pic>
              </a:graphicData>
            </a:graphic>
          </wp:inline>
        </w:drawing>
      </w:r>
    </w:p>
    <w:p w14:paraId="3D3DEDCB" w14:textId="77777777" w:rsidR="001522B6" w:rsidRDefault="00000000" w:rsidP="00C447A6">
      <w:pPr>
        <w:spacing w:after="160" w:line="360" w:lineRule="auto"/>
        <w:jc w:val="center"/>
        <w:rPr>
          <w:rFonts w:ascii="Arial" w:hAnsi="Arial" w:cs="Arial"/>
        </w:rPr>
      </w:pPr>
      <w:r>
        <w:rPr>
          <w:rFonts w:ascii="Arial" w:eastAsia="Times New Roman" w:hAnsi="Arial" w:cs="Arial"/>
          <w:sz w:val="18"/>
          <w:szCs w:val="22"/>
          <w:lang w:bidi="ar"/>
        </w:rPr>
        <w:t>This screenshot supports my reflection on the value of seeing care from different cultural and personal perspectives rather than making assumptions.</w:t>
      </w:r>
    </w:p>
    <w:p w14:paraId="0BD86B7A" w14:textId="77777777" w:rsidR="001522B6" w:rsidRDefault="001522B6" w:rsidP="00C447A6">
      <w:pPr>
        <w:spacing w:after="120" w:line="360" w:lineRule="auto"/>
        <w:rPr>
          <w:rFonts w:ascii="Arial" w:hAnsi="Arial" w:cs="Arial"/>
        </w:rPr>
      </w:pPr>
    </w:p>
    <w:p w14:paraId="089FDBEC" w14:textId="77777777" w:rsidR="001522B6" w:rsidRDefault="00000000" w:rsidP="00C447A6">
      <w:pPr>
        <w:spacing w:after="120" w:line="360" w:lineRule="auto"/>
        <w:rPr>
          <w:rFonts w:ascii="Arial" w:eastAsia="Times New Roman" w:hAnsi="Arial" w:cs="Arial"/>
          <w:b/>
          <w:sz w:val="32"/>
          <w:szCs w:val="28"/>
          <w:lang w:bidi="ar"/>
        </w:rPr>
      </w:pPr>
      <w:r>
        <w:rPr>
          <w:rFonts w:ascii="Arial" w:eastAsia="Times New Roman" w:hAnsi="Arial" w:cs="Arial"/>
          <w:b/>
          <w:sz w:val="32"/>
          <w:szCs w:val="28"/>
          <w:lang w:bidi="ar"/>
        </w:rPr>
        <w:lastRenderedPageBreak/>
        <w:t>Reflection on Unit 3: Opportunity Knocks</w:t>
      </w:r>
    </w:p>
    <w:p w14:paraId="77C4B3D7" w14:textId="51C879FF" w:rsidR="001522B6" w:rsidRDefault="00000000" w:rsidP="00C447A6">
      <w:pPr>
        <w:spacing w:line="360" w:lineRule="auto"/>
        <w:rPr>
          <w:rFonts w:ascii="Arial" w:hAnsi="Arial" w:cs="Arial"/>
          <w:sz w:val="22"/>
          <w:szCs w:val="22"/>
        </w:rPr>
      </w:pPr>
      <w:r>
        <w:rPr>
          <w:rFonts w:ascii="Arial" w:eastAsia="SimSun" w:hAnsi="Arial" w:cs="Arial"/>
          <w:sz w:val="22"/>
          <w:szCs w:val="22"/>
          <w:lang w:bidi="ar"/>
        </w:rPr>
        <w:t xml:space="preserve">"Opportunity Knocks," Unit 3, urged me to look for chances. I used to think that chances were random things that happened, like job ads or applications. We used lectures and exercises to see if that idea worked. I learned that dressing appropriately, talking to new people, thinking about things, and taking initiative can all lead to new chances. This was needed since health and social care need more than simply degrees. Your confidence, ability to talk to other people, eagerness to learn, and visibility are all very crucial. </w:t>
      </w:r>
      <w:r>
        <w:rPr>
          <w:rFonts w:ascii="Arial" w:eastAsia="SimSun" w:hAnsi="Arial" w:cs="Arial"/>
          <w:sz w:val="22"/>
          <w:szCs w:val="22"/>
          <w:lang w:bidi="ar"/>
        </w:rPr>
        <w:br/>
      </w:r>
      <w:r>
        <w:rPr>
          <w:rFonts w:ascii="Arial" w:eastAsia="SimSun" w:hAnsi="Arial" w:cs="Arial"/>
          <w:sz w:val="22"/>
          <w:szCs w:val="22"/>
          <w:lang w:bidi="ar"/>
        </w:rPr>
        <w:br/>
        <w:t xml:space="preserve">I required a map of the network. After I finished, I </w:t>
      </w:r>
      <w:r w:rsidR="004E3BB3">
        <w:rPr>
          <w:rFonts w:ascii="Arial" w:eastAsia="SimSun" w:hAnsi="Arial" w:cs="Arial"/>
          <w:sz w:val="22"/>
          <w:szCs w:val="22"/>
          <w:lang w:bidi="ar"/>
        </w:rPr>
        <w:t>recognized</w:t>
      </w:r>
      <w:r>
        <w:rPr>
          <w:rFonts w:ascii="Arial" w:eastAsia="SimSun" w:hAnsi="Arial" w:cs="Arial"/>
          <w:sz w:val="22"/>
          <w:szCs w:val="22"/>
          <w:lang w:bidi="ar"/>
        </w:rPr>
        <w:t xml:space="preserve"> that I knew teachers, classmates, and coworkers, but I was not exploiting these connections to their maximum potential. I had problems, especially during the practice phases. Thinking about what I had learned helped me feel </w:t>
      </w:r>
      <w:proofErr w:type="gramStart"/>
      <w:r>
        <w:rPr>
          <w:rFonts w:ascii="Arial" w:eastAsia="SimSun" w:hAnsi="Arial" w:cs="Arial"/>
          <w:sz w:val="22"/>
          <w:szCs w:val="22"/>
          <w:lang w:bidi="ar"/>
        </w:rPr>
        <w:t>more sure</w:t>
      </w:r>
      <w:proofErr w:type="gramEnd"/>
      <w:r>
        <w:rPr>
          <w:rFonts w:ascii="Arial" w:eastAsia="SimSun" w:hAnsi="Arial" w:cs="Arial"/>
          <w:sz w:val="22"/>
          <w:szCs w:val="22"/>
          <w:lang w:bidi="ar"/>
        </w:rPr>
        <w:t xml:space="preserve"> about reaching out and made me think of networking as a chance to learn more about my field instead of a way to sell myself. Kermode (2021) talks on how important it is for services to operate together, have a common goal, and share that goal. The piece is mostly about integrated person-</w:t>
      </w:r>
      <w:r w:rsidR="004E3BB3">
        <w:rPr>
          <w:rFonts w:ascii="Arial" w:eastAsia="SimSun" w:hAnsi="Arial" w:cs="Arial"/>
          <w:sz w:val="22"/>
          <w:szCs w:val="22"/>
          <w:lang w:bidi="ar"/>
        </w:rPr>
        <w:t>centered</w:t>
      </w:r>
      <w:r>
        <w:rPr>
          <w:rFonts w:ascii="Arial" w:eastAsia="SimSun" w:hAnsi="Arial" w:cs="Arial"/>
          <w:sz w:val="22"/>
          <w:szCs w:val="22"/>
          <w:lang w:bidi="ar"/>
        </w:rPr>
        <w:t xml:space="preserve"> care, but it also helped me think of a new way to look for work. It made me think about how important relationships are in health and social care and how these partnerships might lead to new opportunities. </w:t>
      </w:r>
      <w:r>
        <w:rPr>
          <w:rFonts w:ascii="Arial" w:eastAsia="SimSun" w:hAnsi="Arial" w:cs="Arial"/>
          <w:sz w:val="22"/>
          <w:szCs w:val="22"/>
          <w:lang w:bidi="ar"/>
        </w:rPr>
        <w:br/>
      </w:r>
      <w:r>
        <w:rPr>
          <w:rFonts w:ascii="Arial" w:eastAsia="SimSun" w:hAnsi="Arial" w:cs="Arial"/>
          <w:sz w:val="22"/>
          <w:szCs w:val="22"/>
          <w:lang w:bidi="ar"/>
        </w:rPr>
        <w:br/>
        <w:t xml:space="preserve">Making a SMART action plan was another helpful thing to accomplish. I </w:t>
      </w:r>
      <w:r w:rsidR="004E3BB3">
        <w:rPr>
          <w:rFonts w:ascii="Arial" w:eastAsia="SimSun" w:hAnsi="Arial" w:cs="Arial"/>
          <w:sz w:val="22"/>
          <w:szCs w:val="22"/>
          <w:lang w:bidi="ar"/>
        </w:rPr>
        <w:t>utilized</w:t>
      </w:r>
      <w:r>
        <w:rPr>
          <w:rFonts w:ascii="Arial" w:eastAsia="SimSun" w:hAnsi="Arial" w:cs="Arial"/>
          <w:sz w:val="22"/>
          <w:szCs w:val="22"/>
          <w:lang w:bidi="ar"/>
        </w:rPr>
        <w:t xml:space="preserve"> it to put my basic desire to help people with dementia into particular activities, including learning more about the disease, obtaining more experience with it, and paying closer attention to job opportunities. Macdougall et al. (2024) say that the NHS needs a workforce that is trained and educated in order to continue. This made me </w:t>
      </w:r>
      <w:r w:rsidR="004E3BB3">
        <w:rPr>
          <w:rFonts w:ascii="Arial" w:eastAsia="SimSun" w:hAnsi="Arial" w:cs="Arial"/>
          <w:sz w:val="22"/>
          <w:szCs w:val="22"/>
          <w:lang w:bidi="ar"/>
        </w:rPr>
        <w:t>recognize</w:t>
      </w:r>
      <w:r>
        <w:rPr>
          <w:rFonts w:ascii="Arial" w:eastAsia="SimSun" w:hAnsi="Arial" w:cs="Arial"/>
          <w:sz w:val="22"/>
          <w:szCs w:val="22"/>
          <w:lang w:bidi="ar"/>
        </w:rPr>
        <w:t xml:space="preserve"> that I should not wait till I get a job to start working on my career growth. It starts before you get a job and goes on throughout your career. </w:t>
      </w:r>
      <w:r>
        <w:rPr>
          <w:rFonts w:ascii="Arial" w:eastAsia="SimSun" w:hAnsi="Arial" w:cs="Arial"/>
          <w:sz w:val="22"/>
          <w:szCs w:val="22"/>
          <w:lang w:bidi="ar"/>
        </w:rPr>
        <w:br/>
      </w:r>
      <w:r>
        <w:rPr>
          <w:rFonts w:ascii="Arial" w:eastAsia="SimSun" w:hAnsi="Arial" w:cs="Arial"/>
          <w:sz w:val="22"/>
          <w:szCs w:val="22"/>
          <w:lang w:bidi="ar"/>
        </w:rPr>
        <w:br/>
        <w:t>Burnand et al. (2025) also add that some people with dementia and their caretakers do not know what help is available when it is hard to get to. That point stayed with me since it also has to do with employment. There are opportunities, but you will not find them unless you ask questions, talk to people, and keep looking. After Unit 3, I updated my LinkedIn profile, joined groups that were relevant to my goals, and made it clearer what kind of work I wanted to do. The unit taught me that seeing chances is a skill. It takes preparation, hard work, and being responsible for my own progress.</w:t>
      </w:r>
    </w:p>
    <w:p w14:paraId="50342768" w14:textId="77777777" w:rsidR="001522B6" w:rsidRDefault="00000000" w:rsidP="00C447A6">
      <w:pPr>
        <w:pStyle w:val="Heading3"/>
        <w:spacing w:after="80" w:line="360" w:lineRule="auto"/>
        <w:rPr>
          <w:rFonts w:ascii="Arial" w:hAnsi="Arial" w:cs="Arial"/>
          <w:color w:val="auto"/>
        </w:rPr>
      </w:pPr>
      <w:r>
        <w:rPr>
          <w:rFonts w:ascii="Arial" w:hAnsi="Arial" w:cs="Arial"/>
          <w:color w:val="auto"/>
        </w:rPr>
        <w:lastRenderedPageBreak/>
        <w:t>Evidence from Moodle activities: Unit 3</w:t>
      </w:r>
    </w:p>
    <w:p w14:paraId="7BD8949F" w14:textId="77777777" w:rsidR="001522B6" w:rsidRDefault="00000000" w:rsidP="00C447A6">
      <w:pPr>
        <w:keepNext/>
        <w:spacing w:before="160" w:after="80" w:line="360" w:lineRule="auto"/>
        <w:jc w:val="center"/>
        <w:rPr>
          <w:rFonts w:ascii="Arial" w:hAnsi="Arial" w:cs="Arial"/>
        </w:rPr>
      </w:pPr>
      <w:r>
        <w:rPr>
          <w:rFonts w:ascii="Arial" w:eastAsia="Times New Roman" w:hAnsi="Arial" w:cs="Arial"/>
          <w:b/>
          <w:sz w:val="22"/>
          <w:szCs w:val="22"/>
          <w:lang w:bidi="ar"/>
        </w:rPr>
        <w:t>Activity 1: My thinking about networking</w:t>
      </w:r>
    </w:p>
    <w:p w14:paraId="3ECAA1C8" w14:textId="77777777" w:rsidR="001522B6" w:rsidRDefault="00000000" w:rsidP="00C447A6">
      <w:pPr>
        <w:keepNext/>
        <w:spacing w:after="40" w:line="360" w:lineRule="auto"/>
        <w:jc w:val="center"/>
        <w:rPr>
          <w:rFonts w:ascii="Arial" w:hAnsi="Arial" w:cs="Arial"/>
        </w:rPr>
      </w:pPr>
      <w:r>
        <w:rPr>
          <w:rFonts w:ascii="Arial" w:eastAsia="Times New Roman" w:hAnsi="Arial" w:cs="Arial"/>
          <w:noProof/>
          <w:sz w:val="24"/>
          <w:szCs w:val="22"/>
          <w:lang w:bidi="ar"/>
        </w:rPr>
        <w:drawing>
          <wp:inline distT="0" distB="0" distL="114300" distR="114300" wp14:anchorId="5A42213C" wp14:editId="3601E9C4">
            <wp:extent cx="5397500" cy="2190750"/>
            <wp:effectExtent l="0" t="0" r="0" b="635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1"/>
                    <a:stretch>
                      <a:fillRect/>
                    </a:stretch>
                  </pic:blipFill>
                  <pic:spPr>
                    <a:xfrm>
                      <a:off x="0" y="0"/>
                      <a:ext cx="5397500" cy="2190750"/>
                    </a:xfrm>
                    <a:prstGeom prst="rect">
                      <a:avLst/>
                    </a:prstGeom>
                    <a:noFill/>
                    <a:ln>
                      <a:noFill/>
                    </a:ln>
                  </pic:spPr>
                </pic:pic>
              </a:graphicData>
            </a:graphic>
          </wp:inline>
        </w:drawing>
      </w:r>
    </w:p>
    <w:p w14:paraId="7EAD3F9B" w14:textId="77777777" w:rsidR="001522B6" w:rsidRDefault="00000000" w:rsidP="00C447A6">
      <w:pPr>
        <w:spacing w:after="160" w:line="360" w:lineRule="auto"/>
        <w:jc w:val="center"/>
        <w:rPr>
          <w:rFonts w:ascii="Arial" w:hAnsi="Arial" w:cs="Arial"/>
        </w:rPr>
      </w:pPr>
      <w:r>
        <w:rPr>
          <w:rFonts w:ascii="Arial" w:eastAsia="Times New Roman" w:hAnsi="Arial" w:cs="Arial"/>
          <w:sz w:val="18"/>
          <w:szCs w:val="22"/>
          <w:lang w:bidi="ar"/>
        </w:rPr>
        <w:t>This activity shows my reflection on networking as a way of building genuine professional relationships and learning from others.</w:t>
      </w:r>
    </w:p>
    <w:p w14:paraId="576E2839" w14:textId="77777777" w:rsidR="001522B6" w:rsidRDefault="00000000" w:rsidP="00C447A6">
      <w:pPr>
        <w:keepNext/>
        <w:spacing w:before="160" w:after="80" w:line="360" w:lineRule="auto"/>
        <w:jc w:val="center"/>
        <w:rPr>
          <w:rFonts w:ascii="Arial" w:hAnsi="Arial" w:cs="Arial"/>
        </w:rPr>
      </w:pPr>
      <w:r>
        <w:rPr>
          <w:rFonts w:ascii="Arial" w:eastAsia="Times New Roman" w:hAnsi="Arial" w:cs="Arial"/>
          <w:b/>
          <w:sz w:val="22"/>
          <w:szCs w:val="22"/>
          <w:lang w:bidi="ar"/>
        </w:rPr>
        <w:t>Activity 2: Opening doors to job opportunities</w:t>
      </w:r>
    </w:p>
    <w:p w14:paraId="380A09EB" w14:textId="77777777" w:rsidR="001522B6" w:rsidRDefault="00000000" w:rsidP="00C447A6">
      <w:pPr>
        <w:keepNext/>
        <w:spacing w:after="40" w:line="360" w:lineRule="auto"/>
        <w:jc w:val="center"/>
        <w:rPr>
          <w:rFonts w:ascii="Arial" w:hAnsi="Arial" w:cs="Arial"/>
        </w:rPr>
      </w:pPr>
      <w:r>
        <w:rPr>
          <w:rFonts w:ascii="Arial" w:eastAsia="Times New Roman" w:hAnsi="Arial" w:cs="Arial"/>
          <w:noProof/>
          <w:sz w:val="24"/>
          <w:szCs w:val="22"/>
          <w:lang w:bidi="ar"/>
        </w:rPr>
        <w:drawing>
          <wp:inline distT="0" distB="0" distL="114300" distR="114300" wp14:anchorId="0271DE6C" wp14:editId="656E7D05">
            <wp:extent cx="5397500" cy="1974850"/>
            <wp:effectExtent l="0" t="0" r="0" b="635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pic:cNvPicPr>
                      <a:picLocks noChangeAspect="1"/>
                    </pic:cNvPicPr>
                  </pic:nvPicPr>
                  <pic:blipFill>
                    <a:blip r:embed="rId12"/>
                    <a:stretch>
                      <a:fillRect/>
                    </a:stretch>
                  </pic:blipFill>
                  <pic:spPr>
                    <a:xfrm>
                      <a:off x="0" y="0"/>
                      <a:ext cx="5397500" cy="1974850"/>
                    </a:xfrm>
                    <a:prstGeom prst="rect">
                      <a:avLst/>
                    </a:prstGeom>
                    <a:noFill/>
                    <a:ln>
                      <a:noFill/>
                    </a:ln>
                  </pic:spPr>
                </pic:pic>
              </a:graphicData>
            </a:graphic>
          </wp:inline>
        </w:drawing>
      </w:r>
    </w:p>
    <w:p w14:paraId="742B55D5" w14:textId="77777777" w:rsidR="001522B6" w:rsidRDefault="00000000" w:rsidP="00C447A6">
      <w:pPr>
        <w:spacing w:after="160" w:line="360" w:lineRule="auto"/>
        <w:jc w:val="center"/>
        <w:rPr>
          <w:rFonts w:ascii="Arial" w:hAnsi="Arial" w:cs="Arial"/>
        </w:rPr>
      </w:pPr>
      <w:r>
        <w:rPr>
          <w:rFonts w:ascii="Arial" w:eastAsia="Times New Roman" w:hAnsi="Arial" w:cs="Arial"/>
          <w:sz w:val="18"/>
          <w:szCs w:val="22"/>
          <w:lang w:bidi="ar"/>
        </w:rPr>
        <w:t>This screenshot links to my understanding that opportunities are created through self-awareness, skill development, networking, and resilience.</w:t>
      </w:r>
    </w:p>
    <w:p w14:paraId="3D88C7F0" w14:textId="77777777" w:rsidR="001522B6" w:rsidRDefault="00000000" w:rsidP="00C447A6">
      <w:pPr>
        <w:keepNext/>
        <w:spacing w:before="160" w:after="80" w:line="360" w:lineRule="auto"/>
        <w:jc w:val="center"/>
        <w:rPr>
          <w:rFonts w:ascii="Arial" w:hAnsi="Arial" w:cs="Arial"/>
        </w:rPr>
      </w:pPr>
      <w:r>
        <w:rPr>
          <w:rFonts w:ascii="Arial" w:eastAsia="Times New Roman" w:hAnsi="Arial" w:cs="Arial"/>
          <w:b/>
          <w:sz w:val="22"/>
          <w:szCs w:val="22"/>
          <w:lang w:bidi="ar"/>
        </w:rPr>
        <w:lastRenderedPageBreak/>
        <w:t>Activity 3: Developing a professional online presence</w:t>
      </w:r>
    </w:p>
    <w:p w14:paraId="436B09E5" w14:textId="77777777" w:rsidR="001522B6" w:rsidRDefault="00000000" w:rsidP="00C447A6">
      <w:pPr>
        <w:keepNext/>
        <w:spacing w:after="40" w:line="360" w:lineRule="auto"/>
        <w:jc w:val="center"/>
        <w:rPr>
          <w:rFonts w:ascii="Arial" w:hAnsi="Arial" w:cs="Arial"/>
        </w:rPr>
      </w:pPr>
      <w:r>
        <w:rPr>
          <w:rFonts w:ascii="Arial" w:eastAsia="Times New Roman" w:hAnsi="Arial" w:cs="Arial"/>
          <w:noProof/>
          <w:sz w:val="24"/>
          <w:szCs w:val="22"/>
          <w:lang w:bidi="ar"/>
        </w:rPr>
        <w:drawing>
          <wp:inline distT="0" distB="0" distL="114300" distR="114300" wp14:anchorId="5ABF13F7" wp14:editId="6F6DD1D4">
            <wp:extent cx="5397500" cy="1968500"/>
            <wp:effectExtent l="0" t="0" r="0" b="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
                    <pic:cNvPicPr>
                      <a:picLocks noChangeAspect="1"/>
                    </pic:cNvPicPr>
                  </pic:nvPicPr>
                  <pic:blipFill>
                    <a:blip r:embed="rId13"/>
                    <a:stretch>
                      <a:fillRect/>
                    </a:stretch>
                  </pic:blipFill>
                  <pic:spPr>
                    <a:xfrm>
                      <a:off x="0" y="0"/>
                      <a:ext cx="5397500" cy="1968500"/>
                    </a:xfrm>
                    <a:prstGeom prst="rect">
                      <a:avLst/>
                    </a:prstGeom>
                    <a:noFill/>
                    <a:ln>
                      <a:noFill/>
                    </a:ln>
                  </pic:spPr>
                </pic:pic>
              </a:graphicData>
            </a:graphic>
          </wp:inline>
        </w:drawing>
      </w:r>
    </w:p>
    <w:p w14:paraId="7C676982" w14:textId="77777777" w:rsidR="001522B6" w:rsidRDefault="00000000" w:rsidP="00C447A6">
      <w:pPr>
        <w:spacing w:after="160" w:line="360" w:lineRule="auto"/>
        <w:jc w:val="center"/>
        <w:rPr>
          <w:rFonts w:ascii="Arial" w:hAnsi="Arial" w:cs="Arial"/>
        </w:rPr>
      </w:pPr>
      <w:r>
        <w:rPr>
          <w:rFonts w:ascii="Arial" w:eastAsia="Times New Roman" w:hAnsi="Arial" w:cs="Arial"/>
          <w:sz w:val="18"/>
          <w:szCs w:val="22"/>
          <w:lang w:bidi="ar"/>
        </w:rPr>
        <w:t>This activity demonstrates how visibility, professionalism, and online engagement can support career development and future employability.</w:t>
      </w:r>
    </w:p>
    <w:p w14:paraId="26479FD5" w14:textId="77777777" w:rsidR="001522B6" w:rsidRDefault="001522B6" w:rsidP="00C447A6">
      <w:pPr>
        <w:spacing w:after="120" w:line="360" w:lineRule="auto"/>
        <w:rPr>
          <w:rFonts w:ascii="Arial" w:hAnsi="Arial" w:cs="Arial"/>
        </w:rPr>
      </w:pPr>
    </w:p>
    <w:p w14:paraId="24CB6EBF" w14:textId="77777777" w:rsidR="001522B6" w:rsidRDefault="00000000" w:rsidP="00C447A6">
      <w:pPr>
        <w:spacing w:after="120" w:line="360" w:lineRule="auto"/>
        <w:rPr>
          <w:rFonts w:ascii="Arial" w:hAnsi="Arial" w:cs="Arial"/>
          <w:b/>
          <w:sz w:val="32"/>
          <w:szCs w:val="32"/>
        </w:rPr>
      </w:pPr>
      <w:r>
        <w:rPr>
          <w:rFonts w:ascii="Arial" w:eastAsia="Times New Roman" w:hAnsi="Arial" w:cs="Arial"/>
          <w:b/>
          <w:sz w:val="32"/>
          <w:szCs w:val="32"/>
          <w:lang w:bidi="ar"/>
        </w:rPr>
        <w:t>Reflection on Unit 4: The Pursuit of Happiness</w:t>
      </w:r>
    </w:p>
    <w:p w14:paraId="2B6449FD" w14:textId="5FDF934C" w:rsidR="001522B6" w:rsidRDefault="00000000" w:rsidP="00C447A6">
      <w:pPr>
        <w:spacing w:line="360" w:lineRule="auto"/>
        <w:rPr>
          <w:rFonts w:ascii="Arial" w:hAnsi="Arial" w:cs="Arial"/>
          <w:sz w:val="22"/>
          <w:szCs w:val="22"/>
        </w:rPr>
      </w:pPr>
      <w:r>
        <w:rPr>
          <w:rFonts w:ascii="Arial" w:eastAsia="SimSun" w:hAnsi="Arial" w:cs="Arial"/>
          <w:sz w:val="22"/>
          <w:szCs w:val="22"/>
          <w:lang w:bidi="ar"/>
        </w:rPr>
        <w:t xml:space="preserve">Unit 4, The Pursuit of Happiness, made me think a lot about my health, how well I can bounce back, and what type of work I want to have. People who work in health and social care often have to cope with stress, a lot of work, and situations that call for patience and kindness. That made this unit really useful for me. It made me think about what resilience really meant. I used to assume it meant dealing with things calmly. I began to view wellbeing as something that must be intentionally safeguarded to ensure the continuation of safe and compassionate treatment. </w:t>
      </w:r>
      <w:r>
        <w:rPr>
          <w:rFonts w:ascii="Arial" w:eastAsia="SimSun" w:hAnsi="Arial" w:cs="Arial"/>
          <w:sz w:val="22"/>
          <w:szCs w:val="22"/>
          <w:lang w:bidi="ar"/>
        </w:rPr>
        <w:br/>
      </w:r>
      <w:r>
        <w:rPr>
          <w:rFonts w:ascii="Arial" w:eastAsia="SimSun" w:hAnsi="Arial" w:cs="Arial"/>
          <w:sz w:val="22"/>
          <w:szCs w:val="22"/>
          <w:lang w:bidi="ar"/>
        </w:rPr>
        <w:br/>
        <w:t xml:space="preserve">We had to think about how we deal with stress and how well we know how we feel in class. That exercise helped me </w:t>
      </w:r>
      <w:r w:rsidR="004E3BB3">
        <w:rPr>
          <w:rFonts w:ascii="Arial" w:eastAsia="SimSun" w:hAnsi="Arial" w:cs="Arial"/>
          <w:sz w:val="22"/>
          <w:szCs w:val="22"/>
          <w:lang w:bidi="ar"/>
        </w:rPr>
        <w:t>recognize</w:t>
      </w:r>
      <w:r>
        <w:rPr>
          <w:rFonts w:ascii="Arial" w:eastAsia="SimSun" w:hAnsi="Arial" w:cs="Arial"/>
          <w:sz w:val="22"/>
          <w:szCs w:val="22"/>
          <w:lang w:bidi="ar"/>
        </w:rPr>
        <w:t xml:space="preserve"> that I sometimes dodge hard conversations to keep things quiet. I knew this may stop honest communication, even though everything looks tranquil on the outside. Being emotionally strong is more than just keeping cool. It is also about being honest, handling stress, and asking for support when you need it. </w:t>
      </w:r>
      <w:r>
        <w:rPr>
          <w:rFonts w:ascii="Arial" w:eastAsia="SimSun" w:hAnsi="Arial" w:cs="Arial"/>
          <w:sz w:val="22"/>
          <w:szCs w:val="22"/>
          <w:lang w:bidi="ar"/>
        </w:rPr>
        <w:br/>
      </w:r>
      <w:r>
        <w:rPr>
          <w:rFonts w:ascii="Arial" w:eastAsia="SimSun" w:hAnsi="Arial" w:cs="Arial"/>
          <w:sz w:val="22"/>
          <w:szCs w:val="22"/>
          <w:lang w:bidi="ar"/>
        </w:rPr>
        <w:br/>
      </w:r>
      <w:proofErr w:type="spellStart"/>
      <w:r>
        <w:rPr>
          <w:rFonts w:ascii="Arial" w:eastAsia="SimSun" w:hAnsi="Arial" w:cs="Arial"/>
          <w:sz w:val="22"/>
          <w:szCs w:val="22"/>
          <w:lang w:bidi="ar"/>
        </w:rPr>
        <w:t>Raajakesary</w:t>
      </w:r>
      <w:proofErr w:type="spellEnd"/>
      <w:r>
        <w:rPr>
          <w:rFonts w:ascii="Arial" w:eastAsia="SimSun" w:hAnsi="Arial" w:cs="Arial"/>
          <w:sz w:val="22"/>
          <w:szCs w:val="22"/>
          <w:lang w:bidi="ar"/>
        </w:rPr>
        <w:t xml:space="preserve"> et al. (2024) delineate ethical principles including justice, accountability, autonomy, respect, duty of care, and reciprocity within healthcare guidelines. I thought their presentation about reciprocity was intriguing since it suggests that if professionals are meant to care for others, systems should also support professionals. This helped me comprehend what it means to be well in a more moral perspective. Taking care of oneself is not selfish. It is part of being safe and doing the right thing. </w:t>
      </w:r>
      <w:r>
        <w:rPr>
          <w:rFonts w:ascii="Arial" w:eastAsia="SimSun" w:hAnsi="Arial" w:cs="Arial"/>
          <w:sz w:val="22"/>
          <w:szCs w:val="22"/>
          <w:lang w:bidi="ar"/>
        </w:rPr>
        <w:br/>
      </w:r>
      <w:r>
        <w:rPr>
          <w:rFonts w:ascii="Arial" w:eastAsia="SimSun" w:hAnsi="Arial" w:cs="Arial"/>
          <w:sz w:val="22"/>
          <w:szCs w:val="22"/>
          <w:lang w:bidi="ar"/>
        </w:rPr>
        <w:lastRenderedPageBreak/>
        <w:br/>
        <w:t xml:space="preserve">Byworth et al. (2025) support this notion by demonstrating that continual </w:t>
      </w:r>
      <w:r w:rsidR="004E3BB3">
        <w:rPr>
          <w:rFonts w:ascii="Arial" w:eastAsia="SimSun" w:hAnsi="Arial" w:cs="Arial"/>
          <w:sz w:val="22"/>
          <w:szCs w:val="22"/>
          <w:lang w:bidi="ar"/>
        </w:rPr>
        <w:t>organizational</w:t>
      </w:r>
      <w:r>
        <w:rPr>
          <w:rFonts w:ascii="Arial" w:eastAsia="SimSun" w:hAnsi="Arial" w:cs="Arial"/>
          <w:sz w:val="22"/>
          <w:szCs w:val="22"/>
          <w:lang w:bidi="ar"/>
        </w:rPr>
        <w:t xml:space="preserve"> changes might adversely affect public health functions and diminish professional morale. That made me think about how the way people think and where they work may both make them stronger. Kermode (2021) also adds that person-</w:t>
      </w:r>
      <w:r w:rsidR="004E3BB3">
        <w:rPr>
          <w:rFonts w:ascii="Arial" w:eastAsia="SimSun" w:hAnsi="Arial" w:cs="Arial"/>
          <w:sz w:val="22"/>
          <w:szCs w:val="22"/>
          <w:lang w:bidi="ar"/>
        </w:rPr>
        <w:t>centered</w:t>
      </w:r>
      <w:r>
        <w:rPr>
          <w:rFonts w:ascii="Arial" w:eastAsia="SimSun" w:hAnsi="Arial" w:cs="Arial"/>
          <w:sz w:val="22"/>
          <w:szCs w:val="22"/>
          <w:lang w:bidi="ar"/>
        </w:rPr>
        <w:t xml:space="preserve"> care needs the correct conditions, such individuals working together, obtaining aid, and having services that operate together. It is harder to give customers the </w:t>
      </w:r>
      <w:r w:rsidR="004E3BB3">
        <w:rPr>
          <w:rFonts w:ascii="Arial" w:eastAsia="SimSun" w:hAnsi="Arial" w:cs="Arial"/>
          <w:sz w:val="22"/>
          <w:szCs w:val="22"/>
          <w:lang w:bidi="ar"/>
        </w:rPr>
        <w:t>individualized</w:t>
      </w:r>
      <w:r>
        <w:rPr>
          <w:rFonts w:ascii="Arial" w:eastAsia="SimSun" w:hAnsi="Arial" w:cs="Arial"/>
          <w:sz w:val="22"/>
          <w:szCs w:val="22"/>
          <w:lang w:bidi="ar"/>
        </w:rPr>
        <w:t xml:space="preserve"> and thoughtful attention they require when staff are weary or do not have adequate help. </w:t>
      </w:r>
      <w:r>
        <w:rPr>
          <w:rFonts w:ascii="Arial" w:eastAsia="SimSun" w:hAnsi="Arial" w:cs="Arial"/>
          <w:sz w:val="22"/>
          <w:szCs w:val="22"/>
          <w:lang w:bidi="ar"/>
        </w:rPr>
        <w:br/>
      </w:r>
      <w:r>
        <w:rPr>
          <w:rFonts w:ascii="Arial" w:eastAsia="SimSun" w:hAnsi="Arial" w:cs="Arial"/>
          <w:sz w:val="22"/>
          <w:szCs w:val="22"/>
          <w:lang w:bidi="ar"/>
        </w:rPr>
        <w:br/>
        <w:t xml:space="preserve">I thought about some easy strategies to stay balanced during one of the forum activities. For example, I thought about being aware of my surroundings, following a routine, and noticing the small things that go well during the day. In Unit 4, I learned that if you want to work in health and social care for a long time, you need to be focused, set limits, think about what you do, and take care of yourself. I now </w:t>
      </w:r>
      <w:r w:rsidR="004E3BB3">
        <w:rPr>
          <w:rFonts w:ascii="Arial" w:eastAsia="SimSun" w:hAnsi="Arial" w:cs="Arial"/>
          <w:sz w:val="22"/>
          <w:szCs w:val="22"/>
          <w:lang w:bidi="ar"/>
        </w:rPr>
        <w:t>realize</w:t>
      </w:r>
      <w:r>
        <w:rPr>
          <w:rFonts w:ascii="Arial" w:eastAsia="SimSun" w:hAnsi="Arial" w:cs="Arial"/>
          <w:sz w:val="22"/>
          <w:szCs w:val="22"/>
          <w:lang w:bidi="ar"/>
        </w:rPr>
        <w:t xml:space="preserve"> that taking care of my health is part of my job, not something additional I have to do.</w:t>
      </w:r>
    </w:p>
    <w:p w14:paraId="41773604" w14:textId="77777777" w:rsidR="001522B6" w:rsidRDefault="001522B6" w:rsidP="00C447A6">
      <w:pPr>
        <w:spacing w:after="120" w:line="360" w:lineRule="auto"/>
        <w:rPr>
          <w:rFonts w:ascii="Arial" w:hAnsi="Arial" w:cs="Arial"/>
          <w:sz w:val="22"/>
          <w:szCs w:val="22"/>
        </w:rPr>
      </w:pPr>
    </w:p>
    <w:p w14:paraId="15601FC2" w14:textId="77777777" w:rsidR="001522B6" w:rsidRDefault="00000000" w:rsidP="00C447A6">
      <w:pPr>
        <w:pStyle w:val="Heading3"/>
        <w:spacing w:after="80" w:line="360" w:lineRule="auto"/>
        <w:rPr>
          <w:rFonts w:ascii="Arial" w:hAnsi="Arial" w:cs="Arial"/>
          <w:color w:val="auto"/>
        </w:rPr>
      </w:pPr>
      <w:r>
        <w:rPr>
          <w:rFonts w:ascii="Arial" w:hAnsi="Arial" w:cs="Arial"/>
          <w:color w:val="auto"/>
        </w:rPr>
        <w:t>Evidence from Moodle activities: Unit 4</w:t>
      </w:r>
    </w:p>
    <w:p w14:paraId="23AF02F6" w14:textId="77777777" w:rsidR="001522B6" w:rsidRDefault="00000000" w:rsidP="00C447A6">
      <w:pPr>
        <w:keepNext/>
        <w:spacing w:before="160" w:after="80" w:line="360" w:lineRule="auto"/>
        <w:jc w:val="center"/>
        <w:rPr>
          <w:rFonts w:ascii="Arial" w:hAnsi="Arial" w:cs="Arial"/>
        </w:rPr>
      </w:pPr>
      <w:r>
        <w:rPr>
          <w:rFonts w:ascii="Arial" w:eastAsia="Times New Roman" w:hAnsi="Arial" w:cs="Arial"/>
          <w:b/>
          <w:sz w:val="22"/>
          <w:szCs w:val="22"/>
          <w:lang w:bidi="ar"/>
        </w:rPr>
        <w:t>Activity 1: Emotional intelligence in practice</w:t>
      </w:r>
    </w:p>
    <w:p w14:paraId="0C1154A9" w14:textId="77777777" w:rsidR="001522B6" w:rsidRDefault="00000000" w:rsidP="00C447A6">
      <w:pPr>
        <w:keepNext/>
        <w:spacing w:after="40" w:line="360" w:lineRule="auto"/>
        <w:jc w:val="center"/>
        <w:rPr>
          <w:rFonts w:ascii="Arial" w:hAnsi="Arial" w:cs="Arial"/>
        </w:rPr>
      </w:pPr>
      <w:r>
        <w:rPr>
          <w:rFonts w:ascii="Arial" w:eastAsia="Times New Roman" w:hAnsi="Arial" w:cs="Arial"/>
          <w:noProof/>
          <w:sz w:val="24"/>
          <w:szCs w:val="22"/>
          <w:lang w:bidi="ar"/>
        </w:rPr>
        <w:drawing>
          <wp:inline distT="0" distB="0" distL="114300" distR="114300" wp14:anchorId="6317AFD2" wp14:editId="1EC0E43B">
            <wp:extent cx="5397500" cy="2730500"/>
            <wp:effectExtent l="0" t="0" r="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0"/>
                    <pic:cNvPicPr>
                      <a:picLocks noChangeAspect="1"/>
                    </pic:cNvPicPr>
                  </pic:nvPicPr>
                  <pic:blipFill>
                    <a:blip r:embed="rId14"/>
                    <a:stretch>
                      <a:fillRect/>
                    </a:stretch>
                  </pic:blipFill>
                  <pic:spPr>
                    <a:xfrm>
                      <a:off x="0" y="0"/>
                      <a:ext cx="5397500" cy="2730500"/>
                    </a:xfrm>
                    <a:prstGeom prst="rect">
                      <a:avLst/>
                    </a:prstGeom>
                    <a:noFill/>
                    <a:ln>
                      <a:noFill/>
                    </a:ln>
                  </pic:spPr>
                </pic:pic>
              </a:graphicData>
            </a:graphic>
          </wp:inline>
        </w:drawing>
      </w:r>
    </w:p>
    <w:p w14:paraId="0FE9A134" w14:textId="6B4764B9" w:rsidR="001522B6" w:rsidRDefault="00000000" w:rsidP="00C447A6">
      <w:pPr>
        <w:spacing w:after="160" w:line="360" w:lineRule="auto"/>
        <w:jc w:val="center"/>
        <w:rPr>
          <w:rFonts w:ascii="Arial" w:hAnsi="Arial" w:cs="Arial"/>
        </w:rPr>
      </w:pPr>
      <w:r>
        <w:rPr>
          <w:rFonts w:ascii="Arial" w:eastAsia="Times New Roman" w:hAnsi="Arial" w:cs="Arial"/>
          <w:sz w:val="18"/>
          <w:szCs w:val="22"/>
          <w:lang w:bidi="ar"/>
        </w:rPr>
        <w:t>This screenshot shows my reflection on emotional intelligence as part of calm decision making, empathy, and person-</w:t>
      </w:r>
      <w:r w:rsidR="004E3BB3">
        <w:rPr>
          <w:rFonts w:ascii="Arial" w:eastAsia="Times New Roman" w:hAnsi="Arial" w:cs="Arial"/>
          <w:sz w:val="18"/>
          <w:szCs w:val="22"/>
          <w:lang w:bidi="ar"/>
        </w:rPr>
        <w:t>centered</w:t>
      </w:r>
      <w:r>
        <w:rPr>
          <w:rFonts w:ascii="Arial" w:eastAsia="Times New Roman" w:hAnsi="Arial" w:cs="Arial"/>
          <w:sz w:val="18"/>
          <w:szCs w:val="22"/>
          <w:lang w:bidi="ar"/>
        </w:rPr>
        <w:t xml:space="preserve"> communication.</w:t>
      </w:r>
    </w:p>
    <w:p w14:paraId="10D9F826" w14:textId="77777777" w:rsidR="001522B6" w:rsidRDefault="00000000" w:rsidP="00C447A6">
      <w:pPr>
        <w:keepNext/>
        <w:spacing w:before="160" w:after="80" w:line="360" w:lineRule="auto"/>
        <w:jc w:val="center"/>
        <w:rPr>
          <w:rFonts w:ascii="Arial" w:hAnsi="Arial" w:cs="Arial"/>
        </w:rPr>
      </w:pPr>
      <w:r>
        <w:rPr>
          <w:rFonts w:ascii="Arial" w:eastAsia="Times New Roman" w:hAnsi="Arial" w:cs="Arial"/>
          <w:b/>
          <w:sz w:val="22"/>
          <w:szCs w:val="22"/>
          <w:lang w:bidi="ar"/>
        </w:rPr>
        <w:lastRenderedPageBreak/>
        <w:t>Activity 2: Limiting beliefs</w:t>
      </w:r>
    </w:p>
    <w:p w14:paraId="15117C62" w14:textId="77777777" w:rsidR="001522B6" w:rsidRDefault="00000000" w:rsidP="00C447A6">
      <w:pPr>
        <w:keepNext/>
        <w:spacing w:after="40" w:line="360" w:lineRule="auto"/>
        <w:jc w:val="center"/>
        <w:rPr>
          <w:rFonts w:ascii="Arial" w:hAnsi="Arial" w:cs="Arial"/>
        </w:rPr>
      </w:pPr>
      <w:r>
        <w:rPr>
          <w:rFonts w:ascii="Arial" w:eastAsia="Times New Roman" w:hAnsi="Arial" w:cs="Arial"/>
          <w:noProof/>
          <w:sz w:val="24"/>
          <w:szCs w:val="22"/>
          <w:lang w:bidi="ar"/>
        </w:rPr>
        <w:drawing>
          <wp:inline distT="0" distB="0" distL="114300" distR="114300" wp14:anchorId="69007636" wp14:editId="51C3DA18">
            <wp:extent cx="5397500" cy="1543050"/>
            <wp:effectExtent l="0" t="0" r="0" b="6350"/>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1"/>
                    <pic:cNvPicPr>
                      <a:picLocks noChangeAspect="1"/>
                    </pic:cNvPicPr>
                  </pic:nvPicPr>
                  <pic:blipFill>
                    <a:blip r:embed="rId15"/>
                    <a:stretch>
                      <a:fillRect/>
                    </a:stretch>
                  </pic:blipFill>
                  <pic:spPr>
                    <a:xfrm>
                      <a:off x="0" y="0"/>
                      <a:ext cx="5397500" cy="1543050"/>
                    </a:xfrm>
                    <a:prstGeom prst="rect">
                      <a:avLst/>
                    </a:prstGeom>
                    <a:noFill/>
                    <a:ln>
                      <a:noFill/>
                    </a:ln>
                  </pic:spPr>
                </pic:pic>
              </a:graphicData>
            </a:graphic>
          </wp:inline>
        </w:drawing>
      </w:r>
    </w:p>
    <w:p w14:paraId="5ADD8661" w14:textId="77777777" w:rsidR="001522B6" w:rsidRDefault="00000000" w:rsidP="00C447A6">
      <w:pPr>
        <w:spacing w:after="160" w:line="360" w:lineRule="auto"/>
        <w:jc w:val="center"/>
        <w:rPr>
          <w:rFonts w:ascii="Arial" w:hAnsi="Arial" w:cs="Arial"/>
        </w:rPr>
      </w:pPr>
      <w:r>
        <w:rPr>
          <w:rFonts w:ascii="Arial" w:eastAsia="Times New Roman" w:hAnsi="Arial" w:cs="Arial"/>
          <w:sz w:val="18"/>
          <w:szCs w:val="22"/>
          <w:lang w:bidi="ar"/>
        </w:rPr>
        <w:t>This activity supports my understanding that confidence and wellbeing can be affected by negative self-beliefs, which need to be challenged in order to grow.</w:t>
      </w:r>
    </w:p>
    <w:p w14:paraId="7F791BB7" w14:textId="77777777" w:rsidR="001522B6" w:rsidRDefault="00000000" w:rsidP="00C447A6">
      <w:pPr>
        <w:keepNext/>
        <w:spacing w:before="160" w:after="80" w:line="360" w:lineRule="auto"/>
        <w:jc w:val="center"/>
        <w:rPr>
          <w:rFonts w:ascii="Arial" w:hAnsi="Arial" w:cs="Arial"/>
        </w:rPr>
      </w:pPr>
      <w:r>
        <w:rPr>
          <w:rFonts w:ascii="Arial" w:eastAsia="Times New Roman" w:hAnsi="Arial" w:cs="Arial"/>
          <w:b/>
          <w:sz w:val="22"/>
          <w:szCs w:val="22"/>
          <w:lang w:bidi="ar"/>
        </w:rPr>
        <w:t>Activity 3: Positive self-talk</w:t>
      </w:r>
    </w:p>
    <w:p w14:paraId="64292B92" w14:textId="77777777" w:rsidR="001522B6" w:rsidRDefault="00000000" w:rsidP="00C447A6">
      <w:pPr>
        <w:keepNext/>
        <w:spacing w:after="40" w:line="360" w:lineRule="auto"/>
        <w:jc w:val="center"/>
        <w:rPr>
          <w:rFonts w:ascii="Arial" w:hAnsi="Arial" w:cs="Arial"/>
        </w:rPr>
      </w:pPr>
      <w:r>
        <w:rPr>
          <w:rFonts w:ascii="Arial" w:eastAsia="Times New Roman" w:hAnsi="Arial" w:cs="Arial"/>
          <w:noProof/>
          <w:sz w:val="24"/>
          <w:szCs w:val="22"/>
          <w:lang w:bidi="ar"/>
        </w:rPr>
        <w:drawing>
          <wp:inline distT="0" distB="0" distL="114300" distR="114300" wp14:anchorId="6192BACF" wp14:editId="55158D36">
            <wp:extent cx="5397500" cy="19240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6"/>
                    <a:stretch>
                      <a:fillRect/>
                    </a:stretch>
                  </pic:blipFill>
                  <pic:spPr>
                    <a:xfrm>
                      <a:off x="0" y="0"/>
                      <a:ext cx="5397500" cy="1924050"/>
                    </a:xfrm>
                    <a:prstGeom prst="rect">
                      <a:avLst/>
                    </a:prstGeom>
                    <a:noFill/>
                    <a:ln>
                      <a:noFill/>
                    </a:ln>
                  </pic:spPr>
                </pic:pic>
              </a:graphicData>
            </a:graphic>
          </wp:inline>
        </w:drawing>
      </w:r>
    </w:p>
    <w:p w14:paraId="1A79760E" w14:textId="77777777" w:rsidR="001522B6" w:rsidRDefault="00000000" w:rsidP="00C447A6">
      <w:pPr>
        <w:spacing w:after="160" w:line="360" w:lineRule="auto"/>
        <w:jc w:val="center"/>
        <w:rPr>
          <w:rFonts w:ascii="Arial" w:hAnsi="Arial" w:cs="Arial"/>
        </w:rPr>
      </w:pPr>
      <w:r>
        <w:rPr>
          <w:rFonts w:ascii="Arial" w:eastAsia="Times New Roman" w:hAnsi="Arial" w:cs="Arial"/>
          <w:sz w:val="18"/>
          <w:szCs w:val="22"/>
          <w:lang w:bidi="ar"/>
        </w:rPr>
        <w:t>This screenshot links directly to my reflection on resilience by showing how reframing negative thoughts can support balance, confidence, and self-care.</w:t>
      </w:r>
    </w:p>
    <w:p w14:paraId="40B2ADC9" w14:textId="77777777" w:rsidR="001522B6" w:rsidRDefault="001522B6" w:rsidP="00C447A6">
      <w:pPr>
        <w:spacing w:after="120" w:line="360" w:lineRule="auto"/>
        <w:rPr>
          <w:rFonts w:ascii="Arial" w:hAnsi="Arial" w:cs="Arial"/>
          <w:sz w:val="21"/>
          <w:szCs w:val="21"/>
        </w:rPr>
      </w:pPr>
    </w:p>
    <w:p w14:paraId="21C1C26D" w14:textId="77777777" w:rsidR="001522B6" w:rsidRDefault="00000000" w:rsidP="00C447A6">
      <w:pPr>
        <w:spacing w:after="120" w:line="360" w:lineRule="auto"/>
        <w:rPr>
          <w:rFonts w:ascii="Arial" w:hAnsi="Arial" w:cs="Arial"/>
          <w:sz w:val="32"/>
          <w:szCs w:val="32"/>
        </w:rPr>
      </w:pPr>
      <w:r>
        <w:rPr>
          <w:rFonts w:ascii="Arial" w:eastAsia="Times New Roman" w:hAnsi="Arial" w:cs="Arial"/>
          <w:b/>
          <w:sz w:val="32"/>
          <w:szCs w:val="32"/>
          <w:lang w:bidi="ar"/>
        </w:rPr>
        <w:t>Conclusion</w:t>
      </w:r>
    </w:p>
    <w:p w14:paraId="214C913D" w14:textId="77777777" w:rsidR="001522B6" w:rsidRDefault="00000000" w:rsidP="00C447A6">
      <w:pPr>
        <w:spacing w:line="360" w:lineRule="auto"/>
        <w:rPr>
          <w:rFonts w:ascii="Arial" w:hAnsi="Arial" w:cs="Arial"/>
          <w:sz w:val="22"/>
          <w:szCs w:val="22"/>
        </w:rPr>
      </w:pPr>
      <w:r>
        <w:rPr>
          <w:rFonts w:ascii="Arial" w:eastAsia="SimSun" w:hAnsi="Arial" w:cs="Arial"/>
          <w:sz w:val="22"/>
          <w:szCs w:val="22"/>
          <w:lang w:bidi="ar"/>
        </w:rPr>
        <w:t xml:space="preserve">This module has changed the way I think about getting a job in health and social care. Unit 1 taught me that my professional identity is based on how well I know myself, what I believe in, and how I talk to other people. Unit 2 taught me more about culture, unfairness, and the big companies that change how people get care. Unit 3 taught me that you can find and make opportunities by being ready, meeting new people, and always trying to get better. Unit 4 taught me that I need to be strong and healthy if I want to work in a caring field that is safe, moral, and long-lasting. </w:t>
      </w:r>
      <w:r>
        <w:rPr>
          <w:rFonts w:ascii="Arial" w:eastAsia="SimSun" w:hAnsi="Arial" w:cs="Arial"/>
          <w:sz w:val="22"/>
          <w:szCs w:val="22"/>
          <w:lang w:bidi="ar"/>
        </w:rPr>
        <w:br/>
      </w:r>
      <w:r>
        <w:rPr>
          <w:rFonts w:ascii="Arial" w:eastAsia="SimSun" w:hAnsi="Arial" w:cs="Arial"/>
          <w:sz w:val="22"/>
          <w:szCs w:val="22"/>
          <w:lang w:bidi="ar"/>
        </w:rPr>
        <w:br/>
        <w:t xml:space="preserve">These units have helped me understand how my work and my personal growth are connected. I </w:t>
      </w:r>
      <w:r>
        <w:rPr>
          <w:rFonts w:ascii="Arial" w:eastAsia="SimSun" w:hAnsi="Arial" w:cs="Arial"/>
          <w:sz w:val="22"/>
          <w:szCs w:val="22"/>
          <w:lang w:bidi="ar"/>
        </w:rPr>
        <w:lastRenderedPageBreak/>
        <w:t>now know what kind of practitioner I want to be: one who is thoughtful, open-minded, proactive, and focused on the person. The lesson has also taught me that getting ready for work is something I do all the time. I want to keep getting more confident, asking for feedback, learning new things, and taking care of myself so that I can help people in health and social care settings.</w:t>
      </w:r>
    </w:p>
    <w:p w14:paraId="116C8922" w14:textId="77777777" w:rsidR="001522B6" w:rsidRDefault="001522B6" w:rsidP="00C447A6">
      <w:pPr>
        <w:spacing w:after="120" w:line="360" w:lineRule="auto"/>
        <w:rPr>
          <w:rFonts w:ascii="Arial" w:hAnsi="Arial" w:cs="Arial"/>
        </w:rPr>
      </w:pPr>
    </w:p>
    <w:p w14:paraId="0BD5AB21" w14:textId="77777777" w:rsidR="001522B6" w:rsidRDefault="001522B6" w:rsidP="00C447A6">
      <w:pPr>
        <w:spacing w:after="120" w:line="360" w:lineRule="auto"/>
        <w:rPr>
          <w:rFonts w:ascii="Arial" w:eastAsia="Times New Roman" w:hAnsi="Arial" w:cs="Arial"/>
          <w:b/>
          <w:sz w:val="24"/>
          <w:szCs w:val="22"/>
          <w:lang w:bidi="ar"/>
        </w:rPr>
      </w:pPr>
    </w:p>
    <w:p w14:paraId="1F12D94C" w14:textId="77777777" w:rsidR="001522B6" w:rsidRDefault="001522B6" w:rsidP="00C447A6">
      <w:pPr>
        <w:spacing w:after="120" w:line="360" w:lineRule="auto"/>
        <w:rPr>
          <w:rFonts w:ascii="Arial" w:eastAsia="Times New Roman" w:hAnsi="Arial" w:cs="Arial"/>
          <w:b/>
          <w:sz w:val="32"/>
          <w:szCs w:val="28"/>
          <w:lang w:bidi="ar"/>
        </w:rPr>
      </w:pPr>
    </w:p>
    <w:p w14:paraId="3126F6F3" w14:textId="77777777" w:rsidR="001522B6" w:rsidRDefault="001522B6" w:rsidP="00C447A6">
      <w:pPr>
        <w:spacing w:after="120" w:line="360" w:lineRule="auto"/>
        <w:rPr>
          <w:rFonts w:ascii="Arial" w:eastAsia="Times New Roman" w:hAnsi="Arial" w:cs="Arial"/>
          <w:b/>
          <w:sz w:val="32"/>
          <w:szCs w:val="28"/>
          <w:lang w:bidi="ar"/>
        </w:rPr>
      </w:pPr>
    </w:p>
    <w:p w14:paraId="3EDCA6EA" w14:textId="77777777" w:rsidR="001522B6" w:rsidRDefault="001522B6" w:rsidP="00C447A6">
      <w:pPr>
        <w:spacing w:after="120" w:line="360" w:lineRule="auto"/>
        <w:rPr>
          <w:rFonts w:ascii="Arial" w:eastAsia="Times New Roman" w:hAnsi="Arial" w:cs="Arial"/>
          <w:b/>
          <w:sz w:val="32"/>
          <w:szCs w:val="28"/>
          <w:lang w:bidi="ar"/>
        </w:rPr>
      </w:pPr>
    </w:p>
    <w:p w14:paraId="31FC224B" w14:textId="77777777" w:rsidR="001522B6" w:rsidRDefault="001522B6" w:rsidP="00C447A6">
      <w:pPr>
        <w:spacing w:after="120" w:line="360" w:lineRule="auto"/>
        <w:rPr>
          <w:rFonts w:ascii="Arial" w:eastAsia="Times New Roman" w:hAnsi="Arial" w:cs="Arial"/>
          <w:b/>
          <w:sz w:val="32"/>
          <w:szCs w:val="28"/>
          <w:lang w:bidi="ar"/>
        </w:rPr>
      </w:pPr>
    </w:p>
    <w:p w14:paraId="30BC756F" w14:textId="77777777" w:rsidR="001522B6" w:rsidRDefault="001522B6" w:rsidP="00C447A6">
      <w:pPr>
        <w:spacing w:after="120" w:line="360" w:lineRule="auto"/>
        <w:rPr>
          <w:rFonts w:ascii="Arial" w:eastAsia="Times New Roman" w:hAnsi="Arial" w:cs="Arial"/>
          <w:b/>
          <w:sz w:val="32"/>
          <w:szCs w:val="28"/>
          <w:lang w:bidi="ar"/>
        </w:rPr>
      </w:pPr>
    </w:p>
    <w:p w14:paraId="48F1E32A" w14:textId="77777777" w:rsidR="001522B6" w:rsidRDefault="00000000" w:rsidP="00C447A6">
      <w:pPr>
        <w:spacing w:after="120" w:line="360" w:lineRule="auto"/>
        <w:rPr>
          <w:rFonts w:ascii="Arial" w:hAnsi="Arial" w:cs="Arial"/>
          <w:sz w:val="22"/>
          <w:szCs w:val="22"/>
        </w:rPr>
      </w:pPr>
      <w:r>
        <w:rPr>
          <w:rFonts w:ascii="Arial" w:eastAsia="Times New Roman" w:hAnsi="Arial" w:cs="Arial"/>
          <w:b/>
          <w:sz w:val="32"/>
          <w:szCs w:val="28"/>
          <w:lang w:bidi="ar"/>
        </w:rPr>
        <w:t>References</w:t>
      </w:r>
    </w:p>
    <w:p w14:paraId="2A02D680" w14:textId="77777777" w:rsidR="007B2B67" w:rsidRPr="007B2B67" w:rsidRDefault="007B2B67" w:rsidP="009820BA">
      <w:pPr>
        <w:spacing w:before="100" w:beforeAutospacing="1" w:after="100" w:afterAutospacing="1" w:line="360" w:lineRule="auto"/>
        <w:jc w:val="both"/>
        <w:rPr>
          <w:rFonts w:ascii="Arial" w:eastAsia="Times New Roman" w:hAnsi="Arial" w:cs="Arial"/>
          <w:sz w:val="22"/>
          <w:szCs w:val="22"/>
          <w:lang w:val="en-GB" w:eastAsia="en-GB"/>
        </w:rPr>
      </w:pPr>
      <w:r w:rsidRPr="007B2B67">
        <w:rPr>
          <w:rFonts w:ascii="Arial" w:eastAsia="Times New Roman" w:hAnsi="Arial" w:cs="Arial"/>
          <w:sz w:val="22"/>
          <w:szCs w:val="22"/>
          <w:lang w:val="en-GB" w:eastAsia="en-GB"/>
        </w:rPr>
        <w:t xml:space="preserve">Burnand, A., Woodward, A., Kantilal, K., Bhanu, C., Jani, Y., Manthorpe, J., Orlu, M., Rait, G., Sajid, M., Samsi, K., Vickerstaff, V., Ward, J., Wilcock, J. and Davies, N. (2025) ‘Understanding the perspectives of people with dementia and family carers about clinical pharmacists in primary care: a qualitative study’, </w:t>
      </w:r>
      <w:r w:rsidRPr="007B2B67">
        <w:rPr>
          <w:rFonts w:ascii="Arial" w:eastAsia="Times New Roman" w:hAnsi="Arial" w:cs="Arial"/>
          <w:i/>
          <w:iCs/>
          <w:sz w:val="22"/>
          <w:szCs w:val="22"/>
          <w:lang w:val="en-GB" w:eastAsia="en-GB"/>
        </w:rPr>
        <w:t>PLOS One</w:t>
      </w:r>
      <w:r w:rsidRPr="007B2B67">
        <w:rPr>
          <w:rFonts w:ascii="Arial" w:eastAsia="Times New Roman" w:hAnsi="Arial" w:cs="Arial"/>
          <w:sz w:val="22"/>
          <w:szCs w:val="22"/>
          <w:lang w:val="en-GB" w:eastAsia="en-GB"/>
        </w:rPr>
        <w:t>, 20(8), e0330028.</w:t>
      </w:r>
    </w:p>
    <w:p w14:paraId="49EBB82D" w14:textId="77777777" w:rsidR="007B2B67" w:rsidRPr="007B2B67" w:rsidRDefault="007B2B67" w:rsidP="009820BA">
      <w:pPr>
        <w:spacing w:before="100" w:beforeAutospacing="1" w:after="100" w:afterAutospacing="1" w:line="360" w:lineRule="auto"/>
        <w:jc w:val="both"/>
        <w:rPr>
          <w:rFonts w:ascii="Arial" w:eastAsia="Times New Roman" w:hAnsi="Arial" w:cs="Arial"/>
          <w:sz w:val="22"/>
          <w:szCs w:val="22"/>
          <w:lang w:val="en-GB" w:eastAsia="en-GB"/>
        </w:rPr>
      </w:pPr>
      <w:r w:rsidRPr="007B2B67">
        <w:rPr>
          <w:rFonts w:ascii="Arial" w:eastAsia="Times New Roman" w:hAnsi="Arial" w:cs="Arial"/>
          <w:sz w:val="22"/>
          <w:szCs w:val="22"/>
          <w:lang w:val="en-GB" w:eastAsia="en-GB"/>
        </w:rPr>
        <w:t xml:space="preserve">Byworth, C., Markham, C.J., Nash, S., Risso-Gill, I. and McKee, M. (2025) ‘Public health must not be an afterthought in the NHS reorganisation’, </w:t>
      </w:r>
      <w:r w:rsidRPr="007B2B67">
        <w:rPr>
          <w:rFonts w:ascii="Arial" w:eastAsia="Times New Roman" w:hAnsi="Arial" w:cs="Arial"/>
          <w:i/>
          <w:iCs/>
          <w:sz w:val="22"/>
          <w:szCs w:val="22"/>
          <w:lang w:val="en-GB" w:eastAsia="en-GB"/>
        </w:rPr>
        <w:t>BMJ</w:t>
      </w:r>
      <w:r w:rsidRPr="007B2B67">
        <w:rPr>
          <w:rFonts w:ascii="Arial" w:eastAsia="Times New Roman" w:hAnsi="Arial" w:cs="Arial"/>
          <w:sz w:val="22"/>
          <w:szCs w:val="22"/>
          <w:lang w:val="en-GB" w:eastAsia="en-GB"/>
        </w:rPr>
        <w:t>, 389, r751.</w:t>
      </w:r>
    </w:p>
    <w:p w14:paraId="730581B8" w14:textId="77777777" w:rsidR="007B2B67" w:rsidRPr="007B2B67" w:rsidRDefault="007B2B67" w:rsidP="009820BA">
      <w:pPr>
        <w:spacing w:before="100" w:beforeAutospacing="1" w:after="100" w:afterAutospacing="1" w:line="360" w:lineRule="auto"/>
        <w:jc w:val="both"/>
        <w:rPr>
          <w:rFonts w:ascii="Arial" w:eastAsia="Times New Roman" w:hAnsi="Arial" w:cs="Arial"/>
          <w:sz w:val="22"/>
          <w:szCs w:val="22"/>
          <w:lang w:val="en-GB" w:eastAsia="en-GB"/>
        </w:rPr>
      </w:pPr>
      <w:r w:rsidRPr="007B2B67">
        <w:rPr>
          <w:rFonts w:ascii="Arial" w:eastAsia="Times New Roman" w:hAnsi="Arial" w:cs="Arial"/>
          <w:sz w:val="22"/>
          <w:szCs w:val="22"/>
          <w:lang w:val="en-GB" w:eastAsia="en-GB"/>
        </w:rPr>
        <w:t xml:space="preserve">Conner, T., Allan, J., Annesley, S., Leader, C., Unsworth, J. and </w:t>
      </w:r>
      <w:proofErr w:type="spellStart"/>
      <w:r w:rsidRPr="007B2B67">
        <w:rPr>
          <w:rFonts w:ascii="Arial" w:eastAsia="Times New Roman" w:hAnsi="Arial" w:cs="Arial"/>
          <w:sz w:val="22"/>
          <w:szCs w:val="22"/>
          <w:lang w:val="en-GB" w:eastAsia="en-GB"/>
        </w:rPr>
        <w:t>Tomietto</w:t>
      </w:r>
      <w:proofErr w:type="spellEnd"/>
      <w:r w:rsidRPr="007B2B67">
        <w:rPr>
          <w:rFonts w:ascii="Arial" w:eastAsia="Times New Roman" w:hAnsi="Arial" w:cs="Arial"/>
          <w:sz w:val="22"/>
          <w:szCs w:val="22"/>
          <w:lang w:val="en-GB" w:eastAsia="en-GB"/>
        </w:rPr>
        <w:t xml:space="preserve">, M. (2025) ‘Leadership competences in undergraduate nurse education: scale development and model testing’, </w:t>
      </w:r>
      <w:r w:rsidRPr="007B2B67">
        <w:rPr>
          <w:rFonts w:ascii="Arial" w:eastAsia="Times New Roman" w:hAnsi="Arial" w:cs="Arial"/>
          <w:i/>
          <w:iCs/>
          <w:sz w:val="22"/>
          <w:szCs w:val="22"/>
          <w:lang w:val="en-GB" w:eastAsia="en-GB"/>
        </w:rPr>
        <w:t>Nurse Education in Practice</w:t>
      </w:r>
      <w:r w:rsidRPr="007B2B67">
        <w:rPr>
          <w:rFonts w:ascii="Arial" w:eastAsia="Times New Roman" w:hAnsi="Arial" w:cs="Arial"/>
          <w:sz w:val="22"/>
          <w:szCs w:val="22"/>
          <w:lang w:val="en-GB" w:eastAsia="en-GB"/>
        </w:rPr>
        <w:t>, 87, p. 104440.</w:t>
      </w:r>
    </w:p>
    <w:p w14:paraId="354E54D9" w14:textId="77777777" w:rsidR="007B2B67" w:rsidRPr="007B2B67" w:rsidRDefault="007B2B67" w:rsidP="009820BA">
      <w:pPr>
        <w:spacing w:before="100" w:beforeAutospacing="1" w:after="100" w:afterAutospacing="1" w:line="360" w:lineRule="auto"/>
        <w:jc w:val="both"/>
        <w:rPr>
          <w:rFonts w:ascii="Arial" w:eastAsia="Times New Roman" w:hAnsi="Arial" w:cs="Arial"/>
          <w:sz w:val="22"/>
          <w:szCs w:val="22"/>
          <w:lang w:val="en-GB" w:eastAsia="en-GB"/>
        </w:rPr>
      </w:pPr>
      <w:r w:rsidRPr="007B2B67">
        <w:rPr>
          <w:rFonts w:ascii="Arial" w:eastAsia="Times New Roman" w:hAnsi="Arial" w:cs="Arial"/>
          <w:sz w:val="22"/>
          <w:szCs w:val="22"/>
          <w:lang w:val="en-GB" w:eastAsia="en-GB"/>
        </w:rPr>
        <w:t xml:space="preserve">Goddard, M. (2023) ‘Integrated care systems and equity: prospects and plans’, </w:t>
      </w:r>
      <w:r w:rsidRPr="007B2B67">
        <w:rPr>
          <w:rFonts w:ascii="Arial" w:eastAsia="Times New Roman" w:hAnsi="Arial" w:cs="Arial"/>
          <w:i/>
          <w:iCs/>
          <w:sz w:val="22"/>
          <w:szCs w:val="22"/>
          <w:lang w:val="en-GB" w:eastAsia="en-GB"/>
        </w:rPr>
        <w:t>Journal of Integrated Care</w:t>
      </w:r>
      <w:r w:rsidRPr="007B2B67">
        <w:rPr>
          <w:rFonts w:ascii="Arial" w:eastAsia="Times New Roman" w:hAnsi="Arial" w:cs="Arial"/>
          <w:sz w:val="22"/>
          <w:szCs w:val="22"/>
          <w:lang w:val="en-GB" w:eastAsia="en-GB"/>
        </w:rPr>
        <w:t>, 31(5), pp. 29–42.</w:t>
      </w:r>
    </w:p>
    <w:p w14:paraId="1919DCFB" w14:textId="77777777" w:rsidR="007B2B67" w:rsidRPr="007B2B67" w:rsidRDefault="007B2B67" w:rsidP="009820BA">
      <w:pPr>
        <w:spacing w:before="100" w:beforeAutospacing="1" w:after="100" w:afterAutospacing="1" w:line="360" w:lineRule="auto"/>
        <w:jc w:val="both"/>
        <w:rPr>
          <w:rFonts w:ascii="Arial" w:eastAsia="Times New Roman" w:hAnsi="Arial" w:cs="Arial"/>
          <w:sz w:val="22"/>
          <w:szCs w:val="22"/>
          <w:lang w:val="en-GB" w:eastAsia="en-GB"/>
        </w:rPr>
      </w:pPr>
      <w:r w:rsidRPr="007B2B67">
        <w:rPr>
          <w:rFonts w:ascii="Arial" w:eastAsia="Times New Roman" w:hAnsi="Arial" w:cs="Arial"/>
          <w:sz w:val="22"/>
          <w:szCs w:val="22"/>
          <w:lang w:val="en-GB" w:eastAsia="en-GB"/>
        </w:rPr>
        <w:lastRenderedPageBreak/>
        <w:t xml:space="preserve">Kermode, L. (2021) ‘A journey towards integrated person-centred care: a case study of a mental health perspective in the voluntary sector’, </w:t>
      </w:r>
      <w:r w:rsidRPr="007B2B67">
        <w:rPr>
          <w:rFonts w:ascii="Arial" w:eastAsia="Times New Roman" w:hAnsi="Arial" w:cs="Arial"/>
          <w:i/>
          <w:iCs/>
          <w:sz w:val="22"/>
          <w:szCs w:val="22"/>
          <w:lang w:val="en-GB" w:eastAsia="en-GB"/>
        </w:rPr>
        <w:t>Journal of Integrated Care</w:t>
      </w:r>
      <w:r w:rsidRPr="007B2B67">
        <w:rPr>
          <w:rFonts w:ascii="Arial" w:eastAsia="Times New Roman" w:hAnsi="Arial" w:cs="Arial"/>
          <w:sz w:val="22"/>
          <w:szCs w:val="22"/>
          <w:lang w:val="en-GB" w:eastAsia="en-GB"/>
        </w:rPr>
        <w:t>, 29(3), pp. 334–345.</w:t>
      </w:r>
    </w:p>
    <w:p w14:paraId="103F3BFD" w14:textId="77777777" w:rsidR="007B2B67" w:rsidRPr="007B2B67" w:rsidRDefault="007B2B67" w:rsidP="009820BA">
      <w:pPr>
        <w:spacing w:before="100" w:beforeAutospacing="1" w:after="100" w:afterAutospacing="1" w:line="360" w:lineRule="auto"/>
        <w:jc w:val="both"/>
        <w:rPr>
          <w:rFonts w:ascii="Arial" w:eastAsia="Times New Roman" w:hAnsi="Arial" w:cs="Arial"/>
          <w:sz w:val="22"/>
          <w:szCs w:val="22"/>
          <w:lang w:val="en-GB" w:eastAsia="en-GB"/>
        </w:rPr>
      </w:pPr>
      <w:r w:rsidRPr="007B2B67">
        <w:rPr>
          <w:rFonts w:ascii="Arial" w:eastAsia="Times New Roman" w:hAnsi="Arial" w:cs="Arial"/>
          <w:sz w:val="22"/>
          <w:szCs w:val="22"/>
          <w:lang w:val="en-GB" w:eastAsia="en-GB"/>
        </w:rPr>
        <w:t xml:space="preserve">Macdougall, C.F., Allsop, S., Douglass, C., Pope, L., Park, S. and McKinley, R.K. (2024) ‘Education is essential for implementing the NHS workforce plan’, </w:t>
      </w:r>
      <w:r w:rsidRPr="007B2B67">
        <w:rPr>
          <w:rFonts w:ascii="Arial" w:eastAsia="Times New Roman" w:hAnsi="Arial" w:cs="Arial"/>
          <w:i/>
          <w:iCs/>
          <w:sz w:val="22"/>
          <w:szCs w:val="22"/>
          <w:lang w:val="en-GB" w:eastAsia="en-GB"/>
        </w:rPr>
        <w:t>BMJ</w:t>
      </w:r>
      <w:r w:rsidRPr="007B2B67">
        <w:rPr>
          <w:rFonts w:ascii="Arial" w:eastAsia="Times New Roman" w:hAnsi="Arial" w:cs="Arial"/>
          <w:sz w:val="22"/>
          <w:szCs w:val="22"/>
          <w:lang w:val="en-GB" w:eastAsia="en-GB"/>
        </w:rPr>
        <w:t>, 387, e078143.</w:t>
      </w:r>
    </w:p>
    <w:p w14:paraId="64ED123A" w14:textId="77777777" w:rsidR="007B2B67" w:rsidRPr="007B2B67" w:rsidRDefault="007B2B67" w:rsidP="009820BA">
      <w:pPr>
        <w:spacing w:before="100" w:beforeAutospacing="1" w:after="100" w:afterAutospacing="1" w:line="360" w:lineRule="auto"/>
        <w:jc w:val="both"/>
        <w:rPr>
          <w:rFonts w:ascii="Arial" w:eastAsia="Times New Roman" w:hAnsi="Arial" w:cs="Arial"/>
          <w:sz w:val="22"/>
          <w:szCs w:val="22"/>
          <w:lang w:val="en-GB" w:eastAsia="en-GB"/>
        </w:rPr>
      </w:pPr>
      <w:proofErr w:type="spellStart"/>
      <w:r w:rsidRPr="007B2B67">
        <w:rPr>
          <w:rFonts w:ascii="Arial" w:eastAsia="Times New Roman" w:hAnsi="Arial" w:cs="Arial"/>
          <w:sz w:val="22"/>
          <w:szCs w:val="22"/>
          <w:lang w:val="en-GB" w:eastAsia="en-GB"/>
        </w:rPr>
        <w:t>Raajakesary</w:t>
      </w:r>
      <w:proofErr w:type="spellEnd"/>
      <w:r w:rsidRPr="007B2B67">
        <w:rPr>
          <w:rFonts w:ascii="Arial" w:eastAsia="Times New Roman" w:hAnsi="Arial" w:cs="Arial"/>
          <w:sz w:val="22"/>
          <w:szCs w:val="22"/>
          <w:lang w:val="en-GB" w:eastAsia="en-GB"/>
        </w:rPr>
        <w:t xml:space="preserve">, K., Galvin, L., Prendiville, K., Newport, S., </w:t>
      </w:r>
      <w:proofErr w:type="spellStart"/>
      <w:r w:rsidRPr="007B2B67">
        <w:rPr>
          <w:rFonts w:ascii="Arial" w:eastAsia="Times New Roman" w:hAnsi="Arial" w:cs="Arial"/>
          <w:sz w:val="22"/>
          <w:szCs w:val="22"/>
          <w:lang w:val="en-GB" w:eastAsia="en-GB"/>
        </w:rPr>
        <w:t>MacAnulty</w:t>
      </w:r>
      <w:proofErr w:type="spellEnd"/>
      <w:r w:rsidRPr="007B2B67">
        <w:rPr>
          <w:rFonts w:ascii="Arial" w:eastAsia="Times New Roman" w:hAnsi="Arial" w:cs="Arial"/>
          <w:sz w:val="22"/>
          <w:szCs w:val="22"/>
          <w:lang w:val="en-GB" w:eastAsia="en-GB"/>
        </w:rPr>
        <w:t xml:space="preserve">, C. and Hussein, G. (2024) ‘The ethical principles in ethical guidance documents during the COVID-19 pandemic in the United Kingdom and the Republic of Ireland: a qualitative review’, </w:t>
      </w:r>
      <w:r w:rsidRPr="007B2B67">
        <w:rPr>
          <w:rFonts w:ascii="Arial" w:eastAsia="Times New Roman" w:hAnsi="Arial" w:cs="Arial"/>
          <w:i/>
          <w:iCs/>
          <w:sz w:val="22"/>
          <w:szCs w:val="22"/>
          <w:lang w:val="en-GB" w:eastAsia="en-GB"/>
        </w:rPr>
        <w:t>Prehospital and Disaster Medicine</w:t>
      </w:r>
      <w:r w:rsidRPr="007B2B67">
        <w:rPr>
          <w:rFonts w:ascii="Arial" w:eastAsia="Times New Roman" w:hAnsi="Arial" w:cs="Arial"/>
          <w:sz w:val="22"/>
          <w:szCs w:val="22"/>
          <w:lang w:val="en-GB" w:eastAsia="en-GB"/>
        </w:rPr>
        <w:t>, 39(5), pp. 379–389.</w:t>
      </w:r>
    </w:p>
    <w:p w14:paraId="75E1398C" w14:textId="77777777" w:rsidR="007B2B67" w:rsidRPr="007B2B67" w:rsidRDefault="007B2B67" w:rsidP="009820BA">
      <w:pPr>
        <w:spacing w:before="100" w:beforeAutospacing="1" w:after="100" w:afterAutospacing="1" w:line="360" w:lineRule="auto"/>
        <w:jc w:val="both"/>
        <w:rPr>
          <w:rFonts w:ascii="Arial" w:eastAsia="Times New Roman" w:hAnsi="Arial" w:cs="Arial"/>
          <w:sz w:val="22"/>
          <w:szCs w:val="22"/>
          <w:lang w:val="en-GB" w:eastAsia="en-GB"/>
        </w:rPr>
      </w:pPr>
      <w:r w:rsidRPr="007B2B67">
        <w:rPr>
          <w:rFonts w:ascii="Arial" w:eastAsia="Times New Roman" w:hAnsi="Arial" w:cs="Arial"/>
          <w:sz w:val="22"/>
          <w:szCs w:val="22"/>
          <w:lang w:val="en-GB" w:eastAsia="en-GB"/>
        </w:rPr>
        <w:t xml:space="preserve">Thana, L., Crocker, H., Modha, S., Mulcahy, L., Hickson, F., Pope, C., Vincent, C., Hogan, H. and Peters, M. (2026) ‘Experiences of people from minoritised groups who report healthcare-related harm in the UK: a qualitative socioecological study exploring factors contributing to unsafe care’, </w:t>
      </w:r>
      <w:r w:rsidRPr="007B2B67">
        <w:rPr>
          <w:rFonts w:ascii="Arial" w:eastAsia="Times New Roman" w:hAnsi="Arial" w:cs="Arial"/>
          <w:i/>
          <w:iCs/>
          <w:sz w:val="22"/>
          <w:szCs w:val="22"/>
          <w:lang w:val="en-GB" w:eastAsia="en-GB"/>
        </w:rPr>
        <w:t>BMJ Open Quality</w:t>
      </w:r>
      <w:r w:rsidRPr="007B2B67">
        <w:rPr>
          <w:rFonts w:ascii="Arial" w:eastAsia="Times New Roman" w:hAnsi="Arial" w:cs="Arial"/>
          <w:sz w:val="22"/>
          <w:szCs w:val="22"/>
          <w:lang w:val="en-GB" w:eastAsia="en-GB"/>
        </w:rPr>
        <w:t>, 15, e003851</w:t>
      </w:r>
    </w:p>
    <w:p w14:paraId="533ACCDD" w14:textId="77777777" w:rsidR="001522B6" w:rsidRPr="009820BA" w:rsidRDefault="001522B6" w:rsidP="009820BA">
      <w:pPr>
        <w:spacing w:line="360" w:lineRule="auto"/>
        <w:jc w:val="both"/>
        <w:rPr>
          <w:rFonts w:ascii="Arial" w:hAnsi="Arial" w:cs="Arial"/>
          <w:sz w:val="22"/>
          <w:szCs w:val="22"/>
        </w:rPr>
      </w:pPr>
    </w:p>
    <w:sectPr w:rsidR="001522B6" w:rsidRPr="009820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A5531CA"/>
    <w:rsid w:val="00131832"/>
    <w:rsid w:val="001522B6"/>
    <w:rsid w:val="002D0606"/>
    <w:rsid w:val="004E3BB3"/>
    <w:rsid w:val="00705E21"/>
    <w:rsid w:val="007B2B67"/>
    <w:rsid w:val="009820BA"/>
    <w:rsid w:val="00C447A6"/>
    <w:rsid w:val="00D90AD8"/>
    <w:rsid w:val="1A240A83"/>
    <w:rsid w:val="5A5531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CCF09C"/>
  <w15:docId w15:val="{B59AD4B2-328C-4BB4-A366-9555D3B1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3">
    <w:name w:val="heading 3"/>
    <w:next w:val="Normal"/>
    <w:link w:val="Heading3Char"/>
    <w:semiHidden/>
    <w:unhideWhenUsed/>
    <w:qFormat/>
    <w:pPr>
      <w:keepNext/>
      <w:keepLines/>
      <w:spacing w:before="200" w:line="276" w:lineRule="auto"/>
      <w:outlineLvl w:val="2"/>
    </w:pPr>
    <w:rPr>
      <w:rFonts w:ascii="Calibri" w:eastAsia="MS Gothic" w:hAnsi="Calibri"/>
      <w:b/>
      <w:bCs/>
      <w:color w:val="4F81BD"/>
      <w:sz w:val="24"/>
      <w:szCs w:val="22"/>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paragraph" w:styleId="NormalWeb">
    <w:name w:val="Normal (Web)"/>
    <w:pPr>
      <w:spacing w:beforeAutospacing="1" w:afterAutospacing="1"/>
    </w:pPr>
    <w:rPr>
      <w:sz w:val="24"/>
      <w:szCs w:val="24"/>
      <w:lang w:val="en-US" w:eastAsia="zh-CN"/>
    </w:rPr>
  </w:style>
  <w:style w:type="character" w:styleId="Strong">
    <w:name w:val="Strong"/>
    <w:basedOn w:val="DefaultParagraphFont"/>
    <w:qFormat/>
    <w:rPr>
      <w:b/>
      <w:bCs/>
    </w:rPr>
  </w:style>
  <w:style w:type="character" w:customStyle="1" w:styleId="Heading3Char">
    <w:name w:val="Heading 3 Char"/>
    <w:link w:val="Heading3"/>
    <w:rPr>
      <w:rFonts w:ascii="Calibri" w:eastAsia="MS Gothic" w:hAnsi="Calibri" w:cs="Times New Roman" w:hint="default"/>
      <w:b/>
      <w:bCs/>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2653</Words>
  <Characters>15127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Salma lipi</dc:creator>
  <cp:lastModifiedBy>salma Lipi</cp:lastModifiedBy>
  <cp:revision>2</cp:revision>
  <dcterms:created xsi:type="dcterms:W3CDTF">2026-04-13T00:11:00Z</dcterms:created>
  <dcterms:modified xsi:type="dcterms:W3CDTF">2026-04-13T00:11:00Z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2057-12.2.0.23201</vt:lpwstr>
  </property>
  <property fmtid="{D5CDD505-2E9C-101B-9397-08002B2CF9AE}" pid="3" name="ICV">
    <vt:lpwstr>F76A0A8984354EBB8D2100CA0AB79094_13</vt:lpwstr>
  </property>
</Properties>
</file>