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A080C8F" w14:textId="77777777" w:rsidR="00501084" w:rsidRDefault="00501084" w:rsidP="00501084">
      <w:r>
        <w:t xml:space="preserve">Assignment 1 </w:t>
      </w:r>
      <w:proofErr w:type="gramStart"/>
      <w:r>
        <w:t>-  Part</w:t>
      </w:r>
      <w:proofErr w:type="gramEnd"/>
      <w:r>
        <w:t xml:space="preserve"> B</w:t>
      </w:r>
    </w:p>
    <w:p w14:paraId="01D6BBEB" w14:textId="77777777" w:rsidR="00501084" w:rsidRDefault="00501084" w:rsidP="00501084">
      <w:r>
        <w:t>Module: Digital Entrepreneurship</w:t>
      </w:r>
    </w:p>
    <w:p w14:paraId="25F3E46A" w14:textId="77777777" w:rsidR="00501084" w:rsidRDefault="00501084" w:rsidP="00501084">
      <w:r>
        <w:t>Class: BMMB7002</w:t>
      </w:r>
    </w:p>
    <w:p w14:paraId="188E7946" w14:textId="77777777" w:rsidR="00501084" w:rsidRDefault="00501084" w:rsidP="00501084">
      <w:r>
        <w:t>Student: Tor Arne Rømma (1910346)</w:t>
      </w:r>
    </w:p>
    <w:p w14:paraId="2CCF36D7" w14:textId="77777777" w:rsidR="00501084" w:rsidRDefault="00501084" w:rsidP="00501084">
      <w:r>
        <w:br w:type="page"/>
      </w:r>
    </w:p>
    <w:sdt>
      <w:sdtPr>
        <w:rPr>
          <w:lang w:val="nb-NO"/>
        </w:rPr>
        <w:id w:val="67855631"/>
        <w:docPartObj>
          <w:docPartGallery w:val="Table of Contents"/>
          <w:docPartUnique/>
        </w:docPartObj>
      </w:sdtPr>
      <w:sdtEndPr>
        <w:rPr>
          <w:rFonts w:asciiTheme="minorHAnsi" w:eastAsiaTheme="minorHAnsi" w:hAnsiTheme="minorHAnsi" w:cstheme="minorBidi"/>
          <w:b/>
          <w:bCs/>
          <w:color w:val="auto"/>
          <w:sz w:val="22"/>
          <w:szCs w:val="22"/>
          <w:lang w:eastAsia="en-US"/>
        </w:rPr>
      </w:sdtEndPr>
      <w:sdtContent>
        <w:p w14:paraId="545D4FB3" w14:textId="7042BEA6" w:rsidR="0065658E" w:rsidRDefault="0065658E">
          <w:pPr>
            <w:pStyle w:val="Overskriftforinnholdsfortegnelse"/>
          </w:pPr>
          <w:proofErr w:type="spellStart"/>
          <w:r>
            <w:rPr>
              <w:lang w:val="nb-NO"/>
            </w:rPr>
            <w:t>Table</w:t>
          </w:r>
          <w:proofErr w:type="spellEnd"/>
          <w:r>
            <w:rPr>
              <w:lang w:val="nb-NO"/>
            </w:rPr>
            <w:t xml:space="preserve"> </w:t>
          </w:r>
          <w:proofErr w:type="spellStart"/>
          <w:r>
            <w:rPr>
              <w:lang w:val="nb-NO"/>
            </w:rPr>
            <w:t>of</w:t>
          </w:r>
          <w:proofErr w:type="spellEnd"/>
          <w:r>
            <w:rPr>
              <w:lang w:val="nb-NO"/>
            </w:rPr>
            <w:t xml:space="preserve"> </w:t>
          </w:r>
          <w:proofErr w:type="spellStart"/>
          <w:r>
            <w:rPr>
              <w:lang w:val="nb-NO"/>
            </w:rPr>
            <w:t>contents</w:t>
          </w:r>
          <w:proofErr w:type="spellEnd"/>
        </w:p>
        <w:p w14:paraId="0563A1D7" w14:textId="628009A2" w:rsidR="005D0549" w:rsidRDefault="0065658E">
          <w:pPr>
            <w:pStyle w:val="INNH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7390947" w:history="1">
            <w:r w:rsidR="005D0549" w:rsidRPr="00D66216">
              <w:rPr>
                <w:rStyle w:val="Hyperkobling"/>
                <w:noProof/>
              </w:rPr>
              <w:t>SWOT</w:t>
            </w:r>
            <w:r w:rsidR="005D0549">
              <w:rPr>
                <w:noProof/>
                <w:webHidden/>
              </w:rPr>
              <w:tab/>
            </w:r>
            <w:r w:rsidR="005D0549">
              <w:rPr>
                <w:noProof/>
                <w:webHidden/>
              </w:rPr>
              <w:fldChar w:fldCharType="begin"/>
            </w:r>
            <w:r w:rsidR="005D0549">
              <w:rPr>
                <w:noProof/>
                <w:webHidden/>
              </w:rPr>
              <w:instrText xml:space="preserve"> PAGEREF _Toc47390947 \h </w:instrText>
            </w:r>
            <w:r w:rsidR="005D0549">
              <w:rPr>
                <w:noProof/>
                <w:webHidden/>
              </w:rPr>
            </w:r>
            <w:r w:rsidR="005D0549">
              <w:rPr>
                <w:noProof/>
                <w:webHidden/>
              </w:rPr>
              <w:fldChar w:fldCharType="separate"/>
            </w:r>
            <w:r w:rsidR="005D0549">
              <w:rPr>
                <w:noProof/>
                <w:webHidden/>
              </w:rPr>
              <w:t>3</w:t>
            </w:r>
            <w:r w:rsidR="005D0549">
              <w:rPr>
                <w:noProof/>
                <w:webHidden/>
              </w:rPr>
              <w:fldChar w:fldCharType="end"/>
            </w:r>
          </w:hyperlink>
        </w:p>
        <w:p w14:paraId="5A44673B" w14:textId="26579528" w:rsidR="005D0549" w:rsidRDefault="005D0549">
          <w:pPr>
            <w:pStyle w:val="INNH1"/>
            <w:tabs>
              <w:tab w:val="right" w:leader="dot" w:pos="9016"/>
            </w:tabs>
            <w:rPr>
              <w:rFonts w:eastAsiaTheme="minorEastAsia"/>
              <w:noProof/>
              <w:lang w:eastAsia="en-GB"/>
            </w:rPr>
          </w:pPr>
          <w:hyperlink w:anchor="_Toc47390948" w:history="1">
            <w:r w:rsidRPr="00D66216">
              <w:rPr>
                <w:rStyle w:val="Hyperkobling"/>
                <w:noProof/>
              </w:rPr>
              <w:t>Value Chain</w:t>
            </w:r>
            <w:r>
              <w:rPr>
                <w:noProof/>
                <w:webHidden/>
              </w:rPr>
              <w:tab/>
            </w:r>
            <w:r>
              <w:rPr>
                <w:noProof/>
                <w:webHidden/>
              </w:rPr>
              <w:fldChar w:fldCharType="begin"/>
            </w:r>
            <w:r>
              <w:rPr>
                <w:noProof/>
                <w:webHidden/>
              </w:rPr>
              <w:instrText xml:space="preserve"> PAGEREF _Toc47390948 \h </w:instrText>
            </w:r>
            <w:r>
              <w:rPr>
                <w:noProof/>
                <w:webHidden/>
              </w:rPr>
            </w:r>
            <w:r>
              <w:rPr>
                <w:noProof/>
                <w:webHidden/>
              </w:rPr>
              <w:fldChar w:fldCharType="separate"/>
            </w:r>
            <w:r>
              <w:rPr>
                <w:noProof/>
                <w:webHidden/>
              </w:rPr>
              <w:t>5</w:t>
            </w:r>
            <w:r>
              <w:rPr>
                <w:noProof/>
                <w:webHidden/>
              </w:rPr>
              <w:fldChar w:fldCharType="end"/>
            </w:r>
          </w:hyperlink>
        </w:p>
        <w:p w14:paraId="0D393022" w14:textId="500E8FED" w:rsidR="005D0549" w:rsidRDefault="005D0549">
          <w:pPr>
            <w:pStyle w:val="INNH1"/>
            <w:tabs>
              <w:tab w:val="right" w:leader="dot" w:pos="9016"/>
            </w:tabs>
            <w:rPr>
              <w:rFonts w:eastAsiaTheme="minorEastAsia"/>
              <w:noProof/>
              <w:lang w:eastAsia="en-GB"/>
            </w:rPr>
          </w:pPr>
          <w:hyperlink w:anchor="_Toc47390949" w:history="1">
            <w:r w:rsidRPr="00D66216">
              <w:rPr>
                <w:rStyle w:val="Hyperkobling"/>
                <w:noProof/>
              </w:rPr>
              <w:t>Value Chain</w:t>
            </w:r>
            <w:r>
              <w:rPr>
                <w:noProof/>
                <w:webHidden/>
              </w:rPr>
              <w:tab/>
            </w:r>
            <w:r>
              <w:rPr>
                <w:noProof/>
                <w:webHidden/>
              </w:rPr>
              <w:fldChar w:fldCharType="begin"/>
            </w:r>
            <w:r>
              <w:rPr>
                <w:noProof/>
                <w:webHidden/>
              </w:rPr>
              <w:instrText xml:space="preserve"> PAGEREF _Toc47390949 \h </w:instrText>
            </w:r>
            <w:r>
              <w:rPr>
                <w:noProof/>
                <w:webHidden/>
              </w:rPr>
            </w:r>
            <w:r>
              <w:rPr>
                <w:noProof/>
                <w:webHidden/>
              </w:rPr>
              <w:fldChar w:fldCharType="separate"/>
            </w:r>
            <w:r>
              <w:rPr>
                <w:noProof/>
                <w:webHidden/>
              </w:rPr>
              <w:t>6</w:t>
            </w:r>
            <w:r>
              <w:rPr>
                <w:noProof/>
                <w:webHidden/>
              </w:rPr>
              <w:fldChar w:fldCharType="end"/>
            </w:r>
          </w:hyperlink>
        </w:p>
        <w:p w14:paraId="65F838D4" w14:textId="397022C0" w:rsidR="005D0549" w:rsidRDefault="005D0549">
          <w:pPr>
            <w:pStyle w:val="INNH2"/>
            <w:tabs>
              <w:tab w:val="right" w:leader="dot" w:pos="9016"/>
            </w:tabs>
            <w:rPr>
              <w:rFonts w:eastAsiaTheme="minorEastAsia"/>
              <w:noProof/>
              <w:lang w:eastAsia="en-GB"/>
            </w:rPr>
          </w:pPr>
          <w:hyperlink w:anchor="_Toc47390950" w:history="1">
            <w:r w:rsidRPr="00D66216">
              <w:rPr>
                <w:rStyle w:val="Hyperkobling"/>
                <w:noProof/>
              </w:rPr>
              <w:t>Supporting Activities</w:t>
            </w:r>
            <w:r>
              <w:rPr>
                <w:noProof/>
                <w:webHidden/>
              </w:rPr>
              <w:tab/>
            </w:r>
            <w:r>
              <w:rPr>
                <w:noProof/>
                <w:webHidden/>
              </w:rPr>
              <w:fldChar w:fldCharType="begin"/>
            </w:r>
            <w:r>
              <w:rPr>
                <w:noProof/>
                <w:webHidden/>
              </w:rPr>
              <w:instrText xml:space="preserve"> PAGEREF _Toc47390950 \h </w:instrText>
            </w:r>
            <w:r>
              <w:rPr>
                <w:noProof/>
                <w:webHidden/>
              </w:rPr>
            </w:r>
            <w:r>
              <w:rPr>
                <w:noProof/>
                <w:webHidden/>
              </w:rPr>
              <w:fldChar w:fldCharType="separate"/>
            </w:r>
            <w:r>
              <w:rPr>
                <w:noProof/>
                <w:webHidden/>
              </w:rPr>
              <w:t>6</w:t>
            </w:r>
            <w:r>
              <w:rPr>
                <w:noProof/>
                <w:webHidden/>
              </w:rPr>
              <w:fldChar w:fldCharType="end"/>
            </w:r>
          </w:hyperlink>
        </w:p>
        <w:p w14:paraId="7EA90ADB" w14:textId="0CDD8F6D" w:rsidR="005D0549" w:rsidRDefault="005D0549">
          <w:pPr>
            <w:pStyle w:val="INNH2"/>
            <w:tabs>
              <w:tab w:val="right" w:leader="dot" w:pos="9016"/>
            </w:tabs>
            <w:rPr>
              <w:rFonts w:eastAsiaTheme="minorEastAsia"/>
              <w:noProof/>
              <w:lang w:eastAsia="en-GB"/>
            </w:rPr>
          </w:pPr>
          <w:hyperlink w:anchor="_Toc47390951" w:history="1">
            <w:r w:rsidRPr="00D66216">
              <w:rPr>
                <w:rStyle w:val="Hyperkobling"/>
                <w:noProof/>
              </w:rPr>
              <w:t>Primary activities</w:t>
            </w:r>
            <w:r>
              <w:rPr>
                <w:noProof/>
                <w:webHidden/>
              </w:rPr>
              <w:tab/>
            </w:r>
            <w:r>
              <w:rPr>
                <w:noProof/>
                <w:webHidden/>
              </w:rPr>
              <w:fldChar w:fldCharType="begin"/>
            </w:r>
            <w:r>
              <w:rPr>
                <w:noProof/>
                <w:webHidden/>
              </w:rPr>
              <w:instrText xml:space="preserve"> PAGEREF _Toc47390951 \h </w:instrText>
            </w:r>
            <w:r>
              <w:rPr>
                <w:noProof/>
                <w:webHidden/>
              </w:rPr>
            </w:r>
            <w:r>
              <w:rPr>
                <w:noProof/>
                <w:webHidden/>
              </w:rPr>
              <w:fldChar w:fldCharType="separate"/>
            </w:r>
            <w:r>
              <w:rPr>
                <w:noProof/>
                <w:webHidden/>
              </w:rPr>
              <w:t>7</w:t>
            </w:r>
            <w:r>
              <w:rPr>
                <w:noProof/>
                <w:webHidden/>
              </w:rPr>
              <w:fldChar w:fldCharType="end"/>
            </w:r>
          </w:hyperlink>
        </w:p>
        <w:p w14:paraId="36127EB4" w14:textId="4EE1BA7B" w:rsidR="005D0549" w:rsidRDefault="005D0549">
          <w:pPr>
            <w:pStyle w:val="INNH1"/>
            <w:tabs>
              <w:tab w:val="right" w:leader="dot" w:pos="9016"/>
            </w:tabs>
            <w:rPr>
              <w:rFonts w:eastAsiaTheme="minorEastAsia"/>
              <w:noProof/>
              <w:lang w:eastAsia="en-GB"/>
            </w:rPr>
          </w:pPr>
          <w:hyperlink w:anchor="_Toc47390952" w:history="1">
            <w:r w:rsidRPr="00D66216">
              <w:rPr>
                <w:rStyle w:val="Hyperkobling"/>
                <w:noProof/>
              </w:rPr>
              <w:t>Summary</w:t>
            </w:r>
            <w:r>
              <w:rPr>
                <w:noProof/>
                <w:webHidden/>
              </w:rPr>
              <w:tab/>
            </w:r>
            <w:r>
              <w:rPr>
                <w:noProof/>
                <w:webHidden/>
              </w:rPr>
              <w:fldChar w:fldCharType="begin"/>
            </w:r>
            <w:r>
              <w:rPr>
                <w:noProof/>
                <w:webHidden/>
              </w:rPr>
              <w:instrText xml:space="preserve"> PAGEREF _Toc47390952 \h </w:instrText>
            </w:r>
            <w:r>
              <w:rPr>
                <w:noProof/>
                <w:webHidden/>
              </w:rPr>
            </w:r>
            <w:r>
              <w:rPr>
                <w:noProof/>
                <w:webHidden/>
              </w:rPr>
              <w:fldChar w:fldCharType="separate"/>
            </w:r>
            <w:r>
              <w:rPr>
                <w:noProof/>
                <w:webHidden/>
              </w:rPr>
              <w:t>7</w:t>
            </w:r>
            <w:r>
              <w:rPr>
                <w:noProof/>
                <w:webHidden/>
              </w:rPr>
              <w:fldChar w:fldCharType="end"/>
            </w:r>
          </w:hyperlink>
        </w:p>
        <w:p w14:paraId="1AC76A5C" w14:textId="7E937EB4" w:rsidR="0065658E" w:rsidRDefault="0065658E">
          <w:r>
            <w:rPr>
              <w:b/>
              <w:bCs/>
              <w:lang w:val="nb-NO"/>
            </w:rPr>
            <w:fldChar w:fldCharType="end"/>
          </w:r>
        </w:p>
      </w:sdtContent>
    </w:sdt>
    <w:p w14:paraId="019F659F" w14:textId="77777777" w:rsidR="0065658E" w:rsidRDefault="0065658E">
      <w:pPr>
        <w:rPr>
          <w:rStyle w:val="fontstyle01"/>
          <w:rFonts w:asciiTheme="majorHAnsi" w:eastAsiaTheme="majorEastAsia" w:hAnsiTheme="majorHAnsi" w:cstheme="majorBidi"/>
          <w:color w:val="2F5496" w:themeColor="accent1" w:themeShade="BF"/>
        </w:rPr>
      </w:pPr>
      <w:r>
        <w:rPr>
          <w:rStyle w:val="fontstyle01"/>
          <w:rFonts w:asciiTheme="majorHAnsi" w:hAnsiTheme="majorHAnsi" w:cstheme="majorBidi"/>
          <w:color w:val="2F5496" w:themeColor="accent1" w:themeShade="BF"/>
        </w:rPr>
        <w:br w:type="page"/>
      </w:r>
    </w:p>
    <w:p w14:paraId="6C0A4E16" w14:textId="2368AC1C" w:rsidR="00501084" w:rsidRPr="00501084" w:rsidRDefault="00501084" w:rsidP="00501084">
      <w:pPr>
        <w:pStyle w:val="Overskrift1"/>
        <w:rPr>
          <w:rStyle w:val="fontstyle01"/>
          <w:rFonts w:asciiTheme="majorHAnsi" w:hAnsiTheme="majorHAnsi" w:cstheme="majorBidi"/>
          <w:color w:val="2F5496" w:themeColor="accent1" w:themeShade="BF"/>
        </w:rPr>
      </w:pPr>
      <w:bookmarkStart w:id="0" w:name="_Toc47390947"/>
      <w:r w:rsidRPr="00501084">
        <w:rPr>
          <w:rStyle w:val="fontstyle01"/>
          <w:rFonts w:asciiTheme="majorHAnsi" w:hAnsiTheme="majorHAnsi" w:cstheme="majorBidi"/>
          <w:color w:val="2F5496" w:themeColor="accent1" w:themeShade="BF"/>
        </w:rPr>
        <w:lastRenderedPageBreak/>
        <w:t>SWOT</w:t>
      </w:r>
      <w:bookmarkEnd w:id="0"/>
    </w:p>
    <w:p w14:paraId="08B8B5B9" w14:textId="6CC81A66" w:rsidR="00D83EB3" w:rsidRDefault="00D83EB3" w:rsidP="00D83EB3">
      <w:pPr>
        <w:spacing w:line="240" w:lineRule="auto"/>
        <w:rPr>
          <w:rFonts w:cstheme="minorHAnsi"/>
        </w:rPr>
      </w:pPr>
      <w:r w:rsidRPr="00D83EB3">
        <w:rPr>
          <w:rFonts w:cstheme="minorHAnsi"/>
        </w:rPr>
        <w:t>Most organi</w:t>
      </w:r>
      <w:r>
        <w:rPr>
          <w:rFonts w:cstheme="minorHAnsi"/>
        </w:rPr>
        <w:t>s</w:t>
      </w:r>
      <w:r w:rsidRPr="00D83EB3">
        <w:rPr>
          <w:rFonts w:cstheme="minorHAnsi"/>
        </w:rPr>
        <w:t>ations utili</w:t>
      </w:r>
      <w:r>
        <w:rPr>
          <w:rFonts w:cstheme="minorHAnsi"/>
        </w:rPr>
        <w:t>s</w:t>
      </w:r>
      <w:r w:rsidRPr="00D83EB3">
        <w:rPr>
          <w:rFonts w:cstheme="minorHAnsi"/>
        </w:rPr>
        <w:t>e strategic planning extensively. Strategic planning is a way to ensure that organi</w:t>
      </w:r>
      <w:r>
        <w:rPr>
          <w:rFonts w:cstheme="minorHAnsi"/>
        </w:rPr>
        <w:t>s</w:t>
      </w:r>
      <w:r w:rsidRPr="00D83EB3">
        <w:rPr>
          <w:rFonts w:cstheme="minorHAnsi"/>
        </w:rPr>
        <w:t>ations are more productive by clarifying how to allocate resources so that goals can be achieved. SWOT</w:t>
      </w:r>
      <w:r w:rsidR="00501084">
        <w:rPr>
          <w:rFonts w:cstheme="minorHAnsi"/>
        </w:rPr>
        <w:t>,</w:t>
      </w:r>
      <w:r w:rsidRPr="00D83EB3">
        <w:rPr>
          <w:rFonts w:cstheme="minorHAnsi"/>
        </w:rPr>
        <w:t xml:space="preserve"> in its nature</w:t>
      </w:r>
      <w:r>
        <w:rPr>
          <w:rFonts w:cstheme="minorHAnsi"/>
        </w:rPr>
        <w:t>,</w:t>
      </w:r>
      <w:r w:rsidRPr="00D83EB3">
        <w:rPr>
          <w:rFonts w:cstheme="minorHAnsi"/>
        </w:rPr>
        <w:t xml:space="preserve"> is a strategic management tool. </w:t>
      </w:r>
    </w:p>
    <w:p w14:paraId="3159DE60" w14:textId="4FB62114" w:rsidR="00D83EB3" w:rsidRDefault="00D83EB3" w:rsidP="00D83EB3">
      <w:pPr>
        <w:spacing w:line="240" w:lineRule="auto"/>
        <w:rPr>
          <w:rFonts w:cstheme="minorHAnsi"/>
        </w:rPr>
      </w:pPr>
      <w:r>
        <w:rPr>
          <w:rFonts w:cstheme="minorHAnsi"/>
        </w:rPr>
        <w:t xml:space="preserve">Implementation of strategy happens when company </w:t>
      </w:r>
      <w:r w:rsidRPr="00D83EB3">
        <w:rPr>
          <w:rFonts w:cstheme="minorHAnsi"/>
        </w:rPr>
        <w:t>policies and</w:t>
      </w:r>
      <w:r>
        <w:rPr>
          <w:rFonts w:cstheme="minorHAnsi"/>
        </w:rPr>
        <w:t xml:space="preserve"> </w:t>
      </w:r>
      <w:r w:rsidRPr="00D83EB3">
        <w:rPr>
          <w:rFonts w:cstheme="minorHAnsi"/>
        </w:rPr>
        <w:t xml:space="preserve">practices that are </w:t>
      </w:r>
      <w:r>
        <w:rPr>
          <w:rFonts w:cstheme="minorHAnsi"/>
        </w:rPr>
        <w:t xml:space="preserve">in line </w:t>
      </w:r>
      <w:r w:rsidRPr="00D83EB3">
        <w:rPr>
          <w:rFonts w:cstheme="minorHAnsi"/>
        </w:rPr>
        <w:t xml:space="preserve">with its strategy (Barney and </w:t>
      </w:r>
      <w:proofErr w:type="spellStart"/>
      <w:r w:rsidRPr="00D83EB3">
        <w:rPr>
          <w:rFonts w:cstheme="minorHAnsi"/>
        </w:rPr>
        <w:t>Hesterly</w:t>
      </w:r>
      <w:proofErr w:type="spellEnd"/>
      <w:r w:rsidRPr="00D83EB3">
        <w:rPr>
          <w:rFonts w:cstheme="minorHAnsi"/>
        </w:rPr>
        <w:t>, 2006: 6-11). And the final step of this</w:t>
      </w:r>
      <w:r>
        <w:rPr>
          <w:rFonts w:cstheme="minorHAnsi"/>
        </w:rPr>
        <w:t xml:space="preserve"> </w:t>
      </w:r>
      <w:r w:rsidRPr="00D83EB3">
        <w:rPr>
          <w:rFonts w:cstheme="minorHAnsi"/>
        </w:rPr>
        <w:t xml:space="preserve">process is to obtain </w:t>
      </w:r>
      <w:r>
        <w:rPr>
          <w:rFonts w:cstheme="minorHAnsi"/>
        </w:rPr>
        <w:t xml:space="preserve">a </w:t>
      </w:r>
      <w:r w:rsidRPr="00D83EB3">
        <w:rPr>
          <w:rFonts w:cstheme="minorHAnsi"/>
        </w:rPr>
        <w:t>competitive advantage.</w:t>
      </w:r>
    </w:p>
    <w:p w14:paraId="62375A7C" w14:textId="6B87D040" w:rsidR="00D83EB3" w:rsidRPr="00D83EB3" w:rsidRDefault="00D83EB3" w:rsidP="00D83EB3">
      <w:pPr>
        <w:spacing w:line="240" w:lineRule="auto"/>
        <w:jc w:val="center"/>
        <w:rPr>
          <w:rFonts w:cstheme="minorHAnsi"/>
        </w:rPr>
      </w:pPr>
      <w:r>
        <w:rPr>
          <w:noProof/>
        </w:rPr>
        <w:drawing>
          <wp:inline distT="0" distB="0" distL="0" distR="0" wp14:anchorId="544D2401" wp14:editId="5916CDA1">
            <wp:extent cx="5731510" cy="817880"/>
            <wp:effectExtent l="0" t="0" r="2540" b="1270"/>
            <wp:docPr id="3" name="Bild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31510" cy="817880"/>
                    </a:xfrm>
                    <a:prstGeom prst="rect">
                      <a:avLst/>
                    </a:prstGeom>
                  </pic:spPr>
                </pic:pic>
              </a:graphicData>
            </a:graphic>
          </wp:inline>
        </w:drawing>
      </w:r>
    </w:p>
    <w:p w14:paraId="1D02BF83" w14:textId="77777777" w:rsidR="00D83EB3" w:rsidRDefault="00D83EB3" w:rsidP="00D83EB3">
      <w:pPr>
        <w:spacing w:line="240" w:lineRule="auto"/>
        <w:rPr>
          <w:rFonts w:cstheme="minorHAnsi"/>
        </w:rPr>
      </w:pPr>
    </w:p>
    <w:p w14:paraId="47A0BDF0" w14:textId="3DFA79AD" w:rsidR="00D83EB3" w:rsidRDefault="00D83EB3" w:rsidP="00D83EB3">
      <w:pPr>
        <w:spacing w:line="240" w:lineRule="auto"/>
        <w:rPr>
          <w:rFonts w:cstheme="minorHAnsi"/>
        </w:rPr>
      </w:pPr>
      <w:r>
        <w:rPr>
          <w:rFonts w:cstheme="minorHAnsi"/>
        </w:rPr>
        <w:t xml:space="preserve">SWOT analysis is a tool used for strategic planning. </w:t>
      </w:r>
      <w:r w:rsidRPr="00D83EB3">
        <w:rPr>
          <w:rFonts w:cstheme="minorHAnsi"/>
        </w:rPr>
        <w:t>It</w:t>
      </w:r>
      <w:r>
        <w:rPr>
          <w:rFonts w:cstheme="minorHAnsi"/>
        </w:rPr>
        <w:t xml:space="preserve"> </w:t>
      </w:r>
      <w:r w:rsidRPr="00D83EB3">
        <w:rPr>
          <w:rFonts w:cstheme="minorHAnsi"/>
        </w:rPr>
        <w:t>can be used effectively to build organi</w:t>
      </w:r>
      <w:r>
        <w:rPr>
          <w:rFonts w:cstheme="minorHAnsi"/>
        </w:rPr>
        <w:t>s</w:t>
      </w:r>
      <w:r w:rsidRPr="00D83EB3">
        <w:rPr>
          <w:rFonts w:cstheme="minorHAnsi"/>
        </w:rPr>
        <w:t>ational strategy and competitive strategy. This</w:t>
      </w:r>
      <w:r>
        <w:rPr>
          <w:rFonts w:cstheme="minorHAnsi"/>
        </w:rPr>
        <w:t xml:space="preserve"> </w:t>
      </w:r>
      <w:r w:rsidRPr="00D83EB3">
        <w:rPr>
          <w:rFonts w:cstheme="minorHAnsi"/>
        </w:rPr>
        <w:t xml:space="preserve">process of </w:t>
      </w:r>
      <w:r>
        <w:rPr>
          <w:rFonts w:cstheme="minorHAnsi"/>
        </w:rPr>
        <w:t xml:space="preserve">analysing a company </w:t>
      </w:r>
      <w:r w:rsidRPr="00D83EB3">
        <w:rPr>
          <w:rFonts w:cstheme="minorHAnsi"/>
        </w:rPr>
        <w:t>organi</w:t>
      </w:r>
      <w:r>
        <w:rPr>
          <w:rFonts w:cstheme="minorHAnsi"/>
        </w:rPr>
        <w:t>s</w:t>
      </w:r>
      <w:r w:rsidRPr="00D83EB3">
        <w:rPr>
          <w:rFonts w:cstheme="minorHAnsi"/>
        </w:rPr>
        <w:t xml:space="preserve">ation and its environment is </w:t>
      </w:r>
      <w:r>
        <w:rPr>
          <w:rFonts w:cstheme="minorHAnsi"/>
        </w:rPr>
        <w:t xml:space="preserve">defined as a </w:t>
      </w:r>
      <w:r w:rsidRPr="00D83EB3">
        <w:rPr>
          <w:rFonts w:cstheme="minorHAnsi"/>
        </w:rPr>
        <w:t>SWOT Analysis.</w:t>
      </w:r>
      <w:r>
        <w:rPr>
          <w:rFonts w:cstheme="minorHAnsi"/>
        </w:rPr>
        <w:t xml:space="preserve"> </w:t>
      </w:r>
    </w:p>
    <w:p w14:paraId="1638F05F" w14:textId="02BEF9E1" w:rsidR="00D83EB3" w:rsidRDefault="00D83EB3" w:rsidP="00D83EB3">
      <w:pPr>
        <w:spacing w:line="240" w:lineRule="auto"/>
        <w:rPr>
          <w:rFonts w:cstheme="minorHAnsi"/>
        </w:rPr>
      </w:pPr>
      <w:r w:rsidRPr="00D83EB3">
        <w:rPr>
          <w:rFonts w:cstheme="minorHAnsi"/>
        </w:rPr>
        <w:t xml:space="preserve">SWOT Analysis is a </w:t>
      </w:r>
      <w:r>
        <w:rPr>
          <w:rFonts w:cstheme="minorHAnsi"/>
        </w:rPr>
        <w:t xml:space="preserve">methodology </w:t>
      </w:r>
      <w:r w:rsidRPr="00D83EB3">
        <w:rPr>
          <w:rFonts w:cstheme="minorHAnsi"/>
        </w:rPr>
        <w:t xml:space="preserve">that </w:t>
      </w:r>
      <w:r>
        <w:rPr>
          <w:rFonts w:cstheme="minorHAnsi"/>
        </w:rPr>
        <w:t xml:space="preserve">has </w:t>
      </w:r>
      <w:r w:rsidRPr="00D83EB3">
        <w:rPr>
          <w:rFonts w:cstheme="minorHAnsi"/>
        </w:rPr>
        <w:t xml:space="preserve">four areas </w:t>
      </w:r>
      <w:r>
        <w:rPr>
          <w:rFonts w:cstheme="minorHAnsi"/>
        </w:rPr>
        <w:t xml:space="preserve">in two </w:t>
      </w:r>
      <w:r w:rsidRPr="00D83EB3">
        <w:rPr>
          <w:rFonts w:cstheme="minorHAnsi"/>
        </w:rPr>
        <w:t>dimensions. It has four components</w:t>
      </w:r>
      <w:r>
        <w:rPr>
          <w:rFonts w:cstheme="minorHAnsi"/>
        </w:rPr>
        <w:t xml:space="preserve"> which consist of</w:t>
      </w:r>
      <w:r w:rsidRPr="00D83EB3">
        <w:rPr>
          <w:rFonts w:cstheme="minorHAnsi"/>
        </w:rPr>
        <w:t>:</w:t>
      </w:r>
    </w:p>
    <w:p w14:paraId="587B2083" w14:textId="02EB3CE7" w:rsidR="00D83EB3" w:rsidRPr="00D83EB3" w:rsidRDefault="00D83EB3" w:rsidP="00D83EB3">
      <w:pPr>
        <w:pStyle w:val="Listeavsnitt"/>
        <w:numPr>
          <w:ilvl w:val="0"/>
          <w:numId w:val="10"/>
        </w:numPr>
        <w:spacing w:line="240" w:lineRule="auto"/>
        <w:rPr>
          <w:rFonts w:cstheme="minorHAnsi"/>
        </w:rPr>
      </w:pPr>
      <w:r w:rsidRPr="00D83EB3">
        <w:rPr>
          <w:rFonts w:cstheme="minorHAnsi"/>
        </w:rPr>
        <w:t>Strengths</w:t>
      </w:r>
    </w:p>
    <w:p w14:paraId="33EF750E" w14:textId="7E34C931" w:rsidR="00D83EB3" w:rsidRPr="00D83EB3" w:rsidRDefault="00D83EB3" w:rsidP="00D83EB3">
      <w:pPr>
        <w:pStyle w:val="Listeavsnitt"/>
        <w:numPr>
          <w:ilvl w:val="0"/>
          <w:numId w:val="10"/>
        </w:numPr>
        <w:spacing w:line="240" w:lineRule="auto"/>
        <w:rPr>
          <w:rFonts w:cstheme="minorHAnsi"/>
        </w:rPr>
      </w:pPr>
      <w:r w:rsidRPr="00D83EB3">
        <w:rPr>
          <w:rFonts w:cstheme="minorHAnsi"/>
        </w:rPr>
        <w:t>Weaknesses</w:t>
      </w:r>
    </w:p>
    <w:p w14:paraId="4A17658B" w14:textId="53DE2698" w:rsidR="00D83EB3" w:rsidRPr="00D83EB3" w:rsidRDefault="00D83EB3" w:rsidP="00D83EB3">
      <w:pPr>
        <w:pStyle w:val="Listeavsnitt"/>
        <w:numPr>
          <w:ilvl w:val="0"/>
          <w:numId w:val="10"/>
        </w:numPr>
        <w:spacing w:line="240" w:lineRule="auto"/>
        <w:rPr>
          <w:rFonts w:cstheme="minorHAnsi"/>
        </w:rPr>
      </w:pPr>
      <w:r w:rsidRPr="00D83EB3">
        <w:rPr>
          <w:rFonts w:cstheme="minorHAnsi"/>
        </w:rPr>
        <w:t>Opportunities</w:t>
      </w:r>
    </w:p>
    <w:p w14:paraId="0C7B7821" w14:textId="5D95B1F8" w:rsidR="00D83EB3" w:rsidRPr="00D83EB3" w:rsidRDefault="00D83EB3" w:rsidP="00D83EB3">
      <w:pPr>
        <w:pStyle w:val="Listeavsnitt"/>
        <w:numPr>
          <w:ilvl w:val="0"/>
          <w:numId w:val="10"/>
        </w:numPr>
        <w:spacing w:line="240" w:lineRule="auto"/>
        <w:rPr>
          <w:rFonts w:cstheme="minorHAnsi"/>
        </w:rPr>
      </w:pPr>
      <w:r w:rsidRPr="00D83EB3">
        <w:rPr>
          <w:rFonts w:cstheme="minorHAnsi"/>
        </w:rPr>
        <w:t>Threats</w:t>
      </w:r>
    </w:p>
    <w:p w14:paraId="20F9E991" w14:textId="2A573AA1" w:rsidR="00D83EB3" w:rsidRDefault="00D83EB3" w:rsidP="00D83EB3">
      <w:pPr>
        <w:spacing w:line="240" w:lineRule="auto"/>
        <w:rPr>
          <w:rFonts w:cstheme="minorHAnsi"/>
        </w:rPr>
      </w:pPr>
      <w:r>
        <w:rPr>
          <w:rFonts w:cstheme="minorHAnsi"/>
        </w:rPr>
        <w:t>Internal factors are:</w:t>
      </w:r>
    </w:p>
    <w:p w14:paraId="6F70F5EC" w14:textId="03BB8CB3" w:rsidR="00D83EB3" w:rsidRPr="00D83EB3" w:rsidRDefault="00D83EB3" w:rsidP="00D83EB3">
      <w:pPr>
        <w:pStyle w:val="Listeavsnitt"/>
        <w:numPr>
          <w:ilvl w:val="0"/>
          <w:numId w:val="11"/>
        </w:numPr>
        <w:spacing w:line="240" w:lineRule="auto"/>
        <w:rPr>
          <w:rFonts w:cstheme="minorHAnsi"/>
        </w:rPr>
      </w:pPr>
      <w:r w:rsidRPr="00D83EB3">
        <w:rPr>
          <w:rFonts w:cstheme="minorHAnsi"/>
        </w:rPr>
        <w:t>Opportunities</w:t>
      </w:r>
    </w:p>
    <w:p w14:paraId="4D1157F0" w14:textId="0A65D56F" w:rsidR="00D83EB3" w:rsidRPr="00D83EB3" w:rsidRDefault="00D83EB3" w:rsidP="00D83EB3">
      <w:pPr>
        <w:pStyle w:val="Listeavsnitt"/>
        <w:numPr>
          <w:ilvl w:val="0"/>
          <w:numId w:val="11"/>
        </w:numPr>
        <w:spacing w:line="240" w:lineRule="auto"/>
        <w:rPr>
          <w:rFonts w:cstheme="minorHAnsi"/>
        </w:rPr>
      </w:pPr>
      <w:r w:rsidRPr="00D83EB3">
        <w:rPr>
          <w:rFonts w:cstheme="minorHAnsi"/>
        </w:rPr>
        <w:t>Threats</w:t>
      </w:r>
    </w:p>
    <w:p w14:paraId="5FDE3642" w14:textId="7F3587E6" w:rsidR="00D83EB3" w:rsidRDefault="00D83EB3" w:rsidP="00D83EB3">
      <w:pPr>
        <w:spacing w:line="240" w:lineRule="auto"/>
        <w:rPr>
          <w:rFonts w:cstheme="minorHAnsi"/>
        </w:rPr>
      </w:pPr>
      <w:r>
        <w:rPr>
          <w:rFonts w:cstheme="minorHAnsi"/>
        </w:rPr>
        <w:t>Internal factors are:</w:t>
      </w:r>
    </w:p>
    <w:p w14:paraId="43AB78DE" w14:textId="14307E56" w:rsidR="00D83EB3" w:rsidRPr="00D83EB3" w:rsidRDefault="00D83EB3" w:rsidP="00D83EB3">
      <w:pPr>
        <w:pStyle w:val="Listeavsnitt"/>
        <w:numPr>
          <w:ilvl w:val="0"/>
          <w:numId w:val="12"/>
        </w:numPr>
        <w:spacing w:line="240" w:lineRule="auto"/>
        <w:rPr>
          <w:rFonts w:cstheme="minorHAnsi"/>
        </w:rPr>
      </w:pPr>
      <w:r w:rsidRPr="00D83EB3">
        <w:rPr>
          <w:rFonts w:cstheme="minorHAnsi"/>
        </w:rPr>
        <w:t>Strengths</w:t>
      </w:r>
    </w:p>
    <w:p w14:paraId="6E1A0A04" w14:textId="34F3A99F" w:rsidR="00D83EB3" w:rsidRPr="00D83EB3" w:rsidRDefault="00D83EB3" w:rsidP="00D83EB3">
      <w:pPr>
        <w:pStyle w:val="Listeavsnitt"/>
        <w:numPr>
          <w:ilvl w:val="0"/>
          <w:numId w:val="12"/>
        </w:numPr>
        <w:spacing w:line="240" w:lineRule="auto"/>
        <w:rPr>
          <w:rFonts w:cstheme="minorHAnsi"/>
        </w:rPr>
      </w:pPr>
      <w:r w:rsidRPr="00D83EB3">
        <w:rPr>
          <w:rFonts w:cstheme="minorHAnsi"/>
        </w:rPr>
        <w:t>Weaknes</w:t>
      </w:r>
      <w:r>
        <w:rPr>
          <w:rFonts w:cstheme="minorHAnsi"/>
        </w:rPr>
        <w:t>se</w:t>
      </w:r>
      <w:r w:rsidRPr="00D83EB3">
        <w:rPr>
          <w:rFonts w:cstheme="minorHAnsi"/>
        </w:rPr>
        <w:t>s</w:t>
      </w:r>
    </w:p>
    <w:p w14:paraId="0A992138" w14:textId="77777777" w:rsidR="00D83EB3" w:rsidRDefault="00D83EB3" w:rsidP="00D83EB3">
      <w:pPr>
        <w:spacing w:line="240" w:lineRule="auto"/>
        <w:rPr>
          <w:rFonts w:cstheme="minorHAnsi"/>
        </w:rPr>
      </w:pPr>
    </w:p>
    <w:p w14:paraId="141953F8" w14:textId="663FA2AD" w:rsidR="00D83EB3" w:rsidRDefault="00D83EB3" w:rsidP="00D83EB3">
      <w:pPr>
        <w:spacing w:line="240" w:lineRule="auto"/>
        <w:jc w:val="center"/>
        <w:rPr>
          <w:rFonts w:cstheme="minorHAnsi"/>
        </w:rPr>
      </w:pPr>
      <w:r>
        <w:rPr>
          <w:noProof/>
        </w:rPr>
        <w:drawing>
          <wp:inline distT="0" distB="0" distL="0" distR="0" wp14:anchorId="3250B06C" wp14:editId="5C8CF673">
            <wp:extent cx="4738039" cy="2083981"/>
            <wp:effectExtent l="0" t="0" r="5715" b="0"/>
            <wp:docPr id="4" name="Bild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758922" cy="2093166"/>
                    </a:xfrm>
                    <a:prstGeom prst="rect">
                      <a:avLst/>
                    </a:prstGeom>
                  </pic:spPr>
                </pic:pic>
              </a:graphicData>
            </a:graphic>
          </wp:inline>
        </w:drawing>
      </w:r>
    </w:p>
    <w:p w14:paraId="142F37FA" w14:textId="53778A0F" w:rsidR="00D83EB3" w:rsidRDefault="00D83EB3" w:rsidP="00D83EB3">
      <w:pPr>
        <w:spacing w:line="240" w:lineRule="auto"/>
        <w:rPr>
          <w:rFonts w:cstheme="minorHAnsi"/>
        </w:rPr>
      </w:pPr>
      <w:r>
        <w:rPr>
          <w:rFonts w:cstheme="minorHAnsi"/>
        </w:rPr>
        <w:t>As we are looking at Netflix with an internal view in this report</w:t>
      </w:r>
      <w:r w:rsidR="00501084">
        <w:rPr>
          <w:rFonts w:cstheme="minorHAnsi"/>
        </w:rPr>
        <w:t>,</w:t>
      </w:r>
      <w:r>
        <w:rPr>
          <w:rFonts w:cstheme="minorHAnsi"/>
        </w:rPr>
        <w:t xml:space="preserve"> we will focus on the strengt</w:t>
      </w:r>
      <w:r w:rsidR="00501084">
        <w:rPr>
          <w:rFonts w:cstheme="minorHAnsi"/>
        </w:rPr>
        <w:t>h</w:t>
      </w:r>
      <w:r>
        <w:rPr>
          <w:rFonts w:cstheme="minorHAnsi"/>
        </w:rPr>
        <w:t>s and weaknes</w:t>
      </w:r>
      <w:r w:rsidR="00501084">
        <w:rPr>
          <w:rFonts w:cstheme="minorHAnsi"/>
        </w:rPr>
        <w:t>se</w:t>
      </w:r>
      <w:r>
        <w:rPr>
          <w:rFonts w:cstheme="minorHAnsi"/>
        </w:rPr>
        <w:t xml:space="preserve">s. I will list the external factors for SWOT completeness. </w:t>
      </w:r>
    </w:p>
    <w:p w14:paraId="15F20C0A" w14:textId="77777777" w:rsidR="00D83EB3" w:rsidRPr="00D83EB3" w:rsidRDefault="00D83EB3" w:rsidP="00D83EB3">
      <w:pPr>
        <w:spacing w:line="240" w:lineRule="auto"/>
        <w:rPr>
          <w:rFonts w:cstheme="minorHAnsi"/>
        </w:rPr>
      </w:pPr>
    </w:p>
    <w:p w14:paraId="3F09967D" w14:textId="6679F783" w:rsidR="00D83EB3" w:rsidRPr="00D83EB3" w:rsidRDefault="00D83EB3" w:rsidP="00D83EB3">
      <w:pPr>
        <w:spacing w:line="240" w:lineRule="auto"/>
        <w:rPr>
          <w:rFonts w:cstheme="minorHAnsi"/>
        </w:rPr>
      </w:pPr>
      <w:r>
        <w:rPr>
          <w:rFonts w:cstheme="minorHAnsi"/>
        </w:rPr>
        <w:t xml:space="preserve">Netflix </w:t>
      </w:r>
      <w:r w:rsidRPr="00D83EB3">
        <w:rPr>
          <w:rFonts w:cstheme="minorHAnsi"/>
        </w:rPr>
        <w:t>Strengths</w:t>
      </w:r>
      <w:r>
        <w:rPr>
          <w:rFonts w:cstheme="minorHAnsi"/>
        </w:rPr>
        <w:t>:</w:t>
      </w:r>
    </w:p>
    <w:p w14:paraId="28F1FE79" w14:textId="77777777" w:rsidR="00D83EB3" w:rsidRPr="00D83EB3" w:rsidRDefault="00D83EB3" w:rsidP="00D83EB3">
      <w:pPr>
        <w:numPr>
          <w:ilvl w:val="0"/>
          <w:numId w:val="5"/>
        </w:numPr>
        <w:spacing w:line="240" w:lineRule="auto"/>
        <w:rPr>
          <w:rFonts w:cstheme="minorHAnsi"/>
        </w:rPr>
      </w:pPr>
      <w:r w:rsidRPr="00D83EB3">
        <w:rPr>
          <w:rFonts w:cstheme="minorHAnsi"/>
        </w:rPr>
        <w:t>Leading entertainment streaming service</w:t>
      </w:r>
    </w:p>
    <w:p w14:paraId="66BC1E94" w14:textId="77777777" w:rsidR="00D83EB3" w:rsidRPr="00D83EB3" w:rsidRDefault="00D83EB3" w:rsidP="00D83EB3">
      <w:pPr>
        <w:numPr>
          <w:ilvl w:val="0"/>
          <w:numId w:val="5"/>
        </w:numPr>
        <w:spacing w:line="240" w:lineRule="auto"/>
        <w:rPr>
          <w:rFonts w:cstheme="minorHAnsi"/>
        </w:rPr>
      </w:pPr>
      <w:r w:rsidRPr="00D83EB3">
        <w:rPr>
          <w:rFonts w:cstheme="minorHAnsi"/>
        </w:rPr>
        <w:t>Strong Innovation focus</w:t>
      </w:r>
    </w:p>
    <w:p w14:paraId="59EDFD90" w14:textId="77777777" w:rsidR="00D83EB3" w:rsidRPr="00D83EB3" w:rsidRDefault="00D83EB3" w:rsidP="00D83EB3">
      <w:pPr>
        <w:numPr>
          <w:ilvl w:val="0"/>
          <w:numId w:val="5"/>
        </w:numPr>
        <w:spacing w:line="240" w:lineRule="auto"/>
        <w:rPr>
          <w:rFonts w:cstheme="minorHAnsi"/>
        </w:rPr>
      </w:pPr>
      <w:r w:rsidRPr="00D83EB3">
        <w:rPr>
          <w:rFonts w:cstheme="minorHAnsi"/>
        </w:rPr>
        <w:t>Great brand name</w:t>
      </w:r>
    </w:p>
    <w:p w14:paraId="1A256970" w14:textId="36B56655" w:rsidR="00D83EB3" w:rsidRPr="00D83EB3" w:rsidRDefault="00D83EB3" w:rsidP="00D83EB3">
      <w:pPr>
        <w:numPr>
          <w:ilvl w:val="0"/>
          <w:numId w:val="5"/>
        </w:numPr>
        <w:spacing w:line="240" w:lineRule="auto"/>
        <w:rPr>
          <w:rFonts w:cstheme="minorHAnsi"/>
        </w:rPr>
      </w:pPr>
      <w:r w:rsidRPr="00D83EB3">
        <w:rPr>
          <w:rFonts w:cstheme="minorHAnsi"/>
        </w:rPr>
        <w:t>Self</w:t>
      </w:r>
      <w:r>
        <w:rPr>
          <w:rFonts w:cstheme="minorHAnsi"/>
        </w:rPr>
        <w:t>-</w:t>
      </w:r>
      <w:r w:rsidRPr="00D83EB3">
        <w:rPr>
          <w:rFonts w:cstheme="minorHAnsi"/>
        </w:rPr>
        <w:t>produced content</w:t>
      </w:r>
    </w:p>
    <w:p w14:paraId="284AA549" w14:textId="77777777" w:rsidR="00D83EB3" w:rsidRPr="00D83EB3" w:rsidRDefault="00D83EB3" w:rsidP="00D83EB3">
      <w:pPr>
        <w:numPr>
          <w:ilvl w:val="0"/>
          <w:numId w:val="5"/>
        </w:numPr>
        <w:spacing w:line="240" w:lineRule="auto"/>
        <w:rPr>
          <w:rFonts w:cstheme="minorHAnsi"/>
        </w:rPr>
      </w:pPr>
      <w:r w:rsidRPr="00D83EB3">
        <w:rPr>
          <w:rFonts w:cstheme="minorHAnsi"/>
        </w:rPr>
        <w:t xml:space="preserve"> ML / AI content recommendation </w:t>
      </w:r>
    </w:p>
    <w:p w14:paraId="3E119D6E" w14:textId="3772F288" w:rsidR="00D83EB3" w:rsidRPr="00D83EB3" w:rsidRDefault="00D83EB3" w:rsidP="00D83EB3">
      <w:pPr>
        <w:spacing w:line="240" w:lineRule="auto"/>
        <w:rPr>
          <w:rFonts w:cstheme="minorHAnsi"/>
        </w:rPr>
      </w:pPr>
    </w:p>
    <w:p w14:paraId="4FCF2672" w14:textId="79D4F145" w:rsidR="00D83EB3" w:rsidRPr="00D83EB3" w:rsidRDefault="00D83EB3" w:rsidP="00D83EB3">
      <w:pPr>
        <w:spacing w:line="240" w:lineRule="auto"/>
        <w:rPr>
          <w:rFonts w:cstheme="minorHAnsi"/>
        </w:rPr>
      </w:pPr>
      <w:r>
        <w:rPr>
          <w:rFonts w:cstheme="minorHAnsi"/>
        </w:rPr>
        <w:t xml:space="preserve">Netflix </w:t>
      </w:r>
      <w:r w:rsidRPr="00D83EB3">
        <w:rPr>
          <w:rFonts w:cstheme="minorHAnsi"/>
        </w:rPr>
        <w:t>Weaknesses:</w:t>
      </w:r>
    </w:p>
    <w:p w14:paraId="707D4EBE" w14:textId="77777777" w:rsidR="00D83EB3" w:rsidRPr="00D83EB3" w:rsidRDefault="00D83EB3" w:rsidP="00D83EB3">
      <w:pPr>
        <w:numPr>
          <w:ilvl w:val="0"/>
          <w:numId w:val="6"/>
        </w:numPr>
        <w:spacing w:line="240" w:lineRule="auto"/>
        <w:rPr>
          <w:rFonts w:cstheme="minorHAnsi"/>
        </w:rPr>
      </w:pPr>
      <w:r w:rsidRPr="00D83EB3">
        <w:rPr>
          <w:rFonts w:cstheme="minorHAnsi"/>
        </w:rPr>
        <w:t>Established long term infrastructure and cost commitments</w:t>
      </w:r>
    </w:p>
    <w:p w14:paraId="1242B96D" w14:textId="3922A7A6" w:rsidR="00D83EB3" w:rsidRPr="00D83EB3" w:rsidRDefault="00D83EB3" w:rsidP="00D83EB3">
      <w:pPr>
        <w:numPr>
          <w:ilvl w:val="0"/>
          <w:numId w:val="6"/>
        </w:numPr>
        <w:spacing w:line="240" w:lineRule="auto"/>
        <w:rPr>
          <w:rFonts w:cstheme="minorHAnsi"/>
        </w:rPr>
      </w:pPr>
      <w:r w:rsidRPr="00D83EB3">
        <w:rPr>
          <w:rFonts w:cstheme="minorHAnsi"/>
        </w:rPr>
        <w:t>Third</w:t>
      </w:r>
      <w:r>
        <w:rPr>
          <w:rFonts w:cstheme="minorHAnsi"/>
        </w:rPr>
        <w:t>-</w:t>
      </w:r>
      <w:r w:rsidRPr="00D83EB3">
        <w:rPr>
          <w:rFonts w:cstheme="minorHAnsi"/>
        </w:rPr>
        <w:t>party dependencies</w:t>
      </w:r>
    </w:p>
    <w:p w14:paraId="24D03B61" w14:textId="77777777" w:rsidR="00D83EB3" w:rsidRPr="00D83EB3" w:rsidRDefault="00D83EB3" w:rsidP="00D83EB3">
      <w:pPr>
        <w:numPr>
          <w:ilvl w:val="0"/>
          <w:numId w:val="6"/>
        </w:numPr>
        <w:spacing w:line="240" w:lineRule="auto"/>
        <w:rPr>
          <w:rFonts w:cstheme="minorHAnsi"/>
        </w:rPr>
      </w:pPr>
      <w:r w:rsidRPr="00D83EB3">
        <w:rPr>
          <w:rFonts w:cstheme="minorHAnsi"/>
        </w:rPr>
        <w:t>Cost of producing new content</w:t>
      </w:r>
    </w:p>
    <w:p w14:paraId="6382B53A" w14:textId="19568B79" w:rsidR="00D83EB3" w:rsidRPr="00D83EB3" w:rsidRDefault="00D83EB3" w:rsidP="00D83EB3">
      <w:pPr>
        <w:numPr>
          <w:ilvl w:val="0"/>
          <w:numId w:val="6"/>
        </w:numPr>
        <w:spacing w:line="240" w:lineRule="auto"/>
        <w:rPr>
          <w:rFonts w:cstheme="minorHAnsi"/>
        </w:rPr>
      </w:pPr>
      <w:r>
        <w:rPr>
          <w:rFonts w:cstheme="minorHAnsi"/>
        </w:rPr>
        <w:t>The p</w:t>
      </w:r>
      <w:r w:rsidRPr="00D83EB3">
        <w:rPr>
          <w:rFonts w:cstheme="minorHAnsi"/>
        </w:rPr>
        <w:t>otential loss of revenue due to members sharing service</w:t>
      </w:r>
    </w:p>
    <w:p w14:paraId="64C6C957" w14:textId="77777777" w:rsidR="00D83EB3" w:rsidRDefault="00D83EB3" w:rsidP="00D83EB3">
      <w:pPr>
        <w:spacing w:line="240" w:lineRule="auto"/>
        <w:rPr>
          <w:rFonts w:cstheme="minorHAnsi"/>
        </w:rPr>
      </w:pPr>
    </w:p>
    <w:p w14:paraId="50596CCF" w14:textId="0DADEF6C" w:rsidR="00D83EB3" w:rsidRPr="00D83EB3" w:rsidRDefault="00D83EB3" w:rsidP="00D83EB3">
      <w:pPr>
        <w:spacing w:line="240" w:lineRule="auto"/>
        <w:rPr>
          <w:rFonts w:cstheme="minorHAnsi"/>
        </w:rPr>
      </w:pPr>
      <w:r>
        <w:rPr>
          <w:rFonts w:cstheme="minorHAnsi"/>
        </w:rPr>
        <w:t xml:space="preserve">Netflix </w:t>
      </w:r>
      <w:r w:rsidRPr="00D83EB3">
        <w:rPr>
          <w:rFonts w:cstheme="minorHAnsi"/>
        </w:rPr>
        <w:t>Opportunities</w:t>
      </w:r>
      <w:r>
        <w:rPr>
          <w:rFonts w:cstheme="minorHAnsi"/>
        </w:rPr>
        <w:t>:</w:t>
      </w:r>
    </w:p>
    <w:p w14:paraId="6F1FE00D" w14:textId="15EE6C87" w:rsidR="00D83EB3" w:rsidRPr="00D83EB3" w:rsidRDefault="00D83EB3" w:rsidP="00D83EB3">
      <w:pPr>
        <w:numPr>
          <w:ilvl w:val="0"/>
          <w:numId w:val="8"/>
        </w:numPr>
        <w:spacing w:line="240" w:lineRule="auto"/>
        <w:rPr>
          <w:rFonts w:cstheme="minorHAnsi"/>
        </w:rPr>
      </w:pPr>
      <w:r w:rsidRPr="00D83EB3">
        <w:rPr>
          <w:rFonts w:cstheme="minorHAnsi"/>
        </w:rPr>
        <w:t>Content only becomes more digitali</w:t>
      </w:r>
      <w:r>
        <w:rPr>
          <w:rFonts w:cstheme="minorHAnsi"/>
        </w:rPr>
        <w:t>s</w:t>
      </w:r>
      <w:r w:rsidRPr="00D83EB3">
        <w:rPr>
          <w:rFonts w:cstheme="minorHAnsi"/>
        </w:rPr>
        <w:t xml:space="preserve">ed </w:t>
      </w:r>
    </w:p>
    <w:p w14:paraId="34E35267" w14:textId="09A60ACD" w:rsidR="00D83EB3" w:rsidRPr="00D83EB3" w:rsidRDefault="00D83EB3" w:rsidP="00D83EB3">
      <w:pPr>
        <w:numPr>
          <w:ilvl w:val="0"/>
          <w:numId w:val="8"/>
        </w:numPr>
        <w:spacing w:line="240" w:lineRule="auto"/>
        <w:rPr>
          <w:rFonts w:cstheme="minorHAnsi"/>
        </w:rPr>
      </w:pPr>
      <w:r>
        <w:rPr>
          <w:rFonts w:cstheme="minorHAnsi"/>
        </w:rPr>
        <w:t>Considerabl</w:t>
      </w:r>
      <w:r w:rsidRPr="00D83EB3">
        <w:rPr>
          <w:rFonts w:cstheme="minorHAnsi"/>
        </w:rPr>
        <w:t>e revenue potential from advertisements</w:t>
      </w:r>
    </w:p>
    <w:p w14:paraId="0FDD00AE" w14:textId="796EB9D1" w:rsidR="00D83EB3" w:rsidRPr="00D83EB3" w:rsidRDefault="00501084" w:rsidP="00D83EB3">
      <w:pPr>
        <w:numPr>
          <w:ilvl w:val="0"/>
          <w:numId w:val="8"/>
        </w:numPr>
        <w:spacing w:line="240" w:lineRule="auto"/>
        <w:rPr>
          <w:rFonts w:cstheme="minorHAnsi"/>
        </w:rPr>
      </w:pPr>
      <w:r>
        <w:rPr>
          <w:rFonts w:cstheme="minorHAnsi"/>
        </w:rPr>
        <w:t>The w</w:t>
      </w:r>
      <w:r w:rsidR="00D83EB3" w:rsidRPr="00D83EB3">
        <w:rPr>
          <w:rFonts w:cstheme="minorHAnsi"/>
        </w:rPr>
        <w:t>orldwide increase in broadband quality</w:t>
      </w:r>
    </w:p>
    <w:p w14:paraId="2C6FBCB9" w14:textId="77777777" w:rsidR="00D83EB3" w:rsidRPr="00D83EB3" w:rsidRDefault="00D83EB3" w:rsidP="00D83EB3">
      <w:pPr>
        <w:numPr>
          <w:ilvl w:val="0"/>
          <w:numId w:val="8"/>
        </w:numPr>
        <w:spacing w:line="240" w:lineRule="auto"/>
        <w:rPr>
          <w:rFonts w:cstheme="minorHAnsi"/>
        </w:rPr>
      </w:pPr>
      <w:r w:rsidRPr="00D83EB3">
        <w:rPr>
          <w:rFonts w:cstheme="minorHAnsi"/>
        </w:rPr>
        <w:t>Technical development</w:t>
      </w:r>
    </w:p>
    <w:p w14:paraId="648FB96F" w14:textId="3926F6E8" w:rsidR="00D83EB3" w:rsidRPr="00D83EB3" w:rsidRDefault="00D83EB3" w:rsidP="00D83EB3">
      <w:pPr>
        <w:spacing w:line="240" w:lineRule="auto"/>
        <w:rPr>
          <w:rFonts w:cstheme="minorHAnsi"/>
        </w:rPr>
      </w:pPr>
      <w:r>
        <w:rPr>
          <w:rFonts w:cstheme="minorHAnsi"/>
        </w:rPr>
        <w:t xml:space="preserve">Netflix </w:t>
      </w:r>
      <w:r w:rsidRPr="00D83EB3">
        <w:rPr>
          <w:rFonts w:cstheme="minorHAnsi"/>
        </w:rPr>
        <w:t>Threats</w:t>
      </w:r>
      <w:r>
        <w:rPr>
          <w:rFonts w:cstheme="minorHAnsi"/>
        </w:rPr>
        <w:t>:</w:t>
      </w:r>
    </w:p>
    <w:p w14:paraId="5F4CD0C7" w14:textId="77777777" w:rsidR="00D83EB3" w:rsidRPr="00D83EB3" w:rsidRDefault="00D83EB3" w:rsidP="00D83EB3">
      <w:pPr>
        <w:numPr>
          <w:ilvl w:val="0"/>
          <w:numId w:val="9"/>
        </w:numPr>
        <w:spacing w:line="240" w:lineRule="auto"/>
        <w:rPr>
          <w:rFonts w:cstheme="minorHAnsi"/>
        </w:rPr>
      </w:pPr>
      <w:r w:rsidRPr="00D83EB3">
        <w:rPr>
          <w:rFonts w:cstheme="minorHAnsi"/>
        </w:rPr>
        <w:t>Increasing expenses</w:t>
      </w:r>
    </w:p>
    <w:p w14:paraId="20F24E6B" w14:textId="77777777" w:rsidR="00D83EB3" w:rsidRPr="00D83EB3" w:rsidRDefault="00D83EB3" w:rsidP="00D83EB3">
      <w:pPr>
        <w:numPr>
          <w:ilvl w:val="0"/>
          <w:numId w:val="9"/>
        </w:numPr>
        <w:spacing w:line="240" w:lineRule="auto"/>
        <w:rPr>
          <w:rFonts w:cstheme="minorHAnsi"/>
        </w:rPr>
      </w:pPr>
      <w:r w:rsidRPr="00D83EB3">
        <w:rPr>
          <w:rFonts w:cstheme="minorHAnsi"/>
        </w:rPr>
        <w:t>Exchange rates</w:t>
      </w:r>
    </w:p>
    <w:p w14:paraId="0AB71679" w14:textId="77777777" w:rsidR="00D83EB3" w:rsidRPr="00D83EB3" w:rsidRDefault="00D83EB3" w:rsidP="00D83EB3">
      <w:pPr>
        <w:numPr>
          <w:ilvl w:val="0"/>
          <w:numId w:val="9"/>
        </w:numPr>
        <w:spacing w:line="240" w:lineRule="auto"/>
        <w:rPr>
          <w:rFonts w:cstheme="minorHAnsi"/>
        </w:rPr>
      </w:pPr>
      <w:r w:rsidRPr="00D83EB3">
        <w:rPr>
          <w:rFonts w:cstheme="minorHAnsi"/>
        </w:rPr>
        <w:t>Digital risks and cyberattacks</w:t>
      </w:r>
    </w:p>
    <w:p w14:paraId="2CE5CAE4" w14:textId="77777777" w:rsidR="00D83EB3" w:rsidRPr="00D83EB3" w:rsidRDefault="00D83EB3" w:rsidP="00D83EB3">
      <w:pPr>
        <w:numPr>
          <w:ilvl w:val="0"/>
          <w:numId w:val="9"/>
        </w:numPr>
        <w:spacing w:line="240" w:lineRule="auto"/>
        <w:rPr>
          <w:rFonts w:cstheme="minorHAnsi"/>
        </w:rPr>
      </w:pPr>
      <w:r w:rsidRPr="00D83EB3">
        <w:rPr>
          <w:rFonts w:cstheme="minorHAnsi"/>
        </w:rPr>
        <w:t>Membership price sensitivity</w:t>
      </w:r>
    </w:p>
    <w:p w14:paraId="06A569BE" w14:textId="77777777" w:rsidR="00D83EB3" w:rsidRPr="00D83EB3" w:rsidRDefault="00D83EB3" w:rsidP="00D83EB3">
      <w:pPr>
        <w:numPr>
          <w:ilvl w:val="0"/>
          <w:numId w:val="9"/>
        </w:numPr>
        <w:spacing w:line="240" w:lineRule="auto"/>
        <w:rPr>
          <w:rFonts w:cstheme="minorHAnsi"/>
        </w:rPr>
      </w:pPr>
      <w:r w:rsidRPr="00D83EB3">
        <w:rPr>
          <w:rFonts w:cstheme="minorHAnsi"/>
        </w:rPr>
        <w:t>Operator neutrality</w:t>
      </w:r>
    </w:p>
    <w:p w14:paraId="12D65A7E" w14:textId="26DAF621" w:rsidR="00D83EB3" w:rsidRDefault="00D83EB3" w:rsidP="00D83EB3">
      <w:pPr>
        <w:numPr>
          <w:ilvl w:val="0"/>
          <w:numId w:val="9"/>
        </w:numPr>
        <w:spacing w:line="240" w:lineRule="auto"/>
        <w:rPr>
          <w:rFonts w:cstheme="minorHAnsi"/>
        </w:rPr>
      </w:pPr>
      <w:r w:rsidRPr="00D83EB3">
        <w:rPr>
          <w:rFonts w:cstheme="minorHAnsi"/>
        </w:rPr>
        <w:t>Political risks</w:t>
      </w:r>
    </w:p>
    <w:p w14:paraId="39210D48" w14:textId="77777777" w:rsidR="00D83EB3" w:rsidRPr="00D83EB3" w:rsidRDefault="00D83EB3" w:rsidP="00D83EB3">
      <w:pPr>
        <w:spacing w:line="240" w:lineRule="auto"/>
        <w:ind w:left="720"/>
        <w:rPr>
          <w:rFonts w:cstheme="minorHAnsi"/>
        </w:rPr>
      </w:pPr>
    </w:p>
    <w:p w14:paraId="36701EC4" w14:textId="457ED818" w:rsidR="00D83EB3" w:rsidRPr="00D83EB3" w:rsidRDefault="00D83EB3" w:rsidP="00D83EB3">
      <w:pPr>
        <w:spacing w:line="240" w:lineRule="auto"/>
        <w:jc w:val="center"/>
        <w:rPr>
          <w:rFonts w:cstheme="minorHAnsi"/>
        </w:rPr>
      </w:pPr>
      <w:r w:rsidRPr="00D83EB3">
        <w:rPr>
          <w:rFonts w:cstheme="minorHAnsi"/>
        </w:rPr>
        <w:lastRenderedPageBreak/>
        <w:drawing>
          <wp:inline distT="0" distB="0" distL="0" distR="0" wp14:anchorId="3B1B4074" wp14:editId="0630CE80">
            <wp:extent cx="4647750" cy="2614295"/>
            <wp:effectExtent l="0" t="0" r="635" b="0"/>
            <wp:docPr id="1" name="Bild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656076" cy="2618978"/>
                    </a:xfrm>
                    <a:prstGeom prst="rect">
                      <a:avLst/>
                    </a:prstGeom>
                  </pic:spPr>
                </pic:pic>
              </a:graphicData>
            </a:graphic>
          </wp:inline>
        </w:drawing>
      </w:r>
    </w:p>
    <w:p w14:paraId="2E34E504" w14:textId="3AC91524" w:rsidR="00D83EB3" w:rsidRPr="00D83EB3" w:rsidRDefault="00D83EB3" w:rsidP="00D83EB3">
      <w:pPr>
        <w:spacing w:line="240" w:lineRule="auto"/>
        <w:rPr>
          <w:rFonts w:cstheme="minorHAnsi"/>
        </w:rPr>
      </w:pPr>
    </w:p>
    <w:p w14:paraId="4F3CC850" w14:textId="77777777" w:rsidR="00D83EB3" w:rsidRPr="00D83EB3" w:rsidRDefault="00D83EB3" w:rsidP="00D83EB3">
      <w:pPr>
        <w:spacing w:line="240" w:lineRule="auto"/>
        <w:rPr>
          <w:rFonts w:cstheme="minorHAnsi"/>
        </w:rPr>
      </w:pPr>
    </w:p>
    <w:p w14:paraId="02262080" w14:textId="77777777" w:rsidR="00D83EB3" w:rsidRPr="00D83EB3" w:rsidRDefault="00D83EB3" w:rsidP="00D83EB3">
      <w:pPr>
        <w:spacing w:line="240" w:lineRule="auto"/>
        <w:rPr>
          <w:rFonts w:cstheme="minorHAnsi"/>
        </w:rPr>
      </w:pPr>
      <w:r w:rsidRPr="00D83EB3">
        <w:rPr>
          <w:rFonts w:cstheme="minorHAnsi"/>
        </w:rPr>
        <w:t>Limitations of SWOT Analysis for Netflix</w:t>
      </w:r>
    </w:p>
    <w:p w14:paraId="0BB9861A" w14:textId="77777777" w:rsidR="00D83EB3" w:rsidRPr="00D83EB3" w:rsidRDefault="00D83EB3" w:rsidP="00D83EB3">
      <w:pPr>
        <w:spacing w:line="240" w:lineRule="auto"/>
        <w:rPr>
          <w:rFonts w:cstheme="minorHAnsi"/>
        </w:rPr>
      </w:pPr>
    </w:p>
    <w:p w14:paraId="675A3E61" w14:textId="105454BE" w:rsidR="00D83EB3" w:rsidRPr="00D83EB3" w:rsidRDefault="00D83EB3" w:rsidP="00D83EB3">
      <w:pPr>
        <w:spacing w:line="240" w:lineRule="auto"/>
        <w:rPr>
          <w:rFonts w:cstheme="minorHAnsi"/>
        </w:rPr>
      </w:pPr>
      <w:r w:rsidRPr="00D83EB3">
        <w:rPr>
          <w:rFonts w:cstheme="minorHAnsi"/>
        </w:rPr>
        <w:t xml:space="preserve">Although the SWOT analysis is </w:t>
      </w:r>
      <w:r>
        <w:rPr>
          <w:rFonts w:cstheme="minorHAnsi"/>
        </w:rPr>
        <w:t xml:space="preserve">commonly </w:t>
      </w:r>
      <w:r w:rsidRPr="00D83EB3">
        <w:rPr>
          <w:rFonts w:cstheme="minorHAnsi"/>
        </w:rPr>
        <w:t xml:space="preserve">used as a strategic planning tool, the analysis </w:t>
      </w:r>
      <w:r>
        <w:rPr>
          <w:rFonts w:cstheme="minorHAnsi"/>
        </w:rPr>
        <w:t xml:space="preserve">framework </w:t>
      </w:r>
      <w:r w:rsidRPr="00D83EB3">
        <w:rPr>
          <w:rFonts w:cstheme="minorHAnsi"/>
        </w:rPr>
        <w:t xml:space="preserve">does have </w:t>
      </w:r>
      <w:r>
        <w:rPr>
          <w:rFonts w:cstheme="minorHAnsi"/>
        </w:rPr>
        <w:t xml:space="preserve">known </w:t>
      </w:r>
      <w:r w:rsidRPr="00D83EB3">
        <w:rPr>
          <w:rFonts w:cstheme="minorHAnsi"/>
        </w:rPr>
        <w:t>limitations.</w:t>
      </w:r>
    </w:p>
    <w:p w14:paraId="566F4951" w14:textId="77777777" w:rsidR="00D83EB3" w:rsidRDefault="00D83EB3" w:rsidP="00D83EB3">
      <w:pPr>
        <w:spacing w:line="240" w:lineRule="auto"/>
        <w:rPr>
          <w:rFonts w:cstheme="minorHAnsi"/>
        </w:rPr>
      </w:pPr>
    </w:p>
    <w:p w14:paraId="103D6CEC" w14:textId="041368C6" w:rsidR="00D83EB3" w:rsidRPr="00D83EB3" w:rsidRDefault="00501084" w:rsidP="00D83EB3">
      <w:pPr>
        <w:spacing w:line="240" w:lineRule="auto"/>
        <w:rPr>
          <w:rFonts w:cstheme="minorHAnsi"/>
        </w:rPr>
      </w:pPr>
      <w:r>
        <w:rPr>
          <w:rFonts w:cstheme="minorHAnsi"/>
        </w:rPr>
        <w:t>Specific</w:t>
      </w:r>
      <w:r w:rsidR="00D83EB3" w:rsidRPr="00D83EB3">
        <w:rPr>
          <w:rFonts w:cstheme="minorHAnsi"/>
        </w:rPr>
        <w:t xml:space="preserve"> capabilities can be both a strength and weakness at the same time</w:t>
      </w:r>
      <w:r>
        <w:rPr>
          <w:rFonts w:cstheme="minorHAnsi"/>
        </w:rPr>
        <w:t xml:space="preserve"> in a SWOT matrix</w:t>
      </w:r>
      <w:r w:rsidR="00D83EB3" w:rsidRPr="00D83EB3">
        <w:rPr>
          <w:rFonts w:cstheme="minorHAnsi"/>
        </w:rPr>
        <w:t>. This is one of the limitations of SWOT analysis. For example</w:t>
      </w:r>
      <w:r>
        <w:rPr>
          <w:rFonts w:cstheme="minorHAnsi"/>
        </w:rPr>
        <w:t>,</w:t>
      </w:r>
      <w:r w:rsidR="00D83EB3" w:rsidRPr="00D83EB3">
        <w:rPr>
          <w:rFonts w:cstheme="minorHAnsi"/>
        </w:rPr>
        <w:t xml:space="preserve"> a threat to </w:t>
      </w:r>
      <w:r>
        <w:rPr>
          <w:rFonts w:cstheme="minorHAnsi"/>
        </w:rPr>
        <w:t xml:space="preserve">Netflix </w:t>
      </w:r>
      <w:r w:rsidR="00D83EB3" w:rsidRPr="00D83EB3">
        <w:rPr>
          <w:rFonts w:cstheme="minorHAnsi"/>
        </w:rPr>
        <w:t xml:space="preserve">can also be an opportunity </w:t>
      </w:r>
      <w:r>
        <w:rPr>
          <w:rFonts w:cstheme="minorHAnsi"/>
        </w:rPr>
        <w:t xml:space="preserve">if the company handle the threat in such a manner that it puts the company ahead of the competition. </w:t>
      </w:r>
    </w:p>
    <w:p w14:paraId="5BB4AF70" w14:textId="5AF8E89C" w:rsidR="00D83EB3" w:rsidRPr="00D83EB3" w:rsidRDefault="00501084" w:rsidP="00D83EB3">
      <w:pPr>
        <w:spacing w:line="240" w:lineRule="auto"/>
        <w:rPr>
          <w:rFonts w:cstheme="minorHAnsi"/>
        </w:rPr>
      </w:pPr>
      <w:r>
        <w:rPr>
          <w:rFonts w:cstheme="minorHAnsi"/>
        </w:rPr>
        <w:t xml:space="preserve">Also, </w:t>
      </w:r>
      <w:r w:rsidR="00D83EB3" w:rsidRPr="00D83EB3">
        <w:rPr>
          <w:rFonts w:cstheme="minorHAnsi"/>
        </w:rPr>
        <w:t xml:space="preserve">SWOT does not show how to achieve </w:t>
      </w:r>
      <w:r>
        <w:rPr>
          <w:rFonts w:cstheme="minorHAnsi"/>
        </w:rPr>
        <w:t xml:space="preserve">something, so the SWOT </w:t>
      </w:r>
      <w:proofErr w:type="gramStart"/>
      <w:r>
        <w:rPr>
          <w:rFonts w:cstheme="minorHAnsi"/>
        </w:rPr>
        <w:t>in itself is</w:t>
      </w:r>
      <w:proofErr w:type="gramEnd"/>
      <w:r>
        <w:rPr>
          <w:rFonts w:cstheme="minorHAnsi"/>
        </w:rPr>
        <w:t xml:space="preserve"> not the end goal. </w:t>
      </w:r>
      <w:r w:rsidR="00D83EB3" w:rsidRPr="00D83EB3">
        <w:rPr>
          <w:rFonts w:cstheme="minorHAnsi"/>
        </w:rPr>
        <w:t xml:space="preserve">SWOT is </w:t>
      </w:r>
      <w:r>
        <w:rPr>
          <w:rFonts w:cstheme="minorHAnsi"/>
        </w:rPr>
        <w:t xml:space="preserve">capturing a </w:t>
      </w:r>
      <w:r w:rsidR="00D83EB3" w:rsidRPr="00D83EB3">
        <w:rPr>
          <w:rFonts w:cstheme="minorHAnsi"/>
        </w:rPr>
        <w:t xml:space="preserve">static </w:t>
      </w:r>
      <w:r>
        <w:rPr>
          <w:rFonts w:cstheme="minorHAnsi"/>
        </w:rPr>
        <w:t xml:space="preserve">state </w:t>
      </w:r>
      <w:r w:rsidR="00D83EB3" w:rsidRPr="00D83EB3">
        <w:rPr>
          <w:rFonts w:cstheme="minorHAnsi"/>
        </w:rPr>
        <w:t xml:space="preserve">of </w:t>
      </w:r>
      <w:r>
        <w:rPr>
          <w:rFonts w:cstheme="minorHAnsi"/>
        </w:rPr>
        <w:t xml:space="preserve">the </w:t>
      </w:r>
      <w:r w:rsidR="00D83EB3" w:rsidRPr="00D83EB3">
        <w:rPr>
          <w:rFonts w:cstheme="minorHAnsi"/>
        </w:rPr>
        <w:t>status quo</w:t>
      </w:r>
      <w:r>
        <w:rPr>
          <w:rFonts w:cstheme="minorHAnsi"/>
        </w:rPr>
        <w:t>,</w:t>
      </w:r>
      <w:r w:rsidR="00D83EB3" w:rsidRPr="00D83EB3">
        <w:rPr>
          <w:rFonts w:cstheme="minorHAnsi"/>
        </w:rPr>
        <w:t xml:space="preserve"> </w:t>
      </w:r>
      <w:r>
        <w:rPr>
          <w:rFonts w:cstheme="minorHAnsi"/>
        </w:rPr>
        <w:t xml:space="preserve">and as such, when things changes, the SWOT must be updated. Complex scenarios might also not be well captured in such a compressed state, and a caveat is that it may lead to overemphasis on certain items when formulating strategies. </w:t>
      </w:r>
    </w:p>
    <w:p w14:paraId="3DBB46D6" w14:textId="6FB4529C" w:rsidR="00D83EB3" w:rsidRPr="00D83EB3" w:rsidRDefault="00501084" w:rsidP="00D83EB3">
      <w:pPr>
        <w:spacing w:line="240" w:lineRule="auto"/>
        <w:rPr>
          <w:rFonts w:cstheme="minorHAnsi"/>
        </w:rPr>
      </w:pPr>
      <w:r>
        <w:rPr>
          <w:rFonts w:cstheme="minorHAnsi"/>
        </w:rPr>
        <w:t xml:space="preserve"> </w:t>
      </w:r>
    </w:p>
    <w:p w14:paraId="54994FD7" w14:textId="77777777" w:rsidR="00D83EB3" w:rsidRPr="00D83EB3" w:rsidRDefault="00D83EB3" w:rsidP="00D83EB3">
      <w:pPr>
        <w:spacing w:line="240" w:lineRule="auto"/>
        <w:rPr>
          <w:rFonts w:cstheme="minorHAnsi"/>
        </w:rPr>
      </w:pPr>
    </w:p>
    <w:p w14:paraId="06A64DB1" w14:textId="4B84E6C4" w:rsidR="00D83EB3" w:rsidRDefault="00501084" w:rsidP="00501084">
      <w:pPr>
        <w:pStyle w:val="Overskrift1"/>
      </w:pPr>
      <w:bookmarkStart w:id="1" w:name="_Toc47390948"/>
      <w:r>
        <w:t>Value Chain</w:t>
      </w:r>
      <w:bookmarkEnd w:id="1"/>
    </w:p>
    <w:p w14:paraId="4495B895" w14:textId="3ED6FBA1" w:rsidR="00501084" w:rsidRDefault="00501084" w:rsidP="00501084"/>
    <w:p w14:paraId="58801E9D" w14:textId="332F3631" w:rsidR="00501084" w:rsidRPr="00501084" w:rsidRDefault="00501084" w:rsidP="00501084">
      <w:r>
        <w:t>V</w:t>
      </w:r>
      <w:r w:rsidRPr="00501084">
        <w:t>alue chain</w:t>
      </w:r>
      <w:r>
        <w:t>,</w:t>
      </w:r>
      <w:r w:rsidRPr="00501084">
        <w:t xml:space="preserve"> </w:t>
      </w:r>
      <w:r>
        <w:t xml:space="preserve">which </w:t>
      </w:r>
      <w:r w:rsidRPr="00501084">
        <w:t>also known as Porter</w:t>
      </w:r>
      <w:r>
        <w:t>'</w:t>
      </w:r>
      <w:r w:rsidRPr="00501084">
        <w:t>s Value Chain Analysis</w:t>
      </w:r>
      <w:r>
        <w:t>,</w:t>
      </w:r>
      <w:r w:rsidRPr="00501084">
        <w:t xml:space="preserve"> is a </w:t>
      </w:r>
      <w:r>
        <w:t xml:space="preserve">framework </w:t>
      </w:r>
      <w:r w:rsidRPr="00501084">
        <w:t>that was developed by Michael Porter. In his book Competitive Advantage (1985), Porter explains Value Chain Analysi</w:t>
      </w:r>
      <w:r>
        <w:t xml:space="preserve">s as </w:t>
      </w:r>
      <w:r w:rsidRPr="00501084">
        <w:t xml:space="preserve">a value chain is a </w:t>
      </w:r>
      <w:r>
        <w:t xml:space="preserve">series </w:t>
      </w:r>
      <w:r w:rsidRPr="00501084">
        <w:t xml:space="preserve">of activities that are performed by a company </w:t>
      </w:r>
      <w:proofErr w:type="gramStart"/>
      <w:r>
        <w:t xml:space="preserve">in order </w:t>
      </w:r>
      <w:r w:rsidRPr="00501084">
        <w:t>to</w:t>
      </w:r>
      <w:proofErr w:type="gramEnd"/>
      <w:r w:rsidRPr="00501084">
        <w:t xml:space="preserve"> create value for its customers. </w:t>
      </w:r>
      <w:r>
        <w:t>As such, v</w:t>
      </w:r>
      <w:r w:rsidRPr="00501084">
        <w:t xml:space="preserve">alue Creation </w:t>
      </w:r>
      <w:r>
        <w:t xml:space="preserve">generates </w:t>
      </w:r>
      <w:r w:rsidR="005D0549">
        <w:t xml:space="preserve">an </w:t>
      </w:r>
      <w:r w:rsidRPr="00501084">
        <w:t xml:space="preserve">added value which </w:t>
      </w:r>
      <w:r>
        <w:t xml:space="preserve">in term </w:t>
      </w:r>
      <w:r w:rsidRPr="00501084">
        <w:t xml:space="preserve">leads to competitive advantage. </w:t>
      </w:r>
      <w:r>
        <w:t xml:space="preserve"> </w:t>
      </w:r>
    </w:p>
    <w:p w14:paraId="34FF34E0" w14:textId="68EFE4FE" w:rsidR="00D83EB3" w:rsidRDefault="00501084" w:rsidP="00D83EB3">
      <w:pPr>
        <w:spacing w:line="240" w:lineRule="auto"/>
        <w:rPr>
          <w:rFonts w:cstheme="minorHAnsi"/>
        </w:rPr>
      </w:pPr>
      <w:r w:rsidRPr="00501084">
        <w:rPr>
          <w:rFonts w:cstheme="minorHAnsi"/>
        </w:rPr>
        <w:t>Porter</w:t>
      </w:r>
      <w:r w:rsidR="0065658E">
        <w:rPr>
          <w:rFonts w:cstheme="minorHAnsi"/>
        </w:rPr>
        <w:t>'</w:t>
      </w:r>
      <w:r w:rsidRPr="00501084">
        <w:rPr>
          <w:rFonts w:cstheme="minorHAnsi"/>
        </w:rPr>
        <w:t>s Value Chain Analysis</w:t>
      </w:r>
      <w:r>
        <w:rPr>
          <w:rFonts w:cstheme="minorHAnsi"/>
        </w:rPr>
        <w:t>:</w:t>
      </w:r>
    </w:p>
    <w:p w14:paraId="1D985614" w14:textId="782B1108" w:rsidR="00501084" w:rsidRDefault="00501084" w:rsidP="00D83EB3">
      <w:pPr>
        <w:spacing w:line="240" w:lineRule="auto"/>
        <w:rPr>
          <w:rFonts w:cstheme="minorHAnsi"/>
        </w:rPr>
      </w:pPr>
    </w:p>
    <w:p w14:paraId="273962F5" w14:textId="6D9D196E" w:rsidR="00501084" w:rsidRDefault="00501084" w:rsidP="00501084">
      <w:pPr>
        <w:spacing w:line="240" w:lineRule="auto"/>
        <w:jc w:val="center"/>
        <w:rPr>
          <w:rFonts w:cstheme="minorHAnsi"/>
        </w:rPr>
      </w:pPr>
      <w:r>
        <w:rPr>
          <w:noProof/>
        </w:rPr>
        <w:lastRenderedPageBreak/>
        <w:drawing>
          <wp:inline distT="0" distB="0" distL="0" distR="0" wp14:anchorId="46B0727D" wp14:editId="7744DD16">
            <wp:extent cx="4508205" cy="2788534"/>
            <wp:effectExtent l="0" t="0" r="6985" b="0"/>
            <wp:docPr id="5" name="Bild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512530" cy="2791209"/>
                    </a:xfrm>
                    <a:prstGeom prst="rect">
                      <a:avLst/>
                    </a:prstGeom>
                  </pic:spPr>
                </pic:pic>
              </a:graphicData>
            </a:graphic>
          </wp:inline>
        </w:drawing>
      </w:r>
    </w:p>
    <w:p w14:paraId="3EE58014" w14:textId="27E29D97" w:rsidR="00501084" w:rsidRDefault="00501084" w:rsidP="00D83EB3">
      <w:pPr>
        <w:spacing w:line="240" w:lineRule="auto"/>
        <w:rPr>
          <w:rFonts w:cstheme="minorHAnsi"/>
        </w:rPr>
      </w:pPr>
    </w:p>
    <w:p w14:paraId="04F7BCAC" w14:textId="4B68746B" w:rsidR="00501084" w:rsidRDefault="00501084" w:rsidP="00D83EB3">
      <w:pPr>
        <w:spacing w:line="240" w:lineRule="auto"/>
        <w:rPr>
          <w:rFonts w:cstheme="minorHAnsi"/>
        </w:rPr>
      </w:pPr>
      <w:r>
        <w:rPr>
          <w:rFonts w:cstheme="minorHAnsi"/>
        </w:rPr>
        <w:t xml:space="preserve">Within </w:t>
      </w:r>
      <w:r w:rsidRPr="00501084">
        <w:rPr>
          <w:rFonts w:cstheme="minorHAnsi"/>
        </w:rPr>
        <w:t>Value Chain Analysis</w:t>
      </w:r>
      <w:r>
        <w:rPr>
          <w:rFonts w:cstheme="minorHAnsi"/>
        </w:rPr>
        <w:t>,</w:t>
      </w:r>
      <w:r w:rsidRPr="00501084">
        <w:rPr>
          <w:rFonts w:cstheme="minorHAnsi"/>
        </w:rPr>
        <w:t xml:space="preserve"> </w:t>
      </w:r>
      <w:r>
        <w:rPr>
          <w:rFonts w:cstheme="minorHAnsi"/>
        </w:rPr>
        <w:t xml:space="preserve">there are </w:t>
      </w:r>
      <w:r w:rsidR="0065658E">
        <w:rPr>
          <w:rFonts w:cstheme="minorHAnsi"/>
        </w:rPr>
        <w:t>several</w:t>
      </w:r>
      <w:r w:rsidRPr="00501084">
        <w:rPr>
          <w:rFonts w:cstheme="minorHAnsi"/>
        </w:rPr>
        <w:t xml:space="preserve"> activities,</w:t>
      </w:r>
      <w:r>
        <w:rPr>
          <w:rFonts w:cstheme="minorHAnsi"/>
        </w:rPr>
        <w:t xml:space="preserve"> which are primary activities as well as supporting activities. </w:t>
      </w:r>
    </w:p>
    <w:p w14:paraId="0E4EBDC6" w14:textId="7DD30C26" w:rsidR="00501084" w:rsidRDefault="00501084" w:rsidP="00D83EB3">
      <w:pPr>
        <w:spacing w:line="240" w:lineRule="auto"/>
        <w:rPr>
          <w:rFonts w:cstheme="minorHAnsi"/>
        </w:rPr>
      </w:pPr>
    </w:p>
    <w:p w14:paraId="4842408C" w14:textId="77777777" w:rsidR="0065658E" w:rsidRPr="0065658E" w:rsidRDefault="0065658E" w:rsidP="0065658E">
      <w:pPr>
        <w:pStyle w:val="Overskrift1"/>
      </w:pPr>
      <w:bookmarkStart w:id="2" w:name="_Toc47390949"/>
      <w:r w:rsidRPr="0065658E">
        <w:t>Value Chain</w:t>
      </w:r>
      <w:bookmarkEnd w:id="2"/>
    </w:p>
    <w:p w14:paraId="0FB6F229" w14:textId="38D6B960" w:rsidR="0065658E" w:rsidRPr="0065658E" w:rsidRDefault="0065658E" w:rsidP="0065658E">
      <w:pPr>
        <w:spacing w:line="240" w:lineRule="auto"/>
        <w:rPr>
          <w:rFonts w:cstheme="minorHAnsi"/>
        </w:rPr>
      </w:pPr>
      <w:r>
        <w:rPr>
          <w:rFonts w:cstheme="minorHAnsi"/>
        </w:rPr>
        <w:t xml:space="preserve">This framework </w:t>
      </w:r>
      <w:r w:rsidRPr="0065658E">
        <w:rPr>
          <w:rFonts w:cstheme="minorHAnsi"/>
        </w:rPr>
        <w:t xml:space="preserve">helps </w:t>
      </w:r>
      <w:r>
        <w:rPr>
          <w:rFonts w:cstheme="minorHAnsi"/>
        </w:rPr>
        <w:t xml:space="preserve">us </w:t>
      </w:r>
      <w:r w:rsidRPr="0065658E">
        <w:rPr>
          <w:rFonts w:cstheme="minorHAnsi"/>
        </w:rPr>
        <w:t xml:space="preserve">to gain an understanding of </w:t>
      </w:r>
      <w:r>
        <w:rPr>
          <w:rFonts w:cstheme="minorHAnsi"/>
        </w:rPr>
        <w:t xml:space="preserve">the Netflix </w:t>
      </w:r>
      <w:r w:rsidRPr="0065658E">
        <w:rPr>
          <w:rFonts w:cstheme="minorHAnsi"/>
        </w:rPr>
        <w:t>internal nature by structuring capabilities using the value chain</w:t>
      </w:r>
      <w:r>
        <w:rPr>
          <w:rFonts w:cstheme="minorHAnsi"/>
        </w:rPr>
        <w:t xml:space="preserve"> model</w:t>
      </w:r>
      <w:r w:rsidR="005D0549">
        <w:rPr>
          <w:rFonts w:cstheme="minorHAnsi"/>
        </w:rPr>
        <w:t xml:space="preserve">, but also to distinguish the primary and supporting activities and so that we can discern what their focus is. </w:t>
      </w:r>
    </w:p>
    <w:p w14:paraId="577BC9CE" w14:textId="2E7F11C2" w:rsidR="0065658E" w:rsidRPr="0065658E" w:rsidRDefault="0065658E" w:rsidP="0065658E">
      <w:pPr>
        <w:pStyle w:val="Overskrift2"/>
      </w:pPr>
      <w:bookmarkStart w:id="3" w:name="_Toc47390950"/>
      <w:r>
        <w:t>Supporting</w:t>
      </w:r>
      <w:r w:rsidRPr="0065658E">
        <w:t xml:space="preserve"> Activities</w:t>
      </w:r>
      <w:bookmarkEnd w:id="3"/>
    </w:p>
    <w:p w14:paraId="6272F2C8" w14:textId="77777777" w:rsidR="0065658E" w:rsidRDefault="0065658E" w:rsidP="0065658E">
      <w:pPr>
        <w:pStyle w:val="Listeavsnitt"/>
        <w:numPr>
          <w:ilvl w:val="0"/>
          <w:numId w:val="13"/>
        </w:numPr>
        <w:spacing w:line="240" w:lineRule="auto"/>
        <w:rPr>
          <w:rFonts w:cstheme="minorHAnsi"/>
        </w:rPr>
      </w:pPr>
      <w:r w:rsidRPr="0065658E">
        <w:rPr>
          <w:rFonts w:cstheme="minorHAnsi"/>
        </w:rPr>
        <w:t xml:space="preserve">Firm Infrastructure </w:t>
      </w:r>
    </w:p>
    <w:p w14:paraId="6F722B72" w14:textId="65035D88" w:rsidR="0065658E" w:rsidRPr="0065658E" w:rsidRDefault="005D0549" w:rsidP="0065658E">
      <w:pPr>
        <w:pStyle w:val="Listeavsnitt"/>
        <w:numPr>
          <w:ilvl w:val="1"/>
          <w:numId w:val="13"/>
        </w:numPr>
        <w:spacing w:line="240" w:lineRule="auto"/>
        <w:rPr>
          <w:rFonts w:cstheme="minorHAnsi"/>
        </w:rPr>
      </w:pPr>
      <w:r>
        <w:rPr>
          <w:rFonts w:cstheme="minorHAnsi"/>
        </w:rPr>
        <w:t xml:space="preserve">Here we find that </w:t>
      </w:r>
      <w:r w:rsidR="0065658E" w:rsidRPr="0065658E">
        <w:rPr>
          <w:rFonts w:cstheme="minorHAnsi"/>
        </w:rPr>
        <w:t xml:space="preserve">management is </w:t>
      </w:r>
      <w:r>
        <w:rPr>
          <w:rFonts w:cstheme="minorHAnsi"/>
        </w:rPr>
        <w:t xml:space="preserve">active towards supporting the value chain. This can be anything from general management, finance, strategic activities that are aware of external threats and opportunities as well as the general market space trends and developments. </w:t>
      </w:r>
    </w:p>
    <w:p w14:paraId="522B7D3F" w14:textId="77777777" w:rsidR="0065658E" w:rsidRDefault="0065658E" w:rsidP="0065658E">
      <w:pPr>
        <w:pStyle w:val="Listeavsnitt"/>
        <w:numPr>
          <w:ilvl w:val="0"/>
          <w:numId w:val="13"/>
        </w:numPr>
        <w:spacing w:line="240" w:lineRule="auto"/>
        <w:rPr>
          <w:rFonts w:cstheme="minorHAnsi"/>
        </w:rPr>
      </w:pPr>
      <w:r w:rsidRPr="0065658E">
        <w:rPr>
          <w:rFonts w:cstheme="minorHAnsi"/>
        </w:rPr>
        <w:t xml:space="preserve">Human Resource Management </w:t>
      </w:r>
    </w:p>
    <w:p w14:paraId="72A30882" w14:textId="0FC39EA1" w:rsidR="0065658E" w:rsidRPr="0065658E" w:rsidRDefault="0065658E" w:rsidP="0065658E">
      <w:pPr>
        <w:pStyle w:val="Listeavsnitt"/>
        <w:numPr>
          <w:ilvl w:val="1"/>
          <w:numId w:val="13"/>
        </w:numPr>
        <w:spacing w:line="240" w:lineRule="auto"/>
        <w:rPr>
          <w:rFonts w:cstheme="minorHAnsi"/>
        </w:rPr>
      </w:pPr>
      <w:r>
        <w:rPr>
          <w:rFonts w:cstheme="minorHAnsi"/>
        </w:rPr>
        <w:t xml:space="preserve">HR focus on </w:t>
      </w:r>
      <w:r w:rsidRPr="0065658E">
        <w:rPr>
          <w:rFonts w:cstheme="minorHAnsi"/>
        </w:rPr>
        <w:t>recruiting of employees,</w:t>
      </w:r>
      <w:r w:rsidRPr="0065658E">
        <w:rPr>
          <w:rFonts w:cstheme="minorHAnsi"/>
        </w:rPr>
        <w:t xml:space="preserve"> </w:t>
      </w:r>
      <w:r w:rsidRPr="0065658E">
        <w:rPr>
          <w:rFonts w:cstheme="minorHAnsi"/>
        </w:rPr>
        <w:t>training</w:t>
      </w:r>
      <w:r>
        <w:rPr>
          <w:rFonts w:cstheme="minorHAnsi"/>
        </w:rPr>
        <w:t xml:space="preserve"> and following up. Netflix is known for an innovative culture as well as having scholarships for students. These are typical and unique aspects to the HR side of Netflix. </w:t>
      </w:r>
    </w:p>
    <w:p w14:paraId="7CA5404E" w14:textId="77777777" w:rsidR="0065658E" w:rsidRDefault="0065658E" w:rsidP="0065658E">
      <w:pPr>
        <w:pStyle w:val="Listeavsnitt"/>
        <w:numPr>
          <w:ilvl w:val="0"/>
          <w:numId w:val="13"/>
        </w:numPr>
        <w:spacing w:line="240" w:lineRule="auto"/>
        <w:rPr>
          <w:rFonts w:cstheme="minorHAnsi"/>
        </w:rPr>
      </w:pPr>
      <w:r w:rsidRPr="0065658E">
        <w:rPr>
          <w:rFonts w:cstheme="minorHAnsi"/>
        </w:rPr>
        <w:t>Technology Development</w:t>
      </w:r>
    </w:p>
    <w:p w14:paraId="73FAE8B0" w14:textId="541E8DB5" w:rsidR="0065658E" w:rsidRPr="0065658E" w:rsidRDefault="0065658E" w:rsidP="0065658E">
      <w:pPr>
        <w:pStyle w:val="Listeavsnitt"/>
        <w:numPr>
          <w:ilvl w:val="1"/>
          <w:numId w:val="13"/>
        </w:numPr>
        <w:spacing w:line="240" w:lineRule="auto"/>
        <w:rPr>
          <w:rFonts w:cstheme="minorHAnsi"/>
        </w:rPr>
      </w:pPr>
      <w:r>
        <w:rPr>
          <w:rFonts w:cstheme="minorHAnsi"/>
        </w:rPr>
        <w:t xml:space="preserve">Netflix is a company that is </w:t>
      </w:r>
      <w:r w:rsidR="005D0549">
        <w:rPr>
          <w:rFonts w:cstheme="minorHAnsi"/>
        </w:rPr>
        <w:t>hug</w:t>
      </w:r>
      <w:r>
        <w:rPr>
          <w:rFonts w:cstheme="minorHAnsi"/>
        </w:rPr>
        <w:t xml:space="preserve">ely dependant on technology. Not only in terms of producing and delivering the content to their members but also </w:t>
      </w:r>
      <w:proofErr w:type="gramStart"/>
      <w:r>
        <w:rPr>
          <w:rFonts w:cstheme="minorHAnsi"/>
        </w:rPr>
        <w:t>in order to</w:t>
      </w:r>
      <w:proofErr w:type="gramEnd"/>
      <w:r>
        <w:rPr>
          <w:rFonts w:cstheme="minorHAnsi"/>
        </w:rPr>
        <w:t xml:space="preserve"> stay competitive.  Technology is both internal and external in its deployment, where the Netflix platform and interface as the end-users see are mostly internally developed, there are a lot of </w:t>
      </w:r>
      <w:r w:rsidR="005D0549">
        <w:rPr>
          <w:rFonts w:cstheme="minorHAnsi"/>
        </w:rPr>
        <w:t>third-party</w:t>
      </w:r>
      <w:r>
        <w:rPr>
          <w:rFonts w:cstheme="minorHAnsi"/>
        </w:rPr>
        <w:t xml:space="preserve"> technology partners needed. </w:t>
      </w:r>
    </w:p>
    <w:p w14:paraId="7A83F2A3" w14:textId="77777777" w:rsidR="0065658E" w:rsidRDefault="0065658E" w:rsidP="0065658E">
      <w:pPr>
        <w:pStyle w:val="Listeavsnitt"/>
        <w:numPr>
          <w:ilvl w:val="0"/>
          <w:numId w:val="13"/>
        </w:numPr>
        <w:spacing w:line="240" w:lineRule="auto"/>
        <w:rPr>
          <w:rFonts w:cstheme="minorHAnsi"/>
        </w:rPr>
      </w:pPr>
      <w:r w:rsidRPr="0065658E">
        <w:rPr>
          <w:rFonts w:cstheme="minorHAnsi"/>
        </w:rPr>
        <w:t xml:space="preserve">Procurement </w:t>
      </w:r>
    </w:p>
    <w:p w14:paraId="4A6C6BA7" w14:textId="40810336" w:rsidR="0065658E" w:rsidRPr="0065658E" w:rsidRDefault="0065658E" w:rsidP="0065658E">
      <w:pPr>
        <w:pStyle w:val="Listeavsnitt"/>
        <w:numPr>
          <w:ilvl w:val="1"/>
          <w:numId w:val="13"/>
        </w:numPr>
        <w:spacing w:line="240" w:lineRule="auto"/>
      </w:pPr>
      <w:r>
        <w:rPr>
          <w:rFonts w:cstheme="minorHAnsi"/>
        </w:rPr>
        <w:t>Procu</w:t>
      </w:r>
      <w:r w:rsidR="005D0549">
        <w:rPr>
          <w:rFonts w:cstheme="minorHAnsi"/>
        </w:rPr>
        <w:t>r</w:t>
      </w:r>
      <w:r>
        <w:rPr>
          <w:rFonts w:cstheme="minorHAnsi"/>
        </w:rPr>
        <w:t>ement section focu</w:t>
      </w:r>
      <w:r w:rsidR="005D0549">
        <w:rPr>
          <w:rFonts w:cstheme="minorHAnsi"/>
        </w:rPr>
        <w:t>se</w:t>
      </w:r>
      <w:r>
        <w:rPr>
          <w:rFonts w:cstheme="minorHAnsi"/>
        </w:rPr>
        <w:t>s on activit</w:t>
      </w:r>
      <w:r w:rsidR="005D0549">
        <w:rPr>
          <w:rFonts w:cstheme="minorHAnsi"/>
        </w:rPr>
        <w:t>i</w:t>
      </w:r>
      <w:r>
        <w:rPr>
          <w:rFonts w:cstheme="minorHAnsi"/>
        </w:rPr>
        <w:t xml:space="preserve">es that aid anything from procuring new content, to </w:t>
      </w:r>
      <w:r w:rsidR="005D0549">
        <w:rPr>
          <w:rFonts w:cstheme="minorHAnsi"/>
        </w:rPr>
        <w:t xml:space="preserve">the </w:t>
      </w:r>
      <w:r>
        <w:rPr>
          <w:rFonts w:cstheme="minorHAnsi"/>
        </w:rPr>
        <w:t>production of own series to technology and 3</w:t>
      </w:r>
      <w:r w:rsidRPr="0065658E">
        <w:rPr>
          <w:rFonts w:cstheme="minorHAnsi"/>
          <w:vertAlign w:val="superscript"/>
        </w:rPr>
        <w:t>rd</w:t>
      </w:r>
      <w:r>
        <w:rPr>
          <w:rFonts w:cstheme="minorHAnsi"/>
        </w:rPr>
        <w:t xml:space="preserve"> party partner resources. </w:t>
      </w:r>
    </w:p>
    <w:p w14:paraId="289A5766" w14:textId="77777777" w:rsidR="0065658E" w:rsidRDefault="0065658E" w:rsidP="0065658E">
      <w:pPr>
        <w:pStyle w:val="Listeavsnitt"/>
        <w:spacing w:line="240" w:lineRule="auto"/>
        <w:rPr>
          <w:rFonts w:cstheme="minorHAnsi"/>
        </w:rPr>
      </w:pPr>
    </w:p>
    <w:p w14:paraId="362E5BEB" w14:textId="698EDBFD" w:rsidR="0065658E" w:rsidRDefault="0065658E" w:rsidP="0065658E">
      <w:pPr>
        <w:pStyle w:val="Overskrift2"/>
      </w:pPr>
      <w:bookmarkStart w:id="4" w:name="_Toc47390951"/>
      <w:r>
        <w:lastRenderedPageBreak/>
        <w:t>Primary activities</w:t>
      </w:r>
      <w:bookmarkEnd w:id="4"/>
    </w:p>
    <w:p w14:paraId="45F03CEF" w14:textId="77777777" w:rsidR="0065658E" w:rsidRDefault="0065658E" w:rsidP="0065658E">
      <w:pPr>
        <w:pStyle w:val="Listeavsnitt"/>
        <w:spacing w:line="240" w:lineRule="auto"/>
        <w:rPr>
          <w:rFonts w:cstheme="minorHAnsi"/>
        </w:rPr>
      </w:pPr>
    </w:p>
    <w:p w14:paraId="4629EEDA" w14:textId="77777777" w:rsidR="0065658E" w:rsidRDefault="0065658E" w:rsidP="0065658E">
      <w:pPr>
        <w:pStyle w:val="Listeavsnitt"/>
        <w:numPr>
          <w:ilvl w:val="0"/>
          <w:numId w:val="13"/>
        </w:numPr>
        <w:spacing w:line="240" w:lineRule="auto"/>
        <w:rPr>
          <w:rFonts w:cstheme="minorHAnsi"/>
        </w:rPr>
      </w:pPr>
      <w:r w:rsidRPr="0065658E">
        <w:rPr>
          <w:rFonts w:cstheme="minorHAnsi"/>
        </w:rPr>
        <w:t xml:space="preserve">Inbound Logistics </w:t>
      </w:r>
    </w:p>
    <w:p w14:paraId="02FEBCC1" w14:textId="136A9F6E" w:rsidR="0065658E" w:rsidRPr="0065658E" w:rsidRDefault="0065658E" w:rsidP="0065658E">
      <w:pPr>
        <w:pStyle w:val="Listeavsnitt"/>
        <w:numPr>
          <w:ilvl w:val="1"/>
          <w:numId w:val="13"/>
        </w:numPr>
        <w:spacing w:line="240" w:lineRule="auto"/>
        <w:rPr>
          <w:rFonts w:cstheme="minorHAnsi"/>
        </w:rPr>
      </w:pPr>
      <w:r>
        <w:rPr>
          <w:rFonts w:cstheme="minorHAnsi"/>
        </w:rPr>
        <w:t xml:space="preserve">In the US market where DVD rental is available, logistics of the company assets is an important aspect. But also, the content, for digital distribution must be acknowledged as well.  </w:t>
      </w:r>
    </w:p>
    <w:p w14:paraId="28DE5058" w14:textId="77777777" w:rsidR="0065658E" w:rsidRDefault="0065658E" w:rsidP="0065658E">
      <w:pPr>
        <w:pStyle w:val="Listeavsnitt"/>
        <w:numPr>
          <w:ilvl w:val="0"/>
          <w:numId w:val="13"/>
        </w:numPr>
        <w:spacing w:line="240" w:lineRule="auto"/>
        <w:rPr>
          <w:rFonts w:cstheme="minorHAnsi"/>
        </w:rPr>
      </w:pPr>
      <w:r w:rsidRPr="0065658E">
        <w:rPr>
          <w:rFonts w:cstheme="minorHAnsi"/>
        </w:rPr>
        <w:t xml:space="preserve">Operations </w:t>
      </w:r>
    </w:p>
    <w:p w14:paraId="556A9460" w14:textId="6E300C5A" w:rsidR="0065658E" w:rsidRPr="0065658E" w:rsidRDefault="0065658E" w:rsidP="0065658E">
      <w:pPr>
        <w:pStyle w:val="Listeavsnitt"/>
        <w:numPr>
          <w:ilvl w:val="1"/>
          <w:numId w:val="13"/>
        </w:numPr>
        <w:spacing w:line="240" w:lineRule="auto"/>
        <w:rPr>
          <w:rFonts w:cstheme="minorHAnsi"/>
        </w:rPr>
      </w:pPr>
      <w:r>
        <w:rPr>
          <w:rFonts w:cstheme="minorHAnsi"/>
        </w:rPr>
        <w:t xml:space="preserve">Here we have focus on activities that involves activities </w:t>
      </w:r>
      <w:proofErr w:type="spellStart"/>
      <w:r>
        <w:rPr>
          <w:rFonts w:cstheme="minorHAnsi"/>
        </w:rPr>
        <w:t>thake</w:t>
      </w:r>
      <w:proofErr w:type="spellEnd"/>
      <w:r>
        <w:rPr>
          <w:rFonts w:cstheme="minorHAnsi"/>
        </w:rPr>
        <w:t xml:space="preserve"> the input into output, as well as customer service and technology operations. </w:t>
      </w:r>
    </w:p>
    <w:p w14:paraId="208C7C94" w14:textId="77777777" w:rsidR="0065658E" w:rsidRDefault="0065658E" w:rsidP="0065658E">
      <w:pPr>
        <w:pStyle w:val="Listeavsnitt"/>
        <w:numPr>
          <w:ilvl w:val="0"/>
          <w:numId w:val="13"/>
        </w:numPr>
        <w:spacing w:line="240" w:lineRule="auto"/>
        <w:rPr>
          <w:rFonts w:cstheme="minorHAnsi"/>
        </w:rPr>
      </w:pPr>
      <w:r w:rsidRPr="0065658E">
        <w:rPr>
          <w:rFonts w:cstheme="minorHAnsi"/>
        </w:rPr>
        <w:t>Outbound Logistics</w:t>
      </w:r>
    </w:p>
    <w:p w14:paraId="1DEAD626" w14:textId="04602682" w:rsidR="0065658E" w:rsidRPr="0065658E" w:rsidRDefault="0065658E" w:rsidP="0065658E">
      <w:pPr>
        <w:pStyle w:val="Listeavsnitt"/>
        <w:numPr>
          <w:ilvl w:val="1"/>
          <w:numId w:val="13"/>
        </w:numPr>
        <w:spacing w:line="240" w:lineRule="auto"/>
        <w:rPr>
          <w:rFonts w:cstheme="minorHAnsi"/>
        </w:rPr>
      </w:pPr>
      <w:r>
        <w:rPr>
          <w:rFonts w:cstheme="minorHAnsi"/>
        </w:rPr>
        <w:t>In the US</w:t>
      </w:r>
      <w:r w:rsidR="005D0549">
        <w:rPr>
          <w:rFonts w:cstheme="minorHAnsi"/>
        </w:rPr>
        <w:t>,</w:t>
      </w:r>
      <w:r>
        <w:rPr>
          <w:rFonts w:cstheme="minorHAnsi"/>
        </w:rPr>
        <w:t xml:space="preserve"> this is a relevant section that might have a distribution of DVD</w:t>
      </w:r>
      <w:r w:rsidR="005D0549">
        <w:rPr>
          <w:rFonts w:cstheme="minorHAnsi"/>
        </w:rPr>
        <w:t>'</w:t>
      </w:r>
      <w:r>
        <w:rPr>
          <w:rFonts w:cstheme="minorHAnsi"/>
        </w:rPr>
        <w:t xml:space="preserve">s as a core focus. But </w:t>
      </w:r>
      <w:proofErr w:type="gramStart"/>
      <w:r>
        <w:rPr>
          <w:rFonts w:cstheme="minorHAnsi"/>
        </w:rPr>
        <w:t>also</w:t>
      </w:r>
      <w:proofErr w:type="gramEnd"/>
      <w:r>
        <w:rPr>
          <w:rFonts w:cstheme="minorHAnsi"/>
        </w:rPr>
        <w:t xml:space="preserve"> we can consider the deployment of new content towards the members as relevant. </w:t>
      </w:r>
    </w:p>
    <w:p w14:paraId="5864EAD8" w14:textId="77777777" w:rsidR="0065658E" w:rsidRDefault="0065658E" w:rsidP="0065658E">
      <w:pPr>
        <w:pStyle w:val="Listeavsnitt"/>
        <w:numPr>
          <w:ilvl w:val="0"/>
          <w:numId w:val="13"/>
        </w:numPr>
        <w:spacing w:line="240" w:lineRule="auto"/>
        <w:rPr>
          <w:rFonts w:cstheme="minorHAnsi"/>
        </w:rPr>
      </w:pPr>
      <w:r w:rsidRPr="0065658E">
        <w:rPr>
          <w:rFonts w:cstheme="minorHAnsi"/>
        </w:rPr>
        <w:t xml:space="preserve">Marketing and Sales </w:t>
      </w:r>
    </w:p>
    <w:p w14:paraId="251B390F" w14:textId="03EF3F06" w:rsidR="0065658E" w:rsidRPr="0065658E" w:rsidRDefault="0065658E" w:rsidP="0065658E">
      <w:pPr>
        <w:pStyle w:val="Listeavsnitt"/>
        <w:numPr>
          <w:ilvl w:val="1"/>
          <w:numId w:val="13"/>
        </w:numPr>
        <w:spacing w:line="240" w:lineRule="auto"/>
        <w:rPr>
          <w:rFonts w:cstheme="minorHAnsi"/>
        </w:rPr>
      </w:pPr>
      <w:r>
        <w:rPr>
          <w:rFonts w:cstheme="minorHAnsi"/>
        </w:rPr>
        <w:t xml:space="preserve">This section </w:t>
      </w:r>
      <w:proofErr w:type="gramStart"/>
      <w:r>
        <w:rPr>
          <w:rFonts w:cstheme="minorHAnsi"/>
        </w:rPr>
        <w:t>have</w:t>
      </w:r>
      <w:proofErr w:type="gramEnd"/>
      <w:r>
        <w:rPr>
          <w:rFonts w:cstheme="minorHAnsi"/>
        </w:rPr>
        <w:t xml:space="preserve"> focus on </w:t>
      </w:r>
      <w:proofErr w:type="spellStart"/>
      <w:r>
        <w:rPr>
          <w:rFonts w:cstheme="minorHAnsi"/>
        </w:rPr>
        <w:t>funneling</w:t>
      </w:r>
      <w:proofErr w:type="spellEnd"/>
      <w:r>
        <w:rPr>
          <w:rFonts w:cstheme="minorHAnsi"/>
        </w:rPr>
        <w:t xml:space="preserve"> sales and </w:t>
      </w:r>
      <w:proofErr w:type="spellStart"/>
      <w:r>
        <w:rPr>
          <w:rFonts w:cstheme="minorHAnsi"/>
        </w:rPr>
        <w:t>opportunies</w:t>
      </w:r>
      <w:proofErr w:type="spellEnd"/>
      <w:r>
        <w:rPr>
          <w:rFonts w:cstheme="minorHAnsi"/>
        </w:rPr>
        <w:t xml:space="preserve"> to grow the membership numbers for Netflix.  </w:t>
      </w:r>
    </w:p>
    <w:p w14:paraId="2EB4B8DC" w14:textId="77777777" w:rsidR="0065658E" w:rsidRDefault="0065658E" w:rsidP="0065658E">
      <w:pPr>
        <w:pStyle w:val="Listeavsnitt"/>
        <w:numPr>
          <w:ilvl w:val="0"/>
          <w:numId w:val="13"/>
        </w:numPr>
        <w:spacing w:line="240" w:lineRule="auto"/>
        <w:rPr>
          <w:rFonts w:cstheme="minorHAnsi"/>
        </w:rPr>
      </w:pPr>
      <w:r w:rsidRPr="0065658E">
        <w:rPr>
          <w:rFonts w:cstheme="minorHAnsi"/>
        </w:rPr>
        <w:t xml:space="preserve">Service </w:t>
      </w:r>
    </w:p>
    <w:p w14:paraId="248608FD" w14:textId="550D23B4" w:rsidR="00501084" w:rsidRDefault="0065658E" w:rsidP="0065658E">
      <w:pPr>
        <w:pStyle w:val="Listeavsnitt"/>
        <w:numPr>
          <w:ilvl w:val="1"/>
          <w:numId w:val="13"/>
        </w:numPr>
        <w:spacing w:line="240" w:lineRule="auto"/>
        <w:rPr>
          <w:rFonts w:cstheme="minorHAnsi"/>
        </w:rPr>
      </w:pPr>
      <w:r>
        <w:rPr>
          <w:rFonts w:cstheme="minorHAnsi"/>
        </w:rPr>
        <w:t>The p</w:t>
      </w:r>
      <w:r w:rsidRPr="0065658E">
        <w:rPr>
          <w:rFonts w:cstheme="minorHAnsi"/>
        </w:rPr>
        <w:t xml:space="preserve">rocesses </w:t>
      </w:r>
      <w:r>
        <w:rPr>
          <w:rFonts w:cstheme="minorHAnsi"/>
        </w:rPr>
        <w:t xml:space="preserve">involved </w:t>
      </w:r>
      <w:r w:rsidRPr="0065658E">
        <w:rPr>
          <w:rFonts w:cstheme="minorHAnsi"/>
        </w:rPr>
        <w:t xml:space="preserve">with the </w:t>
      </w:r>
      <w:r>
        <w:rPr>
          <w:rFonts w:cstheme="minorHAnsi"/>
        </w:rPr>
        <w:t xml:space="preserve">delivering the </w:t>
      </w:r>
      <w:r w:rsidRPr="0065658E">
        <w:rPr>
          <w:rFonts w:cstheme="minorHAnsi"/>
        </w:rPr>
        <w:t xml:space="preserve">service for </w:t>
      </w:r>
      <w:r>
        <w:rPr>
          <w:rFonts w:cstheme="minorHAnsi"/>
        </w:rPr>
        <w:t xml:space="preserve">the </w:t>
      </w:r>
      <w:r w:rsidRPr="0065658E">
        <w:rPr>
          <w:rFonts w:cstheme="minorHAnsi"/>
        </w:rPr>
        <w:t xml:space="preserve">customers. Activities </w:t>
      </w:r>
      <w:r>
        <w:rPr>
          <w:rFonts w:cstheme="minorHAnsi"/>
        </w:rPr>
        <w:t xml:space="preserve">needed to achieve and strengthen value.  </w:t>
      </w:r>
    </w:p>
    <w:p w14:paraId="40BF1E5B" w14:textId="3D5B9C93" w:rsidR="0065658E" w:rsidRDefault="0065658E" w:rsidP="0065658E">
      <w:pPr>
        <w:spacing w:line="240" w:lineRule="auto"/>
        <w:rPr>
          <w:rFonts w:cstheme="minorHAnsi"/>
        </w:rPr>
      </w:pPr>
    </w:p>
    <w:p w14:paraId="7E928E96" w14:textId="49A60E1C" w:rsidR="0065658E" w:rsidRPr="0065658E" w:rsidRDefault="0065658E" w:rsidP="0065658E">
      <w:pPr>
        <w:pStyle w:val="Overskrift1"/>
      </w:pPr>
      <w:bookmarkStart w:id="5" w:name="_Toc47390952"/>
      <w:r>
        <w:t>Summary</w:t>
      </w:r>
      <w:bookmarkEnd w:id="5"/>
    </w:p>
    <w:p w14:paraId="5208B62D" w14:textId="77777777" w:rsidR="00501084" w:rsidRPr="00D83EB3" w:rsidRDefault="00501084" w:rsidP="00D83EB3">
      <w:pPr>
        <w:spacing w:line="240" w:lineRule="auto"/>
        <w:rPr>
          <w:rFonts w:cstheme="minorHAnsi"/>
        </w:rPr>
      </w:pPr>
    </w:p>
    <w:p w14:paraId="3D9C4A58" w14:textId="77777777" w:rsidR="00D83EB3" w:rsidRPr="00D83EB3" w:rsidRDefault="00D83EB3" w:rsidP="00D83EB3">
      <w:pPr>
        <w:spacing w:line="240" w:lineRule="auto"/>
        <w:rPr>
          <w:rFonts w:cstheme="minorHAnsi"/>
        </w:rPr>
      </w:pPr>
      <w:r w:rsidRPr="00D83EB3">
        <w:rPr>
          <w:rFonts w:cstheme="minorHAnsi"/>
        </w:rPr>
        <w:t>References / Citations &amp; Bibliography</w:t>
      </w:r>
    </w:p>
    <w:p w14:paraId="2FDCEB0F" w14:textId="77777777" w:rsidR="00D83EB3" w:rsidRPr="00D83EB3" w:rsidRDefault="00D83EB3" w:rsidP="00D83EB3">
      <w:pPr>
        <w:spacing w:line="240" w:lineRule="auto"/>
        <w:rPr>
          <w:rFonts w:cstheme="minorHAnsi"/>
        </w:rPr>
      </w:pPr>
    </w:p>
    <w:p w14:paraId="23DBE980" w14:textId="77777777" w:rsidR="00501084" w:rsidRPr="00D83EB3" w:rsidRDefault="00501084" w:rsidP="00D83EB3">
      <w:pPr>
        <w:spacing w:line="240" w:lineRule="auto"/>
        <w:rPr>
          <w:rFonts w:cstheme="minorHAnsi"/>
        </w:rPr>
      </w:pPr>
    </w:p>
    <w:sectPr w:rsidR="00501084" w:rsidRPr="00D83EB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Light">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875124"/>
    <w:multiLevelType w:val="hybridMultilevel"/>
    <w:tmpl w:val="3B9E8A48"/>
    <w:lvl w:ilvl="0" w:tplc="528AE1A4">
      <w:start w:val="1"/>
      <w:numFmt w:val="bullet"/>
      <w:lvlText w:val="•"/>
      <w:lvlJc w:val="left"/>
      <w:pPr>
        <w:tabs>
          <w:tab w:val="num" w:pos="720"/>
        </w:tabs>
        <w:ind w:left="720" w:hanging="360"/>
      </w:pPr>
      <w:rPr>
        <w:rFonts w:ascii="Times New Roman" w:hAnsi="Times New Roman" w:hint="default"/>
      </w:rPr>
    </w:lvl>
    <w:lvl w:ilvl="1" w:tplc="E13AF2EE" w:tentative="1">
      <w:start w:val="1"/>
      <w:numFmt w:val="bullet"/>
      <w:lvlText w:val="•"/>
      <w:lvlJc w:val="left"/>
      <w:pPr>
        <w:tabs>
          <w:tab w:val="num" w:pos="1440"/>
        </w:tabs>
        <w:ind w:left="1440" w:hanging="360"/>
      </w:pPr>
      <w:rPr>
        <w:rFonts w:ascii="Times New Roman" w:hAnsi="Times New Roman" w:hint="default"/>
      </w:rPr>
    </w:lvl>
    <w:lvl w:ilvl="2" w:tplc="4B848632" w:tentative="1">
      <w:start w:val="1"/>
      <w:numFmt w:val="bullet"/>
      <w:lvlText w:val="•"/>
      <w:lvlJc w:val="left"/>
      <w:pPr>
        <w:tabs>
          <w:tab w:val="num" w:pos="2160"/>
        </w:tabs>
        <w:ind w:left="2160" w:hanging="360"/>
      </w:pPr>
      <w:rPr>
        <w:rFonts w:ascii="Times New Roman" w:hAnsi="Times New Roman" w:hint="default"/>
      </w:rPr>
    </w:lvl>
    <w:lvl w:ilvl="3" w:tplc="BD7CB0F4" w:tentative="1">
      <w:start w:val="1"/>
      <w:numFmt w:val="bullet"/>
      <w:lvlText w:val="•"/>
      <w:lvlJc w:val="left"/>
      <w:pPr>
        <w:tabs>
          <w:tab w:val="num" w:pos="2880"/>
        </w:tabs>
        <w:ind w:left="2880" w:hanging="360"/>
      </w:pPr>
      <w:rPr>
        <w:rFonts w:ascii="Times New Roman" w:hAnsi="Times New Roman" w:hint="default"/>
      </w:rPr>
    </w:lvl>
    <w:lvl w:ilvl="4" w:tplc="0EDC8D98" w:tentative="1">
      <w:start w:val="1"/>
      <w:numFmt w:val="bullet"/>
      <w:lvlText w:val="•"/>
      <w:lvlJc w:val="left"/>
      <w:pPr>
        <w:tabs>
          <w:tab w:val="num" w:pos="3600"/>
        </w:tabs>
        <w:ind w:left="3600" w:hanging="360"/>
      </w:pPr>
      <w:rPr>
        <w:rFonts w:ascii="Times New Roman" w:hAnsi="Times New Roman" w:hint="default"/>
      </w:rPr>
    </w:lvl>
    <w:lvl w:ilvl="5" w:tplc="761EDE28" w:tentative="1">
      <w:start w:val="1"/>
      <w:numFmt w:val="bullet"/>
      <w:lvlText w:val="•"/>
      <w:lvlJc w:val="left"/>
      <w:pPr>
        <w:tabs>
          <w:tab w:val="num" w:pos="4320"/>
        </w:tabs>
        <w:ind w:left="4320" w:hanging="360"/>
      </w:pPr>
      <w:rPr>
        <w:rFonts w:ascii="Times New Roman" w:hAnsi="Times New Roman" w:hint="default"/>
      </w:rPr>
    </w:lvl>
    <w:lvl w:ilvl="6" w:tplc="5306961A" w:tentative="1">
      <w:start w:val="1"/>
      <w:numFmt w:val="bullet"/>
      <w:lvlText w:val="•"/>
      <w:lvlJc w:val="left"/>
      <w:pPr>
        <w:tabs>
          <w:tab w:val="num" w:pos="5040"/>
        </w:tabs>
        <w:ind w:left="5040" w:hanging="360"/>
      </w:pPr>
      <w:rPr>
        <w:rFonts w:ascii="Times New Roman" w:hAnsi="Times New Roman" w:hint="default"/>
      </w:rPr>
    </w:lvl>
    <w:lvl w:ilvl="7" w:tplc="E9169DC8" w:tentative="1">
      <w:start w:val="1"/>
      <w:numFmt w:val="bullet"/>
      <w:lvlText w:val="•"/>
      <w:lvlJc w:val="left"/>
      <w:pPr>
        <w:tabs>
          <w:tab w:val="num" w:pos="5760"/>
        </w:tabs>
        <w:ind w:left="5760" w:hanging="360"/>
      </w:pPr>
      <w:rPr>
        <w:rFonts w:ascii="Times New Roman" w:hAnsi="Times New Roman" w:hint="default"/>
      </w:rPr>
    </w:lvl>
    <w:lvl w:ilvl="8" w:tplc="948C3E38"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116515BB"/>
    <w:multiLevelType w:val="hybridMultilevel"/>
    <w:tmpl w:val="9E8025B4"/>
    <w:lvl w:ilvl="0" w:tplc="C3A65FC0">
      <w:start w:val="1"/>
      <w:numFmt w:val="bullet"/>
      <w:lvlText w:val="•"/>
      <w:lvlJc w:val="left"/>
      <w:pPr>
        <w:tabs>
          <w:tab w:val="num" w:pos="720"/>
        </w:tabs>
        <w:ind w:left="720" w:hanging="360"/>
      </w:pPr>
      <w:rPr>
        <w:rFonts w:ascii="Times New Roman" w:hAnsi="Times New Roman" w:hint="default"/>
      </w:rPr>
    </w:lvl>
    <w:lvl w:ilvl="1" w:tplc="D9E2413C" w:tentative="1">
      <w:start w:val="1"/>
      <w:numFmt w:val="bullet"/>
      <w:lvlText w:val="•"/>
      <w:lvlJc w:val="left"/>
      <w:pPr>
        <w:tabs>
          <w:tab w:val="num" w:pos="1440"/>
        </w:tabs>
        <w:ind w:left="1440" w:hanging="360"/>
      </w:pPr>
      <w:rPr>
        <w:rFonts w:ascii="Times New Roman" w:hAnsi="Times New Roman" w:hint="default"/>
      </w:rPr>
    </w:lvl>
    <w:lvl w:ilvl="2" w:tplc="2DBABC20" w:tentative="1">
      <w:start w:val="1"/>
      <w:numFmt w:val="bullet"/>
      <w:lvlText w:val="•"/>
      <w:lvlJc w:val="left"/>
      <w:pPr>
        <w:tabs>
          <w:tab w:val="num" w:pos="2160"/>
        </w:tabs>
        <w:ind w:left="2160" w:hanging="360"/>
      </w:pPr>
      <w:rPr>
        <w:rFonts w:ascii="Times New Roman" w:hAnsi="Times New Roman" w:hint="default"/>
      </w:rPr>
    </w:lvl>
    <w:lvl w:ilvl="3" w:tplc="A1A84654" w:tentative="1">
      <w:start w:val="1"/>
      <w:numFmt w:val="bullet"/>
      <w:lvlText w:val="•"/>
      <w:lvlJc w:val="left"/>
      <w:pPr>
        <w:tabs>
          <w:tab w:val="num" w:pos="2880"/>
        </w:tabs>
        <w:ind w:left="2880" w:hanging="360"/>
      </w:pPr>
      <w:rPr>
        <w:rFonts w:ascii="Times New Roman" w:hAnsi="Times New Roman" w:hint="default"/>
      </w:rPr>
    </w:lvl>
    <w:lvl w:ilvl="4" w:tplc="966297C6" w:tentative="1">
      <w:start w:val="1"/>
      <w:numFmt w:val="bullet"/>
      <w:lvlText w:val="•"/>
      <w:lvlJc w:val="left"/>
      <w:pPr>
        <w:tabs>
          <w:tab w:val="num" w:pos="3600"/>
        </w:tabs>
        <w:ind w:left="3600" w:hanging="360"/>
      </w:pPr>
      <w:rPr>
        <w:rFonts w:ascii="Times New Roman" w:hAnsi="Times New Roman" w:hint="default"/>
      </w:rPr>
    </w:lvl>
    <w:lvl w:ilvl="5" w:tplc="021C693E" w:tentative="1">
      <w:start w:val="1"/>
      <w:numFmt w:val="bullet"/>
      <w:lvlText w:val="•"/>
      <w:lvlJc w:val="left"/>
      <w:pPr>
        <w:tabs>
          <w:tab w:val="num" w:pos="4320"/>
        </w:tabs>
        <w:ind w:left="4320" w:hanging="360"/>
      </w:pPr>
      <w:rPr>
        <w:rFonts w:ascii="Times New Roman" w:hAnsi="Times New Roman" w:hint="default"/>
      </w:rPr>
    </w:lvl>
    <w:lvl w:ilvl="6" w:tplc="CD303940" w:tentative="1">
      <w:start w:val="1"/>
      <w:numFmt w:val="bullet"/>
      <w:lvlText w:val="•"/>
      <w:lvlJc w:val="left"/>
      <w:pPr>
        <w:tabs>
          <w:tab w:val="num" w:pos="5040"/>
        </w:tabs>
        <w:ind w:left="5040" w:hanging="360"/>
      </w:pPr>
      <w:rPr>
        <w:rFonts w:ascii="Times New Roman" w:hAnsi="Times New Roman" w:hint="default"/>
      </w:rPr>
    </w:lvl>
    <w:lvl w:ilvl="7" w:tplc="B9BAA12E" w:tentative="1">
      <w:start w:val="1"/>
      <w:numFmt w:val="bullet"/>
      <w:lvlText w:val="•"/>
      <w:lvlJc w:val="left"/>
      <w:pPr>
        <w:tabs>
          <w:tab w:val="num" w:pos="5760"/>
        </w:tabs>
        <w:ind w:left="5760" w:hanging="360"/>
      </w:pPr>
      <w:rPr>
        <w:rFonts w:ascii="Times New Roman" w:hAnsi="Times New Roman" w:hint="default"/>
      </w:rPr>
    </w:lvl>
    <w:lvl w:ilvl="8" w:tplc="CC823EF6"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21642E03"/>
    <w:multiLevelType w:val="hybridMultilevel"/>
    <w:tmpl w:val="E312B332"/>
    <w:lvl w:ilvl="0" w:tplc="0D18AE5C">
      <w:start w:val="1"/>
      <w:numFmt w:val="bullet"/>
      <w:lvlText w:val="•"/>
      <w:lvlJc w:val="left"/>
      <w:pPr>
        <w:tabs>
          <w:tab w:val="num" w:pos="720"/>
        </w:tabs>
        <w:ind w:left="720" w:hanging="360"/>
      </w:pPr>
      <w:rPr>
        <w:rFonts w:ascii="Times New Roman" w:hAnsi="Times New Roman" w:hint="default"/>
      </w:rPr>
    </w:lvl>
    <w:lvl w:ilvl="1" w:tplc="A28680E8" w:tentative="1">
      <w:start w:val="1"/>
      <w:numFmt w:val="bullet"/>
      <w:lvlText w:val="•"/>
      <w:lvlJc w:val="left"/>
      <w:pPr>
        <w:tabs>
          <w:tab w:val="num" w:pos="1440"/>
        </w:tabs>
        <w:ind w:left="1440" w:hanging="360"/>
      </w:pPr>
      <w:rPr>
        <w:rFonts w:ascii="Times New Roman" w:hAnsi="Times New Roman" w:hint="default"/>
      </w:rPr>
    </w:lvl>
    <w:lvl w:ilvl="2" w:tplc="C38C6094" w:tentative="1">
      <w:start w:val="1"/>
      <w:numFmt w:val="bullet"/>
      <w:lvlText w:val="•"/>
      <w:lvlJc w:val="left"/>
      <w:pPr>
        <w:tabs>
          <w:tab w:val="num" w:pos="2160"/>
        </w:tabs>
        <w:ind w:left="2160" w:hanging="360"/>
      </w:pPr>
      <w:rPr>
        <w:rFonts w:ascii="Times New Roman" w:hAnsi="Times New Roman" w:hint="default"/>
      </w:rPr>
    </w:lvl>
    <w:lvl w:ilvl="3" w:tplc="8AB0FF5C" w:tentative="1">
      <w:start w:val="1"/>
      <w:numFmt w:val="bullet"/>
      <w:lvlText w:val="•"/>
      <w:lvlJc w:val="left"/>
      <w:pPr>
        <w:tabs>
          <w:tab w:val="num" w:pos="2880"/>
        </w:tabs>
        <w:ind w:left="2880" w:hanging="360"/>
      </w:pPr>
      <w:rPr>
        <w:rFonts w:ascii="Times New Roman" w:hAnsi="Times New Roman" w:hint="default"/>
      </w:rPr>
    </w:lvl>
    <w:lvl w:ilvl="4" w:tplc="3148ED1A" w:tentative="1">
      <w:start w:val="1"/>
      <w:numFmt w:val="bullet"/>
      <w:lvlText w:val="•"/>
      <w:lvlJc w:val="left"/>
      <w:pPr>
        <w:tabs>
          <w:tab w:val="num" w:pos="3600"/>
        </w:tabs>
        <w:ind w:left="3600" w:hanging="360"/>
      </w:pPr>
      <w:rPr>
        <w:rFonts w:ascii="Times New Roman" w:hAnsi="Times New Roman" w:hint="default"/>
      </w:rPr>
    </w:lvl>
    <w:lvl w:ilvl="5" w:tplc="AA40E084" w:tentative="1">
      <w:start w:val="1"/>
      <w:numFmt w:val="bullet"/>
      <w:lvlText w:val="•"/>
      <w:lvlJc w:val="left"/>
      <w:pPr>
        <w:tabs>
          <w:tab w:val="num" w:pos="4320"/>
        </w:tabs>
        <w:ind w:left="4320" w:hanging="360"/>
      </w:pPr>
      <w:rPr>
        <w:rFonts w:ascii="Times New Roman" w:hAnsi="Times New Roman" w:hint="default"/>
      </w:rPr>
    </w:lvl>
    <w:lvl w:ilvl="6" w:tplc="E968C63C" w:tentative="1">
      <w:start w:val="1"/>
      <w:numFmt w:val="bullet"/>
      <w:lvlText w:val="•"/>
      <w:lvlJc w:val="left"/>
      <w:pPr>
        <w:tabs>
          <w:tab w:val="num" w:pos="5040"/>
        </w:tabs>
        <w:ind w:left="5040" w:hanging="360"/>
      </w:pPr>
      <w:rPr>
        <w:rFonts w:ascii="Times New Roman" w:hAnsi="Times New Roman" w:hint="default"/>
      </w:rPr>
    </w:lvl>
    <w:lvl w:ilvl="7" w:tplc="A75E72E6" w:tentative="1">
      <w:start w:val="1"/>
      <w:numFmt w:val="bullet"/>
      <w:lvlText w:val="•"/>
      <w:lvlJc w:val="left"/>
      <w:pPr>
        <w:tabs>
          <w:tab w:val="num" w:pos="5760"/>
        </w:tabs>
        <w:ind w:left="5760" w:hanging="360"/>
      </w:pPr>
      <w:rPr>
        <w:rFonts w:ascii="Times New Roman" w:hAnsi="Times New Roman" w:hint="default"/>
      </w:rPr>
    </w:lvl>
    <w:lvl w:ilvl="8" w:tplc="5ECA05F6"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2541766C"/>
    <w:multiLevelType w:val="hybridMultilevel"/>
    <w:tmpl w:val="A8D6B36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BD65907"/>
    <w:multiLevelType w:val="hybridMultilevel"/>
    <w:tmpl w:val="57445D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62263F8"/>
    <w:multiLevelType w:val="hybridMultilevel"/>
    <w:tmpl w:val="BC547C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46F7A48"/>
    <w:multiLevelType w:val="hybridMultilevel"/>
    <w:tmpl w:val="BE4854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8057B1F"/>
    <w:multiLevelType w:val="hybridMultilevel"/>
    <w:tmpl w:val="290CFF00"/>
    <w:lvl w:ilvl="0" w:tplc="55E81F00">
      <w:start w:val="1"/>
      <w:numFmt w:val="bullet"/>
      <w:lvlText w:val="•"/>
      <w:lvlJc w:val="left"/>
      <w:pPr>
        <w:tabs>
          <w:tab w:val="num" w:pos="720"/>
        </w:tabs>
        <w:ind w:left="720" w:hanging="360"/>
      </w:pPr>
      <w:rPr>
        <w:rFonts w:ascii="Times New Roman" w:hAnsi="Times New Roman" w:hint="default"/>
      </w:rPr>
    </w:lvl>
    <w:lvl w:ilvl="1" w:tplc="9B0486EA" w:tentative="1">
      <w:start w:val="1"/>
      <w:numFmt w:val="bullet"/>
      <w:lvlText w:val="•"/>
      <w:lvlJc w:val="left"/>
      <w:pPr>
        <w:tabs>
          <w:tab w:val="num" w:pos="1440"/>
        </w:tabs>
        <w:ind w:left="1440" w:hanging="360"/>
      </w:pPr>
      <w:rPr>
        <w:rFonts w:ascii="Times New Roman" w:hAnsi="Times New Roman" w:hint="default"/>
      </w:rPr>
    </w:lvl>
    <w:lvl w:ilvl="2" w:tplc="5C409530" w:tentative="1">
      <w:start w:val="1"/>
      <w:numFmt w:val="bullet"/>
      <w:lvlText w:val="•"/>
      <w:lvlJc w:val="left"/>
      <w:pPr>
        <w:tabs>
          <w:tab w:val="num" w:pos="2160"/>
        </w:tabs>
        <w:ind w:left="2160" w:hanging="360"/>
      </w:pPr>
      <w:rPr>
        <w:rFonts w:ascii="Times New Roman" w:hAnsi="Times New Roman" w:hint="default"/>
      </w:rPr>
    </w:lvl>
    <w:lvl w:ilvl="3" w:tplc="EEB2DE3A" w:tentative="1">
      <w:start w:val="1"/>
      <w:numFmt w:val="bullet"/>
      <w:lvlText w:val="•"/>
      <w:lvlJc w:val="left"/>
      <w:pPr>
        <w:tabs>
          <w:tab w:val="num" w:pos="2880"/>
        </w:tabs>
        <w:ind w:left="2880" w:hanging="360"/>
      </w:pPr>
      <w:rPr>
        <w:rFonts w:ascii="Times New Roman" w:hAnsi="Times New Roman" w:hint="default"/>
      </w:rPr>
    </w:lvl>
    <w:lvl w:ilvl="4" w:tplc="09823A76" w:tentative="1">
      <w:start w:val="1"/>
      <w:numFmt w:val="bullet"/>
      <w:lvlText w:val="•"/>
      <w:lvlJc w:val="left"/>
      <w:pPr>
        <w:tabs>
          <w:tab w:val="num" w:pos="3600"/>
        </w:tabs>
        <w:ind w:left="3600" w:hanging="360"/>
      </w:pPr>
      <w:rPr>
        <w:rFonts w:ascii="Times New Roman" w:hAnsi="Times New Roman" w:hint="default"/>
      </w:rPr>
    </w:lvl>
    <w:lvl w:ilvl="5" w:tplc="2626D44E" w:tentative="1">
      <w:start w:val="1"/>
      <w:numFmt w:val="bullet"/>
      <w:lvlText w:val="•"/>
      <w:lvlJc w:val="left"/>
      <w:pPr>
        <w:tabs>
          <w:tab w:val="num" w:pos="4320"/>
        </w:tabs>
        <w:ind w:left="4320" w:hanging="360"/>
      </w:pPr>
      <w:rPr>
        <w:rFonts w:ascii="Times New Roman" w:hAnsi="Times New Roman" w:hint="default"/>
      </w:rPr>
    </w:lvl>
    <w:lvl w:ilvl="6" w:tplc="5EE87838" w:tentative="1">
      <w:start w:val="1"/>
      <w:numFmt w:val="bullet"/>
      <w:lvlText w:val="•"/>
      <w:lvlJc w:val="left"/>
      <w:pPr>
        <w:tabs>
          <w:tab w:val="num" w:pos="5040"/>
        </w:tabs>
        <w:ind w:left="5040" w:hanging="360"/>
      </w:pPr>
      <w:rPr>
        <w:rFonts w:ascii="Times New Roman" w:hAnsi="Times New Roman" w:hint="default"/>
      </w:rPr>
    </w:lvl>
    <w:lvl w:ilvl="7" w:tplc="88A6CF96" w:tentative="1">
      <w:start w:val="1"/>
      <w:numFmt w:val="bullet"/>
      <w:lvlText w:val="•"/>
      <w:lvlJc w:val="left"/>
      <w:pPr>
        <w:tabs>
          <w:tab w:val="num" w:pos="5760"/>
        </w:tabs>
        <w:ind w:left="5760" w:hanging="360"/>
      </w:pPr>
      <w:rPr>
        <w:rFonts w:ascii="Times New Roman" w:hAnsi="Times New Roman" w:hint="default"/>
      </w:rPr>
    </w:lvl>
    <w:lvl w:ilvl="8" w:tplc="58EA7174" w:tentative="1">
      <w:start w:val="1"/>
      <w:numFmt w:val="bullet"/>
      <w:lvlText w:val="•"/>
      <w:lvlJc w:val="left"/>
      <w:pPr>
        <w:tabs>
          <w:tab w:val="num" w:pos="6480"/>
        </w:tabs>
        <w:ind w:left="6480" w:hanging="360"/>
      </w:pPr>
      <w:rPr>
        <w:rFonts w:ascii="Times New Roman" w:hAnsi="Times New Roman" w:hint="default"/>
      </w:rPr>
    </w:lvl>
  </w:abstractNum>
  <w:abstractNum w:abstractNumId="8" w15:restartNumberingAfterBreak="0">
    <w:nsid w:val="611D6AD7"/>
    <w:multiLevelType w:val="hybridMultilevel"/>
    <w:tmpl w:val="11BCDD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0E729A8"/>
    <w:multiLevelType w:val="hybridMultilevel"/>
    <w:tmpl w:val="A17A53C6"/>
    <w:lvl w:ilvl="0" w:tplc="682861A8">
      <w:start w:val="1"/>
      <w:numFmt w:val="bullet"/>
      <w:lvlText w:val="•"/>
      <w:lvlJc w:val="left"/>
      <w:pPr>
        <w:tabs>
          <w:tab w:val="num" w:pos="720"/>
        </w:tabs>
        <w:ind w:left="720" w:hanging="360"/>
      </w:pPr>
      <w:rPr>
        <w:rFonts w:ascii="Times New Roman" w:hAnsi="Times New Roman" w:hint="default"/>
      </w:rPr>
    </w:lvl>
    <w:lvl w:ilvl="1" w:tplc="E2F8D18E" w:tentative="1">
      <w:start w:val="1"/>
      <w:numFmt w:val="bullet"/>
      <w:lvlText w:val="•"/>
      <w:lvlJc w:val="left"/>
      <w:pPr>
        <w:tabs>
          <w:tab w:val="num" w:pos="1440"/>
        </w:tabs>
        <w:ind w:left="1440" w:hanging="360"/>
      </w:pPr>
      <w:rPr>
        <w:rFonts w:ascii="Times New Roman" w:hAnsi="Times New Roman" w:hint="default"/>
      </w:rPr>
    </w:lvl>
    <w:lvl w:ilvl="2" w:tplc="F1862E22" w:tentative="1">
      <w:start w:val="1"/>
      <w:numFmt w:val="bullet"/>
      <w:lvlText w:val="•"/>
      <w:lvlJc w:val="left"/>
      <w:pPr>
        <w:tabs>
          <w:tab w:val="num" w:pos="2160"/>
        </w:tabs>
        <w:ind w:left="2160" w:hanging="360"/>
      </w:pPr>
      <w:rPr>
        <w:rFonts w:ascii="Times New Roman" w:hAnsi="Times New Roman" w:hint="default"/>
      </w:rPr>
    </w:lvl>
    <w:lvl w:ilvl="3" w:tplc="151C5130" w:tentative="1">
      <w:start w:val="1"/>
      <w:numFmt w:val="bullet"/>
      <w:lvlText w:val="•"/>
      <w:lvlJc w:val="left"/>
      <w:pPr>
        <w:tabs>
          <w:tab w:val="num" w:pos="2880"/>
        </w:tabs>
        <w:ind w:left="2880" w:hanging="360"/>
      </w:pPr>
      <w:rPr>
        <w:rFonts w:ascii="Times New Roman" w:hAnsi="Times New Roman" w:hint="default"/>
      </w:rPr>
    </w:lvl>
    <w:lvl w:ilvl="4" w:tplc="2E886E3A" w:tentative="1">
      <w:start w:val="1"/>
      <w:numFmt w:val="bullet"/>
      <w:lvlText w:val="•"/>
      <w:lvlJc w:val="left"/>
      <w:pPr>
        <w:tabs>
          <w:tab w:val="num" w:pos="3600"/>
        </w:tabs>
        <w:ind w:left="3600" w:hanging="360"/>
      </w:pPr>
      <w:rPr>
        <w:rFonts w:ascii="Times New Roman" w:hAnsi="Times New Roman" w:hint="default"/>
      </w:rPr>
    </w:lvl>
    <w:lvl w:ilvl="5" w:tplc="2132FD26" w:tentative="1">
      <w:start w:val="1"/>
      <w:numFmt w:val="bullet"/>
      <w:lvlText w:val="•"/>
      <w:lvlJc w:val="left"/>
      <w:pPr>
        <w:tabs>
          <w:tab w:val="num" w:pos="4320"/>
        </w:tabs>
        <w:ind w:left="4320" w:hanging="360"/>
      </w:pPr>
      <w:rPr>
        <w:rFonts w:ascii="Times New Roman" w:hAnsi="Times New Roman" w:hint="default"/>
      </w:rPr>
    </w:lvl>
    <w:lvl w:ilvl="6" w:tplc="2A3E19C0" w:tentative="1">
      <w:start w:val="1"/>
      <w:numFmt w:val="bullet"/>
      <w:lvlText w:val="•"/>
      <w:lvlJc w:val="left"/>
      <w:pPr>
        <w:tabs>
          <w:tab w:val="num" w:pos="5040"/>
        </w:tabs>
        <w:ind w:left="5040" w:hanging="360"/>
      </w:pPr>
      <w:rPr>
        <w:rFonts w:ascii="Times New Roman" w:hAnsi="Times New Roman" w:hint="default"/>
      </w:rPr>
    </w:lvl>
    <w:lvl w:ilvl="7" w:tplc="1C1CD264" w:tentative="1">
      <w:start w:val="1"/>
      <w:numFmt w:val="bullet"/>
      <w:lvlText w:val="•"/>
      <w:lvlJc w:val="left"/>
      <w:pPr>
        <w:tabs>
          <w:tab w:val="num" w:pos="5760"/>
        </w:tabs>
        <w:ind w:left="5760" w:hanging="360"/>
      </w:pPr>
      <w:rPr>
        <w:rFonts w:ascii="Times New Roman" w:hAnsi="Times New Roman" w:hint="default"/>
      </w:rPr>
    </w:lvl>
    <w:lvl w:ilvl="8" w:tplc="EA38FCAA" w:tentative="1">
      <w:start w:val="1"/>
      <w:numFmt w:val="bullet"/>
      <w:lvlText w:val="•"/>
      <w:lvlJc w:val="left"/>
      <w:pPr>
        <w:tabs>
          <w:tab w:val="num" w:pos="6480"/>
        </w:tabs>
        <w:ind w:left="6480" w:hanging="360"/>
      </w:pPr>
      <w:rPr>
        <w:rFonts w:ascii="Times New Roman" w:hAnsi="Times New Roman" w:hint="default"/>
      </w:rPr>
    </w:lvl>
  </w:abstractNum>
  <w:abstractNum w:abstractNumId="10" w15:restartNumberingAfterBreak="0">
    <w:nsid w:val="76E75686"/>
    <w:multiLevelType w:val="hybridMultilevel"/>
    <w:tmpl w:val="58F885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6E801CD"/>
    <w:multiLevelType w:val="hybridMultilevel"/>
    <w:tmpl w:val="AA8EAF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F484360"/>
    <w:multiLevelType w:val="hybridMultilevel"/>
    <w:tmpl w:val="ECE219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11"/>
  </w:num>
  <w:num w:numId="3">
    <w:abstractNumId w:val="8"/>
  </w:num>
  <w:num w:numId="4">
    <w:abstractNumId w:val="12"/>
  </w:num>
  <w:num w:numId="5">
    <w:abstractNumId w:val="0"/>
  </w:num>
  <w:num w:numId="6">
    <w:abstractNumId w:val="2"/>
  </w:num>
  <w:num w:numId="7">
    <w:abstractNumId w:val="1"/>
  </w:num>
  <w:num w:numId="8">
    <w:abstractNumId w:val="7"/>
  </w:num>
  <w:num w:numId="9">
    <w:abstractNumId w:val="9"/>
  </w:num>
  <w:num w:numId="10">
    <w:abstractNumId w:val="10"/>
  </w:num>
  <w:num w:numId="11">
    <w:abstractNumId w:val="4"/>
  </w:num>
  <w:num w:numId="12">
    <w:abstractNumId w:val="6"/>
  </w:num>
  <w:num w:numId="1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hideSpellingErrors/>
  <w:hideGrammaticalError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bA0sjQ1N7M0MTE1MTJX0lEKTi0uzszPAykwrAUAgNuwEywAAAA="/>
  </w:docVars>
  <w:rsids>
    <w:rsidRoot w:val="00D83EB3"/>
    <w:rsid w:val="00501084"/>
    <w:rsid w:val="005D0549"/>
    <w:rsid w:val="0065658E"/>
    <w:rsid w:val="009A0E66"/>
    <w:rsid w:val="00CA5B41"/>
    <w:rsid w:val="00D83E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E71EF5"/>
  <w15:chartTrackingRefBased/>
  <w15:docId w15:val="{B8B8DC67-E96C-4CC6-A336-55CADD46A4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Overskrift1">
    <w:name w:val="heading 1"/>
    <w:basedOn w:val="Normal"/>
    <w:next w:val="Normal"/>
    <w:link w:val="Overskrift1Tegn"/>
    <w:uiPriority w:val="9"/>
    <w:qFormat/>
    <w:rsid w:val="0050108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Overskrift2">
    <w:name w:val="heading 2"/>
    <w:basedOn w:val="Normal"/>
    <w:next w:val="Normal"/>
    <w:link w:val="Overskrift2Tegn"/>
    <w:uiPriority w:val="9"/>
    <w:unhideWhenUsed/>
    <w:qFormat/>
    <w:rsid w:val="0065658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Standardskriftforavsnitt">
    <w:name w:val="Default Paragraph Font"/>
    <w:uiPriority w:val="1"/>
    <w:unhideWhenUsed/>
  </w:style>
  <w:style w:type="table" w:default="1" w:styleId="Vanligtabell">
    <w:name w:val="Normal Table"/>
    <w:uiPriority w:val="99"/>
    <w:semiHidden/>
    <w:unhideWhenUsed/>
    <w:tblPr>
      <w:tblInd w:w="0" w:type="dxa"/>
      <w:tblCellMar>
        <w:top w:w="0" w:type="dxa"/>
        <w:left w:w="108" w:type="dxa"/>
        <w:bottom w:w="0" w:type="dxa"/>
        <w:right w:w="108" w:type="dxa"/>
      </w:tblCellMar>
    </w:tblPr>
  </w:style>
  <w:style w:type="numbering" w:default="1" w:styleId="Ingenliste">
    <w:name w:val="No List"/>
    <w:uiPriority w:val="99"/>
    <w:semiHidden/>
    <w:unhideWhenUsed/>
  </w:style>
  <w:style w:type="paragraph" w:styleId="Listeavsnitt">
    <w:name w:val="List Paragraph"/>
    <w:basedOn w:val="Normal"/>
    <w:uiPriority w:val="34"/>
    <w:qFormat/>
    <w:rsid w:val="00D83EB3"/>
    <w:pPr>
      <w:ind w:left="720"/>
      <w:contextualSpacing/>
    </w:pPr>
  </w:style>
  <w:style w:type="character" w:customStyle="1" w:styleId="fontstyle01">
    <w:name w:val="fontstyle01"/>
    <w:basedOn w:val="Standardskriftforavsnitt"/>
    <w:rsid w:val="00D83EB3"/>
    <w:rPr>
      <w:rFonts w:ascii="Segoe UI Light" w:hAnsi="Segoe UI Light" w:cs="Segoe UI Light" w:hint="default"/>
      <w:b w:val="0"/>
      <w:bCs w:val="0"/>
      <w:i w:val="0"/>
      <w:iCs w:val="0"/>
      <w:color w:val="000000"/>
      <w:sz w:val="32"/>
      <w:szCs w:val="32"/>
    </w:rPr>
  </w:style>
  <w:style w:type="character" w:customStyle="1" w:styleId="Overskrift1Tegn">
    <w:name w:val="Overskrift 1 Tegn"/>
    <w:basedOn w:val="Standardskriftforavsnitt"/>
    <w:link w:val="Overskrift1"/>
    <w:uiPriority w:val="9"/>
    <w:rsid w:val="00501084"/>
    <w:rPr>
      <w:rFonts w:asciiTheme="majorHAnsi" w:eastAsiaTheme="majorEastAsia" w:hAnsiTheme="majorHAnsi" w:cstheme="majorBidi"/>
      <w:color w:val="2F5496" w:themeColor="accent1" w:themeShade="BF"/>
      <w:sz w:val="32"/>
      <w:szCs w:val="32"/>
    </w:rPr>
  </w:style>
  <w:style w:type="character" w:customStyle="1" w:styleId="Overskrift2Tegn">
    <w:name w:val="Overskrift 2 Tegn"/>
    <w:basedOn w:val="Standardskriftforavsnitt"/>
    <w:link w:val="Overskrift2"/>
    <w:uiPriority w:val="9"/>
    <w:rsid w:val="0065658E"/>
    <w:rPr>
      <w:rFonts w:asciiTheme="majorHAnsi" w:eastAsiaTheme="majorEastAsia" w:hAnsiTheme="majorHAnsi" w:cstheme="majorBidi"/>
      <w:color w:val="2F5496" w:themeColor="accent1" w:themeShade="BF"/>
      <w:sz w:val="26"/>
      <w:szCs w:val="26"/>
    </w:rPr>
  </w:style>
  <w:style w:type="paragraph" w:styleId="Overskriftforinnholdsfortegnelse">
    <w:name w:val="TOC Heading"/>
    <w:basedOn w:val="Overskrift1"/>
    <w:next w:val="Normal"/>
    <w:uiPriority w:val="39"/>
    <w:unhideWhenUsed/>
    <w:qFormat/>
    <w:rsid w:val="0065658E"/>
    <w:pPr>
      <w:outlineLvl w:val="9"/>
    </w:pPr>
    <w:rPr>
      <w:lang w:eastAsia="en-GB"/>
    </w:rPr>
  </w:style>
  <w:style w:type="paragraph" w:styleId="INNH1">
    <w:name w:val="toc 1"/>
    <w:basedOn w:val="Normal"/>
    <w:next w:val="Normal"/>
    <w:autoRedefine/>
    <w:uiPriority w:val="39"/>
    <w:unhideWhenUsed/>
    <w:rsid w:val="0065658E"/>
    <w:pPr>
      <w:spacing w:after="100"/>
    </w:pPr>
  </w:style>
  <w:style w:type="paragraph" w:styleId="INNH2">
    <w:name w:val="toc 2"/>
    <w:basedOn w:val="Normal"/>
    <w:next w:val="Normal"/>
    <w:autoRedefine/>
    <w:uiPriority w:val="39"/>
    <w:unhideWhenUsed/>
    <w:rsid w:val="0065658E"/>
    <w:pPr>
      <w:spacing w:after="100"/>
      <w:ind w:left="220"/>
    </w:pPr>
  </w:style>
  <w:style w:type="character" w:styleId="Hyperkobling">
    <w:name w:val="Hyperlink"/>
    <w:basedOn w:val="Standardskriftforavsnitt"/>
    <w:uiPriority w:val="99"/>
    <w:unhideWhenUsed/>
    <w:rsid w:val="0065658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3676221">
      <w:bodyDiv w:val="1"/>
      <w:marLeft w:val="0"/>
      <w:marRight w:val="0"/>
      <w:marTop w:val="0"/>
      <w:marBottom w:val="0"/>
      <w:divBdr>
        <w:top w:val="none" w:sz="0" w:space="0" w:color="auto"/>
        <w:left w:val="none" w:sz="0" w:space="0" w:color="auto"/>
        <w:bottom w:val="none" w:sz="0" w:space="0" w:color="auto"/>
        <w:right w:val="none" w:sz="0" w:space="0" w:color="auto"/>
      </w:divBdr>
      <w:divsChild>
        <w:div w:id="1506674432">
          <w:marLeft w:val="547"/>
          <w:marRight w:val="0"/>
          <w:marTop w:val="0"/>
          <w:marBottom w:val="0"/>
          <w:divBdr>
            <w:top w:val="none" w:sz="0" w:space="0" w:color="auto"/>
            <w:left w:val="none" w:sz="0" w:space="0" w:color="auto"/>
            <w:bottom w:val="none" w:sz="0" w:space="0" w:color="auto"/>
            <w:right w:val="none" w:sz="0" w:space="0" w:color="auto"/>
          </w:divBdr>
        </w:div>
      </w:divsChild>
    </w:div>
    <w:div w:id="119999329">
      <w:bodyDiv w:val="1"/>
      <w:marLeft w:val="0"/>
      <w:marRight w:val="0"/>
      <w:marTop w:val="0"/>
      <w:marBottom w:val="0"/>
      <w:divBdr>
        <w:top w:val="none" w:sz="0" w:space="0" w:color="auto"/>
        <w:left w:val="none" w:sz="0" w:space="0" w:color="auto"/>
        <w:bottom w:val="none" w:sz="0" w:space="0" w:color="auto"/>
        <w:right w:val="none" w:sz="0" w:space="0" w:color="auto"/>
      </w:divBdr>
      <w:divsChild>
        <w:div w:id="236207346">
          <w:marLeft w:val="547"/>
          <w:marRight w:val="0"/>
          <w:marTop w:val="0"/>
          <w:marBottom w:val="0"/>
          <w:divBdr>
            <w:top w:val="none" w:sz="0" w:space="0" w:color="auto"/>
            <w:left w:val="none" w:sz="0" w:space="0" w:color="auto"/>
            <w:bottom w:val="none" w:sz="0" w:space="0" w:color="auto"/>
            <w:right w:val="none" w:sz="0" w:space="0" w:color="auto"/>
          </w:divBdr>
        </w:div>
        <w:div w:id="1531649822">
          <w:marLeft w:val="547"/>
          <w:marRight w:val="0"/>
          <w:marTop w:val="0"/>
          <w:marBottom w:val="0"/>
          <w:divBdr>
            <w:top w:val="none" w:sz="0" w:space="0" w:color="auto"/>
            <w:left w:val="none" w:sz="0" w:space="0" w:color="auto"/>
            <w:bottom w:val="none" w:sz="0" w:space="0" w:color="auto"/>
            <w:right w:val="none" w:sz="0" w:space="0" w:color="auto"/>
          </w:divBdr>
        </w:div>
        <w:div w:id="1978139964">
          <w:marLeft w:val="547"/>
          <w:marRight w:val="0"/>
          <w:marTop w:val="0"/>
          <w:marBottom w:val="0"/>
          <w:divBdr>
            <w:top w:val="none" w:sz="0" w:space="0" w:color="auto"/>
            <w:left w:val="none" w:sz="0" w:space="0" w:color="auto"/>
            <w:bottom w:val="none" w:sz="0" w:space="0" w:color="auto"/>
            <w:right w:val="none" w:sz="0" w:space="0" w:color="auto"/>
          </w:divBdr>
        </w:div>
        <w:div w:id="571165408">
          <w:marLeft w:val="547"/>
          <w:marRight w:val="0"/>
          <w:marTop w:val="0"/>
          <w:marBottom w:val="0"/>
          <w:divBdr>
            <w:top w:val="none" w:sz="0" w:space="0" w:color="auto"/>
            <w:left w:val="none" w:sz="0" w:space="0" w:color="auto"/>
            <w:bottom w:val="none" w:sz="0" w:space="0" w:color="auto"/>
            <w:right w:val="none" w:sz="0" w:space="0" w:color="auto"/>
          </w:divBdr>
        </w:div>
        <w:div w:id="876435486">
          <w:marLeft w:val="547"/>
          <w:marRight w:val="0"/>
          <w:marTop w:val="0"/>
          <w:marBottom w:val="0"/>
          <w:divBdr>
            <w:top w:val="none" w:sz="0" w:space="0" w:color="auto"/>
            <w:left w:val="none" w:sz="0" w:space="0" w:color="auto"/>
            <w:bottom w:val="none" w:sz="0" w:space="0" w:color="auto"/>
            <w:right w:val="none" w:sz="0" w:space="0" w:color="auto"/>
          </w:divBdr>
        </w:div>
      </w:divsChild>
    </w:div>
    <w:div w:id="570846647">
      <w:bodyDiv w:val="1"/>
      <w:marLeft w:val="0"/>
      <w:marRight w:val="0"/>
      <w:marTop w:val="0"/>
      <w:marBottom w:val="0"/>
      <w:divBdr>
        <w:top w:val="none" w:sz="0" w:space="0" w:color="auto"/>
        <w:left w:val="none" w:sz="0" w:space="0" w:color="auto"/>
        <w:bottom w:val="none" w:sz="0" w:space="0" w:color="auto"/>
        <w:right w:val="none" w:sz="0" w:space="0" w:color="auto"/>
      </w:divBdr>
      <w:divsChild>
        <w:div w:id="1735271058">
          <w:marLeft w:val="547"/>
          <w:marRight w:val="0"/>
          <w:marTop w:val="0"/>
          <w:marBottom w:val="0"/>
          <w:divBdr>
            <w:top w:val="none" w:sz="0" w:space="0" w:color="auto"/>
            <w:left w:val="none" w:sz="0" w:space="0" w:color="auto"/>
            <w:bottom w:val="none" w:sz="0" w:space="0" w:color="auto"/>
            <w:right w:val="none" w:sz="0" w:space="0" w:color="auto"/>
          </w:divBdr>
        </w:div>
        <w:div w:id="1375083673">
          <w:marLeft w:val="547"/>
          <w:marRight w:val="0"/>
          <w:marTop w:val="0"/>
          <w:marBottom w:val="0"/>
          <w:divBdr>
            <w:top w:val="none" w:sz="0" w:space="0" w:color="auto"/>
            <w:left w:val="none" w:sz="0" w:space="0" w:color="auto"/>
            <w:bottom w:val="none" w:sz="0" w:space="0" w:color="auto"/>
            <w:right w:val="none" w:sz="0" w:space="0" w:color="auto"/>
          </w:divBdr>
        </w:div>
        <w:div w:id="1788622074">
          <w:marLeft w:val="547"/>
          <w:marRight w:val="0"/>
          <w:marTop w:val="0"/>
          <w:marBottom w:val="0"/>
          <w:divBdr>
            <w:top w:val="none" w:sz="0" w:space="0" w:color="auto"/>
            <w:left w:val="none" w:sz="0" w:space="0" w:color="auto"/>
            <w:bottom w:val="none" w:sz="0" w:space="0" w:color="auto"/>
            <w:right w:val="none" w:sz="0" w:space="0" w:color="auto"/>
          </w:divBdr>
        </w:div>
        <w:div w:id="1515992524">
          <w:marLeft w:val="547"/>
          <w:marRight w:val="0"/>
          <w:marTop w:val="0"/>
          <w:marBottom w:val="0"/>
          <w:divBdr>
            <w:top w:val="none" w:sz="0" w:space="0" w:color="auto"/>
            <w:left w:val="none" w:sz="0" w:space="0" w:color="auto"/>
            <w:bottom w:val="none" w:sz="0" w:space="0" w:color="auto"/>
            <w:right w:val="none" w:sz="0" w:space="0" w:color="auto"/>
          </w:divBdr>
        </w:div>
        <w:div w:id="309333280">
          <w:marLeft w:val="547"/>
          <w:marRight w:val="0"/>
          <w:marTop w:val="0"/>
          <w:marBottom w:val="0"/>
          <w:divBdr>
            <w:top w:val="none" w:sz="0" w:space="0" w:color="auto"/>
            <w:left w:val="none" w:sz="0" w:space="0" w:color="auto"/>
            <w:bottom w:val="none" w:sz="0" w:space="0" w:color="auto"/>
            <w:right w:val="none" w:sz="0" w:space="0" w:color="auto"/>
          </w:divBdr>
        </w:div>
        <w:div w:id="1160921680">
          <w:marLeft w:val="547"/>
          <w:marRight w:val="0"/>
          <w:marTop w:val="0"/>
          <w:marBottom w:val="0"/>
          <w:divBdr>
            <w:top w:val="none" w:sz="0" w:space="0" w:color="auto"/>
            <w:left w:val="none" w:sz="0" w:space="0" w:color="auto"/>
            <w:bottom w:val="none" w:sz="0" w:space="0" w:color="auto"/>
            <w:right w:val="none" w:sz="0" w:space="0" w:color="auto"/>
          </w:divBdr>
        </w:div>
      </w:divsChild>
    </w:div>
    <w:div w:id="639189668">
      <w:bodyDiv w:val="1"/>
      <w:marLeft w:val="0"/>
      <w:marRight w:val="0"/>
      <w:marTop w:val="0"/>
      <w:marBottom w:val="0"/>
      <w:divBdr>
        <w:top w:val="none" w:sz="0" w:space="0" w:color="auto"/>
        <w:left w:val="none" w:sz="0" w:space="0" w:color="auto"/>
        <w:bottom w:val="none" w:sz="0" w:space="0" w:color="auto"/>
        <w:right w:val="none" w:sz="0" w:space="0" w:color="auto"/>
      </w:divBdr>
      <w:divsChild>
        <w:div w:id="1212306322">
          <w:marLeft w:val="547"/>
          <w:marRight w:val="0"/>
          <w:marTop w:val="0"/>
          <w:marBottom w:val="0"/>
          <w:divBdr>
            <w:top w:val="none" w:sz="0" w:space="0" w:color="auto"/>
            <w:left w:val="none" w:sz="0" w:space="0" w:color="auto"/>
            <w:bottom w:val="none" w:sz="0" w:space="0" w:color="auto"/>
            <w:right w:val="none" w:sz="0" w:space="0" w:color="auto"/>
          </w:divBdr>
        </w:div>
        <w:div w:id="190991787">
          <w:marLeft w:val="547"/>
          <w:marRight w:val="0"/>
          <w:marTop w:val="0"/>
          <w:marBottom w:val="0"/>
          <w:divBdr>
            <w:top w:val="none" w:sz="0" w:space="0" w:color="auto"/>
            <w:left w:val="none" w:sz="0" w:space="0" w:color="auto"/>
            <w:bottom w:val="none" w:sz="0" w:space="0" w:color="auto"/>
            <w:right w:val="none" w:sz="0" w:space="0" w:color="auto"/>
          </w:divBdr>
        </w:div>
        <w:div w:id="302858862">
          <w:marLeft w:val="547"/>
          <w:marRight w:val="0"/>
          <w:marTop w:val="0"/>
          <w:marBottom w:val="0"/>
          <w:divBdr>
            <w:top w:val="none" w:sz="0" w:space="0" w:color="auto"/>
            <w:left w:val="none" w:sz="0" w:space="0" w:color="auto"/>
            <w:bottom w:val="none" w:sz="0" w:space="0" w:color="auto"/>
            <w:right w:val="none" w:sz="0" w:space="0" w:color="auto"/>
          </w:divBdr>
        </w:div>
        <w:div w:id="1130976207">
          <w:marLeft w:val="547"/>
          <w:marRight w:val="0"/>
          <w:marTop w:val="0"/>
          <w:marBottom w:val="0"/>
          <w:divBdr>
            <w:top w:val="none" w:sz="0" w:space="0" w:color="auto"/>
            <w:left w:val="none" w:sz="0" w:space="0" w:color="auto"/>
            <w:bottom w:val="none" w:sz="0" w:space="0" w:color="auto"/>
            <w:right w:val="none" w:sz="0" w:space="0" w:color="auto"/>
          </w:divBdr>
        </w:div>
        <w:div w:id="544147969">
          <w:marLeft w:val="547"/>
          <w:marRight w:val="0"/>
          <w:marTop w:val="0"/>
          <w:marBottom w:val="0"/>
          <w:divBdr>
            <w:top w:val="none" w:sz="0" w:space="0" w:color="auto"/>
            <w:left w:val="none" w:sz="0" w:space="0" w:color="auto"/>
            <w:bottom w:val="none" w:sz="0" w:space="0" w:color="auto"/>
            <w:right w:val="none" w:sz="0" w:space="0" w:color="auto"/>
          </w:divBdr>
        </w:div>
        <w:div w:id="188108059">
          <w:marLeft w:val="547"/>
          <w:marRight w:val="0"/>
          <w:marTop w:val="0"/>
          <w:marBottom w:val="0"/>
          <w:divBdr>
            <w:top w:val="none" w:sz="0" w:space="0" w:color="auto"/>
            <w:left w:val="none" w:sz="0" w:space="0" w:color="auto"/>
            <w:bottom w:val="none" w:sz="0" w:space="0" w:color="auto"/>
            <w:right w:val="none" w:sz="0" w:space="0" w:color="auto"/>
          </w:divBdr>
        </w:div>
      </w:divsChild>
    </w:div>
    <w:div w:id="1037392161">
      <w:bodyDiv w:val="1"/>
      <w:marLeft w:val="0"/>
      <w:marRight w:val="0"/>
      <w:marTop w:val="0"/>
      <w:marBottom w:val="0"/>
      <w:divBdr>
        <w:top w:val="none" w:sz="0" w:space="0" w:color="auto"/>
        <w:left w:val="none" w:sz="0" w:space="0" w:color="auto"/>
        <w:bottom w:val="none" w:sz="0" w:space="0" w:color="auto"/>
        <w:right w:val="none" w:sz="0" w:space="0" w:color="auto"/>
      </w:divBdr>
      <w:divsChild>
        <w:div w:id="1350906882">
          <w:marLeft w:val="547"/>
          <w:marRight w:val="0"/>
          <w:marTop w:val="0"/>
          <w:marBottom w:val="0"/>
          <w:divBdr>
            <w:top w:val="none" w:sz="0" w:space="0" w:color="auto"/>
            <w:left w:val="none" w:sz="0" w:space="0" w:color="auto"/>
            <w:bottom w:val="none" w:sz="0" w:space="0" w:color="auto"/>
            <w:right w:val="none" w:sz="0" w:space="0" w:color="auto"/>
          </w:divBdr>
        </w:div>
        <w:div w:id="467937608">
          <w:marLeft w:val="547"/>
          <w:marRight w:val="0"/>
          <w:marTop w:val="0"/>
          <w:marBottom w:val="0"/>
          <w:divBdr>
            <w:top w:val="none" w:sz="0" w:space="0" w:color="auto"/>
            <w:left w:val="none" w:sz="0" w:space="0" w:color="auto"/>
            <w:bottom w:val="none" w:sz="0" w:space="0" w:color="auto"/>
            <w:right w:val="none" w:sz="0" w:space="0" w:color="auto"/>
          </w:divBdr>
        </w:div>
        <w:div w:id="1201288149">
          <w:marLeft w:val="547"/>
          <w:marRight w:val="0"/>
          <w:marTop w:val="0"/>
          <w:marBottom w:val="0"/>
          <w:divBdr>
            <w:top w:val="none" w:sz="0" w:space="0" w:color="auto"/>
            <w:left w:val="none" w:sz="0" w:space="0" w:color="auto"/>
            <w:bottom w:val="none" w:sz="0" w:space="0" w:color="auto"/>
            <w:right w:val="none" w:sz="0" w:space="0" w:color="auto"/>
          </w:divBdr>
        </w:div>
        <w:div w:id="1608125039">
          <w:marLeft w:val="547"/>
          <w:marRight w:val="0"/>
          <w:marTop w:val="0"/>
          <w:marBottom w:val="0"/>
          <w:divBdr>
            <w:top w:val="none" w:sz="0" w:space="0" w:color="auto"/>
            <w:left w:val="none" w:sz="0" w:space="0" w:color="auto"/>
            <w:bottom w:val="none" w:sz="0" w:space="0" w:color="auto"/>
            <w:right w:val="none" w:sz="0" w:space="0" w:color="auto"/>
          </w:divBdr>
        </w:div>
      </w:divsChild>
    </w:div>
    <w:div w:id="1729840399">
      <w:bodyDiv w:val="1"/>
      <w:marLeft w:val="0"/>
      <w:marRight w:val="0"/>
      <w:marTop w:val="0"/>
      <w:marBottom w:val="0"/>
      <w:divBdr>
        <w:top w:val="none" w:sz="0" w:space="0" w:color="auto"/>
        <w:left w:val="none" w:sz="0" w:space="0" w:color="auto"/>
        <w:bottom w:val="none" w:sz="0" w:space="0" w:color="auto"/>
        <w:right w:val="none" w:sz="0" w:space="0" w:color="auto"/>
      </w:divBdr>
      <w:divsChild>
        <w:div w:id="1559514962">
          <w:marLeft w:val="547"/>
          <w:marRight w:val="0"/>
          <w:marTop w:val="0"/>
          <w:marBottom w:val="0"/>
          <w:divBdr>
            <w:top w:val="none" w:sz="0" w:space="0" w:color="auto"/>
            <w:left w:val="none" w:sz="0" w:space="0" w:color="auto"/>
            <w:bottom w:val="none" w:sz="0" w:space="0" w:color="auto"/>
            <w:right w:val="none" w:sz="0" w:space="0" w:color="auto"/>
          </w:divBdr>
        </w:div>
        <w:div w:id="1239707035">
          <w:marLeft w:val="547"/>
          <w:marRight w:val="0"/>
          <w:marTop w:val="0"/>
          <w:marBottom w:val="0"/>
          <w:divBdr>
            <w:top w:val="none" w:sz="0" w:space="0" w:color="auto"/>
            <w:left w:val="none" w:sz="0" w:space="0" w:color="auto"/>
            <w:bottom w:val="none" w:sz="0" w:space="0" w:color="auto"/>
            <w:right w:val="none" w:sz="0" w:space="0" w:color="auto"/>
          </w:divBdr>
        </w:div>
        <w:div w:id="710613249">
          <w:marLeft w:val="547"/>
          <w:marRight w:val="0"/>
          <w:marTop w:val="0"/>
          <w:marBottom w:val="0"/>
          <w:divBdr>
            <w:top w:val="none" w:sz="0" w:space="0" w:color="auto"/>
            <w:left w:val="none" w:sz="0" w:space="0" w:color="auto"/>
            <w:bottom w:val="none" w:sz="0" w:space="0" w:color="auto"/>
            <w:right w:val="none" w:sz="0" w:space="0" w:color="auto"/>
          </w:divBdr>
        </w:div>
        <w:div w:id="1267226729">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tema">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4D97D99-1FAA-4D50-9A8D-D412828E4C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587</TotalTime>
  <Pages>7</Pages>
  <Words>922</Words>
  <Characters>5261</Characters>
  <Application>Microsoft Office Word</Application>
  <DocSecurity>0</DocSecurity>
  <Lines>43</Lines>
  <Paragraphs>12</Paragraphs>
  <ScaleCrop>false</ScaleCrop>
  <HeadingPairs>
    <vt:vector size="2" baseType="variant">
      <vt:variant>
        <vt:lpstr>Tittel</vt:lpstr>
      </vt:variant>
      <vt:variant>
        <vt:i4>1</vt:i4>
      </vt:variant>
    </vt:vector>
  </HeadingPairs>
  <TitlesOfParts>
    <vt:vector size="1" baseType="lpstr">
      <vt:lpstr/>
    </vt:vector>
  </TitlesOfParts>
  <Company/>
  <LinksUpToDate>false</LinksUpToDate>
  <CharactersWithSpaces>6171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Tor Arne Rømma</dc:creator>
  <cp:keywords/>
  <dc:description/>
  <cp:lastModifiedBy>Tor Arne Rømma</cp:lastModifiedBy>
  <cp:revision>3</cp:revision>
  <dcterms:created xsi:type="dcterms:W3CDTF">2020-08-03T11:59:00Z</dcterms:created>
  <dcterms:modified xsi:type="dcterms:W3CDTF">2020-08-03T21:48:00Z</dcterms:modified>
</cp:coreProperties>
</file>