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8660D" w14:textId="77777777" w:rsidR="005F1ECC" w:rsidRPr="005F1ECC" w:rsidRDefault="005F1ECC" w:rsidP="005F1ECC"/>
    <w:p w14:paraId="56B0002D" w14:textId="77777777" w:rsidR="005F1ECC" w:rsidRPr="005F1ECC" w:rsidRDefault="005F1ECC" w:rsidP="005F1ECC">
      <w:r w:rsidRPr="005F1ECC">
        <w:t>Linear and circular approaches to economic activity reflect entirely different values, not only on purely economic issues, but also on the nature and relative importance of the relationship between humans and the environment. In order to assess the potential role of economic incentives in achieving a changeover from mainly linear to mainly circular economic activity, it is first necessary to consider the principles underlying both approaches and identify the main barriers to change.</w:t>
      </w:r>
    </w:p>
    <w:p w14:paraId="39039710" w14:textId="77777777" w:rsidR="005F1ECC" w:rsidRPr="005F1ECC" w:rsidRDefault="005F1ECC" w:rsidP="005F1ECC">
      <w:r w:rsidRPr="005F1ECC">
        <w:t xml:space="preserve">The linear model has dominated economic activity since the industrial revolution, and follows the take, make, consume, dispose model </w:t>
      </w:r>
      <w:bookmarkStart w:id="0" w:name="_Hlk127453062"/>
      <w:r w:rsidRPr="005F1ECC">
        <w:t xml:space="preserve">(Vieira, 2015). </w:t>
      </w:r>
      <w:bookmarkEnd w:id="0"/>
      <w:r w:rsidRPr="005F1ECC">
        <w:t>Raw materials are collected, and energy from finite sources is used to manufacture products which are then discarded after use.  Value is created by mass production and high mass consumption – the desired end-goal for capitalist countries as set out by Walt Rostow’s ‘Stages of Economic Growth’ model in 1960</w:t>
      </w:r>
      <w:bookmarkStart w:id="1" w:name="_Hlk127453088"/>
      <w:r w:rsidRPr="005F1ECC">
        <w:t xml:space="preserve"> (Jacobs, 2020). </w:t>
      </w:r>
      <w:bookmarkEnd w:id="1"/>
    </w:p>
    <w:p w14:paraId="59C71D0C" w14:textId="77777777" w:rsidR="005F1ECC" w:rsidRPr="005F1ECC" w:rsidRDefault="005F1ECC" w:rsidP="005F1ECC">
      <w:r w:rsidRPr="005F1ECC">
        <w:t>This linear approach developed in an era before the impact of burning fossil fuels and the overuse of finite resources was understood. Any consideration of ecological impact has been a mere afterthought to pursuit of profit and ‘growth’.</w:t>
      </w:r>
    </w:p>
    <w:p w14:paraId="46B24634" w14:textId="77777777" w:rsidR="005F1ECC" w:rsidRPr="005F1ECC" w:rsidRDefault="005F1ECC" w:rsidP="005F1ECC">
      <w:r w:rsidRPr="005F1ECC">
        <w:t>The environmental impact of human activity in the centuries dominated by linear economic activity has been severe: “extractive industries are responsible for half of the world’s carbon emissions and more than 80% of biodiversity loss” (Watts, 2019). Capitalism has depended on a linear pursuit of maximum growth, which has been a driver in creating the current ecological crisis: “While climate change is the symptom, capitalism is the cause; 100 companies are responsible for 70% of all carbon emissions” (Williams, 2020).</w:t>
      </w:r>
    </w:p>
    <w:p w14:paraId="403C017F" w14:textId="77777777" w:rsidR="005F1ECC" w:rsidRPr="005F1ECC" w:rsidRDefault="005F1ECC" w:rsidP="005F1ECC">
      <w:r w:rsidRPr="005F1ECC">
        <w:t>We have now reached a critical juncture. In a globalised world dominated by capitalism, climate change and a hugely-increased population, we are experiencing both socio-economic and environmental crises. Resource wise, we are using the equivalent of 1.75 Earths (Global Footprint Network, 2023). Millions are suffering from food and water insecurity, the effects of more regularly occurring natural disasters, and from an ever-increasing wealth divide, with the richest 10% of global population owning 76% of all wealth (Chancel et al. 2022, p.10). The need for change has never been so pressing. Whilst “the climate emergency is a race we are losing … it is a race we can win” (</w:t>
      </w:r>
      <w:proofErr w:type="spellStart"/>
      <w:r w:rsidRPr="005F1ECC">
        <w:t>Guterras</w:t>
      </w:r>
      <w:proofErr w:type="spellEnd"/>
      <w:r w:rsidRPr="005F1ECC">
        <w:t>, 2019), but only if there is a monumental shift in our collective attitude and approach.</w:t>
      </w:r>
    </w:p>
    <w:p w14:paraId="59123F59" w14:textId="77777777" w:rsidR="005F1ECC" w:rsidRPr="005F1ECC" w:rsidRDefault="005F1ECC" w:rsidP="005F1ECC">
      <w:r w:rsidRPr="005F1ECC">
        <w:t>Rather than focussing on profit and growth, the circular approach to economic activity recognises the interdependent relationship between humankind and the environment and is designed to provide for the needs of humans whilst minimising detrimental impact on our ecological habitat.</w:t>
      </w:r>
    </w:p>
    <w:p w14:paraId="2C152DD9" w14:textId="77777777" w:rsidR="005F1ECC" w:rsidRPr="005F1ECC" w:rsidRDefault="005F1ECC" w:rsidP="005F1ECC">
      <w:r w:rsidRPr="005F1ECC">
        <w:t>Based on ‘the 3R’s – reduce, reuse, recycle, the three principles underlying circular economic activity are to minimise resource use, maximise use of products and parts, and reuse and recycle raw materials following usage, all whilst using solely clean-energy to power production as we move towards achieving net-zero (</w:t>
      </w:r>
      <w:proofErr w:type="spellStart"/>
      <w:r w:rsidRPr="005F1ECC">
        <w:t>Kenniskaarten</w:t>
      </w:r>
      <w:proofErr w:type="spellEnd"/>
      <w:r w:rsidRPr="005F1ECC">
        <w:t>, 2020). Others have extended this further, categorising the circular economy as 10R’s – Refuse, Rethink, Reduce, Re-use, Repair, Refurbish, Remanufacture, Repurpose, Recycle, Recover (Potting-et-al.-</w:t>
      </w:r>
      <w:proofErr w:type="gramStart"/>
      <w:r w:rsidRPr="005F1ECC">
        <w:t>2017,-</w:t>
      </w:r>
      <w:proofErr w:type="gramEnd"/>
      <w:r w:rsidRPr="005F1ECC">
        <w:t>p.5).</w:t>
      </w:r>
    </w:p>
    <w:p w14:paraId="438CA29E" w14:textId="77777777" w:rsidR="005F1ECC" w:rsidRPr="005F1ECC" w:rsidRDefault="005F1ECC" w:rsidP="005F1ECC">
      <w:r w:rsidRPr="005F1ECC">
        <w:t xml:space="preserve">A circular approach creates loops in the supply chain to retain value – for example, refurbishing and repairing products, harvesting parts and finding secondary-life uses. “One of the most value-retaining circular-economy levers is increased utilization” (Hannon, 2016). Reducing waste is beneficial both environmentally and economically, allowing businesses to “keep assets operating </w:t>
      </w:r>
      <w:r w:rsidRPr="005F1ECC">
        <w:lastRenderedPageBreak/>
        <w:t>longer. They’re able to get a better return on their asset. They’re able to increase the margin that they’re getting through the products that they’re providing” (Hodge et al, 2022). It is this “potential for concurrent economic value creation and sustainable development” that has led to the circular economy model receiving increasing attention from governments and businesses globally (MacArthur-2013, cited-in-Ranta-et-al. 2018, p.1).</w:t>
      </w:r>
    </w:p>
    <w:p w14:paraId="05475780" w14:textId="77777777" w:rsidR="005F1ECC" w:rsidRPr="005F1ECC" w:rsidRDefault="005F1ECC" w:rsidP="005F1ECC">
      <w:r w:rsidRPr="005F1ECC">
        <w:t>There are a multitude of barriers to overcome in order to achieve transition from mainly linear to circular activity, with challenges facing both consumers and producers at every level, from small community initiatives to governments and multi-national corporations.</w:t>
      </w:r>
    </w:p>
    <w:p w14:paraId="1CF483A6" w14:textId="77777777" w:rsidR="005F1ECC" w:rsidRPr="005F1ECC" w:rsidRDefault="005F1ECC" w:rsidP="005F1ECC">
      <w:r w:rsidRPr="005F1ECC">
        <w:t xml:space="preserve">In 2017, The Copernicus Institute of Sustainable Development, Utrecht University and Deloitte categorised barriers to the circular economy in the EU into 4 inter-related groups: cultural barriers – a lack of “awareness and/or willingness to engage with the circular economy”, regulatory barriers – a lack of “policies supporting a circular economy transition”, market barriers – “lacking economic viability of circular economy business models” and technological barriers – “lacking proven technologies to implement circular economy” </w:t>
      </w:r>
      <w:bookmarkStart w:id="2" w:name="_Hlk127453367"/>
      <w:r w:rsidRPr="005F1ECC">
        <w:t>(</w:t>
      </w:r>
      <w:proofErr w:type="spellStart"/>
      <w:r w:rsidRPr="005F1ECC">
        <w:t>Kirchherr</w:t>
      </w:r>
      <w:proofErr w:type="spellEnd"/>
      <w:r w:rsidRPr="005F1ECC">
        <w:t xml:space="preserve"> et al, 2017, p.6). </w:t>
      </w:r>
      <w:bookmarkEnd w:id="2"/>
      <w:r w:rsidRPr="005F1ECC">
        <w:t>They identified “consumer interest and awareness”, “company culture”, “low virgin material prices” and “high upfront investment costs” as some of the most pressing issues (</w:t>
      </w:r>
      <w:proofErr w:type="spellStart"/>
      <w:r w:rsidRPr="005F1ECC">
        <w:t>Kirchherr</w:t>
      </w:r>
      <w:proofErr w:type="spellEnd"/>
      <w:r w:rsidRPr="005F1ECC">
        <w:t xml:space="preserve"> et al, 2017, p.7).</w:t>
      </w:r>
    </w:p>
    <w:p w14:paraId="6B6B28FB" w14:textId="77777777" w:rsidR="005F1ECC" w:rsidRPr="005F1ECC" w:rsidRDefault="005F1ECC" w:rsidP="005F1ECC">
      <w:r w:rsidRPr="005F1ECC">
        <w:t xml:space="preserve">Economic incentives alone would not be sufficient to overcome each of these barriers. Education is also key to achieving transition, and investment in educational programmes will be needed globally to encourage both consumers and producers to make decisions which move away from unsustainable linear activity. </w:t>
      </w:r>
    </w:p>
    <w:p w14:paraId="09100F70" w14:textId="77777777" w:rsidR="005F1ECC" w:rsidRPr="005F1ECC" w:rsidRDefault="005F1ECC" w:rsidP="005F1ECC">
      <w:r w:rsidRPr="005F1ECC">
        <w:t>Education for consumers is needed to promote the benefits of choosing sustainable products and services, whilst also encouraging a change in attitude from discarding products as waste to taking them for repair or to recycling shops/centres after use (Government of the Netherlands, 2017). Education for producers is needed to increase understanding of the need for change, and to develop the technical knowledge necessary to design and manufacture products and systems that meet the different needs and priorities of a circular economy.</w:t>
      </w:r>
    </w:p>
    <w:p w14:paraId="482CDEAE" w14:textId="77777777" w:rsidR="005F1ECC" w:rsidRPr="005F1ECC" w:rsidRDefault="005F1ECC" w:rsidP="005F1ECC">
      <w:r w:rsidRPr="005F1ECC">
        <w:t>It is also important to note the different challenges faced by developed and developing countries. “Western countries have benefited inordinately from both colonialism and carbon fuel to attain their level of development” (Williams, 2020). In contrast, developing countries have not benefitted as greatly from the linear economy and are in a worse position to transition to, and benefit from, a circular economy. Higher levels of population growth, undeveloped private sectors, a lack of investment ability, heavy reliance on extractive industries, and limited access to technology are just some of the additional challenges they face in a prospective transition to a circular economy (Wellesley et al. 2019, p.18).</w:t>
      </w:r>
    </w:p>
    <w:p w14:paraId="7C678C61" w14:textId="77777777" w:rsidR="005F1ECC" w:rsidRPr="005F1ECC" w:rsidRDefault="005F1ECC" w:rsidP="005F1ECC">
      <w:r w:rsidRPr="005F1ECC">
        <w:t>Many governments and organisations have set aims to transition to a largely circular economy and consideration of some economic incentives implemented to help achieve this gives an insight into which types could be recommended.</w:t>
      </w:r>
    </w:p>
    <w:p w14:paraId="2B8156E8" w14:textId="77777777" w:rsidR="005F1ECC" w:rsidRPr="005F1ECC" w:rsidRDefault="005F1ECC" w:rsidP="005F1ECC">
      <w:r w:rsidRPr="005F1ECC">
        <w:t>Economic incentives can be short-term or long-term and can be categorised into those that act as a reward for change, for example grants, and those that act as a disincentive for not improving practices, for example increased taxes on fossil fuels. A combination of both should be used. However, economic incentives may not be sufficient to overcome what is potentially the most difficult barrier to change - the active resistance from the most successful actors in the current capitalist system.</w:t>
      </w:r>
    </w:p>
    <w:p w14:paraId="1BEFCAE4" w14:textId="77777777" w:rsidR="005F1ECC" w:rsidRPr="005F1ECC" w:rsidRDefault="005F1ECC" w:rsidP="005F1ECC">
      <w:r w:rsidRPr="005F1ECC">
        <w:lastRenderedPageBreak/>
        <w:t xml:space="preserve">We live in a society where government decisions are heavily influenced by global markets and “157 of top 200 economic entities by revenue are corporations not countries” (Global Justice, 2018). Tax structures and trade deals have facilitated the rise in corporate wealth and power to the extent that the ability of governments to hold powerful organisations to account is severely constrained. In today’s globalised capitalist world, it would be almost impossible for any government to unilaterally transition an individual nation to a fully circular economy. </w:t>
      </w:r>
    </w:p>
    <w:p w14:paraId="594740AD" w14:textId="77777777" w:rsidR="005F1ECC" w:rsidRPr="005F1ECC" w:rsidRDefault="005F1ECC" w:rsidP="005F1ECC">
      <w:r w:rsidRPr="005F1ECC">
        <w:t>Indeed, the reluctance of the most powerful companies to implement genuine change has been clearly demonstrated in relation to the move away from reliance on fossil fuels which is fundamental in transition to a circular economy, leading some to argue that: “It’s not climate change that needs to be tackled, it is the political power of the fossil fuel industry” (</w:t>
      </w:r>
      <w:proofErr w:type="spellStart"/>
      <w:r w:rsidRPr="005F1ECC">
        <w:t>Denniss</w:t>
      </w:r>
      <w:proofErr w:type="spellEnd"/>
      <w:r w:rsidRPr="005F1ECC">
        <w:t xml:space="preserve"> [No Date], cited in Hughes, 2021).</w:t>
      </w:r>
    </w:p>
    <w:p w14:paraId="1D89215D" w14:textId="77777777" w:rsidR="005F1ECC" w:rsidRPr="005F1ECC" w:rsidRDefault="005F1ECC" w:rsidP="005F1ECC">
      <w:r w:rsidRPr="005F1ECC">
        <w:t xml:space="preserve">The legally-binding Paris Agreement demonstrates multi-national governmental support for the goal to “substantially reduce global greenhouse gas emissions to limit the global temperature increase in this century to 2 degrees Celsius” </w:t>
      </w:r>
      <w:bookmarkStart w:id="3" w:name="_Hlk127453516"/>
      <w:r w:rsidRPr="005F1ECC">
        <w:t xml:space="preserve">(UN, 2022). </w:t>
      </w:r>
      <w:bookmarkEnd w:id="3"/>
      <w:r w:rsidRPr="005F1ECC">
        <w:t xml:space="preserve">However, whilst many major oil and gas companies also pledged support for the agreement, fears that targets may be tightened even further have led to them cynically planning a decade-long exploitation of new oil and gas fields. Global banks are complicit in this: “In the six years since the adoption of the Paris Agreement, the world’s 60 largest private sector banks financed fossil fuels with USD $4.6 trillion” </w:t>
      </w:r>
      <w:bookmarkStart w:id="4" w:name="_Hlk127453536"/>
      <w:r w:rsidRPr="005F1ECC">
        <w:t>(Kirsch et al, 2022, p.12).</w:t>
      </w:r>
      <w:bookmarkEnd w:id="4"/>
    </w:p>
    <w:p w14:paraId="30D1B192" w14:textId="77777777" w:rsidR="005F1ECC" w:rsidRPr="005F1ECC" w:rsidRDefault="005F1ECC" w:rsidP="005F1ECC">
      <w:r w:rsidRPr="005F1ECC">
        <w:t xml:space="preserve">Indeed, duplicitous companies are using PR exercises to greenwash their reputations, deceiving the public whilst investing in increased use of fossil fuels and posting record profits, for example Shell’s profits were £32.2 billion in 2022 – “the highest in its 115-year history” (Jack and </w:t>
      </w:r>
      <w:proofErr w:type="spellStart"/>
      <w:r w:rsidRPr="005F1ECC">
        <w:t>Edser</w:t>
      </w:r>
      <w:proofErr w:type="spellEnd"/>
      <w:r w:rsidRPr="005F1ECC">
        <w:t>, 2023). The ‘</w:t>
      </w:r>
      <w:proofErr w:type="spellStart"/>
      <w:r w:rsidRPr="005F1ECC">
        <w:t>Center</w:t>
      </w:r>
      <w:proofErr w:type="spellEnd"/>
      <w:r w:rsidRPr="005F1ECC">
        <w:t xml:space="preserve"> for Countering Digital Hate’ has uncovered that “Google accepted $24 million (€24.2 million) in search ad buys from the oil industry over the last two years”, and “40 per cent of this money was spent on adverts targeted at users who searched environmental terms like ‘eco-friendly’ and ‘net zero” (Elton, 2022).</w:t>
      </w:r>
    </w:p>
    <w:p w14:paraId="7795FE22" w14:textId="77777777" w:rsidR="005F1ECC" w:rsidRPr="005F1ECC" w:rsidRDefault="005F1ECC" w:rsidP="005F1ECC">
      <w:r w:rsidRPr="005F1ECC">
        <w:t xml:space="preserve">Similar patterns can be seen from governments, for example since the Paris Agreement was signed in 2015, the UK government has given oil and gas companies £13.6 billion in subsidies (Seabrook, 2021). There needs to be a complete overhaul in the availability of subsidies; figures from the IMF show that globally, “the production and burning of coal, oil and gas was subsidised by $5.9tn in 2020” </w:t>
      </w:r>
      <w:bookmarkStart w:id="5" w:name="_Hlk127453624"/>
      <w:r w:rsidRPr="005F1ECC">
        <w:t xml:space="preserve">(Carrington, 2021). </w:t>
      </w:r>
      <w:bookmarkEnd w:id="5"/>
    </w:p>
    <w:p w14:paraId="50436539" w14:textId="77777777" w:rsidR="005F1ECC" w:rsidRPr="005F1ECC" w:rsidRDefault="005F1ECC" w:rsidP="005F1ECC">
      <w:r w:rsidRPr="005F1ECC">
        <w:t xml:space="preserve">Clearly the barriers to overcome are huge and, without global political and economic restructuring, potentially insurmountable. Nevertheless, attempts must be made to achieve transition from linear to circular activity in as many situations as possible, from small-scale community activities to national and international efforts. </w:t>
      </w:r>
    </w:p>
    <w:p w14:paraId="448F13BF" w14:textId="77777777" w:rsidR="005F1ECC" w:rsidRPr="005F1ECC" w:rsidRDefault="005F1ECC" w:rsidP="005F1ECC">
      <w:r w:rsidRPr="005F1ECC">
        <w:t>Economic investment will be important in facilitating research into the best ways to implement change – from technical research, for example into more environmentally friendly forms of fuel and transport, to academic research deepening understanding of how best to move away from linear economics.</w:t>
      </w:r>
    </w:p>
    <w:p w14:paraId="3FF570A3" w14:textId="77777777" w:rsidR="005F1ECC" w:rsidRPr="005F1ECC" w:rsidRDefault="005F1ECC" w:rsidP="005F1ECC">
      <w:r w:rsidRPr="005F1ECC">
        <w:t xml:space="preserve">Michael </w:t>
      </w:r>
      <w:proofErr w:type="spellStart"/>
      <w:r w:rsidRPr="005F1ECC">
        <w:t>Braungart</w:t>
      </w:r>
      <w:proofErr w:type="spellEnd"/>
      <w:r w:rsidRPr="005F1ECC">
        <w:t>, William McDonough and EPEA Hamburg argued that the 3R’s still “perpetuates the one-way, ‘cradle to grave’ manufacturing model, dating to the Industrial Revolution, that creates such fantastic amounts of waste and pollution in the first place” (</w:t>
      </w:r>
      <w:proofErr w:type="spellStart"/>
      <w:r w:rsidRPr="005F1ECC">
        <w:t>Braungart</w:t>
      </w:r>
      <w:proofErr w:type="spellEnd"/>
      <w:r w:rsidRPr="005F1ECC">
        <w:t xml:space="preserve"> and McDonough, 2009, p.3). They instead propose a Cradle to Cradle strategy which “describes the safe and potentially infinite circulation of materials and nutrients in cycles” </w:t>
      </w:r>
      <w:bookmarkStart w:id="6" w:name="_Hlk127453673"/>
      <w:r w:rsidRPr="005F1ECC">
        <w:t xml:space="preserve">(EPEA, 2023). </w:t>
      </w:r>
      <w:bookmarkEnd w:id="6"/>
      <w:r w:rsidRPr="005F1ECC">
        <w:t xml:space="preserve">To assist in the Netherlands’ </w:t>
      </w:r>
      <w:r w:rsidRPr="005F1ECC">
        <w:lastRenderedPageBreak/>
        <w:t>aim to achieve a fully circular economy by 2050: “Forty percent of the profits from natural gas have been allocated to Cradle to Cradle research” (</w:t>
      </w:r>
      <w:proofErr w:type="spellStart"/>
      <w:r w:rsidRPr="005F1ECC">
        <w:t>Braungart</w:t>
      </w:r>
      <w:proofErr w:type="spellEnd"/>
      <w:r w:rsidRPr="005F1ECC">
        <w:t xml:space="preserve"> and McDonough, 2009, p.9).</w:t>
      </w:r>
    </w:p>
    <w:p w14:paraId="45EEE66B" w14:textId="77777777" w:rsidR="005F1ECC" w:rsidRPr="005F1ECC" w:rsidRDefault="005F1ECC" w:rsidP="005F1ECC">
      <w:r w:rsidRPr="005F1ECC">
        <w:t xml:space="preserve">Economic incentives will be important within the transport sector to ensure change to more sustainable fuel sources. Initiatives including increasing carbon taxes and ending subsidies for fossil fuel consumption are being tried in many countries; Denmark has recently “agreed a new corporate carbon tax, the highest in Europe, which will target companies both in and outside the EU's carbon quota system” </w:t>
      </w:r>
      <w:bookmarkStart w:id="7" w:name="_Hlk127453701"/>
      <w:r w:rsidRPr="005F1ECC">
        <w:t xml:space="preserve">(Jacobsen and </w:t>
      </w:r>
      <w:proofErr w:type="spellStart"/>
      <w:r w:rsidRPr="005F1ECC">
        <w:t>Skydsgaard</w:t>
      </w:r>
      <w:proofErr w:type="spellEnd"/>
      <w:r w:rsidRPr="005F1ECC">
        <w:t>, 2022).</w:t>
      </w:r>
      <w:bookmarkEnd w:id="7"/>
    </w:p>
    <w:p w14:paraId="790A8277" w14:textId="77777777" w:rsidR="005F1ECC" w:rsidRPr="005F1ECC" w:rsidRDefault="005F1ECC" w:rsidP="005F1ECC">
      <w:r w:rsidRPr="005F1ECC">
        <w:t>“Mile for mile, flying is the most damaging way to travel for the climate”, with the aviation industry accounting for 2.4% of global CO</w:t>
      </w:r>
      <w:r w:rsidRPr="005F1ECC">
        <w:rPr>
          <w:vertAlign w:val="subscript"/>
        </w:rPr>
        <w:t>2</w:t>
      </w:r>
      <w:r w:rsidRPr="005F1ECC">
        <w:t xml:space="preserve"> emissions and 5% of global warming (Timperley, 2020). Economic incentives will be important in reducing this, for example France provided a €7 billion package of state-guaranteed loans for Air France, in return for a 50% reduction in domestic CO</w:t>
      </w:r>
      <w:r w:rsidRPr="005F1ECC">
        <w:rPr>
          <w:vertAlign w:val="subscript"/>
        </w:rPr>
        <w:t>2</w:t>
      </w:r>
      <w:r w:rsidRPr="005F1ECC">
        <w:t xml:space="preserve"> emissions by 2024 (News Wires, 2020). </w:t>
      </w:r>
    </w:p>
    <w:p w14:paraId="233C0924" w14:textId="77777777" w:rsidR="005F1ECC" w:rsidRPr="005F1ECC" w:rsidRDefault="005F1ECC" w:rsidP="005F1ECC">
      <w:r w:rsidRPr="005F1ECC">
        <w:t>Road fuel has long been subject to excise duty but, until recently, aviation fuel has been exempt. In 2021, the EU announced plans to end this exemption, encouraging airlines to use cleaner, low-carbon fuels (Transport and Environment, 2021). However, this has again been limited by exemptions and a slow roll-out, only starting gradually from 2023, not being fully implemented until 2033, and only applying to fuel used on private and commercial flights within Europe (</w:t>
      </w:r>
      <w:proofErr w:type="spellStart"/>
      <w:r w:rsidRPr="005F1ECC">
        <w:t>Abnett</w:t>
      </w:r>
      <w:proofErr w:type="spellEnd"/>
      <w:r w:rsidRPr="005F1ECC">
        <w:t>, 2021); flights departing Europe which account for over 60% of emissions will remain exempt (Transport and Environment, 2021).</w:t>
      </w:r>
    </w:p>
    <w:p w14:paraId="513771EF" w14:textId="77777777" w:rsidR="005F1ECC" w:rsidRPr="005F1ECC" w:rsidRDefault="005F1ECC" w:rsidP="005F1ECC">
      <w:r w:rsidRPr="005F1ECC">
        <w:t>Incentives are also needed to encourage more environmentally-friendly modes of transport, with increased investment to encourage and facilitate public transport. In 2022, Germany conducted a 3-month experiment offering state-subsidised travel for €9 a month, the results of which were overwhelmingly positive; “20% of tickets were sold to people who do not normally use trains, buses and metros” (</w:t>
      </w:r>
      <w:proofErr w:type="spellStart"/>
      <w:r w:rsidRPr="005F1ECC">
        <w:t>Palla</w:t>
      </w:r>
      <w:proofErr w:type="spellEnd"/>
      <w:r w:rsidRPr="005F1ECC">
        <w:t xml:space="preserve"> 2022, cited in </w:t>
      </w:r>
      <w:proofErr w:type="spellStart"/>
      <w:r w:rsidRPr="005F1ECC">
        <w:t>Cendrowicz</w:t>
      </w:r>
      <w:proofErr w:type="spellEnd"/>
      <w:r w:rsidRPr="005F1ECC">
        <w:t>, 2022), and the scheme cut the equivalent amount of carbon dioxide emissions as 350,000 homes being powered for a year (</w:t>
      </w:r>
      <w:proofErr w:type="spellStart"/>
      <w:r w:rsidRPr="005F1ECC">
        <w:t>Cendrowicz</w:t>
      </w:r>
      <w:proofErr w:type="spellEnd"/>
      <w:r w:rsidRPr="005F1ECC">
        <w:t xml:space="preserve">, 2022). </w:t>
      </w:r>
    </w:p>
    <w:p w14:paraId="571ABF14" w14:textId="77777777" w:rsidR="005F1ECC" w:rsidRPr="005F1ECC" w:rsidRDefault="005F1ECC" w:rsidP="005F1ECC">
      <w:r w:rsidRPr="005F1ECC">
        <w:t xml:space="preserve">Romania and Croatia offer extensive subsidies towards purchasing alternative fuel vehicles (Sustainable Bus, 2022). Investment should also be made to create a far more comprehensive electric charging network, and there is significant opportunity for incentivising improvement and progress in developing electric vehicle based public transport – currently electric vehicles only account for 2.1% of European public transport </w:t>
      </w:r>
      <w:bookmarkStart w:id="8" w:name="_Hlk127453808"/>
      <w:r w:rsidRPr="005F1ECC">
        <w:t>(Sustainable Bus, 2022).</w:t>
      </w:r>
      <w:bookmarkEnd w:id="8"/>
    </w:p>
    <w:p w14:paraId="382159A1" w14:textId="77777777" w:rsidR="005F1ECC" w:rsidRPr="005F1ECC" w:rsidRDefault="005F1ECC" w:rsidP="005F1ECC">
      <w:r w:rsidRPr="005F1ECC">
        <w:t>Further investment is also needed for research into alternative technologies for transport as it is important to note that electric vehicles may not be the most sustainable long-term solution. Manufacturing electric vehicles generates more carbon emissions than manufacturing a petrol or diesel car, there are concerns regarding the production and disposal of batteries, and “electric cars are only as green as the energy you charge them with” (The Greenage, 2020) – until we are 100% reliant on renewable energy sources, the electricity used to power these vehicles will still largely come from unsustainable fossil-fuels. It is therefore important that research continues into other potential methods of powering transport, including hydrogen or ethanol.</w:t>
      </w:r>
    </w:p>
    <w:p w14:paraId="72783686" w14:textId="77777777" w:rsidR="005F1ECC" w:rsidRPr="005F1ECC" w:rsidRDefault="005F1ECC" w:rsidP="005F1ECC">
      <w:r w:rsidRPr="005F1ECC">
        <w:t xml:space="preserve">Supporting the argument that a combination of ‘push and pull’ incentives are required, Finland has employed both in their roadmap to a circular economy which, from 2019-2025, will potentially “reduce carbon emissions by 8.4 million tonnes and save €924 million on Finland’s energy import bill” (Green Budget Europe et al, 2018, p.8). Emphasis is placed on restructuring the tax system: “shifting the tax burden from labour to natural resource use”, thus aligning the tax system with the goals of the circular economy (Green Budget Europe et al, 2018, p.16). New taxes include a tax on </w:t>
      </w:r>
      <w:r w:rsidRPr="005F1ECC">
        <w:lastRenderedPageBreak/>
        <w:t xml:space="preserve">mining materials excavated in Finland from 2024 to “allocate a fair compensation to the society for the use of non-renewable natural resources”, and increased taxes on landfill and gypsum waste (Ministry of the Environment, 2022). </w:t>
      </w:r>
    </w:p>
    <w:p w14:paraId="08D0A5FF" w14:textId="77777777" w:rsidR="005F1ECC" w:rsidRPr="005F1ECC" w:rsidRDefault="005F1ECC" w:rsidP="005F1ECC">
      <w:r w:rsidRPr="005F1ECC">
        <w:t xml:space="preserve">Reducing VAT on second-hand products and remanufacturing activities could also help to reduce waste and support the circulation of goods and materials, encouraging re-use rather than consumption. </w:t>
      </w:r>
    </w:p>
    <w:p w14:paraId="477CF018" w14:textId="77777777" w:rsidR="005F1ECC" w:rsidRPr="005F1ECC" w:rsidRDefault="005F1ECC" w:rsidP="005F1ECC">
      <w:r w:rsidRPr="005F1ECC">
        <w:t xml:space="preserve">Economic incentives which may not be correctly targeted in order to achieve the aims of a circular economy, are those aimed at subsidising biomass: “the main source of renewable energy in the EU, with a share of almost 60%” (European Commission, 2020). Environmental groups including </w:t>
      </w:r>
      <w:proofErr w:type="spellStart"/>
      <w:r w:rsidRPr="005F1ECC">
        <w:t>Biofuelwatch</w:t>
      </w:r>
      <w:proofErr w:type="spellEnd"/>
      <w:r w:rsidRPr="005F1ECC">
        <w:t xml:space="preserve"> and Dogwood Alliance argue that biomass should not be considered ‘renewable’ or sustainable; the claim that “burning trees is sustainable just because an equivalent quantity of carbon is going to be absorbed somewhere, sometime in the future by the regrowth” (</w:t>
      </w:r>
      <w:proofErr w:type="spellStart"/>
      <w:r w:rsidRPr="005F1ECC">
        <w:t>Uniper</w:t>
      </w:r>
      <w:proofErr w:type="spellEnd"/>
      <w:r w:rsidRPr="005F1ECC">
        <w:t xml:space="preserve">, 2022) is flawed. In fact, “the carbon-rich nature of wood means that burning wood for energy emits between 30-50% more carbon on a per-unit-of-energy basis than burning coal. And biofuel made from palm oil is three times more polluting than fossil diesel when land-use changes are taken into account” (Garson, 2022). Felling trees to be burnt in power plants causing biodiversity loss and threatening the land rights of indigenous peoples, all for a form of energy that is arguably no-better than traditional fossil fuels, can hardly be deemed sustainable. Despite this, many governments offer subsidies for biomass, with the company Drax having earned £893 million from UK government subsidies in 2021 alone (MacDonald, 2022). </w:t>
      </w:r>
    </w:p>
    <w:p w14:paraId="1F139500" w14:textId="70C053F2" w:rsidR="005F1ECC" w:rsidRPr="005F1ECC" w:rsidRDefault="005F1ECC" w:rsidP="005F1ECC">
      <w:r w:rsidRPr="005F1ECC">
        <w:t xml:space="preserve">There are numerous examples of how small-scale initiatives can enable circular economic activity on a local level, and these can be assisted by greater recognition of, and support for, the foundational economy and informal economy. Useful incentives may include grants for start-up or running costs, funding for training and support for local initiatives such as Local Exchange Trading Systems (LETS) and co-operatives which can make a valuable contribution within a circular economy. Western countries could also learn from practices already being undertaken in less-developed countries where there is greater use of the informal economy, and indeed from indigenous </w:t>
      </w:r>
      <w:r>
        <w:t xml:space="preserve">peoples </w:t>
      </w:r>
      <w:r w:rsidRPr="005F1ECC">
        <w:t>who recognise that humankind is neither separate from, nor superior to, the environment.</w:t>
      </w:r>
    </w:p>
    <w:p w14:paraId="4D47D107" w14:textId="77777777" w:rsidR="005F1ECC" w:rsidRPr="005F1ECC" w:rsidRDefault="005F1ECC" w:rsidP="005F1ECC">
      <w:r w:rsidRPr="005F1ECC">
        <w:t>The City of Houston Reuse Warehouse is a programme where materials are taken to their facility to be re-used in other projects. Construction material previously accounted for 38% of all waste (City of Houston, 2023), whereas by November 2018 the programme had “successfully diverted 4,500 tonnes of material from landfills” and “provided 90% of the construction material to 700 NGOs, schools, universities and government agencies” (</w:t>
      </w:r>
      <w:proofErr w:type="spellStart"/>
      <w:r w:rsidRPr="005F1ECC">
        <w:t>Smartcity</w:t>
      </w:r>
      <w:proofErr w:type="spellEnd"/>
      <w:r w:rsidRPr="005F1ECC">
        <w:t>, 2019). Not only has this initiative contributed to a local circular economy, but it has also connected different communities within Houston.</w:t>
      </w:r>
    </w:p>
    <w:p w14:paraId="572AE3F1" w14:textId="77777777" w:rsidR="005F1ECC" w:rsidRPr="005F1ECC" w:rsidRDefault="005F1ECC" w:rsidP="005F1ECC">
      <w:r w:rsidRPr="005F1ECC">
        <w:t xml:space="preserve">In Lagos “two refurbishing clusters, Ikeja Computer Village and </w:t>
      </w:r>
      <w:proofErr w:type="spellStart"/>
      <w:r w:rsidRPr="005F1ECC">
        <w:t>Alaba</w:t>
      </w:r>
      <w:proofErr w:type="spellEnd"/>
      <w:r w:rsidRPr="005F1ECC">
        <w:t xml:space="preserve"> International Market, supply refurbished equipment not only to Nigerian households, but also to other West and Central African countries” (Le </w:t>
      </w:r>
      <w:proofErr w:type="spellStart"/>
      <w:r w:rsidRPr="005F1ECC">
        <w:t>Moigne</w:t>
      </w:r>
      <w:proofErr w:type="spellEnd"/>
      <w:r w:rsidRPr="005F1ECC">
        <w:t xml:space="preserve">, 2021), and in Ghana “80% of the second-hand electronic products (such as cooling and freezing equipment, computing equipment, TVs, and mobile phones) are not recycled but re-used, repaired or refurbished” (Basel Convention 2011, cited in Le </w:t>
      </w:r>
      <w:proofErr w:type="spellStart"/>
      <w:r w:rsidRPr="005F1ECC">
        <w:t>Moigne</w:t>
      </w:r>
      <w:proofErr w:type="spellEnd"/>
      <w:r w:rsidRPr="005F1ECC">
        <w:t>, 2021).</w:t>
      </w:r>
    </w:p>
    <w:p w14:paraId="23776BB2" w14:textId="77777777" w:rsidR="005F1ECC" w:rsidRPr="005F1ECC" w:rsidRDefault="005F1ECC" w:rsidP="005F1ECC">
      <w:r w:rsidRPr="005F1ECC">
        <w:t>Clearly, a combination of economic incentives are necessary and worthwhile to assist in changeover from linear to circular economic activity in as many situations as possible.</w:t>
      </w:r>
    </w:p>
    <w:p w14:paraId="376B48A8" w14:textId="77777777" w:rsidR="005F1ECC" w:rsidRPr="005F1ECC" w:rsidRDefault="005F1ECC" w:rsidP="005F1ECC">
      <w:r w:rsidRPr="005F1ECC">
        <w:t xml:space="preserve">Restructuring the tax system has the potential to overcome the reluctance of both consumers and producers to change their decisions and behaviour; the OECD stresses that “lowering taxes on labour </w:t>
      </w:r>
      <w:r w:rsidRPr="005F1ECC">
        <w:lastRenderedPageBreak/>
        <w:t>and capital, in favour of taxing environmentally harmful consumption and production, can play an important role in stimulating job creation and investment” within a greener economy (OECD, 2020). Subsidies and grants will also be essential here; however, the potential for these to be abused is clear, with many large companies claiming subsidies and greenwashing their reputations whilst continuing linear practices and generating record-levels of profit. “Oil firms are essentially attempting to figure out how the best presently available cash cow in the world can be replaced for the benefit of their own sustainable future</w:t>
      </w:r>
      <w:bookmarkStart w:id="9" w:name="_Hlk127454024"/>
      <w:r w:rsidRPr="005F1ECC">
        <w:t>” (</w:t>
      </w:r>
      <w:proofErr w:type="spellStart"/>
      <w:r w:rsidRPr="005F1ECC">
        <w:t>Pickl</w:t>
      </w:r>
      <w:proofErr w:type="spellEnd"/>
      <w:r w:rsidRPr="005F1ECC">
        <w:t>, 2018).</w:t>
      </w:r>
    </w:p>
    <w:bookmarkEnd w:id="9"/>
    <w:p w14:paraId="29CF2954" w14:textId="77777777" w:rsidR="005F1ECC" w:rsidRPr="005F1ECC" w:rsidRDefault="005F1ECC" w:rsidP="005F1ECC">
      <w:r w:rsidRPr="005F1ECC">
        <w:t>Unfortunately, no combination of economic incentives is likely to be sufficient in achieving changeover from mainly linear to mainly circular economic activity unless accompanied by more fundamental changes globally; until maximising profit in a linear economy becomes less of a priority, a move towards a circular economy will be hampered. With capitalism having been so reliant on linear economic activity, the prioritisation of economic profit and the pursuit of ‘growth’, it seems unlikely that capitalism and a truly circular economy can successfully co-exist.</w:t>
      </w:r>
    </w:p>
    <w:p w14:paraId="0B713C42" w14:textId="77777777" w:rsidR="005F1ECC" w:rsidRPr="005F1ECC" w:rsidRDefault="005F1ECC" w:rsidP="005F1ECC">
      <w:r w:rsidRPr="005F1ECC">
        <w:t>Currently the majority of plans and efforts towards a changeover to circular economic activity do not include discussion of moving away from capitalism; instead simply focusing on tweaking the economic approach within a capitalist system. How a move away from capitalism could be achieved is clearly beyond the remit of this essay. Nevertheless, whilst accepting the limitations on how much economic incentives can achieve within the current system, it is clear that all possible efforts must be made - from small-scale individual and community initiatives, to the most ambitious international changes. Some of the most effective economic investments may actually be those aimed at increasing understanding of why change is needed and how it can be achieved.</w:t>
      </w:r>
    </w:p>
    <w:p w14:paraId="1221610F" w14:textId="77777777" w:rsidR="005F1ECC" w:rsidRPr="005F1ECC" w:rsidRDefault="005F1ECC" w:rsidP="005F1ECC">
      <w:r w:rsidRPr="005F1ECC">
        <w:t>Certainly, we cannot abandon hope; a balance between the needs of humans and the ecological needs of the planet must be found: “There is no way for the planet to survive or our species to thrive while profit continues to take priority over the environment and the future” (Williams, 2020).</w:t>
      </w:r>
    </w:p>
    <w:p w14:paraId="25952EF4" w14:textId="77777777" w:rsidR="005F1ECC" w:rsidRPr="005F1ECC" w:rsidRDefault="005F1ECC" w:rsidP="005F1ECC">
      <w:r w:rsidRPr="005F1ECC">
        <w:t>Whilst no individual can decide to overthrow capitalism, each could decide to holiday locally and take their toaster to a subsidised community repair shop – “You are never too small to make a difference</w:t>
      </w:r>
      <w:bookmarkStart w:id="10" w:name="_Hlk127454052"/>
      <w:r w:rsidRPr="005F1ECC">
        <w:t>” (Thunberg, 2018)</w:t>
      </w:r>
      <w:bookmarkEnd w:id="10"/>
      <w:r w:rsidRPr="005F1ECC">
        <w:t>. If enough individuals and communities change their priorities and behaviour, then greenwashing will no longer be sufficient to hide unsustainable practices. Public opinion and decision-making may then build momentum to force genuine global change, thus enabling a transition to mainly circular economic activity.</w:t>
      </w:r>
    </w:p>
    <w:p w14:paraId="67370A73" w14:textId="77777777" w:rsidR="005F1ECC" w:rsidRPr="005F1ECC" w:rsidRDefault="005F1ECC" w:rsidP="005F1ECC"/>
    <w:p w14:paraId="4598C661" w14:textId="77777777" w:rsidR="005F1ECC" w:rsidRPr="005F1ECC" w:rsidRDefault="005F1ECC" w:rsidP="005F1ECC"/>
    <w:p w14:paraId="10FF4099" w14:textId="77777777" w:rsidR="005F1ECC" w:rsidRPr="005F1ECC" w:rsidRDefault="005F1ECC" w:rsidP="005F1ECC"/>
    <w:p w14:paraId="2B5DDA64" w14:textId="77777777" w:rsidR="005F1ECC" w:rsidRPr="005F1ECC" w:rsidRDefault="005F1ECC" w:rsidP="005F1ECC"/>
    <w:p w14:paraId="4A8FF9A1" w14:textId="77777777" w:rsidR="005F1ECC" w:rsidRPr="005F1ECC" w:rsidRDefault="005F1ECC" w:rsidP="005F1ECC">
      <w:r w:rsidRPr="005F1ECC">
        <w:t xml:space="preserve"> </w:t>
      </w:r>
    </w:p>
    <w:p w14:paraId="10688463" w14:textId="77777777" w:rsidR="005F1ECC" w:rsidRPr="005F1ECC" w:rsidRDefault="005F1ECC" w:rsidP="005F1ECC"/>
    <w:p w14:paraId="14AB76DA" w14:textId="77777777" w:rsidR="005F1ECC" w:rsidRPr="005F1ECC" w:rsidRDefault="005F1ECC" w:rsidP="005F1ECC"/>
    <w:p w14:paraId="10FB351B" w14:textId="77777777" w:rsidR="005F1ECC" w:rsidRPr="005F1ECC" w:rsidRDefault="005F1ECC" w:rsidP="005F1ECC"/>
    <w:p w14:paraId="10311139" w14:textId="77777777" w:rsidR="005F1ECC" w:rsidRPr="005F1ECC" w:rsidRDefault="005F1ECC" w:rsidP="005F1ECC"/>
    <w:p w14:paraId="456E64F7" w14:textId="77777777" w:rsidR="005F1ECC" w:rsidRPr="005F1ECC" w:rsidRDefault="005F1ECC" w:rsidP="005F1ECC"/>
    <w:p w14:paraId="7A3C56AD" w14:textId="77777777" w:rsidR="005F1ECC" w:rsidRPr="005F1ECC" w:rsidRDefault="005F1ECC" w:rsidP="005F1ECC">
      <w:pPr>
        <w:rPr>
          <w:b/>
          <w:bCs/>
          <w:u w:val="single"/>
        </w:rPr>
      </w:pPr>
      <w:r w:rsidRPr="005F1ECC">
        <w:rPr>
          <w:b/>
          <w:bCs/>
          <w:u w:val="single"/>
        </w:rPr>
        <w:lastRenderedPageBreak/>
        <w:t>References</w:t>
      </w:r>
      <w:r w:rsidRPr="005F1ECC">
        <w:rPr>
          <w:b/>
          <w:bCs/>
          <w:u w:val="single"/>
        </w:rPr>
        <w:br/>
      </w:r>
    </w:p>
    <w:p w14:paraId="77D629D9" w14:textId="77777777" w:rsidR="005F1ECC" w:rsidRPr="005F1ECC" w:rsidRDefault="005F1ECC" w:rsidP="005F1ECC">
      <w:proofErr w:type="spellStart"/>
      <w:r w:rsidRPr="005F1ECC">
        <w:t>Abnett</w:t>
      </w:r>
      <w:proofErr w:type="spellEnd"/>
      <w:r w:rsidRPr="005F1ECC">
        <w:t xml:space="preserve">, K. 2021. </w:t>
      </w:r>
      <w:r w:rsidRPr="005F1ECC">
        <w:rPr>
          <w:i/>
          <w:iCs/>
        </w:rPr>
        <w:t>Draft shows EU to propose aviation fuel tax in green policy push</w:t>
      </w:r>
      <w:r w:rsidRPr="005F1ECC">
        <w:t xml:space="preserve">. Available at: </w:t>
      </w:r>
      <w:hyperlink r:id="rId5" w:history="1">
        <w:r w:rsidRPr="005F1ECC">
          <w:rPr>
            <w:rStyle w:val="Hyperlink"/>
          </w:rPr>
          <w:t>https://www.reuters.com/business/sustainable-business/draft-shows-eu-propose-aviation-fuel-tax-green-policy-push-2021-07-04/</w:t>
        </w:r>
      </w:hyperlink>
      <w:r w:rsidRPr="005F1ECC">
        <w:t xml:space="preserve"> [Accessed: 09 February 2023].</w:t>
      </w:r>
      <w:r w:rsidRPr="005F1ECC">
        <w:br/>
      </w:r>
    </w:p>
    <w:p w14:paraId="6E106589" w14:textId="77777777" w:rsidR="005F1ECC" w:rsidRPr="005F1ECC" w:rsidRDefault="005F1ECC" w:rsidP="005F1ECC">
      <w:proofErr w:type="spellStart"/>
      <w:r w:rsidRPr="005F1ECC">
        <w:t>Braungart</w:t>
      </w:r>
      <w:proofErr w:type="spellEnd"/>
      <w:r w:rsidRPr="005F1ECC">
        <w:t xml:space="preserve">, M and McDonough, W. 2009. </w:t>
      </w:r>
      <w:r w:rsidRPr="005F1ECC">
        <w:rPr>
          <w:i/>
          <w:iCs/>
        </w:rPr>
        <w:t>Cradle to Cradle: remaking the way we make things</w:t>
      </w:r>
      <w:r w:rsidRPr="005F1ECC">
        <w:t>. London: Vintage Digital.</w:t>
      </w:r>
      <w:r w:rsidRPr="005F1ECC">
        <w:br/>
      </w:r>
    </w:p>
    <w:p w14:paraId="061434C8" w14:textId="77777777" w:rsidR="005F1ECC" w:rsidRPr="005F1ECC" w:rsidRDefault="005F1ECC" w:rsidP="005F1ECC">
      <w:r w:rsidRPr="005F1ECC">
        <w:t xml:space="preserve">Carrington, D. 2021. </w:t>
      </w:r>
      <w:r w:rsidRPr="005F1ECC">
        <w:rPr>
          <w:i/>
          <w:iCs/>
        </w:rPr>
        <w:t>Fossil fuel industry gets subsidies of $11m a minute, IMF finds.</w:t>
      </w:r>
      <w:r w:rsidRPr="005F1ECC">
        <w:t xml:space="preserve"> Available at: </w:t>
      </w:r>
      <w:hyperlink r:id="rId6" w:history="1">
        <w:r w:rsidRPr="005F1ECC">
          <w:rPr>
            <w:rStyle w:val="Hyperlink"/>
          </w:rPr>
          <w:t>https://www.theguardian.com/environment/2021/oct/06/fossil-fuel-industry-subsidies-of-11m-dollars-a-minute-imf-finds</w:t>
        </w:r>
      </w:hyperlink>
      <w:r w:rsidRPr="005F1ECC">
        <w:t xml:space="preserve"> [Accessed: 08 February 2023].</w:t>
      </w:r>
      <w:r w:rsidRPr="005F1ECC">
        <w:br/>
      </w:r>
    </w:p>
    <w:p w14:paraId="50398172" w14:textId="77777777" w:rsidR="005F1ECC" w:rsidRPr="005F1ECC" w:rsidRDefault="005F1ECC" w:rsidP="005F1ECC">
      <w:proofErr w:type="spellStart"/>
      <w:r w:rsidRPr="005F1ECC">
        <w:t>Cendrowicz</w:t>
      </w:r>
      <w:proofErr w:type="spellEnd"/>
      <w:r w:rsidRPr="005F1ECC">
        <w:t xml:space="preserve">, L. 2022. </w:t>
      </w:r>
      <w:r w:rsidRPr="005F1ECC">
        <w:rPr>
          <w:i/>
          <w:iCs/>
        </w:rPr>
        <w:t>How Europe is reviving rail with free or cheap fares – while Britain is mired in strikes.</w:t>
      </w:r>
      <w:r w:rsidRPr="005F1ECC">
        <w:t xml:space="preserve"> Available at: </w:t>
      </w:r>
      <w:hyperlink r:id="rId7" w:history="1">
        <w:r w:rsidRPr="005F1ECC">
          <w:rPr>
            <w:rStyle w:val="Hyperlink"/>
          </w:rPr>
          <w:t>https://inews.co.uk/news/world/europe-reviving-rail-travel-free-fares-britain-strikes-1830771</w:t>
        </w:r>
      </w:hyperlink>
      <w:r w:rsidRPr="005F1ECC">
        <w:t xml:space="preserve"> [Accessed: 09 February 2023].</w:t>
      </w:r>
      <w:r w:rsidRPr="005F1ECC">
        <w:br/>
      </w:r>
    </w:p>
    <w:p w14:paraId="4927D35F" w14:textId="77777777" w:rsidR="005F1ECC" w:rsidRPr="005F1ECC" w:rsidRDefault="005F1ECC" w:rsidP="005F1ECC">
      <w:r w:rsidRPr="005F1ECC">
        <w:t xml:space="preserve">Chancel, L., Piketty, T., </w:t>
      </w:r>
      <w:proofErr w:type="spellStart"/>
      <w:r w:rsidRPr="005F1ECC">
        <w:t>Saez</w:t>
      </w:r>
      <w:proofErr w:type="spellEnd"/>
      <w:r w:rsidRPr="005F1ECC">
        <w:t xml:space="preserve">, E. and Zucman, G. 2022. </w:t>
      </w:r>
      <w:r w:rsidRPr="005F1ECC">
        <w:rPr>
          <w:i/>
          <w:iCs/>
        </w:rPr>
        <w:t>World Inequality Report 2022.</w:t>
      </w:r>
      <w:r w:rsidRPr="005F1ECC">
        <w:t xml:space="preserve"> Available at: </w:t>
      </w:r>
      <w:hyperlink r:id="rId8" w:history="1">
        <w:r w:rsidRPr="005F1ECC">
          <w:rPr>
            <w:rStyle w:val="Hyperlink"/>
          </w:rPr>
          <w:t>https://wir2022.wid.world/www-site/uploads/2022/03/0098-21_WIL_RIM_RAPPORT_A4.pdf</w:t>
        </w:r>
      </w:hyperlink>
      <w:r w:rsidRPr="005F1ECC">
        <w:t xml:space="preserve"> [Accessed: 10 February 2023].</w:t>
      </w:r>
      <w:r w:rsidRPr="005F1ECC">
        <w:br/>
      </w:r>
    </w:p>
    <w:p w14:paraId="17E4BF00" w14:textId="77777777" w:rsidR="005F1ECC" w:rsidRPr="005F1ECC" w:rsidRDefault="005F1ECC" w:rsidP="005F1ECC">
      <w:r w:rsidRPr="005F1ECC">
        <w:t xml:space="preserve">City of Houston. 2023. </w:t>
      </w:r>
      <w:r w:rsidRPr="005F1ECC">
        <w:rPr>
          <w:i/>
          <w:iCs/>
        </w:rPr>
        <w:t>Solid Waste Management Department</w:t>
      </w:r>
      <w:r w:rsidRPr="005F1ECC">
        <w:t xml:space="preserve">. Available at: </w:t>
      </w:r>
      <w:hyperlink r:id="rId9" w:history="1">
        <w:r w:rsidRPr="005F1ECC">
          <w:rPr>
            <w:rStyle w:val="Hyperlink"/>
          </w:rPr>
          <w:t>https://www.houstontx.gov/solidwaste/reuse.html</w:t>
        </w:r>
      </w:hyperlink>
      <w:r w:rsidRPr="005F1ECC">
        <w:t xml:space="preserve"> [Accessed: 11 February 2023].</w:t>
      </w:r>
      <w:r w:rsidRPr="005F1ECC">
        <w:br/>
      </w:r>
    </w:p>
    <w:p w14:paraId="3D803486" w14:textId="77777777" w:rsidR="005F1ECC" w:rsidRPr="005F1ECC" w:rsidRDefault="005F1ECC" w:rsidP="005F1ECC">
      <w:r w:rsidRPr="005F1ECC">
        <w:t xml:space="preserve">Elton, C. 2022. </w:t>
      </w:r>
      <w:r w:rsidRPr="005F1ECC">
        <w:rPr>
          <w:i/>
          <w:iCs/>
        </w:rPr>
        <w:t>Oil firms pour millions into ‘greenwashing’ Google adverts, study claims.</w:t>
      </w:r>
      <w:r w:rsidRPr="005F1ECC">
        <w:t xml:space="preserve"> Available at: </w:t>
      </w:r>
      <w:hyperlink r:id="rId10" w:anchor=":~:text=40%20per%20cent%20of%20this,said%20Imran%20Ahmed%2C%20CCDH%20CEO" w:history="1">
        <w:r w:rsidRPr="005F1ECC">
          <w:rPr>
            <w:rStyle w:val="Hyperlink"/>
          </w:rPr>
          <w:t>https://www.euronews.com/green/2022/11/04/oil-firms-pour-millions-into-greenwashing-google-adverts-study-claims#:~:text=40%20per%20cent%20of%20this,said%20Imran%20Ahmed%2C%20CCDH%20CEO</w:t>
        </w:r>
      </w:hyperlink>
      <w:r w:rsidRPr="005F1ECC">
        <w:t>. [Accessed: 11 February 2023].</w:t>
      </w:r>
      <w:r w:rsidRPr="005F1ECC">
        <w:br/>
      </w:r>
    </w:p>
    <w:p w14:paraId="7A6BC421" w14:textId="77777777" w:rsidR="005F1ECC" w:rsidRPr="005F1ECC" w:rsidRDefault="005F1ECC" w:rsidP="005F1ECC">
      <w:r w:rsidRPr="005F1ECC">
        <w:t xml:space="preserve">EPEA. 2023. </w:t>
      </w:r>
      <w:r w:rsidRPr="005F1ECC">
        <w:rPr>
          <w:i/>
          <w:iCs/>
        </w:rPr>
        <w:t>Cradle to Cradle</w:t>
      </w:r>
      <w:r w:rsidRPr="005F1ECC">
        <w:t xml:space="preserve">. Available at: </w:t>
      </w:r>
      <w:hyperlink r:id="rId11" w:anchor=":~:text=The%20concept%20of%20the%20circular,and%20deceleration%20of%20material%20cycles" w:history="1">
        <w:r w:rsidRPr="005F1ECC">
          <w:rPr>
            <w:rStyle w:val="Hyperlink"/>
          </w:rPr>
          <w:t>https://epea.com/en/about-us/cradle-to-cradle#:~:text=The%20concept%20of%20the%20circular,and%20deceleration%20of%20material%20cycles</w:t>
        </w:r>
      </w:hyperlink>
      <w:r w:rsidRPr="005F1ECC">
        <w:t xml:space="preserve"> [Accessed 08 February 2023].</w:t>
      </w:r>
      <w:r w:rsidRPr="005F1ECC">
        <w:br/>
      </w:r>
    </w:p>
    <w:p w14:paraId="135022D2" w14:textId="77777777" w:rsidR="005F1ECC" w:rsidRPr="005F1ECC" w:rsidRDefault="005F1ECC" w:rsidP="005F1ECC">
      <w:r w:rsidRPr="005F1ECC">
        <w:t xml:space="preserve">European Commission. 2020. </w:t>
      </w:r>
      <w:r w:rsidRPr="005F1ECC">
        <w:rPr>
          <w:i/>
          <w:iCs/>
        </w:rPr>
        <w:t>Why the EU supports bioenergy research and innovation.</w:t>
      </w:r>
      <w:r w:rsidRPr="005F1ECC">
        <w:t xml:space="preserve"> Available at: </w:t>
      </w:r>
      <w:hyperlink r:id="rId12" w:history="1">
        <w:r w:rsidRPr="005F1ECC">
          <w:rPr>
            <w:rStyle w:val="Hyperlink"/>
          </w:rPr>
          <w:t>https://research-and-innovation.ec.europa.eu/research-area/energy/bioenergy_en</w:t>
        </w:r>
      </w:hyperlink>
      <w:r w:rsidRPr="005F1ECC">
        <w:t xml:space="preserve"> [Accessed: 10 February 2023].</w:t>
      </w:r>
      <w:r w:rsidRPr="005F1ECC">
        <w:br/>
      </w:r>
    </w:p>
    <w:p w14:paraId="04549D72" w14:textId="77777777" w:rsidR="005F1ECC" w:rsidRPr="005F1ECC" w:rsidRDefault="005F1ECC" w:rsidP="005F1ECC">
      <w:r w:rsidRPr="005F1ECC">
        <w:t xml:space="preserve">Garson, K. 2022. </w:t>
      </w:r>
      <w:r w:rsidRPr="005F1ECC">
        <w:rPr>
          <w:i/>
          <w:iCs/>
        </w:rPr>
        <w:t>Dangerous delusions: biomass is not a renewable energy source</w:t>
      </w:r>
      <w:r w:rsidRPr="005F1ECC">
        <w:t xml:space="preserve">. Available at: </w:t>
      </w:r>
      <w:hyperlink r:id="rId13" w:history="1">
        <w:r w:rsidRPr="005F1ECC">
          <w:rPr>
            <w:rStyle w:val="Hyperlink"/>
          </w:rPr>
          <w:t>https://www.oneearth.org/dangerous-delusions-biomass-is-not-a-renewable-energy-source/</w:t>
        </w:r>
      </w:hyperlink>
      <w:r w:rsidRPr="005F1ECC">
        <w:t xml:space="preserve"> [Accessed: 10 February 2022].</w:t>
      </w:r>
      <w:r w:rsidRPr="005F1ECC">
        <w:br/>
      </w:r>
    </w:p>
    <w:p w14:paraId="3D28D902" w14:textId="77777777" w:rsidR="005F1ECC" w:rsidRPr="005F1ECC" w:rsidRDefault="005F1ECC" w:rsidP="005F1ECC">
      <w:r w:rsidRPr="005F1ECC">
        <w:lastRenderedPageBreak/>
        <w:t xml:space="preserve">Global Footprint Network. 2023. </w:t>
      </w:r>
      <w:r w:rsidRPr="005F1ECC">
        <w:rPr>
          <w:i/>
          <w:iCs/>
        </w:rPr>
        <w:t>It’s official: Footprints for monitoring biodiversity health.</w:t>
      </w:r>
      <w:r w:rsidRPr="005F1ECC">
        <w:t xml:space="preserve"> Available at: </w:t>
      </w:r>
      <w:hyperlink r:id="rId14" w:history="1">
        <w:r w:rsidRPr="005F1ECC">
          <w:rPr>
            <w:rStyle w:val="Hyperlink"/>
          </w:rPr>
          <w:t>https://www.footprintnetwork.org/</w:t>
        </w:r>
      </w:hyperlink>
      <w:r w:rsidRPr="005F1ECC">
        <w:t xml:space="preserve"> [Accessed: 06 February 2023].</w:t>
      </w:r>
      <w:r w:rsidRPr="005F1ECC">
        <w:br/>
      </w:r>
    </w:p>
    <w:p w14:paraId="6319FD36" w14:textId="77777777" w:rsidR="005F1ECC" w:rsidRPr="005F1ECC" w:rsidRDefault="005F1ECC" w:rsidP="005F1ECC">
      <w:r w:rsidRPr="005F1ECC">
        <w:t xml:space="preserve">Global Justice. 2018. </w:t>
      </w:r>
      <w:r w:rsidRPr="005F1ECC">
        <w:rPr>
          <w:i/>
          <w:iCs/>
        </w:rPr>
        <w:t>69 of the richest 100 entities on the planet are corporations, not governments, figures show</w:t>
      </w:r>
      <w:r w:rsidRPr="005F1ECC">
        <w:t xml:space="preserve">. Available at: </w:t>
      </w:r>
      <w:hyperlink r:id="rId15" w:history="1">
        <w:r w:rsidRPr="005F1ECC">
          <w:rPr>
            <w:rStyle w:val="Hyperlink"/>
          </w:rPr>
          <w:t>https://www.globaljustice.org.uk/news/69-richest-100-entities-planet-are-corporations-not-governments-figures-show/</w:t>
        </w:r>
      </w:hyperlink>
      <w:r w:rsidRPr="005F1ECC">
        <w:t xml:space="preserve"> [Accessed: 10 February 2023].</w:t>
      </w:r>
      <w:r w:rsidRPr="005F1ECC">
        <w:br/>
      </w:r>
    </w:p>
    <w:p w14:paraId="7713F880" w14:textId="77777777" w:rsidR="005F1ECC" w:rsidRPr="005F1ECC" w:rsidRDefault="005F1ECC" w:rsidP="005F1ECC">
      <w:r w:rsidRPr="005F1ECC">
        <w:t xml:space="preserve">Government of the Netherlands. 2017. </w:t>
      </w:r>
      <w:r w:rsidRPr="005F1ECC">
        <w:rPr>
          <w:i/>
          <w:iCs/>
        </w:rPr>
        <w:t>From a linear to a circular economy</w:t>
      </w:r>
      <w:r w:rsidRPr="005F1ECC">
        <w:t xml:space="preserve">. Available at: </w:t>
      </w:r>
      <w:hyperlink r:id="rId16" w:history="1">
        <w:r w:rsidRPr="005F1ECC">
          <w:rPr>
            <w:rStyle w:val="Hyperlink"/>
          </w:rPr>
          <w:t>https://www.government.nl/topics/circular-economy/from-a-linear-to-a-circular-economy</w:t>
        </w:r>
      </w:hyperlink>
      <w:r w:rsidRPr="005F1ECC">
        <w:t xml:space="preserve"> [Accessed: 11 February 2023].</w:t>
      </w:r>
      <w:r w:rsidRPr="005F1ECC">
        <w:br/>
      </w:r>
    </w:p>
    <w:p w14:paraId="54313851" w14:textId="77777777" w:rsidR="005F1ECC" w:rsidRPr="005F1ECC" w:rsidRDefault="005F1ECC" w:rsidP="005F1ECC">
      <w:r w:rsidRPr="005F1ECC">
        <w:t xml:space="preserve">Green Budget Europe., The </w:t>
      </w:r>
      <w:proofErr w:type="spellStart"/>
      <w:r w:rsidRPr="005F1ECC">
        <w:t>Ex’tax</w:t>
      </w:r>
      <w:proofErr w:type="spellEnd"/>
      <w:r w:rsidRPr="005F1ECC">
        <w:t xml:space="preserve"> Project., Institute for European Environmental Policy, and Cambridge Econometrics. 2018. </w:t>
      </w:r>
      <w:r w:rsidRPr="005F1ECC">
        <w:rPr>
          <w:i/>
          <w:iCs/>
        </w:rPr>
        <w:t>Aligning Fiscal Policy with the Circular Economy Roadmap in Finland.</w:t>
      </w:r>
      <w:r w:rsidRPr="005F1ECC">
        <w:t xml:space="preserve"> </w:t>
      </w:r>
      <w:r w:rsidRPr="005F1ECC">
        <w:br/>
      </w:r>
      <w:hyperlink r:id="rId17" w:history="1">
        <w:r w:rsidRPr="005F1ECC">
          <w:rPr>
            <w:rStyle w:val="Hyperlink"/>
          </w:rPr>
          <w:t>https://ex-tax.com/wp-content/uploads/2019/09/Aligning_Fiscal_Policy_with_the_Circular_Economy_Roadmap_in_Finland_Extax_Sitra_GBE_IEEP_Final_report_final-08-01-19.pdf</w:t>
        </w:r>
      </w:hyperlink>
      <w:r w:rsidRPr="005F1ECC">
        <w:t xml:space="preserve"> [Accessed: 11 February 2023].</w:t>
      </w:r>
      <w:r w:rsidRPr="005F1ECC">
        <w:br/>
      </w:r>
    </w:p>
    <w:p w14:paraId="7F4A51F7" w14:textId="77777777" w:rsidR="005F1ECC" w:rsidRPr="005F1ECC" w:rsidRDefault="005F1ECC" w:rsidP="005F1ECC">
      <w:proofErr w:type="spellStart"/>
      <w:r w:rsidRPr="005F1ECC">
        <w:t>Guterras</w:t>
      </w:r>
      <w:proofErr w:type="spellEnd"/>
      <w:r w:rsidRPr="005F1ECC">
        <w:t>, A. 2019.</w:t>
      </w:r>
      <w:r w:rsidRPr="005F1ECC">
        <w:rPr>
          <w:i/>
          <w:iCs/>
        </w:rPr>
        <w:t xml:space="preserve"> Remarks at 2019 Climate Action Summit</w:t>
      </w:r>
      <w:r w:rsidRPr="005F1ECC">
        <w:t xml:space="preserve">. Available at: </w:t>
      </w:r>
      <w:hyperlink r:id="rId18" w:history="1">
        <w:r w:rsidRPr="005F1ECC">
          <w:rPr>
            <w:rStyle w:val="Hyperlink"/>
          </w:rPr>
          <w:t>https://www.un.org/sg/en/content/sg/speeches/2019-09-23/remarks-2019-climate-action-summit</w:t>
        </w:r>
      </w:hyperlink>
      <w:r w:rsidRPr="005F1ECC">
        <w:t xml:space="preserve"> [Accessed: 07 February 2023].</w:t>
      </w:r>
      <w:r w:rsidRPr="005F1ECC">
        <w:br/>
      </w:r>
    </w:p>
    <w:p w14:paraId="61376910" w14:textId="77777777" w:rsidR="005F1ECC" w:rsidRPr="005F1ECC" w:rsidRDefault="005F1ECC" w:rsidP="005F1ECC">
      <w:r w:rsidRPr="005F1ECC">
        <w:t xml:space="preserve">Hannon, E. 2016. </w:t>
      </w:r>
      <w:r w:rsidRPr="005F1ECC">
        <w:rPr>
          <w:i/>
          <w:iCs/>
        </w:rPr>
        <w:t>Why the circular economy is all about retaining value</w:t>
      </w:r>
      <w:r w:rsidRPr="005F1ECC">
        <w:t xml:space="preserve">. Available at: </w:t>
      </w:r>
      <w:hyperlink r:id="rId19" w:history="1">
        <w:r w:rsidRPr="005F1ECC">
          <w:rPr>
            <w:rStyle w:val="Hyperlink"/>
          </w:rPr>
          <w:t>https://www.mckinsey.com/capabilities/sustainability/our-insights/why-the-circular-economy-is-all-about-retaining-value</w:t>
        </w:r>
      </w:hyperlink>
      <w:r w:rsidRPr="005F1ECC">
        <w:t xml:space="preserve"> [Accessed: 11 February 2023].</w:t>
      </w:r>
      <w:r w:rsidRPr="005F1ECC">
        <w:br/>
      </w:r>
    </w:p>
    <w:p w14:paraId="25C6803A" w14:textId="77777777" w:rsidR="005F1ECC" w:rsidRPr="005F1ECC" w:rsidRDefault="005F1ECC" w:rsidP="005F1ECC">
      <w:r w:rsidRPr="005F1ECC">
        <w:t xml:space="preserve">Hodge, V., Reid, J., Morris, A. and Butterworth, J, 2022. </w:t>
      </w:r>
      <w:r w:rsidRPr="005F1ECC">
        <w:rPr>
          <w:i/>
          <w:iCs/>
        </w:rPr>
        <w:t>Will the Circular Economy Disrupt Capitalism?</w:t>
      </w:r>
      <w:r w:rsidRPr="005F1ECC">
        <w:t xml:space="preserve"> Available at: </w:t>
      </w:r>
      <w:hyperlink r:id="rId20" w:history="1">
        <w:r w:rsidRPr="005F1ECC">
          <w:rPr>
            <w:rStyle w:val="Hyperlink"/>
          </w:rPr>
          <w:t>https://www.brinknews.com/will-the-circular-economy-disrupt-capitalism/</w:t>
        </w:r>
      </w:hyperlink>
      <w:r w:rsidRPr="005F1ECC">
        <w:t xml:space="preserve"> [Accessed: 12 February 2023].</w:t>
      </w:r>
      <w:r w:rsidRPr="005F1ECC">
        <w:br/>
      </w:r>
    </w:p>
    <w:p w14:paraId="4B31FCBF" w14:textId="77777777" w:rsidR="005F1ECC" w:rsidRPr="005F1ECC" w:rsidRDefault="005F1ECC" w:rsidP="005F1ECC">
      <w:r w:rsidRPr="005F1ECC">
        <w:t xml:space="preserve">Hughes, P. 2021. </w:t>
      </w:r>
      <w:r w:rsidRPr="005F1ECC">
        <w:rPr>
          <w:i/>
          <w:iCs/>
        </w:rPr>
        <w:t>The False Choice Between Earth &amp; Economy</w:t>
      </w:r>
      <w:r w:rsidRPr="005F1ECC">
        <w:t xml:space="preserve">. Available at: </w:t>
      </w:r>
      <w:hyperlink r:id="rId21" w:history="1">
        <w:r w:rsidRPr="005F1ECC">
          <w:rPr>
            <w:rStyle w:val="Hyperlink"/>
          </w:rPr>
          <w:t>https://mindfulpolitics.org/the-false-choice-between-earth-economy/</w:t>
        </w:r>
      </w:hyperlink>
      <w:r w:rsidRPr="005F1ECC">
        <w:t xml:space="preserve"> [Accessed: 11 February 2023].</w:t>
      </w:r>
      <w:r w:rsidRPr="005F1ECC">
        <w:br/>
      </w:r>
    </w:p>
    <w:p w14:paraId="57BA16C2" w14:textId="77777777" w:rsidR="005F1ECC" w:rsidRPr="005F1ECC" w:rsidRDefault="005F1ECC" w:rsidP="005F1ECC">
      <w:r w:rsidRPr="005F1ECC">
        <w:t xml:space="preserve">Jacobs, J. 2020. </w:t>
      </w:r>
      <w:r w:rsidRPr="005F1ECC">
        <w:rPr>
          <w:i/>
          <w:iCs/>
        </w:rPr>
        <w:t>Rostow's Stages of Growth Development Model</w:t>
      </w:r>
      <w:r w:rsidRPr="005F1ECC">
        <w:t xml:space="preserve">. Available at: </w:t>
      </w:r>
      <w:hyperlink r:id="rId22" w:history="1">
        <w:r w:rsidRPr="005F1ECC">
          <w:rPr>
            <w:rStyle w:val="Hyperlink"/>
          </w:rPr>
          <w:t>https://www.thoughtco.com/rostows-stages-of-growth-development-model-1434564</w:t>
        </w:r>
      </w:hyperlink>
      <w:r w:rsidRPr="005F1ECC">
        <w:t xml:space="preserve"> [Accessed: 13 February 2023].</w:t>
      </w:r>
      <w:r w:rsidRPr="005F1ECC">
        <w:br/>
      </w:r>
    </w:p>
    <w:p w14:paraId="1907F57C" w14:textId="77777777" w:rsidR="005F1ECC" w:rsidRPr="005F1ECC" w:rsidRDefault="005F1ECC" w:rsidP="005F1ECC">
      <w:r w:rsidRPr="005F1ECC">
        <w:t xml:space="preserve">Jacobsen, S. and </w:t>
      </w:r>
      <w:proofErr w:type="spellStart"/>
      <w:r w:rsidRPr="005F1ECC">
        <w:t>Skydsgaard</w:t>
      </w:r>
      <w:proofErr w:type="spellEnd"/>
      <w:r w:rsidRPr="005F1ECC">
        <w:t xml:space="preserve">, N. 2022. </w:t>
      </w:r>
      <w:r w:rsidRPr="005F1ECC">
        <w:rPr>
          <w:i/>
          <w:iCs/>
        </w:rPr>
        <w:t>Denmark agrees corporate carbon tax.</w:t>
      </w:r>
      <w:r w:rsidRPr="005F1ECC">
        <w:t xml:space="preserve"> Available at: </w:t>
      </w:r>
      <w:hyperlink r:id="rId23" w:history="1">
        <w:r w:rsidRPr="005F1ECC">
          <w:rPr>
            <w:rStyle w:val="Hyperlink"/>
          </w:rPr>
          <w:t>https://www.reuters.com/markets/commodities/denmark-agrees-corporate-carbon-tax-government-2022-06-24/</w:t>
        </w:r>
      </w:hyperlink>
      <w:r w:rsidRPr="005F1ECC">
        <w:t xml:space="preserve"> [Accessed: 12 February 2023].</w:t>
      </w:r>
      <w:r w:rsidRPr="005F1ECC">
        <w:br/>
      </w:r>
    </w:p>
    <w:p w14:paraId="616143D4" w14:textId="77777777" w:rsidR="005F1ECC" w:rsidRPr="005F1ECC" w:rsidRDefault="005F1ECC" w:rsidP="005F1ECC">
      <w:r w:rsidRPr="005F1ECC">
        <w:t xml:space="preserve">Jack, S. and </w:t>
      </w:r>
      <w:proofErr w:type="spellStart"/>
      <w:r w:rsidRPr="005F1ECC">
        <w:t>Edser</w:t>
      </w:r>
      <w:proofErr w:type="spellEnd"/>
      <w:r w:rsidRPr="005F1ECC">
        <w:t xml:space="preserve">, N. 2023. </w:t>
      </w:r>
      <w:r w:rsidRPr="005F1ECC">
        <w:rPr>
          <w:i/>
          <w:iCs/>
        </w:rPr>
        <w:t>Shell reports highest profits in 115 years.</w:t>
      </w:r>
      <w:r w:rsidRPr="005F1ECC">
        <w:t xml:space="preserve"> Available at: </w:t>
      </w:r>
      <w:hyperlink r:id="rId24" w:history="1">
        <w:r w:rsidRPr="005F1ECC">
          <w:rPr>
            <w:rStyle w:val="Hyperlink"/>
          </w:rPr>
          <w:t>https://www.bbc.co.uk/news/uk-64489147</w:t>
        </w:r>
      </w:hyperlink>
      <w:r w:rsidRPr="005F1ECC">
        <w:t xml:space="preserve"> [Accessed: 06 February 2023].</w:t>
      </w:r>
    </w:p>
    <w:p w14:paraId="5A91C565" w14:textId="77777777" w:rsidR="005F1ECC" w:rsidRPr="005F1ECC" w:rsidRDefault="005F1ECC" w:rsidP="005F1ECC">
      <w:proofErr w:type="spellStart"/>
      <w:r w:rsidRPr="005F1ECC">
        <w:lastRenderedPageBreak/>
        <w:t>Kenniskaarten</w:t>
      </w:r>
      <w:proofErr w:type="spellEnd"/>
      <w:r w:rsidRPr="005F1ECC">
        <w:t xml:space="preserve">. 2020. </w:t>
      </w:r>
      <w:r w:rsidRPr="005F1ECC">
        <w:rPr>
          <w:i/>
          <w:iCs/>
        </w:rPr>
        <w:t xml:space="preserve">How do materials circulate in a circular economy? </w:t>
      </w:r>
      <w:r w:rsidRPr="005F1ECC">
        <w:t xml:space="preserve">Available at: </w:t>
      </w:r>
      <w:hyperlink r:id="rId25" w:history="1">
        <w:r w:rsidRPr="005F1ECC">
          <w:rPr>
            <w:rStyle w:val="Hyperlink"/>
          </w:rPr>
          <w:t>https://kenniskaarten.hetgroenebrein.nl/en/knowledge-map-circular-economy/how-materials-circulate/</w:t>
        </w:r>
      </w:hyperlink>
      <w:r w:rsidRPr="005F1ECC">
        <w:t xml:space="preserve"> [Accessed: 08 February 2023].</w:t>
      </w:r>
      <w:r w:rsidRPr="005F1ECC">
        <w:br/>
      </w:r>
    </w:p>
    <w:p w14:paraId="254E8BE2" w14:textId="77777777" w:rsidR="005F1ECC" w:rsidRPr="005F1ECC" w:rsidRDefault="005F1ECC" w:rsidP="005F1ECC">
      <w:proofErr w:type="spellStart"/>
      <w:r w:rsidRPr="005F1ECC">
        <w:t>Kirchherr</w:t>
      </w:r>
      <w:proofErr w:type="spellEnd"/>
      <w:r w:rsidRPr="005F1ECC">
        <w:t xml:space="preserve">, J., </w:t>
      </w:r>
      <w:proofErr w:type="spellStart"/>
      <w:r w:rsidRPr="005F1ECC">
        <w:t>Hekkert</w:t>
      </w:r>
      <w:proofErr w:type="spellEnd"/>
      <w:r w:rsidRPr="005F1ECC">
        <w:t xml:space="preserve">, M., Bour, R., </w:t>
      </w:r>
      <w:proofErr w:type="spellStart"/>
      <w:r w:rsidRPr="005F1ECC">
        <w:t>Huibrechtse-Truijens</w:t>
      </w:r>
      <w:proofErr w:type="spellEnd"/>
      <w:r w:rsidRPr="005F1ECC">
        <w:t xml:space="preserve">, A., </w:t>
      </w:r>
      <w:proofErr w:type="spellStart"/>
      <w:r w:rsidRPr="005F1ECC">
        <w:t>Kostense</w:t>
      </w:r>
      <w:proofErr w:type="spellEnd"/>
      <w:r w:rsidRPr="005F1ECC">
        <w:t xml:space="preserve">-Smit, E. and Muller, J. 2017. </w:t>
      </w:r>
      <w:r w:rsidRPr="005F1ECC">
        <w:rPr>
          <w:i/>
          <w:iCs/>
        </w:rPr>
        <w:t>Breaking the Barriers to the Circular Economy</w:t>
      </w:r>
      <w:r w:rsidRPr="005F1ECC">
        <w:t xml:space="preserve">. Available at: </w:t>
      </w:r>
      <w:hyperlink r:id="rId26" w:history="1">
        <w:r w:rsidRPr="005F1ECC">
          <w:rPr>
            <w:rStyle w:val="Hyperlink"/>
          </w:rPr>
          <w:t>https://www.uu.nl/sites/default/files/breaking_the_barriers_to_the_circular_economy_white_paper_web.pdf</w:t>
        </w:r>
      </w:hyperlink>
      <w:r w:rsidRPr="005F1ECC">
        <w:t xml:space="preserve"> [Accessed: 10 February 2023].</w:t>
      </w:r>
      <w:r w:rsidRPr="005F1ECC">
        <w:br/>
      </w:r>
    </w:p>
    <w:p w14:paraId="51592EEC" w14:textId="77777777" w:rsidR="005F1ECC" w:rsidRPr="005F1ECC" w:rsidRDefault="005F1ECC" w:rsidP="005F1ECC">
      <w:r w:rsidRPr="005F1ECC">
        <w:t xml:space="preserve">Kirsch, A. et al. 2022. </w:t>
      </w:r>
      <w:r w:rsidRPr="005F1ECC">
        <w:rPr>
          <w:i/>
          <w:iCs/>
        </w:rPr>
        <w:t>Banking on Climate Chaos – Fossil Fuel Finance Report 2022</w:t>
      </w:r>
      <w:r w:rsidRPr="005F1ECC">
        <w:t xml:space="preserve">. Available at: </w:t>
      </w:r>
      <w:hyperlink r:id="rId27" w:history="1">
        <w:r w:rsidRPr="005F1ECC">
          <w:rPr>
            <w:rStyle w:val="Hyperlink"/>
          </w:rPr>
          <w:t>https://www.bankingonclimatechaos.org//wp-content/themes/bocc-2021/inc/bcc-data-2022/BOCC_2022_vSPREAD.pdf</w:t>
        </w:r>
      </w:hyperlink>
      <w:r w:rsidRPr="005F1ECC">
        <w:t xml:space="preserve"> [Accessed: 13 February 2023].</w:t>
      </w:r>
      <w:r w:rsidRPr="005F1ECC">
        <w:br/>
      </w:r>
    </w:p>
    <w:p w14:paraId="6569FB0F" w14:textId="77777777" w:rsidR="005F1ECC" w:rsidRPr="005F1ECC" w:rsidRDefault="005F1ECC" w:rsidP="005F1ECC">
      <w:r w:rsidRPr="005F1ECC">
        <w:t xml:space="preserve">Le </w:t>
      </w:r>
      <w:proofErr w:type="spellStart"/>
      <w:r w:rsidRPr="005F1ECC">
        <w:t>Moigne</w:t>
      </w:r>
      <w:proofErr w:type="spellEnd"/>
      <w:r w:rsidRPr="005F1ECC">
        <w:t xml:space="preserve">, R. 2021. </w:t>
      </w:r>
      <w:r w:rsidRPr="005F1ECC">
        <w:rPr>
          <w:i/>
          <w:iCs/>
        </w:rPr>
        <w:t>Can Developing Countries Benefit From The Circular Economy?</w:t>
      </w:r>
      <w:r w:rsidRPr="005F1ECC">
        <w:t xml:space="preserve"> Available at: </w:t>
      </w:r>
      <w:hyperlink r:id="rId28" w:history="1">
        <w:r w:rsidRPr="005F1ECC">
          <w:rPr>
            <w:rStyle w:val="Hyperlink"/>
          </w:rPr>
          <w:t>https://www.renewablematter.eu/articles/article/can-developing-countries-benefit-from-the-circular-economy</w:t>
        </w:r>
      </w:hyperlink>
      <w:r w:rsidRPr="005F1ECC">
        <w:t xml:space="preserve"> [Accessed: 14 February 2023].</w:t>
      </w:r>
      <w:r w:rsidRPr="005F1ECC">
        <w:br/>
      </w:r>
    </w:p>
    <w:p w14:paraId="2DD15ACC" w14:textId="77777777" w:rsidR="005F1ECC" w:rsidRPr="005F1ECC" w:rsidRDefault="005F1ECC" w:rsidP="005F1ECC">
      <w:r w:rsidRPr="005F1ECC">
        <w:t xml:space="preserve">MacDonald, P. 2022. </w:t>
      </w:r>
      <w:r w:rsidRPr="005F1ECC">
        <w:rPr>
          <w:i/>
          <w:iCs/>
        </w:rPr>
        <w:t>Subsidies for Drax biomass</w:t>
      </w:r>
      <w:r w:rsidRPr="005F1ECC">
        <w:t xml:space="preserve">. Available at: </w:t>
      </w:r>
      <w:hyperlink r:id="rId29" w:history="1">
        <w:r w:rsidRPr="005F1ECC">
          <w:rPr>
            <w:rStyle w:val="Hyperlink"/>
          </w:rPr>
          <w:t>https://ember-climate.org/insights/research/subsidies-for-drax-biomass/</w:t>
        </w:r>
      </w:hyperlink>
      <w:r w:rsidRPr="005F1ECC">
        <w:t xml:space="preserve"> [Accessed: 12 February 2023].</w:t>
      </w:r>
      <w:r w:rsidRPr="005F1ECC">
        <w:br/>
      </w:r>
    </w:p>
    <w:p w14:paraId="5395109C" w14:textId="77777777" w:rsidR="005F1ECC" w:rsidRPr="005F1ECC" w:rsidRDefault="005F1ECC" w:rsidP="005F1ECC">
      <w:r w:rsidRPr="005F1ECC">
        <w:t xml:space="preserve">Ministry of the Environment. 2022. </w:t>
      </w:r>
      <w:r w:rsidRPr="005F1ECC">
        <w:rPr>
          <w:i/>
          <w:iCs/>
        </w:rPr>
        <w:t>Circular economy incentives.</w:t>
      </w:r>
      <w:r w:rsidRPr="005F1ECC">
        <w:t xml:space="preserve"> Available at: </w:t>
      </w:r>
      <w:hyperlink r:id="rId30" w:history="1">
        <w:r w:rsidRPr="005F1ECC">
          <w:rPr>
            <w:rStyle w:val="Hyperlink"/>
          </w:rPr>
          <w:t>https://ym.fi/en/strategic-programme-to-promote-a-circular-economy/circular-economy-incentives</w:t>
        </w:r>
      </w:hyperlink>
      <w:r w:rsidRPr="005F1ECC">
        <w:t xml:space="preserve"> [Accessed: 09 February 2023].</w:t>
      </w:r>
      <w:r w:rsidRPr="005F1ECC">
        <w:br/>
      </w:r>
    </w:p>
    <w:p w14:paraId="18AB1BF9" w14:textId="77777777" w:rsidR="005F1ECC" w:rsidRPr="005F1ECC" w:rsidRDefault="005F1ECC" w:rsidP="005F1ECC">
      <w:r w:rsidRPr="005F1ECC">
        <w:t xml:space="preserve">News Wires. 2020. </w:t>
      </w:r>
      <w:r w:rsidRPr="005F1ECC">
        <w:rPr>
          <w:i/>
          <w:iCs/>
        </w:rPr>
        <w:t xml:space="preserve">Air France must slash domestic traffic in exchange for state aid, minister says. </w:t>
      </w:r>
      <w:r w:rsidRPr="005F1ECC">
        <w:t xml:space="preserve">Available at: </w:t>
      </w:r>
      <w:hyperlink r:id="rId31" w:history="1">
        <w:r w:rsidRPr="005F1ECC">
          <w:rPr>
            <w:rStyle w:val="Hyperlink"/>
          </w:rPr>
          <w:t>https://www.france24.com/en/20200524-air-france-must-slash-domestic-traffic-in-exchange-for-state-aid-minister-says</w:t>
        </w:r>
      </w:hyperlink>
      <w:r w:rsidRPr="005F1ECC">
        <w:t xml:space="preserve"> [Accessed: 13 February 2023].</w:t>
      </w:r>
      <w:r w:rsidRPr="005F1ECC">
        <w:br/>
      </w:r>
    </w:p>
    <w:p w14:paraId="775CD720" w14:textId="77777777" w:rsidR="005F1ECC" w:rsidRPr="005F1ECC" w:rsidRDefault="005F1ECC" w:rsidP="005F1ECC">
      <w:r w:rsidRPr="005F1ECC">
        <w:t xml:space="preserve">OECD. 2020. </w:t>
      </w:r>
      <w:r w:rsidRPr="005F1ECC">
        <w:rPr>
          <w:i/>
          <w:iCs/>
        </w:rPr>
        <w:t>Making the green recovery work for jobs, income and growth.</w:t>
      </w:r>
      <w:r w:rsidRPr="005F1ECC">
        <w:t xml:space="preserve"> Available at: </w:t>
      </w:r>
      <w:hyperlink r:id="rId32" w:history="1">
        <w:r w:rsidRPr="005F1ECC">
          <w:rPr>
            <w:rStyle w:val="Hyperlink"/>
          </w:rPr>
          <w:t>https://www.oecd.org/coronavirus/policy-responses/making-the-green-recovery-work-for-jobs-income-and-growth-a505f3e7/</w:t>
        </w:r>
      </w:hyperlink>
      <w:r w:rsidRPr="005F1ECC">
        <w:t xml:space="preserve"> [Accessed: 13 February 2023].</w:t>
      </w:r>
      <w:r w:rsidRPr="005F1ECC">
        <w:br/>
      </w:r>
    </w:p>
    <w:p w14:paraId="3FB5E541" w14:textId="77777777" w:rsidR="005F1ECC" w:rsidRPr="005F1ECC" w:rsidRDefault="005F1ECC" w:rsidP="005F1ECC">
      <w:proofErr w:type="spellStart"/>
      <w:r w:rsidRPr="005F1ECC">
        <w:t>Pickl</w:t>
      </w:r>
      <w:proofErr w:type="spellEnd"/>
      <w:r w:rsidRPr="005F1ECC">
        <w:t xml:space="preserve">, M. 2018. The renewable energy strategies of oil majors – From oil to energy? </w:t>
      </w:r>
      <w:r w:rsidRPr="005F1ECC">
        <w:rPr>
          <w:i/>
          <w:iCs/>
        </w:rPr>
        <w:t xml:space="preserve">Energy Strategy Reviews </w:t>
      </w:r>
      <w:r w:rsidRPr="005F1ECC">
        <w:t xml:space="preserve">26. </w:t>
      </w:r>
      <w:proofErr w:type="spellStart"/>
      <w:r w:rsidRPr="005F1ECC">
        <w:t>doi</w:t>
      </w:r>
      <w:proofErr w:type="spellEnd"/>
      <w:r w:rsidRPr="005F1ECC">
        <w:t>: 10.1016/j.esr.2019.100370</w:t>
      </w:r>
      <w:r w:rsidRPr="005F1ECC">
        <w:br/>
      </w:r>
    </w:p>
    <w:p w14:paraId="4028C78E" w14:textId="1D6150F8" w:rsidR="005F1ECC" w:rsidRDefault="005F1ECC" w:rsidP="005F1ECC">
      <w:r w:rsidRPr="005F1ECC">
        <w:t xml:space="preserve">Potting, J., </w:t>
      </w:r>
      <w:proofErr w:type="spellStart"/>
      <w:r w:rsidRPr="005F1ECC">
        <w:t>Hekkert</w:t>
      </w:r>
      <w:proofErr w:type="spellEnd"/>
      <w:r w:rsidRPr="005F1ECC">
        <w:t xml:space="preserve">, M., Worrell, E. and </w:t>
      </w:r>
      <w:proofErr w:type="spellStart"/>
      <w:r w:rsidRPr="005F1ECC">
        <w:t>Hanemaaijer</w:t>
      </w:r>
      <w:proofErr w:type="spellEnd"/>
      <w:r w:rsidRPr="005F1ECC">
        <w:t xml:space="preserve">, A. 2017. </w:t>
      </w:r>
      <w:r w:rsidRPr="005F1ECC">
        <w:rPr>
          <w:i/>
          <w:iCs/>
        </w:rPr>
        <w:t>Circular Economy: Measuring Innovation in the Product Chain</w:t>
      </w:r>
      <w:r w:rsidRPr="005F1ECC">
        <w:t xml:space="preserve">. Available at: </w:t>
      </w:r>
      <w:hyperlink r:id="rId33" w:history="1">
        <w:r w:rsidRPr="005F1ECC">
          <w:rPr>
            <w:rStyle w:val="Hyperlink"/>
          </w:rPr>
          <w:t>https://www.pbl.nl/sites/default/files/downloads/pbl-2016-circular-economy-measuring-innovation-in-product-chains-2544.pdf</w:t>
        </w:r>
      </w:hyperlink>
      <w:r w:rsidRPr="005F1ECC">
        <w:t xml:space="preserve"> [Accessed: 11 February 2023].</w:t>
      </w:r>
      <w:r w:rsidRPr="005F1ECC">
        <w:br/>
      </w:r>
    </w:p>
    <w:p w14:paraId="396BFCDB" w14:textId="77777777" w:rsidR="005F1ECC" w:rsidRPr="005F1ECC" w:rsidRDefault="005F1ECC" w:rsidP="005F1ECC"/>
    <w:p w14:paraId="777C5D5C" w14:textId="77777777" w:rsidR="005F1ECC" w:rsidRPr="005F1ECC" w:rsidRDefault="005F1ECC" w:rsidP="005F1ECC">
      <w:r w:rsidRPr="005F1ECC">
        <w:lastRenderedPageBreak/>
        <w:t xml:space="preserve">Ranta, V., </w:t>
      </w:r>
      <w:proofErr w:type="spellStart"/>
      <w:r w:rsidRPr="005F1ECC">
        <w:t>Aarikka-Stenroos</w:t>
      </w:r>
      <w:proofErr w:type="spellEnd"/>
      <w:r w:rsidRPr="005F1ECC">
        <w:t xml:space="preserve">, L. and </w:t>
      </w:r>
      <w:proofErr w:type="spellStart"/>
      <w:r w:rsidRPr="005F1ECC">
        <w:t>Makinen</w:t>
      </w:r>
      <w:proofErr w:type="spellEnd"/>
      <w:r w:rsidRPr="005F1ECC">
        <w:t xml:space="preserve">, S. 2018. Creating value in the circular economy: A structured multiple-case analysis of business models. </w:t>
      </w:r>
      <w:r w:rsidRPr="005F1ECC">
        <w:rPr>
          <w:i/>
          <w:iCs/>
        </w:rPr>
        <w:t>Journal of Cleaner Production</w:t>
      </w:r>
      <w:r w:rsidRPr="005F1ECC">
        <w:t xml:space="preserve"> 201. </w:t>
      </w:r>
      <w:r w:rsidRPr="005F1ECC">
        <w:br/>
      </w:r>
      <w:proofErr w:type="spellStart"/>
      <w:r w:rsidRPr="005F1ECC">
        <w:t>doi</w:t>
      </w:r>
      <w:proofErr w:type="spellEnd"/>
      <w:r w:rsidRPr="005F1ECC">
        <w:t>: 10.1016/j.jclepro.2018.08.072</w:t>
      </w:r>
      <w:r w:rsidRPr="005F1ECC">
        <w:br/>
      </w:r>
    </w:p>
    <w:p w14:paraId="79169D43" w14:textId="77777777" w:rsidR="005F1ECC" w:rsidRPr="005F1ECC" w:rsidRDefault="005F1ECC" w:rsidP="005F1ECC">
      <w:r w:rsidRPr="005F1ECC">
        <w:t>Seabrook, V. 2021</w:t>
      </w:r>
      <w:r w:rsidRPr="005F1ECC">
        <w:rPr>
          <w:i/>
          <w:iCs/>
        </w:rPr>
        <w:t>. Climate change: UK government oil and gas subsidies hit £13.6bn since Paris Agreement, campaigners say</w:t>
      </w:r>
      <w:r w:rsidRPr="005F1ECC">
        <w:t xml:space="preserve">. Available at: </w:t>
      </w:r>
      <w:hyperlink r:id="rId34" w:history="1">
        <w:r w:rsidRPr="005F1ECC">
          <w:rPr>
            <w:rStyle w:val="Hyperlink"/>
          </w:rPr>
          <w:t>https://news.sky.com/story/climate-change-uk-government-oil-and-gas-subsidies-hit-13-6bn-since-paris-agreement-campaigners-say-12477295</w:t>
        </w:r>
      </w:hyperlink>
      <w:r w:rsidRPr="005F1ECC">
        <w:t xml:space="preserve"> [Accessed: 11 February 2023].</w:t>
      </w:r>
      <w:r w:rsidRPr="005F1ECC">
        <w:br/>
      </w:r>
    </w:p>
    <w:p w14:paraId="739C0381" w14:textId="77777777" w:rsidR="005F1ECC" w:rsidRPr="005F1ECC" w:rsidRDefault="005F1ECC" w:rsidP="005F1ECC">
      <w:proofErr w:type="spellStart"/>
      <w:r w:rsidRPr="005F1ECC">
        <w:t>Smartcity</w:t>
      </w:r>
      <w:proofErr w:type="spellEnd"/>
      <w:r w:rsidRPr="005F1ECC">
        <w:t xml:space="preserve">. 2019. </w:t>
      </w:r>
      <w:r w:rsidRPr="005F1ECC">
        <w:rPr>
          <w:i/>
          <w:iCs/>
        </w:rPr>
        <w:t>Small-scale Initiatives Can Play Big In Creating Circular Economy</w:t>
      </w:r>
      <w:r w:rsidRPr="005F1ECC">
        <w:t xml:space="preserve">. Available at: </w:t>
      </w:r>
      <w:hyperlink r:id="rId35" w:history="1">
        <w:r w:rsidRPr="005F1ECC">
          <w:rPr>
            <w:rStyle w:val="Hyperlink"/>
          </w:rPr>
          <w:t>https://smartcity.press/circular-economy-small-scale-initiatives/</w:t>
        </w:r>
      </w:hyperlink>
      <w:r w:rsidRPr="005F1ECC">
        <w:t xml:space="preserve"> [Accessed: 14 February 2023].</w:t>
      </w:r>
      <w:r w:rsidRPr="005F1ECC">
        <w:br/>
      </w:r>
    </w:p>
    <w:p w14:paraId="433F68EB" w14:textId="77777777" w:rsidR="005F1ECC" w:rsidRPr="005F1ECC" w:rsidRDefault="005F1ECC" w:rsidP="005F1ECC">
      <w:r w:rsidRPr="005F1ECC">
        <w:t xml:space="preserve">Sustainable Bus. 2022. </w:t>
      </w:r>
      <w:r w:rsidRPr="005F1ECC">
        <w:rPr>
          <w:i/>
          <w:iCs/>
        </w:rPr>
        <w:t>Sustainable mobility: here are the best and worst countries in Europe</w:t>
      </w:r>
      <w:r w:rsidRPr="005F1ECC">
        <w:t xml:space="preserve">. Available at: </w:t>
      </w:r>
      <w:hyperlink r:id="rId36" w:history="1">
        <w:r w:rsidRPr="005F1ECC">
          <w:rPr>
            <w:rStyle w:val="Hyperlink"/>
          </w:rPr>
          <w:t>https://www.sustainable-bus.com/electric-bus/sustainable-mobility-here-are-the-best-and-worst-countries-in-europe/</w:t>
        </w:r>
      </w:hyperlink>
      <w:r w:rsidRPr="005F1ECC">
        <w:t xml:space="preserve"> [Accessed: 12 February 2023].</w:t>
      </w:r>
      <w:r w:rsidRPr="005F1ECC">
        <w:br/>
      </w:r>
    </w:p>
    <w:p w14:paraId="72A8DF5A" w14:textId="77777777" w:rsidR="005F1ECC" w:rsidRPr="005F1ECC" w:rsidRDefault="005F1ECC" w:rsidP="005F1ECC">
      <w:r w:rsidRPr="005F1ECC">
        <w:t xml:space="preserve">The Greenage. 2020. </w:t>
      </w:r>
      <w:r w:rsidRPr="005F1ECC">
        <w:rPr>
          <w:i/>
          <w:iCs/>
        </w:rPr>
        <w:t>Environmental footprint of electric cars.</w:t>
      </w:r>
      <w:r w:rsidRPr="005F1ECC">
        <w:t xml:space="preserve"> Available at: </w:t>
      </w:r>
      <w:hyperlink r:id="rId37" w:history="1">
        <w:r w:rsidRPr="005F1ECC">
          <w:rPr>
            <w:rStyle w:val="Hyperlink"/>
          </w:rPr>
          <w:t>https://www.thegreenage.co.uk/tech/environmental-footprint-electric-cars/</w:t>
        </w:r>
      </w:hyperlink>
      <w:r w:rsidRPr="005F1ECC">
        <w:t xml:space="preserve"> [Accessed: 14 February 2023].</w:t>
      </w:r>
      <w:r w:rsidRPr="005F1ECC">
        <w:br/>
      </w:r>
    </w:p>
    <w:p w14:paraId="538D73AF" w14:textId="77777777" w:rsidR="005F1ECC" w:rsidRPr="005F1ECC" w:rsidRDefault="005F1ECC" w:rsidP="005F1ECC">
      <w:r w:rsidRPr="005F1ECC">
        <w:t xml:space="preserve">Thunberg, G. 2018. </w:t>
      </w:r>
      <w:r w:rsidRPr="005F1ECC">
        <w:rPr>
          <w:i/>
          <w:iCs/>
        </w:rPr>
        <w:t>Speech at COP24 - Dec. 12, 2018</w:t>
      </w:r>
      <w:r w:rsidRPr="005F1ECC">
        <w:t xml:space="preserve">. Available at: </w:t>
      </w:r>
      <w:hyperlink r:id="rId38" w:history="1">
        <w:r w:rsidRPr="005F1ECC">
          <w:rPr>
            <w:rStyle w:val="Hyperlink"/>
          </w:rPr>
          <w:t>https://awpc.cattcenter.iastate.edu/2019/12/02/speech-at-cop24-dec-4-2018/</w:t>
        </w:r>
      </w:hyperlink>
      <w:r w:rsidRPr="005F1ECC">
        <w:t xml:space="preserve"> [Accessed: 15 February 2023].</w:t>
      </w:r>
      <w:r w:rsidRPr="005F1ECC">
        <w:br/>
      </w:r>
    </w:p>
    <w:p w14:paraId="749BE14E" w14:textId="77777777" w:rsidR="005F1ECC" w:rsidRPr="005F1ECC" w:rsidRDefault="005F1ECC" w:rsidP="005F1ECC">
      <w:r w:rsidRPr="005F1ECC">
        <w:t xml:space="preserve">Timperley, J. 2020. </w:t>
      </w:r>
      <w:r w:rsidRPr="005F1ECC">
        <w:rPr>
          <w:i/>
          <w:iCs/>
        </w:rPr>
        <w:t>Should we give up flying for the sake of the climate?</w:t>
      </w:r>
      <w:r w:rsidRPr="005F1ECC">
        <w:t xml:space="preserve"> Available at: </w:t>
      </w:r>
      <w:hyperlink r:id="rId39" w:history="1">
        <w:r w:rsidRPr="005F1ECC">
          <w:rPr>
            <w:rStyle w:val="Hyperlink"/>
          </w:rPr>
          <w:t>https://www.bbc.com/future/article/20200218-climate-change-how-to-cut-your-carbon-emissions-when-flying</w:t>
        </w:r>
      </w:hyperlink>
      <w:r w:rsidRPr="005F1ECC">
        <w:t xml:space="preserve"> [Accessed: 14 February 2023].</w:t>
      </w:r>
      <w:r w:rsidRPr="005F1ECC">
        <w:br/>
      </w:r>
    </w:p>
    <w:p w14:paraId="1B1F5A49" w14:textId="77777777" w:rsidR="005F1ECC" w:rsidRPr="005F1ECC" w:rsidRDefault="005F1ECC" w:rsidP="005F1ECC">
      <w:r w:rsidRPr="005F1ECC">
        <w:t xml:space="preserve">Transport and Environment. 2021. </w:t>
      </w:r>
      <w:r w:rsidRPr="005F1ECC">
        <w:rPr>
          <w:i/>
          <w:iCs/>
        </w:rPr>
        <w:t xml:space="preserve">EU axes airlines’ fuel tax exemption in drive for greener fuels. </w:t>
      </w:r>
      <w:r w:rsidRPr="005F1ECC">
        <w:t xml:space="preserve">Available at: </w:t>
      </w:r>
      <w:hyperlink r:id="rId40" w:history="1">
        <w:r w:rsidRPr="005F1ECC">
          <w:rPr>
            <w:rStyle w:val="Hyperlink"/>
          </w:rPr>
          <w:t>https://www.transportenvironment.org/discover/eu-axes-airlines-fuel-tax-exemption-in-drive-for-greener-fuels/</w:t>
        </w:r>
      </w:hyperlink>
      <w:r w:rsidRPr="005F1ECC">
        <w:t xml:space="preserve"> [Accessed: 14 February 2023].</w:t>
      </w:r>
      <w:r w:rsidRPr="005F1ECC">
        <w:br/>
      </w:r>
    </w:p>
    <w:p w14:paraId="1CD75A32" w14:textId="77777777" w:rsidR="005F1ECC" w:rsidRPr="005F1ECC" w:rsidRDefault="005F1ECC" w:rsidP="005F1ECC">
      <w:r w:rsidRPr="005F1ECC">
        <w:t xml:space="preserve">UN. 2022. </w:t>
      </w:r>
      <w:r w:rsidRPr="005F1ECC">
        <w:rPr>
          <w:i/>
          <w:iCs/>
        </w:rPr>
        <w:t xml:space="preserve">The Paris Agreement. </w:t>
      </w:r>
      <w:r w:rsidRPr="005F1ECC">
        <w:t xml:space="preserve">Available at: </w:t>
      </w:r>
      <w:hyperlink r:id="rId41" w:history="1">
        <w:r w:rsidRPr="005F1ECC">
          <w:rPr>
            <w:rStyle w:val="Hyperlink"/>
          </w:rPr>
          <w:t>https://www.un.org/en/climatechange/paris-agreement</w:t>
        </w:r>
      </w:hyperlink>
      <w:r w:rsidRPr="005F1ECC">
        <w:t xml:space="preserve"> [Accessed: 12 February 2023].</w:t>
      </w:r>
      <w:r w:rsidRPr="005F1ECC">
        <w:br/>
      </w:r>
    </w:p>
    <w:p w14:paraId="0CABE212" w14:textId="77777777" w:rsidR="005F1ECC" w:rsidRPr="005F1ECC" w:rsidRDefault="005F1ECC" w:rsidP="005F1ECC">
      <w:proofErr w:type="spellStart"/>
      <w:r w:rsidRPr="005F1ECC">
        <w:t>Uniper</w:t>
      </w:r>
      <w:proofErr w:type="spellEnd"/>
      <w:r w:rsidRPr="005F1ECC">
        <w:t xml:space="preserve">. 2022. </w:t>
      </w:r>
      <w:r w:rsidRPr="005F1ECC">
        <w:rPr>
          <w:i/>
          <w:iCs/>
        </w:rPr>
        <w:t>How green of a fuel is biomass?</w:t>
      </w:r>
      <w:r w:rsidRPr="005F1ECC">
        <w:t xml:space="preserve"> Available at: </w:t>
      </w:r>
      <w:hyperlink r:id="rId42" w:history="1">
        <w:r w:rsidRPr="005F1ECC">
          <w:rPr>
            <w:rStyle w:val="Hyperlink"/>
          </w:rPr>
          <w:t>https://www.uniper.energy/news/how-green-of-a-fuel-is-biomass</w:t>
        </w:r>
      </w:hyperlink>
      <w:r w:rsidRPr="005F1ECC">
        <w:t xml:space="preserve"> [Accessed: 12 February 2023].</w:t>
      </w:r>
      <w:r w:rsidRPr="005F1ECC">
        <w:br/>
      </w:r>
    </w:p>
    <w:p w14:paraId="390C7EF7" w14:textId="77777777" w:rsidR="005F1ECC" w:rsidRPr="005F1ECC" w:rsidRDefault="005F1ECC" w:rsidP="005F1ECC">
      <w:r w:rsidRPr="005F1ECC">
        <w:t xml:space="preserve">Vieira, H. 2015. </w:t>
      </w:r>
      <w:r w:rsidRPr="005F1ECC">
        <w:rPr>
          <w:i/>
          <w:iCs/>
        </w:rPr>
        <w:t>The world needs to stop relying on linear business models that produce waste.</w:t>
      </w:r>
      <w:r w:rsidRPr="005F1ECC">
        <w:t xml:space="preserve"> Available at: </w:t>
      </w:r>
      <w:hyperlink r:id="rId43" w:history="1">
        <w:r w:rsidRPr="005F1ECC">
          <w:rPr>
            <w:rStyle w:val="Hyperlink"/>
          </w:rPr>
          <w:t>https://blogs.lse.ac.uk/businessreview/2015/10/09/the-world-needs-to-stop-relying-on-linear-business-models-that-produce-waste/</w:t>
        </w:r>
      </w:hyperlink>
      <w:r w:rsidRPr="005F1ECC">
        <w:t xml:space="preserve"> [Accessed: 07 February 2023].</w:t>
      </w:r>
      <w:r w:rsidRPr="005F1ECC">
        <w:br/>
      </w:r>
    </w:p>
    <w:p w14:paraId="2F6FACF0" w14:textId="77777777" w:rsidR="005F1ECC" w:rsidRPr="005F1ECC" w:rsidRDefault="005F1ECC" w:rsidP="005F1ECC">
      <w:r w:rsidRPr="005F1ECC">
        <w:lastRenderedPageBreak/>
        <w:t xml:space="preserve">Watts, J. 2019. </w:t>
      </w:r>
      <w:r w:rsidRPr="005F1ECC">
        <w:rPr>
          <w:i/>
          <w:iCs/>
        </w:rPr>
        <w:t>Resource extraction responsible for half world’s carbon emissions</w:t>
      </w:r>
      <w:r w:rsidRPr="005F1ECC">
        <w:t xml:space="preserve">. Available at: </w:t>
      </w:r>
      <w:hyperlink r:id="rId44" w:history="1">
        <w:r w:rsidRPr="005F1ECC">
          <w:rPr>
            <w:rStyle w:val="Hyperlink"/>
          </w:rPr>
          <w:t>https://www.theguardian.com/environment/2019/mar/12/resource-extraction-carbon-emissions-biodiversity-loss</w:t>
        </w:r>
      </w:hyperlink>
      <w:r w:rsidRPr="005F1ECC">
        <w:t xml:space="preserve"> [Accessed: 11 February 2023].</w:t>
      </w:r>
      <w:r w:rsidRPr="005F1ECC">
        <w:br/>
      </w:r>
    </w:p>
    <w:p w14:paraId="6A4A398B" w14:textId="77777777" w:rsidR="005F1ECC" w:rsidRPr="005F1ECC" w:rsidRDefault="005F1ECC" w:rsidP="005F1ECC">
      <w:r w:rsidRPr="005F1ECC">
        <w:t xml:space="preserve">Wellesley, L., Preston, F. and </w:t>
      </w:r>
      <w:proofErr w:type="spellStart"/>
      <w:r w:rsidRPr="005F1ECC">
        <w:t>Lehne</w:t>
      </w:r>
      <w:proofErr w:type="spellEnd"/>
      <w:r w:rsidRPr="005F1ECC">
        <w:t>, J. 2019</w:t>
      </w:r>
      <w:r w:rsidRPr="005F1ECC">
        <w:rPr>
          <w:i/>
          <w:iCs/>
        </w:rPr>
        <w:t>. An Inclusive Circular Economy: Priorities for Developing Countries</w:t>
      </w:r>
      <w:r w:rsidRPr="005F1ECC">
        <w:t xml:space="preserve">. Available at: </w:t>
      </w:r>
      <w:hyperlink r:id="rId45" w:history="1">
        <w:r w:rsidRPr="005F1ECC">
          <w:rPr>
            <w:rStyle w:val="Hyperlink"/>
          </w:rPr>
          <w:t>https://www.chathamhouse.org/sites/default/files/publications/research/2019-05-22-Circular%20Economy.pdf</w:t>
        </w:r>
      </w:hyperlink>
      <w:r w:rsidRPr="005F1ECC">
        <w:t xml:space="preserve"> [Accessed: 12 February 2023].</w:t>
      </w:r>
      <w:r w:rsidRPr="005F1ECC">
        <w:br/>
      </w:r>
    </w:p>
    <w:p w14:paraId="3C8E78D7" w14:textId="77777777" w:rsidR="005F1ECC" w:rsidRPr="005F1ECC" w:rsidRDefault="005F1ECC" w:rsidP="005F1ECC">
      <w:r w:rsidRPr="005F1ECC">
        <w:t xml:space="preserve">Williams, R. 2020. </w:t>
      </w:r>
      <w:r w:rsidRPr="005F1ECC">
        <w:rPr>
          <w:i/>
          <w:iCs/>
        </w:rPr>
        <w:t>How Capitalism has fuelled the climate crisis</w:t>
      </w:r>
      <w:r w:rsidRPr="005F1ECC">
        <w:t xml:space="preserve">. Available at: </w:t>
      </w:r>
      <w:hyperlink r:id="rId46" w:history="1">
        <w:r w:rsidRPr="005F1ECC">
          <w:rPr>
            <w:rStyle w:val="Hyperlink"/>
          </w:rPr>
          <w:t>https://raywilliams.ca/capitalism-fuelled-climate-crisis/</w:t>
        </w:r>
      </w:hyperlink>
      <w:r w:rsidRPr="005F1ECC">
        <w:t xml:space="preserve"> [Accessed: 14 February 2023].</w:t>
      </w:r>
    </w:p>
    <w:p w14:paraId="40BEA6CC" w14:textId="77777777" w:rsidR="005F1ECC" w:rsidRPr="005F1ECC" w:rsidRDefault="005F1ECC" w:rsidP="005F1ECC"/>
    <w:p w14:paraId="6D11C004" w14:textId="77777777" w:rsidR="005F1ECC" w:rsidRPr="005F1ECC" w:rsidRDefault="005F1ECC" w:rsidP="005F1ECC"/>
    <w:p w14:paraId="2305DE0D" w14:textId="77777777" w:rsidR="00251DFE" w:rsidRDefault="00251DFE"/>
    <w:sectPr w:rsidR="00251DFE" w:rsidSect="005F1ECC">
      <w:headerReference w:type="first" r:id="rId47"/>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04679" w14:textId="77777777" w:rsidR="00566E10" w:rsidRPr="00CA2871" w:rsidRDefault="005F1ECC" w:rsidP="00566E10">
    <w:pPr>
      <w:jc w:val="center"/>
      <w:rPr>
        <w:b/>
        <w:bCs/>
        <w:sz w:val="24"/>
        <w:szCs w:val="24"/>
        <w:u w:val="single"/>
      </w:rPr>
    </w:pPr>
    <w:r w:rsidRPr="00CA2871">
      <w:rPr>
        <w:b/>
        <w:bCs/>
        <w:sz w:val="24"/>
        <w:szCs w:val="24"/>
        <w:u w:val="single"/>
      </w:rPr>
      <w:t>What are the main differences between linear and cyclical approaches to economic activity?</w:t>
    </w:r>
    <w:r w:rsidRPr="00CA2871">
      <w:rPr>
        <w:b/>
        <w:bCs/>
        <w:sz w:val="24"/>
        <w:szCs w:val="24"/>
        <w:u w:val="single"/>
      </w:rPr>
      <w:br/>
      <w:t>Can changeover from mainly linear to mainly cyclical be achieved by economic incentives and, i</w:t>
    </w:r>
    <w:r w:rsidRPr="00CA2871">
      <w:rPr>
        <w:b/>
        <w:bCs/>
        <w:sz w:val="24"/>
        <w:szCs w:val="24"/>
        <w:u w:val="single"/>
      </w:rPr>
      <w:t>f so, which types of incentive would you propose?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82CF2"/>
    <w:multiLevelType w:val="multilevel"/>
    <w:tmpl w:val="E4E00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A639D7"/>
    <w:multiLevelType w:val="multilevel"/>
    <w:tmpl w:val="3CF28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285479">
    <w:abstractNumId w:val="0"/>
  </w:num>
  <w:num w:numId="2" w16cid:durableId="1563053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ECC"/>
    <w:rsid w:val="00251DFE"/>
    <w:rsid w:val="005F1ECC"/>
    <w:rsid w:val="0094420E"/>
    <w:rsid w:val="00CB0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8CAC2"/>
  <w15:chartTrackingRefBased/>
  <w15:docId w15:val="{6009B8F6-BE48-4208-942F-AE5DD8D0E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E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EC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1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ECC"/>
  </w:style>
  <w:style w:type="paragraph" w:styleId="Footer">
    <w:name w:val="footer"/>
    <w:basedOn w:val="Normal"/>
    <w:link w:val="FooterChar"/>
    <w:uiPriority w:val="99"/>
    <w:unhideWhenUsed/>
    <w:rsid w:val="005F1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ECC"/>
  </w:style>
  <w:style w:type="character" w:styleId="Hyperlink">
    <w:name w:val="Hyperlink"/>
    <w:basedOn w:val="DefaultParagraphFont"/>
    <w:uiPriority w:val="99"/>
    <w:unhideWhenUsed/>
    <w:rsid w:val="005F1ECC"/>
    <w:rPr>
      <w:color w:val="0563C1" w:themeColor="hyperlink"/>
      <w:u w:val="single"/>
    </w:rPr>
  </w:style>
  <w:style w:type="character" w:styleId="UnresolvedMention">
    <w:name w:val="Unresolved Mention"/>
    <w:basedOn w:val="DefaultParagraphFont"/>
    <w:uiPriority w:val="99"/>
    <w:semiHidden/>
    <w:unhideWhenUsed/>
    <w:rsid w:val="005F1ECC"/>
    <w:rPr>
      <w:color w:val="605E5C"/>
      <w:shd w:val="clear" w:color="auto" w:fill="E1DFDD"/>
    </w:rPr>
  </w:style>
  <w:style w:type="character" w:styleId="Emphasis">
    <w:name w:val="Emphasis"/>
    <w:basedOn w:val="DefaultParagraphFont"/>
    <w:uiPriority w:val="20"/>
    <w:qFormat/>
    <w:rsid w:val="005F1ECC"/>
    <w:rPr>
      <w:i/>
      <w:iCs/>
    </w:rPr>
  </w:style>
  <w:style w:type="character" w:styleId="Strong">
    <w:name w:val="Strong"/>
    <w:basedOn w:val="DefaultParagraphFont"/>
    <w:uiPriority w:val="22"/>
    <w:qFormat/>
    <w:rsid w:val="005F1ECC"/>
    <w:rPr>
      <w:b/>
      <w:bCs/>
    </w:rPr>
  </w:style>
  <w:style w:type="paragraph" w:customStyle="1" w:styleId="rich-text-component">
    <w:name w:val="rich-text-component"/>
    <w:basedOn w:val="Normal"/>
    <w:rsid w:val="005F1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qrwco2">
    <w:name w:val="css-qrwco2"/>
    <w:basedOn w:val="DefaultParagraphFont"/>
    <w:rsid w:val="005F1ECC"/>
  </w:style>
  <w:style w:type="character" w:styleId="FollowedHyperlink">
    <w:name w:val="FollowedHyperlink"/>
    <w:basedOn w:val="DefaultParagraphFont"/>
    <w:uiPriority w:val="99"/>
    <w:semiHidden/>
    <w:unhideWhenUsed/>
    <w:rsid w:val="005F1ECC"/>
    <w:rPr>
      <w:color w:val="954F72" w:themeColor="followedHyperlink"/>
      <w:u w:val="single"/>
    </w:rPr>
  </w:style>
  <w:style w:type="paragraph" w:styleId="Revision">
    <w:name w:val="Revision"/>
    <w:hidden/>
    <w:uiPriority w:val="99"/>
    <w:semiHidden/>
    <w:rsid w:val="005F1E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eearth.org/dangerous-delusions-biomass-is-not-a-renewable-energy-source/" TargetMode="External"/><Relationship Id="rId18" Type="http://schemas.openxmlformats.org/officeDocument/2006/relationships/hyperlink" Target="https://www.un.org/sg/en/content/sg/speeches/2019-09-23/remarks-2019-climate-action-summit" TargetMode="External"/><Relationship Id="rId26" Type="http://schemas.openxmlformats.org/officeDocument/2006/relationships/hyperlink" Target="https://www.uu.nl/sites/default/files/breaking_the_barriers_to_the_circular_economy_white_paper_web.pdf" TargetMode="External"/><Relationship Id="rId39" Type="http://schemas.openxmlformats.org/officeDocument/2006/relationships/hyperlink" Target="https://www.bbc.com/future/article/20200218-climate-change-how-to-cut-your-carbon-emissions-when-flying" TargetMode="External"/><Relationship Id="rId21" Type="http://schemas.openxmlformats.org/officeDocument/2006/relationships/hyperlink" Target="https://mindfulpolitics.org/the-false-choice-between-earth-economy/" TargetMode="External"/><Relationship Id="rId34" Type="http://schemas.openxmlformats.org/officeDocument/2006/relationships/hyperlink" Target="https://news.sky.com/story/climate-change-uk-government-oil-and-gas-subsidies-hit-13-6bn-since-paris-agreement-campaigners-say-12477295" TargetMode="External"/><Relationship Id="rId42" Type="http://schemas.openxmlformats.org/officeDocument/2006/relationships/hyperlink" Target="https://www.uniper.energy/news/how-green-of-a-fuel-is-biomass" TargetMode="External"/><Relationship Id="rId47" Type="http://schemas.openxmlformats.org/officeDocument/2006/relationships/header" Target="header1.xml"/><Relationship Id="rId7" Type="http://schemas.openxmlformats.org/officeDocument/2006/relationships/hyperlink" Target="https://inews.co.uk/news/world/europe-reviving-rail-travel-free-fares-britain-strikes-1830771" TargetMode="External"/><Relationship Id="rId2" Type="http://schemas.openxmlformats.org/officeDocument/2006/relationships/styles" Target="styles.xml"/><Relationship Id="rId16" Type="http://schemas.openxmlformats.org/officeDocument/2006/relationships/hyperlink" Target="https://www.government.nl/topics/circular-economy/from-a-linear-to-a-circular-economy" TargetMode="External"/><Relationship Id="rId29" Type="http://schemas.openxmlformats.org/officeDocument/2006/relationships/hyperlink" Target="https://ember-climate.org/insights/research/subsidies-for-drax-biomass/" TargetMode="External"/><Relationship Id="rId11" Type="http://schemas.openxmlformats.org/officeDocument/2006/relationships/hyperlink" Target="https://epea.com/en/about-us/cradle-to-cradle" TargetMode="External"/><Relationship Id="rId24" Type="http://schemas.openxmlformats.org/officeDocument/2006/relationships/hyperlink" Target="https://www.bbc.co.uk/news/uk-64489147" TargetMode="External"/><Relationship Id="rId32" Type="http://schemas.openxmlformats.org/officeDocument/2006/relationships/hyperlink" Target="https://www.oecd.org/coronavirus/policy-responses/making-the-green-recovery-work-for-jobs-income-and-growth-a505f3e7/" TargetMode="External"/><Relationship Id="rId37" Type="http://schemas.openxmlformats.org/officeDocument/2006/relationships/hyperlink" Target="https://www.thegreenage.co.uk/tech/environmental-footprint-electric-cars/" TargetMode="External"/><Relationship Id="rId40" Type="http://schemas.openxmlformats.org/officeDocument/2006/relationships/hyperlink" Target="https://www.transportenvironment.org/discover/eu-axes-airlines-fuel-tax-exemption-in-drive-for-greener-fuels/" TargetMode="External"/><Relationship Id="rId45" Type="http://schemas.openxmlformats.org/officeDocument/2006/relationships/hyperlink" Target="https://www.chathamhouse.org/sites/default/files/publications/research/2019-05-22-Circular%20Economy.pdf" TargetMode="External"/><Relationship Id="rId5" Type="http://schemas.openxmlformats.org/officeDocument/2006/relationships/hyperlink" Target="https://www.reuters.com/business/sustainable-business/draft-shows-eu-propose-aviation-fuel-tax-green-policy-push-2021-07-04/" TargetMode="External"/><Relationship Id="rId15" Type="http://schemas.openxmlformats.org/officeDocument/2006/relationships/hyperlink" Target="https://www.globaljustice.org.uk/news/69-richest-100-entities-planet-are-corporations-not-governments-figures-show/" TargetMode="External"/><Relationship Id="rId23" Type="http://schemas.openxmlformats.org/officeDocument/2006/relationships/hyperlink" Target="https://www.reuters.com/markets/commodities/denmark-agrees-corporate-carbon-tax-government-2022-06-24/" TargetMode="External"/><Relationship Id="rId28" Type="http://schemas.openxmlformats.org/officeDocument/2006/relationships/hyperlink" Target="https://www.renewablematter.eu/articles/article/can-developing-countries-benefit-from-the-circular-economy" TargetMode="External"/><Relationship Id="rId36" Type="http://schemas.openxmlformats.org/officeDocument/2006/relationships/hyperlink" Target="https://www.sustainable-bus.com/electric-bus/sustainable-mobility-here-are-the-best-and-worst-countries-in-europe/" TargetMode="External"/><Relationship Id="rId49" Type="http://schemas.openxmlformats.org/officeDocument/2006/relationships/theme" Target="theme/theme1.xml"/><Relationship Id="rId10" Type="http://schemas.openxmlformats.org/officeDocument/2006/relationships/hyperlink" Target="https://www.euronews.com/green/2022/11/04/oil-firms-pour-millions-into-greenwashing-google-adverts-study-claims" TargetMode="External"/><Relationship Id="rId19" Type="http://schemas.openxmlformats.org/officeDocument/2006/relationships/hyperlink" Target="https://www.mckinsey.com/capabilities/sustainability/our-insights/why-the-circular-economy-is-all-about-retaining-value" TargetMode="External"/><Relationship Id="rId31" Type="http://schemas.openxmlformats.org/officeDocument/2006/relationships/hyperlink" Target="https://www.france24.com/en/20200524-air-france-must-slash-domestic-traffic-in-exchange-for-state-aid-minister-says" TargetMode="External"/><Relationship Id="rId44" Type="http://schemas.openxmlformats.org/officeDocument/2006/relationships/hyperlink" Target="https://www.theguardian.com/environment/2019/mar/12/resource-extraction-carbon-emissions-biodiversity-loss" TargetMode="External"/><Relationship Id="rId4" Type="http://schemas.openxmlformats.org/officeDocument/2006/relationships/webSettings" Target="webSettings.xml"/><Relationship Id="rId9" Type="http://schemas.openxmlformats.org/officeDocument/2006/relationships/hyperlink" Target="https://www.houstontx.gov/solidwaste/reuse.html" TargetMode="External"/><Relationship Id="rId14" Type="http://schemas.openxmlformats.org/officeDocument/2006/relationships/hyperlink" Target="https://www.footprintnetwork.org/" TargetMode="External"/><Relationship Id="rId22" Type="http://schemas.openxmlformats.org/officeDocument/2006/relationships/hyperlink" Target="https://www.thoughtco.com/rostows-stages-of-growth-development-model-1434564" TargetMode="External"/><Relationship Id="rId27" Type="http://schemas.openxmlformats.org/officeDocument/2006/relationships/hyperlink" Target="https://www.bankingonclimatechaos.org//wp-content/themes/bocc-2021/inc/bcc-data-2022/BOCC_2022_vSPREAD.pdf" TargetMode="External"/><Relationship Id="rId30" Type="http://schemas.openxmlformats.org/officeDocument/2006/relationships/hyperlink" Target="https://ym.fi/en/strategic-programme-to-promote-a-circular-economy/circular-economy-incentives" TargetMode="External"/><Relationship Id="rId35" Type="http://schemas.openxmlformats.org/officeDocument/2006/relationships/hyperlink" Target="https://smartcity.press/circular-economy-small-scale-initiatives/" TargetMode="External"/><Relationship Id="rId43" Type="http://schemas.openxmlformats.org/officeDocument/2006/relationships/hyperlink" Target="https://blogs.lse.ac.uk/businessreview/2015/10/09/the-world-needs-to-stop-relying-on-linear-business-models-that-produce-waste/" TargetMode="External"/><Relationship Id="rId48" Type="http://schemas.openxmlformats.org/officeDocument/2006/relationships/fontTable" Target="fontTable.xml"/><Relationship Id="rId8" Type="http://schemas.openxmlformats.org/officeDocument/2006/relationships/hyperlink" Target="https://wir2022.wid.world/www-site/uploads/2022/03/0098-21_WIL_RIM_RAPPORT_A4.pdf" TargetMode="External"/><Relationship Id="rId3" Type="http://schemas.openxmlformats.org/officeDocument/2006/relationships/settings" Target="settings.xml"/><Relationship Id="rId12" Type="http://schemas.openxmlformats.org/officeDocument/2006/relationships/hyperlink" Target="https://research-and-innovation.ec.europa.eu/research-area/energy/bioenergy_en" TargetMode="External"/><Relationship Id="rId17" Type="http://schemas.openxmlformats.org/officeDocument/2006/relationships/hyperlink" Target="https://ex-tax.com/wp-content/uploads/2019/09/Aligning_Fiscal_Policy_with_the_Circular_Economy_Roadmap_in_Finland_Extax_Sitra_GBE_IEEP_Final_report_final-08-01-19.pdf" TargetMode="External"/><Relationship Id="rId25" Type="http://schemas.openxmlformats.org/officeDocument/2006/relationships/hyperlink" Target="https://kenniskaarten.hetgroenebrein.nl/en/knowledge-map-circular-economy/how-materials-circulate/" TargetMode="External"/><Relationship Id="rId33" Type="http://schemas.openxmlformats.org/officeDocument/2006/relationships/hyperlink" Target="https://www.pbl.nl/sites/default/files/downloads/pbl-2016-circular-economy-measuring-innovation-in-product-chains-2544.pdf" TargetMode="External"/><Relationship Id="rId38" Type="http://schemas.openxmlformats.org/officeDocument/2006/relationships/hyperlink" Target="https://awpc.cattcenter.iastate.edu/2019/12/02/speech-at-cop24-dec-4-2018/" TargetMode="External"/><Relationship Id="rId46" Type="http://schemas.openxmlformats.org/officeDocument/2006/relationships/hyperlink" Target="https://raywilliams.ca/capitalism-fuelled-climate-crisis/" TargetMode="External"/><Relationship Id="rId20" Type="http://schemas.openxmlformats.org/officeDocument/2006/relationships/hyperlink" Target="https://www.brinknews.com/will-the-circular-economy-disrupt-capitalism/" TargetMode="External"/><Relationship Id="rId41" Type="http://schemas.openxmlformats.org/officeDocument/2006/relationships/hyperlink" Target="https://www.un.org/en/climatechange/paris-agreement" TargetMode="External"/><Relationship Id="rId1" Type="http://schemas.openxmlformats.org/officeDocument/2006/relationships/numbering" Target="numbering.xml"/><Relationship Id="rId6" Type="http://schemas.openxmlformats.org/officeDocument/2006/relationships/hyperlink" Target="https://www.theguardian.com/environment/2021/oct/06/fossil-fuel-industry-subsidies-of-11m-dollars-a-minute-imf-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5473</Words>
  <Characters>31198</Characters>
  <Application>Microsoft Office Word</Application>
  <DocSecurity>0</DocSecurity>
  <Lines>259</Lines>
  <Paragraphs>73</Paragraphs>
  <ScaleCrop>false</ScaleCrop>
  <Company/>
  <LinksUpToDate>false</LinksUpToDate>
  <CharactersWithSpaces>36598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dc:creator>
  <cp:keywords/>
  <dc:description/>
  <cp:lastModifiedBy>Ceri Cranfield</cp:lastModifiedBy>
  <cp:revision>1</cp:revision>
  <dcterms:created xsi:type="dcterms:W3CDTF">2023-02-16T23:04:00Z</dcterms:created>
  <dcterms:modified xsi:type="dcterms:W3CDTF">2023-02-16T23:06:00Z</dcterms:modified>
</cp:coreProperties>
</file>