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CE6CE" w14:textId="5BA4222C" w:rsidR="006B7243" w:rsidRPr="00902059" w:rsidRDefault="00902059" w:rsidP="009012D3">
      <w:pPr>
        <w:pStyle w:val="Title"/>
        <w:spacing w:line="360" w:lineRule="auto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</w:rPr>
        <w:drawing>
          <wp:inline distT="0" distB="0" distL="0" distR="0" wp14:anchorId="392C30B8" wp14:editId="62275490">
            <wp:extent cx="2857500" cy="1428750"/>
            <wp:effectExtent l="0" t="0" r="0" b="0"/>
            <wp:docPr id="716158909" name="Picture 1" descr="A logo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158909" name="Picture 1" descr="A logo with text on i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71F" w:rsidRPr="00902059">
        <w:rPr>
          <w:rFonts w:ascii="Arial" w:hAnsi="Arial" w:cs="Arial"/>
          <w:sz w:val="52"/>
          <w:szCs w:val="52"/>
        </w:rPr>
        <w:t>BSc (Hons) Health and Social Care</w:t>
      </w:r>
    </w:p>
    <w:p w14:paraId="46CEF6A7" w14:textId="77777777" w:rsidR="00EB0843" w:rsidRPr="00902059" w:rsidRDefault="00EB0843" w:rsidP="009012D3">
      <w:pPr>
        <w:pStyle w:val="Title"/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902059">
        <w:rPr>
          <w:rFonts w:ascii="Arial" w:hAnsi="Arial" w:cs="Arial"/>
          <w:sz w:val="52"/>
          <w:szCs w:val="52"/>
        </w:rPr>
        <w:t>Psychological Classifications and Provisions</w:t>
      </w:r>
    </w:p>
    <w:p w14:paraId="19D660BF" w14:textId="77777777" w:rsidR="00E53E69" w:rsidRPr="00902059" w:rsidRDefault="00E53E69" w:rsidP="009012D3">
      <w:pPr>
        <w:pStyle w:val="Title"/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902059">
        <w:rPr>
          <w:rFonts w:ascii="Arial" w:hAnsi="Arial" w:cs="Arial"/>
          <w:sz w:val="52"/>
          <w:szCs w:val="52"/>
        </w:rPr>
        <w:t>BMHP6029</w:t>
      </w:r>
    </w:p>
    <w:p w14:paraId="797827CB" w14:textId="04BB13C5" w:rsidR="0084571F" w:rsidRPr="00902059" w:rsidRDefault="00E46AAF" w:rsidP="009012D3">
      <w:pPr>
        <w:pStyle w:val="Title"/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902059">
        <w:rPr>
          <w:rFonts w:ascii="Arial" w:hAnsi="Arial" w:cs="Arial"/>
          <w:sz w:val="52"/>
          <w:szCs w:val="52"/>
        </w:rPr>
        <w:t>Component 1: Individual Presentation (Academic Poster)</w:t>
      </w:r>
    </w:p>
    <w:p w14:paraId="352116FE" w14:textId="77777777" w:rsidR="007E0F28" w:rsidRPr="00902059" w:rsidRDefault="007E0F28" w:rsidP="009012D3">
      <w:pPr>
        <w:pStyle w:val="Title"/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902059">
        <w:rPr>
          <w:rFonts w:ascii="Arial" w:hAnsi="Arial" w:cs="Arial"/>
          <w:sz w:val="52"/>
          <w:szCs w:val="52"/>
        </w:rPr>
        <w:t>Student Name: Rafia Farooq</w:t>
      </w:r>
    </w:p>
    <w:p w14:paraId="517BE5F0" w14:textId="77777777" w:rsidR="007E0F28" w:rsidRPr="00902059" w:rsidRDefault="007E0F28" w:rsidP="009012D3">
      <w:pPr>
        <w:pStyle w:val="Title"/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902059">
        <w:rPr>
          <w:rFonts w:ascii="Arial" w:hAnsi="Arial" w:cs="Arial"/>
          <w:sz w:val="52"/>
          <w:szCs w:val="52"/>
        </w:rPr>
        <w:t>Student Number: 2325948</w:t>
      </w:r>
    </w:p>
    <w:p w14:paraId="31261984" w14:textId="235C64C9" w:rsidR="00E46AAF" w:rsidRPr="00902059" w:rsidRDefault="007E0F28" w:rsidP="009012D3">
      <w:pPr>
        <w:pStyle w:val="Title"/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902059">
        <w:rPr>
          <w:rFonts w:ascii="Arial" w:hAnsi="Arial" w:cs="Arial"/>
          <w:sz w:val="52"/>
          <w:szCs w:val="52"/>
        </w:rPr>
        <w:t xml:space="preserve">Lecturer Name: </w:t>
      </w:r>
      <w:r w:rsidR="00056761" w:rsidRPr="00902059">
        <w:rPr>
          <w:rFonts w:ascii="Arial" w:hAnsi="Arial" w:cs="Arial"/>
          <w:sz w:val="52"/>
          <w:szCs w:val="52"/>
        </w:rPr>
        <w:t>Neale Haddon</w:t>
      </w:r>
    </w:p>
    <w:p w14:paraId="15C4B87A" w14:textId="19972AAE" w:rsidR="006B7243" w:rsidRDefault="006B7243" w:rsidP="00C72014">
      <w:pPr>
        <w:spacing w:line="360" w:lineRule="auto"/>
        <w:rPr>
          <w:rFonts w:ascii="Arial Nova" w:hAnsi="Arial Nova"/>
          <w:b/>
          <w:bCs/>
          <w:noProof/>
          <w:color w:val="EE0000"/>
        </w:rPr>
      </w:pPr>
    </w:p>
    <w:p w14:paraId="1FF0726D" w14:textId="1593C1BD" w:rsidR="000558E6" w:rsidRDefault="000558E6" w:rsidP="00C72014">
      <w:pPr>
        <w:spacing w:line="360" w:lineRule="auto"/>
        <w:rPr>
          <w:rFonts w:ascii="Arial Nova" w:hAnsi="Arial Nova"/>
          <w:b/>
          <w:bCs/>
          <w:noProof/>
          <w:color w:val="EE0000"/>
        </w:rPr>
      </w:pPr>
      <w:r>
        <w:rPr>
          <w:rFonts w:ascii="Arial Nova" w:hAnsi="Arial Nova"/>
          <w:b/>
          <w:bCs/>
          <w:noProof/>
          <w:color w:val="EE0000"/>
        </w:rPr>
        <w:lastRenderedPageBreak/>
        <w:drawing>
          <wp:inline distT="0" distB="0" distL="0" distR="0" wp14:anchorId="607C37BD" wp14:editId="64BA0FAD">
            <wp:extent cx="8107045" cy="5731510"/>
            <wp:effectExtent l="0" t="0" r="8255" b="2540"/>
            <wp:docPr id="1466238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23809" name="Picture 14662380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70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3CF8F" w14:textId="097124BF" w:rsidR="00CC0A17" w:rsidRDefault="00CC0A17" w:rsidP="00C72014">
      <w:pPr>
        <w:spacing w:line="360" w:lineRule="auto"/>
        <w:rPr>
          <w:rFonts w:ascii="Arial Nova" w:hAnsi="Arial Nova"/>
          <w:b/>
          <w:bCs/>
          <w:color w:val="EE0000"/>
        </w:rPr>
      </w:pPr>
      <w:r>
        <w:rPr>
          <w:rFonts w:ascii="Arial Nova" w:hAnsi="Arial Nova"/>
          <w:b/>
          <w:bCs/>
          <w:noProof/>
          <w:color w:val="EE0000"/>
        </w:rPr>
        <w:lastRenderedPageBreak/>
        <w:drawing>
          <wp:inline distT="0" distB="0" distL="0" distR="0" wp14:anchorId="549B6F41" wp14:editId="04B7C134">
            <wp:extent cx="8107045" cy="5731510"/>
            <wp:effectExtent l="0" t="0" r="8255" b="2540"/>
            <wp:docPr id="2182839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283966" name="Picture 21828396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70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439BD" w14:textId="7DDA98AA" w:rsidR="00066621" w:rsidRPr="009C44BA" w:rsidRDefault="00066621" w:rsidP="009C44BA">
      <w:pPr>
        <w:rPr>
          <w:rFonts w:ascii="Arial Nova" w:hAnsi="Arial Nova"/>
          <w:b/>
          <w:bCs/>
        </w:rPr>
      </w:pPr>
      <w:r w:rsidRPr="00DB1ABB">
        <w:rPr>
          <w:rFonts w:ascii="Arial" w:hAnsi="Arial" w:cs="Arial"/>
          <w:b/>
          <w:bCs/>
          <w:sz w:val="22"/>
          <w:szCs w:val="22"/>
        </w:rPr>
        <w:lastRenderedPageBreak/>
        <w:t>Reference.</w:t>
      </w:r>
    </w:p>
    <w:p w14:paraId="3944E920" w14:textId="3259CE0E" w:rsidR="00101EF7" w:rsidRPr="00101EF7" w:rsidRDefault="0072121E" w:rsidP="009C44B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 xml:space="preserve">Angst, J. and </w:t>
      </w:r>
      <w:proofErr w:type="spellStart"/>
      <w:r w:rsidRPr="00101EF7">
        <w:rPr>
          <w:rFonts w:ascii="Arial" w:hAnsi="Arial" w:cs="Arial"/>
          <w:sz w:val="22"/>
          <w:szCs w:val="22"/>
        </w:rPr>
        <w:t>Marneros</w:t>
      </w:r>
      <w:proofErr w:type="spellEnd"/>
      <w:r w:rsidRPr="00101EF7">
        <w:rPr>
          <w:rFonts w:ascii="Arial" w:hAnsi="Arial" w:cs="Arial"/>
          <w:sz w:val="22"/>
          <w:szCs w:val="22"/>
        </w:rPr>
        <w:t>, A. (2001) ‘Bipolarity from ancient to modern times:: conception, birth and rebirth’, </w:t>
      </w:r>
      <w:r w:rsidRPr="00101EF7">
        <w:rPr>
          <w:rFonts w:ascii="Arial" w:hAnsi="Arial" w:cs="Arial"/>
          <w:i/>
          <w:iCs/>
          <w:sz w:val="22"/>
          <w:szCs w:val="22"/>
        </w:rPr>
        <w:t>Journal of affective disorders</w:t>
      </w:r>
      <w:r w:rsidRPr="00101EF7">
        <w:rPr>
          <w:rFonts w:ascii="Arial" w:hAnsi="Arial" w:cs="Arial"/>
          <w:sz w:val="22"/>
          <w:szCs w:val="22"/>
        </w:rPr>
        <w:t>, </w:t>
      </w:r>
      <w:r w:rsidRPr="00101EF7">
        <w:rPr>
          <w:rFonts w:ascii="Arial" w:hAnsi="Arial" w:cs="Arial"/>
          <w:i/>
          <w:iCs/>
          <w:sz w:val="22"/>
          <w:szCs w:val="22"/>
        </w:rPr>
        <w:t>67</w:t>
      </w:r>
      <w:r w:rsidRPr="00101EF7">
        <w:rPr>
          <w:rFonts w:ascii="Arial" w:hAnsi="Arial" w:cs="Arial"/>
          <w:sz w:val="22"/>
          <w:szCs w:val="22"/>
        </w:rPr>
        <w:t xml:space="preserve">(1-3), pp.3-19. Available at: </w:t>
      </w:r>
      <w:hyperlink r:id="rId8" w:history="1">
        <w:r w:rsidRPr="00101EF7">
          <w:rPr>
            <w:rStyle w:val="Hyperlink"/>
            <w:rFonts w:ascii="Arial" w:hAnsi="Arial" w:cs="Arial"/>
            <w:sz w:val="22"/>
            <w:szCs w:val="22"/>
          </w:rPr>
          <w:t>https://doi.org/10.1016/S0165-0327(01)00429-3</w:t>
        </w:r>
      </w:hyperlink>
    </w:p>
    <w:p w14:paraId="74CBCE9E" w14:textId="77777777" w:rsidR="0072121E" w:rsidRDefault="0072121E" w:rsidP="00101EF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 xml:space="preserve">Bipolar UK (no date) </w:t>
      </w:r>
      <w:r w:rsidRPr="00101EF7">
        <w:rPr>
          <w:rFonts w:ascii="Arial" w:hAnsi="Arial" w:cs="Arial"/>
          <w:i/>
          <w:iCs/>
          <w:sz w:val="22"/>
          <w:szCs w:val="22"/>
        </w:rPr>
        <w:t xml:space="preserve">Therapy for bipolar </w:t>
      </w:r>
      <w:r w:rsidRPr="00101EF7">
        <w:rPr>
          <w:rFonts w:ascii="Arial" w:hAnsi="Arial" w:cs="Arial"/>
          <w:sz w:val="22"/>
          <w:szCs w:val="22"/>
        </w:rPr>
        <w:t xml:space="preserve">Available at: </w:t>
      </w:r>
      <w:hyperlink r:id="rId9" w:history="1">
        <w:r w:rsidRPr="00101EF7">
          <w:rPr>
            <w:rStyle w:val="Hyperlink"/>
            <w:rFonts w:ascii="Arial" w:hAnsi="Arial" w:cs="Arial"/>
            <w:sz w:val="22"/>
            <w:szCs w:val="22"/>
          </w:rPr>
          <w:t>Therapy | Bipolar UK</w:t>
        </w:r>
      </w:hyperlink>
      <w:r w:rsidRPr="00101EF7">
        <w:rPr>
          <w:rFonts w:ascii="Arial" w:hAnsi="Arial" w:cs="Arial"/>
          <w:sz w:val="22"/>
          <w:szCs w:val="22"/>
        </w:rPr>
        <w:t xml:space="preserve"> (Accessed: 24 January 2026).</w:t>
      </w:r>
    </w:p>
    <w:p w14:paraId="49C2749D" w14:textId="552A8D72" w:rsidR="0072121E" w:rsidRDefault="0072121E" w:rsidP="00101EF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 xml:space="preserve">Bourgeois, M.L. and Masson, M. (2016) The history of lithium in medicine and psychiatry. In: Malhi, G. S., Masson, M. </w:t>
      </w:r>
      <w:r w:rsidR="005F7596">
        <w:rPr>
          <w:rFonts w:ascii="Arial" w:hAnsi="Arial" w:cs="Arial"/>
          <w:sz w:val="22"/>
          <w:szCs w:val="22"/>
        </w:rPr>
        <w:t>and</w:t>
      </w:r>
      <w:r w:rsidRPr="00101E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01EF7">
        <w:rPr>
          <w:rFonts w:ascii="Arial" w:hAnsi="Arial" w:cs="Arial"/>
          <w:sz w:val="22"/>
          <w:szCs w:val="22"/>
        </w:rPr>
        <w:t>Bellivier</w:t>
      </w:r>
      <w:proofErr w:type="spellEnd"/>
      <w:r w:rsidRPr="00101EF7">
        <w:rPr>
          <w:rFonts w:ascii="Arial" w:hAnsi="Arial" w:cs="Arial"/>
          <w:sz w:val="22"/>
          <w:szCs w:val="22"/>
        </w:rPr>
        <w:t xml:space="preserve">, F. (eds.) </w:t>
      </w:r>
      <w:r w:rsidRPr="00101EF7">
        <w:rPr>
          <w:rFonts w:ascii="Arial" w:hAnsi="Arial" w:cs="Arial"/>
          <w:i/>
          <w:iCs/>
          <w:sz w:val="22"/>
          <w:szCs w:val="22"/>
        </w:rPr>
        <w:t>The science and practice of lithium therapy</w:t>
      </w:r>
      <w:r w:rsidRPr="00101EF7">
        <w:rPr>
          <w:rFonts w:ascii="Arial" w:hAnsi="Arial" w:cs="Arial"/>
          <w:sz w:val="22"/>
          <w:szCs w:val="22"/>
        </w:rPr>
        <w:t xml:space="preserve">. Springer, Cham, pp. 181–188. Available at: </w:t>
      </w:r>
      <w:hyperlink r:id="rId10" w:history="1">
        <w:r w:rsidRPr="00101EF7">
          <w:rPr>
            <w:rStyle w:val="Hyperlink"/>
            <w:rFonts w:ascii="Arial" w:hAnsi="Arial" w:cs="Arial"/>
            <w:sz w:val="22"/>
            <w:szCs w:val="22"/>
          </w:rPr>
          <w:t>https://doi.org/10.1007/978-3-319-45923-3_10</w:t>
        </w:r>
      </w:hyperlink>
      <w:r w:rsidRPr="00101EF7">
        <w:rPr>
          <w:rFonts w:ascii="Arial" w:hAnsi="Arial" w:cs="Arial"/>
          <w:sz w:val="22"/>
          <w:szCs w:val="22"/>
        </w:rPr>
        <w:t xml:space="preserve"> </w:t>
      </w:r>
    </w:p>
    <w:p w14:paraId="50845DA1" w14:textId="3B8809C1" w:rsidR="00101EF7" w:rsidRPr="00101EF7" w:rsidRDefault="0072121E" w:rsidP="009438D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 xml:space="preserve">Mental Health Foundation (2026) </w:t>
      </w:r>
      <w:r w:rsidRPr="00101EF7">
        <w:rPr>
          <w:rFonts w:ascii="Arial" w:hAnsi="Arial" w:cs="Arial"/>
          <w:i/>
          <w:iCs/>
          <w:sz w:val="22"/>
          <w:szCs w:val="22"/>
        </w:rPr>
        <w:t>Bipolar disorder: statistics</w:t>
      </w:r>
      <w:r w:rsidRPr="00101EF7">
        <w:rPr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Pr="00101EF7">
          <w:rPr>
            <w:rStyle w:val="Hyperlink"/>
            <w:rFonts w:ascii="Arial" w:hAnsi="Arial" w:cs="Arial"/>
            <w:sz w:val="22"/>
            <w:szCs w:val="22"/>
          </w:rPr>
          <w:t>Bipolar disorder: statistics | Mental Health Foundation</w:t>
        </w:r>
      </w:hyperlink>
      <w:r w:rsidRPr="00101EF7">
        <w:rPr>
          <w:rFonts w:ascii="Arial" w:hAnsi="Arial" w:cs="Arial"/>
          <w:sz w:val="22"/>
          <w:szCs w:val="22"/>
        </w:rPr>
        <w:t xml:space="preserve"> (Accessed: 20 January 2026).</w:t>
      </w:r>
    </w:p>
    <w:p w14:paraId="74D13A2C" w14:textId="637A1AD9" w:rsidR="00101EF7" w:rsidRPr="009438DD" w:rsidRDefault="0072121E" w:rsidP="009438D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 xml:space="preserve">National Health Service (2024) </w:t>
      </w:r>
      <w:r w:rsidRPr="00101EF7">
        <w:rPr>
          <w:rFonts w:ascii="Arial" w:hAnsi="Arial" w:cs="Arial"/>
          <w:i/>
          <w:iCs/>
          <w:sz w:val="22"/>
          <w:szCs w:val="22"/>
        </w:rPr>
        <w:t>Bipolar disorder</w:t>
      </w:r>
      <w:r w:rsidRPr="00101EF7">
        <w:rPr>
          <w:rFonts w:ascii="Arial" w:hAnsi="Arial" w:cs="Arial"/>
          <w:sz w:val="22"/>
          <w:szCs w:val="22"/>
        </w:rPr>
        <w:t xml:space="preserve">. Available at: </w:t>
      </w:r>
      <w:hyperlink r:id="rId12" w:history="1">
        <w:r w:rsidRPr="00101EF7">
          <w:rPr>
            <w:rStyle w:val="Hyperlink"/>
            <w:rFonts w:ascii="Arial" w:hAnsi="Arial" w:cs="Arial"/>
            <w:sz w:val="22"/>
            <w:szCs w:val="22"/>
          </w:rPr>
          <w:t>Bipolar disorder - NHS</w:t>
        </w:r>
      </w:hyperlink>
      <w:r w:rsidRPr="00101EF7">
        <w:rPr>
          <w:rFonts w:ascii="Arial" w:hAnsi="Arial" w:cs="Arial"/>
          <w:sz w:val="22"/>
          <w:szCs w:val="22"/>
        </w:rPr>
        <w:t xml:space="preserve"> (Accessed: 20 January 2026).</w:t>
      </w:r>
    </w:p>
    <w:p w14:paraId="6D3B263B" w14:textId="2BD05C5B" w:rsidR="00101EF7" w:rsidRPr="00101EF7" w:rsidRDefault="0072121E" w:rsidP="009438D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 xml:space="preserve">National Institute for Health and Care Excellence (NICE) (2025) </w:t>
      </w:r>
      <w:r w:rsidRPr="00101EF7">
        <w:rPr>
          <w:rFonts w:ascii="Arial" w:hAnsi="Arial" w:cs="Arial"/>
          <w:i/>
          <w:iCs/>
          <w:sz w:val="22"/>
          <w:szCs w:val="22"/>
        </w:rPr>
        <w:t>Bipolar disorder: assessment and management (CG185) – recommendations</w:t>
      </w:r>
      <w:r w:rsidRPr="00101EF7">
        <w:rPr>
          <w:rFonts w:ascii="Arial" w:hAnsi="Arial" w:cs="Arial"/>
          <w:sz w:val="22"/>
          <w:szCs w:val="22"/>
        </w:rPr>
        <w:t xml:space="preserve">. Available at: </w:t>
      </w:r>
      <w:hyperlink r:id="rId13" w:history="1">
        <w:r w:rsidRPr="00101EF7">
          <w:rPr>
            <w:rStyle w:val="Hyperlink"/>
            <w:rFonts w:ascii="Arial" w:hAnsi="Arial" w:cs="Arial"/>
            <w:sz w:val="22"/>
            <w:szCs w:val="22"/>
          </w:rPr>
          <w:t>Recommendations | Bipolar disorder: assessment and management | Guidance | NICE</w:t>
        </w:r>
      </w:hyperlink>
      <w:r w:rsidRPr="00101EF7">
        <w:rPr>
          <w:rFonts w:ascii="Arial" w:hAnsi="Arial" w:cs="Arial"/>
          <w:sz w:val="22"/>
          <w:szCs w:val="22"/>
        </w:rPr>
        <w:t xml:space="preserve"> (Accessed: 23 January 2026).</w:t>
      </w:r>
    </w:p>
    <w:p w14:paraId="5954410B" w14:textId="1D79B0AB" w:rsidR="00101EF7" w:rsidRPr="00101EF7" w:rsidRDefault="0072121E" w:rsidP="009438D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 xml:space="preserve">Randall, E., Clery, E., Morris, S., McManus, S., and Marwaha, S. (2025). Bipolar disorder. In Morris, S., Hill, S., </w:t>
      </w:r>
      <w:proofErr w:type="spellStart"/>
      <w:r w:rsidRPr="00101EF7">
        <w:rPr>
          <w:rFonts w:ascii="Arial" w:hAnsi="Arial" w:cs="Arial"/>
          <w:sz w:val="22"/>
          <w:szCs w:val="22"/>
        </w:rPr>
        <w:t>Brugha</w:t>
      </w:r>
      <w:proofErr w:type="spellEnd"/>
      <w:r w:rsidRPr="00101EF7">
        <w:rPr>
          <w:rFonts w:ascii="Arial" w:hAnsi="Arial" w:cs="Arial"/>
          <w:sz w:val="22"/>
          <w:szCs w:val="22"/>
        </w:rPr>
        <w:t>, T., McManus, S. (Eds.). </w:t>
      </w:r>
      <w:r w:rsidRPr="00101EF7">
        <w:rPr>
          <w:rFonts w:ascii="Arial" w:hAnsi="Arial" w:cs="Arial"/>
          <w:i/>
          <w:iCs/>
          <w:sz w:val="22"/>
          <w:szCs w:val="22"/>
        </w:rPr>
        <w:t>Adult Psychiatric Morbidity Survey: Survey of Mental Health and Wellbeing, England, 2023/4</w:t>
      </w:r>
      <w:r w:rsidRPr="00101EF7">
        <w:rPr>
          <w:rFonts w:ascii="Arial" w:hAnsi="Arial" w:cs="Arial"/>
          <w:sz w:val="22"/>
          <w:szCs w:val="22"/>
        </w:rPr>
        <w:t xml:space="preserve">. NHS England Digital. </w:t>
      </w:r>
      <w:hyperlink r:id="rId14" w:history="1">
        <w:r w:rsidRPr="00101EF7">
          <w:rPr>
            <w:rStyle w:val="Hyperlink"/>
            <w:rFonts w:ascii="Arial" w:hAnsi="Arial" w:cs="Arial"/>
            <w:sz w:val="22"/>
            <w:szCs w:val="22"/>
          </w:rPr>
          <w:t>Chapter 11: Bipolar disorder - NHS England Digital</w:t>
        </w:r>
      </w:hyperlink>
      <w:r w:rsidRPr="00101EF7">
        <w:rPr>
          <w:rFonts w:ascii="Arial" w:hAnsi="Arial" w:cs="Arial"/>
          <w:sz w:val="22"/>
          <w:szCs w:val="22"/>
        </w:rPr>
        <w:t xml:space="preserve"> Accessed: 23 January 2026).</w:t>
      </w:r>
    </w:p>
    <w:p w14:paraId="7F8ABDC4" w14:textId="794F54EF" w:rsidR="00101EF7" w:rsidRPr="00101EF7" w:rsidRDefault="0072121E" w:rsidP="009438D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 xml:space="preserve">Royal College of Psychiatrists (2024) </w:t>
      </w:r>
      <w:r w:rsidRPr="00101EF7">
        <w:rPr>
          <w:rFonts w:ascii="Arial" w:hAnsi="Arial" w:cs="Arial"/>
          <w:i/>
          <w:iCs/>
          <w:sz w:val="22"/>
          <w:szCs w:val="22"/>
        </w:rPr>
        <w:t>Improving care and diagnosis for those with bipolar disorder: Bipolar Day 2024 consensus statement</w:t>
      </w:r>
      <w:r w:rsidRPr="00101EF7">
        <w:rPr>
          <w:rFonts w:ascii="Arial" w:hAnsi="Arial" w:cs="Arial"/>
          <w:sz w:val="22"/>
          <w:szCs w:val="22"/>
        </w:rPr>
        <w:t xml:space="preserve">. Available at: </w:t>
      </w:r>
      <w:hyperlink r:id="rId15" w:history="1">
        <w:r w:rsidRPr="00101EF7">
          <w:rPr>
            <w:rStyle w:val="Hyperlink"/>
            <w:rFonts w:ascii="Arial" w:hAnsi="Arial" w:cs="Arial"/>
            <w:sz w:val="22"/>
            <w:szCs w:val="22"/>
          </w:rPr>
          <w:t>Improving care and diagnosis for those with bipolar disorder</w:t>
        </w:r>
      </w:hyperlink>
      <w:r w:rsidRPr="00101EF7">
        <w:rPr>
          <w:rFonts w:ascii="Arial" w:hAnsi="Arial" w:cs="Arial"/>
          <w:sz w:val="22"/>
          <w:szCs w:val="22"/>
        </w:rPr>
        <w:t xml:space="preserve"> (Accessed: 23 January 2026).</w:t>
      </w:r>
    </w:p>
    <w:p w14:paraId="657FA7A1" w14:textId="45F8A4DE" w:rsidR="00101EF7" w:rsidRPr="00101EF7" w:rsidRDefault="0072121E" w:rsidP="009438D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>Sidi, L. (2022) ‘After the madhouses: the emotional politics of psychiatry and community care in the UK tabloid press 1980–1995’, </w:t>
      </w:r>
      <w:r w:rsidRPr="00101EF7">
        <w:rPr>
          <w:rFonts w:ascii="Arial" w:hAnsi="Arial" w:cs="Arial"/>
          <w:i/>
          <w:iCs/>
          <w:sz w:val="22"/>
          <w:szCs w:val="22"/>
        </w:rPr>
        <w:t>Medical Humanities</w:t>
      </w:r>
      <w:r w:rsidRPr="00101EF7">
        <w:rPr>
          <w:rFonts w:ascii="Arial" w:hAnsi="Arial" w:cs="Arial"/>
          <w:sz w:val="22"/>
          <w:szCs w:val="22"/>
        </w:rPr>
        <w:t>, </w:t>
      </w:r>
      <w:r w:rsidRPr="00101EF7">
        <w:rPr>
          <w:rFonts w:ascii="Arial" w:hAnsi="Arial" w:cs="Arial"/>
          <w:i/>
          <w:iCs/>
          <w:sz w:val="22"/>
          <w:szCs w:val="22"/>
        </w:rPr>
        <w:t>48</w:t>
      </w:r>
      <w:r w:rsidRPr="00101EF7">
        <w:rPr>
          <w:rFonts w:ascii="Arial" w:hAnsi="Arial" w:cs="Arial"/>
          <w:sz w:val="22"/>
          <w:szCs w:val="22"/>
        </w:rPr>
        <w:t xml:space="preserve">(4), pp.451-460. Available at: </w:t>
      </w:r>
      <w:hyperlink r:id="rId16" w:history="1">
        <w:r w:rsidRPr="00101EF7">
          <w:rPr>
            <w:rStyle w:val="Hyperlink"/>
            <w:rFonts w:ascii="Arial" w:hAnsi="Arial" w:cs="Arial"/>
            <w:sz w:val="22"/>
            <w:szCs w:val="22"/>
          </w:rPr>
          <w:t>https://doi.org/10.1136/medhum-2020-012117</w:t>
        </w:r>
      </w:hyperlink>
    </w:p>
    <w:p w14:paraId="3AD242A4" w14:textId="68E52A27" w:rsidR="004F7987" w:rsidRDefault="0072121E" w:rsidP="004F79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>Spoorthy, M. S., Chakrabarti, S.</w:t>
      </w:r>
      <w:r w:rsidR="00193C10">
        <w:rPr>
          <w:rFonts w:ascii="Arial" w:hAnsi="Arial" w:cs="Arial"/>
          <w:sz w:val="22"/>
          <w:szCs w:val="22"/>
        </w:rPr>
        <w:t>,</w:t>
      </w:r>
      <w:r w:rsidRPr="00101EF7">
        <w:rPr>
          <w:rFonts w:ascii="Arial" w:hAnsi="Arial" w:cs="Arial"/>
          <w:sz w:val="22"/>
          <w:szCs w:val="22"/>
        </w:rPr>
        <w:t xml:space="preserve"> </w:t>
      </w:r>
      <w:r w:rsidR="00200C4E">
        <w:rPr>
          <w:rFonts w:ascii="Arial" w:hAnsi="Arial" w:cs="Arial"/>
          <w:sz w:val="22"/>
          <w:szCs w:val="22"/>
        </w:rPr>
        <w:t>and</w:t>
      </w:r>
      <w:r w:rsidRPr="00101EF7">
        <w:rPr>
          <w:rFonts w:ascii="Arial" w:hAnsi="Arial" w:cs="Arial"/>
          <w:sz w:val="22"/>
          <w:szCs w:val="22"/>
        </w:rPr>
        <w:t xml:space="preserve"> Grover, S. (2019) </w:t>
      </w:r>
      <w:r w:rsidRPr="00101EF7">
        <w:rPr>
          <w:rFonts w:ascii="Arial" w:hAnsi="Arial" w:cs="Arial"/>
          <w:i/>
          <w:iCs/>
          <w:sz w:val="22"/>
          <w:szCs w:val="22"/>
        </w:rPr>
        <w:t>Comorbidity of bipolar and anxiety disorders: an overview of trends in research</w:t>
      </w:r>
      <w:r w:rsidRPr="00101EF7">
        <w:rPr>
          <w:rFonts w:ascii="Arial" w:hAnsi="Arial" w:cs="Arial"/>
          <w:sz w:val="22"/>
          <w:szCs w:val="22"/>
        </w:rPr>
        <w:t xml:space="preserve">. World Journal of Psychiatry, 9(1), pp. 7–29. Available at: </w:t>
      </w:r>
      <w:proofErr w:type="spellStart"/>
      <w:r w:rsidRPr="00101EF7">
        <w:rPr>
          <w:rFonts w:ascii="Arial" w:hAnsi="Arial" w:cs="Arial"/>
          <w:sz w:val="22"/>
          <w:szCs w:val="22"/>
        </w:rPr>
        <w:t>doi</w:t>
      </w:r>
      <w:proofErr w:type="spellEnd"/>
      <w:r w:rsidRPr="00101EF7">
        <w:rPr>
          <w:rFonts w:ascii="Arial" w:hAnsi="Arial" w:cs="Arial"/>
          <w:sz w:val="22"/>
          <w:szCs w:val="22"/>
        </w:rPr>
        <w:t>: </w:t>
      </w:r>
      <w:hyperlink r:id="rId17" w:tgtFrame="_blank" w:history="1">
        <w:r w:rsidRPr="00101EF7">
          <w:rPr>
            <w:rStyle w:val="Hyperlink"/>
            <w:rFonts w:ascii="Arial" w:hAnsi="Arial" w:cs="Arial"/>
            <w:sz w:val="22"/>
            <w:szCs w:val="22"/>
          </w:rPr>
          <w:t>10.5498/wjp.v9.i1.7</w:t>
        </w:r>
      </w:hyperlink>
    </w:p>
    <w:p w14:paraId="59DB5DB9" w14:textId="382A9886" w:rsidR="00101EF7" w:rsidRPr="00101EF7" w:rsidRDefault="0072121E" w:rsidP="004F79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lastRenderedPageBreak/>
        <w:t xml:space="preserve">UK Government (1990) </w:t>
      </w:r>
      <w:r w:rsidRPr="00101EF7">
        <w:rPr>
          <w:rFonts w:ascii="Arial" w:hAnsi="Arial" w:cs="Arial"/>
          <w:i/>
          <w:iCs/>
          <w:sz w:val="22"/>
          <w:szCs w:val="22"/>
        </w:rPr>
        <w:t>NHS and Community Care Act 1990</w:t>
      </w:r>
      <w:r w:rsidRPr="00101EF7">
        <w:rPr>
          <w:rFonts w:ascii="Arial" w:hAnsi="Arial" w:cs="Arial"/>
          <w:sz w:val="22"/>
          <w:szCs w:val="22"/>
        </w:rPr>
        <w:t xml:space="preserve">. Available at: </w:t>
      </w:r>
      <w:hyperlink r:id="rId18" w:history="1">
        <w:r w:rsidRPr="00101EF7">
          <w:rPr>
            <w:rStyle w:val="Hyperlink"/>
            <w:rFonts w:ascii="Arial" w:hAnsi="Arial" w:cs="Arial"/>
            <w:sz w:val="22"/>
            <w:szCs w:val="22"/>
          </w:rPr>
          <w:t>National Health Service and Community Care Act 1990</w:t>
        </w:r>
      </w:hyperlink>
      <w:r w:rsidRPr="00101EF7">
        <w:rPr>
          <w:rFonts w:ascii="Arial" w:hAnsi="Arial" w:cs="Arial"/>
          <w:sz w:val="22"/>
          <w:szCs w:val="22"/>
        </w:rPr>
        <w:t xml:space="preserve"> (Accessed 24 January 2026).</w:t>
      </w:r>
    </w:p>
    <w:p w14:paraId="74F4E79C" w14:textId="721FE771" w:rsidR="00101EF7" w:rsidRPr="00101EF7" w:rsidRDefault="0072121E" w:rsidP="004F79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 xml:space="preserve">UK Government (2007) </w:t>
      </w:r>
      <w:r w:rsidRPr="00101EF7">
        <w:rPr>
          <w:rFonts w:ascii="Arial" w:hAnsi="Arial" w:cs="Arial"/>
          <w:i/>
          <w:iCs/>
          <w:sz w:val="22"/>
          <w:szCs w:val="22"/>
        </w:rPr>
        <w:t xml:space="preserve">Mental Health Act 2007: Explanatory Notes. </w:t>
      </w:r>
      <w:r w:rsidRPr="00101EF7">
        <w:rPr>
          <w:rFonts w:ascii="Arial" w:hAnsi="Arial" w:cs="Arial"/>
          <w:sz w:val="22"/>
          <w:szCs w:val="22"/>
        </w:rPr>
        <w:t xml:space="preserve">Available at: </w:t>
      </w:r>
      <w:hyperlink r:id="rId19" w:history="1">
        <w:r w:rsidRPr="00101EF7">
          <w:rPr>
            <w:rStyle w:val="Hyperlink"/>
            <w:rFonts w:ascii="Arial" w:hAnsi="Arial" w:cs="Arial"/>
            <w:sz w:val="22"/>
            <w:szCs w:val="22"/>
          </w:rPr>
          <w:t>Mental Health Act 2007 - Explanatory Notes</w:t>
        </w:r>
      </w:hyperlink>
      <w:r w:rsidRPr="00101EF7">
        <w:rPr>
          <w:rFonts w:ascii="Arial" w:hAnsi="Arial" w:cs="Arial"/>
          <w:sz w:val="22"/>
          <w:szCs w:val="22"/>
        </w:rPr>
        <w:t xml:space="preserve"> (Accessed 24 January 2026).</w:t>
      </w:r>
    </w:p>
    <w:p w14:paraId="2DA28FA0" w14:textId="5E15795E" w:rsidR="00101EF7" w:rsidRPr="00DB1ABB" w:rsidRDefault="0072121E" w:rsidP="004F79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1ABB">
        <w:rPr>
          <w:rFonts w:ascii="Arial" w:hAnsi="Arial" w:cs="Arial"/>
          <w:sz w:val="22"/>
          <w:szCs w:val="22"/>
        </w:rPr>
        <w:t xml:space="preserve">World Health Organization (2024) Bipolar or related disorders. </w:t>
      </w:r>
      <w:r w:rsidRPr="00DB1ABB">
        <w:rPr>
          <w:rFonts w:ascii="Arial" w:hAnsi="Arial" w:cs="Arial"/>
          <w:i/>
          <w:iCs/>
          <w:sz w:val="22"/>
          <w:szCs w:val="22"/>
        </w:rPr>
        <w:t>International Classification of Diseases for Mortality and Morbidity Statistics (ICD</w:t>
      </w:r>
      <w:r w:rsidRPr="00DB1ABB">
        <w:rPr>
          <w:rFonts w:ascii="Arial" w:hAnsi="Arial" w:cs="Arial"/>
          <w:i/>
          <w:iCs/>
          <w:sz w:val="22"/>
          <w:szCs w:val="22"/>
        </w:rPr>
        <w:noBreakHyphen/>
        <w:t>11 MMS)</w:t>
      </w:r>
      <w:r w:rsidRPr="00DB1ABB">
        <w:rPr>
          <w:rFonts w:ascii="Arial" w:hAnsi="Arial" w:cs="Arial"/>
          <w:sz w:val="22"/>
          <w:szCs w:val="22"/>
        </w:rPr>
        <w:t xml:space="preserve">. Available at:  </w:t>
      </w:r>
      <w:hyperlink r:id="rId20" w:anchor="613065957" w:history="1">
        <w:r w:rsidRPr="00DB1ABB">
          <w:rPr>
            <w:rStyle w:val="Hyperlink"/>
            <w:rFonts w:ascii="Arial" w:hAnsi="Arial" w:cs="Arial"/>
            <w:sz w:val="22"/>
            <w:szCs w:val="22"/>
          </w:rPr>
          <w:t>ICD-11 for Mortality and Morbidity Statistics</w:t>
        </w:r>
      </w:hyperlink>
      <w:r w:rsidRPr="00DB1ABB">
        <w:rPr>
          <w:rFonts w:ascii="Arial" w:hAnsi="Arial" w:cs="Arial"/>
          <w:sz w:val="22"/>
          <w:szCs w:val="22"/>
        </w:rPr>
        <w:t xml:space="preserve"> (Accessed: 20 January 2026).</w:t>
      </w:r>
    </w:p>
    <w:p w14:paraId="7AFC7F8A" w14:textId="41BC7D9A" w:rsidR="00F27073" w:rsidRPr="00DB1ABB" w:rsidRDefault="0072121E" w:rsidP="00FE05D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1EF7">
        <w:rPr>
          <w:rFonts w:ascii="Arial" w:hAnsi="Arial" w:cs="Arial"/>
          <w:sz w:val="22"/>
          <w:szCs w:val="22"/>
        </w:rPr>
        <w:t xml:space="preserve">World Health Organization (2025) </w:t>
      </w:r>
      <w:r w:rsidRPr="00101EF7">
        <w:rPr>
          <w:rFonts w:ascii="Arial" w:hAnsi="Arial" w:cs="Arial"/>
          <w:i/>
          <w:iCs/>
          <w:sz w:val="22"/>
          <w:szCs w:val="22"/>
        </w:rPr>
        <w:t>Bipolar disorder fact sheet</w:t>
      </w:r>
      <w:r w:rsidRPr="00101EF7">
        <w:rPr>
          <w:rFonts w:ascii="Arial" w:hAnsi="Arial" w:cs="Arial"/>
          <w:sz w:val="22"/>
          <w:szCs w:val="22"/>
        </w:rPr>
        <w:t xml:space="preserve">. Available at: </w:t>
      </w:r>
      <w:hyperlink r:id="rId21" w:history="1">
        <w:r w:rsidRPr="00101EF7">
          <w:rPr>
            <w:rStyle w:val="Hyperlink"/>
            <w:rFonts w:ascii="Arial" w:hAnsi="Arial" w:cs="Arial"/>
            <w:sz w:val="22"/>
            <w:szCs w:val="22"/>
          </w:rPr>
          <w:t>Bipolar disorder</w:t>
        </w:r>
      </w:hyperlink>
      <w:r w:rsidRPr="00101EF7">
        <w:rPr>
          <w:rFonts w:ascii="Arial" w:hAnsi="Arial" w:cs="Arial"/>
          <w:sz w:val="22"/>
          <w:szCs w:val="22"/>
        </w:rPr>
        <w:t xml:space="preserve"> (Accessed: 23 January 2026).</w:t>
      </w:r>
    </w:p>
    <w:sectPr w:rsidR="00F27073" w:rsidRPr="00DB1ABB" w:rsidSect="00C720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7CF"/>
    <w:multiLevelType w:val="multilevel"/>
    <w:tmpl w:val="3C98F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445957"/>
    <w:multiLevelType w:val="hybridMultilevel"/>
    <w:tmpl w:val="6ADAC8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6422D"/>
    <w:multiLevelType w:val="hybridMultilevel"/>
    <w:tmpl w:val="3FD42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DA053C"/>
    <w:multiLevelType w:val="multilevel"/>
    <w:tmpl w:val="E0F6C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A2742A"/>
    <w:multiLevelType w:val="multilevel"/>
    <w:tmpl w:val="6DDE5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9D2205"/>
    <w:multiLevelType w:val="hybridMultilevel"/>
    <w:tmpl w:val="E69A4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102115">
    <w:abstractNumId w:val="4"/>
  </w:num>
  <w:num w:numId="2" w16cid:durableId="2059668212">
    <w:abstractNumId w:val="5"/>
  </w:num>
  <w:num w:numId="3" w16cid:durableId="681709958">
    <w:abstractNumId w:val="1"/>
  </w:num>
  <w:num w:numId="4" w16cid:durableId="1857645740">
    <w:abstractNumId w:val="2"/>
  </w:num>
  <w:num w:numId="5" w16cid:durableId="224100102">
    <w:abstractNumId w:val="0"/>
  </w:num>
  <w:num w:numId="6" w16cid:durableId="10837974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E31"/>
    <w:rsid w:val="00011750"/>
    <w:rsid w:val="00013082"/>
    <w:rsid w:val="000558E6"/>
    <w:rsid w:val="00056761"/>
    <w:rsid w:val="0006125A"/>
    <w:rsid w:val="00066621"/>
    <w:rsid w:val="00077707"/>
    <w:rsid w:val="00096F66"/>
    <w:rsid w:val="000D60EB"/>
    <w:rsid w:val="000E03AF"/>
    <w:rsid w:val="000E10F6"/>
    <w:rsid w:val="000E2C11"/>
    <w:rsid w:val="000F6BBD"/>
    <w:rsid w:val="00101EF7"/>
    <w:rsid w:val="00110FF0"/>
    <w:rsid w:val="001125EA"/>
    <w:rsid w:val="00113F41"/>
    <w:rsid w:val="00130346"/>
    <w:rsid w:val="001809BC"/>
    <w:rsid w:val="00193C10"/>
    <w:rsid w:val="001B0E62"/>
    <w:rsid w:val="001D3AD5"/>
    <w:rsid w:val="001D6CA0"/>
    <w:rsid w:val="00200C4E"/>
    <w:rsid w:val="00211A61"/>
    <w:rsid w:val="00224CB3"/>
    <w:rsid w:val="00224CBF"/>
    <w:rsid w:val="002357D3"/>
    <w:rsid w:val="00241A59"/>
    <w:rsid w:val="00265A93"/>
    <w:rsid w:val="00271867"/>
    <w:rsid w:val="002914E1"/>
    <w:rsid w:val="00293C92"/>
    <w:rsid w:val="002B230C"/>
    <w:rsid w:val="002B24B2"/>
    <w:rsid w:val="002B5C43"/>
    <w:rsid w:val="002B5E27"/>
    <w:rsid w:val="002D0816"/>
    <w:rsid w:val="002D3236"/>
    <w:rsid w:val="002F23A6"/>
    <w:rsid w:val="002F3263"/>
    <w:rsid w:val="002F5FF4"/>
    <w:rsid w:val="0032627A"/>
    <w:rsid w:val="00340A9B"/>
    <w:rsid w:val="0037419E"/>
    <w:rsid w:val="003908F0"/>
    <w:rsid w:val="00393992"/>
    <w:rsid w:val="003B4438"/>
    <w:rsid w:val="003B7606"/>
    <w:rsid w:val="003B764F"/>
    <w:rsid w:val="00405FC9"/>
    <w:rsid w:val="004357AA"/>
    <w:rsid w:val="0046098A"/>
    <w:rsid w:val="00474D93"/>
    <w:rsid w:val="004773A3"/>
    <w:rsid w:val="00493605"/>
    <w:rsid w:val="0049528C"/>
    <w:rsid w:val="004A2589"/>
    <w:rsid w:val="004C4C09"/>
    <w:rsid w:val="004C7FE7"/>
    <w:rsid w:val="004D2F42"/>
    <w:rsid w:val="004F32C9"/>
    <w:rsid w:val="004F675F"/>
    <w:rsid w:val="004F7987"/>
    <w:rsid w:val="005018F9"/>
    <w:rsid w:val="005076A4"/>
    <w:rsid w:val="00507766"/>
    <w:rsid w:val="00531B4E"/>
    <w:rsid w:val="00537568"/>
    <w:rsid w:val="00570C66"/>
    <w:rsid w:val="005734AC"/>
    <w:rsid w:val="0057513C"/>
    <w:rsid w:val="00577752"/>
    <w:rsid w:val="00581986"/>
    <w:rsid w:val="00584764"/>
    <w:rsid w:val="005B5791"/>
    <w:rsid w:val="005D4CEE"/>
    <w:rsid w:val="005E21B3"/>
    <w:rsid w:val="005F7596"/>
    <w:rsid w:val="00600451"/>
    <w:rsid w:val="0061379E"/>
    <w:rsid w:val="0063052A"/>
    <w:rsid w:val="00647C95"/>
    <w:rsid w:val="00652FF2"/>
    <w:rsid w:val="00660C02"/>
    <w:rsid w:val="00672159"/>
    <w:rsid w:val="006810BE"/>
    <w:rsid w:val="006863BA"/>
    <w:rsid w:val="0069622C"/>
    <w:rsid w:val="00696CB1"/>
    <w:rsid w:val="006A6F25"/>
    <w:rsid w:val="006B5EC4"/>
    <w:rsid w:val="006B7243"/>
    <w:rsid w:val="006C7B39"/>
    <w:rsid w:val="006D3623"/>
    <w:rsid w:val="006E4A4E"/>
    <w:rsid w:val="006F2A24"/>
    <w:rsid w:val="006F3CC7"/>
    <w:rsid w:val="006F4634"/>
    <w:rsid w:val="00706561"/>
    <w:rsid w:val="00716177"/>
    <w:rsid w:val="00716D11"/>
    <w:rsid w:val="0072121E"/>
    <w:rsid w:val="007247FE"/>
    <w:rsid w:val="00726D2B"/>
    <w:rsid w:val="00735126"/>
    <w:rsid w:val="007404D5"/>
    <w:rsid w:val="00740A92"/>
    <w:rsid w:val="0074393E"/>
    <w:rsid w:val="00757EA5"/>
    <w:rsid w:val="007619D3"/>
    <w:rsid w:val="00765ED4"/>
    <w:rsid w:val="007703A5"/>
    <w:rsid w:val="00774564"/>
    <w:rsid w:val="007823A2"/>
    <w:rsid w:val="00787744"/>
    <w:rsid w:val="00797252"/>
    <w:rsid w:val="007A1061"/>
    <w:rsid w:val="007A1EDE"/>
    <w:rsid w:val="007B1EB8"/>
    <w:rsid w:val="007D2A6F"/>
    <w:rsid w:val="007D7574"/>
    <w:rsid w:val="007E01E9"/>
    <w:rsid w:val="007E0F28"/>
    <w:rsid w:val="007E5891"/>
    <w:rsid w:val="007E5A3E"/>
    <w:rsid w:val="00810E1A"/>
    <w:rsid w:val="00842F35"/>
    <w:rsid w:val="0084571F"/>
    <w:rsid w:val="0088224D"/>
    <w:rsid w:val="0088656B"/>
    <w:rsid w:val="008A3329"/>
    <w:rsid w:val="008B2A5C"/>
    <w:rsid w:val="008B50C6"/>
    <w:rsid w:val="008E152E"/>
    <w:rsid w:val="008E68C3"/>
    <w:rsid w:val="008F61B9"/>
    <w:rsid w:val="009001CE"/>
    <w:rsid w:val="009012D3"/>
    <w:rsid w:val="00902059"/>
    <w:rsid w:val="00923CDA"/>
    <w:rsid w:val="009438DD"/>
    <w:rsid w:val="00946CA9"/>
    <w:rsid w:val="00957E31"/>
    <w:rsid w:val="00962DCC"/>
    <w:rsid w:val="00973C6A"/>
    <w:rsid w:val="00981FD7"/>
    <w:rsid w:val="00985C8A"/>
    <w:rsid w:val="00987F6C"/>
    <w:rsid w:val="009C44BA"/>
    <w:rsid w:val="009E524C"/>
    <w:rsid w:val="009F65B2"/>
    <w:rsid w:val="009F7F1A"/>
    <w:rsid w:val="00A05FA4"/>
    <w:rsid w:val="00A11AD1"/>
    <w:rsid w:val="00A11C02"/>
    <w:rsid w:val="00A27DAA"/>
    <w:rsid w:val="00A3389D"/>
    <w:rsid w:val="00A34B07"/>
    <w:rsid w:val="00A35CCA"/>
    <w:rsid w:val="00A56597"/>
    <w:rsid w:val="00A60E16"/>
    <w:rsid w:val="00A92D73"/>
    <w:rsid w:val="00A94DC5"/>
    <w:rsid w:val="00AA7B5B"/>
    <w:rsid w:val="00AC6EF8"/>
    <w:rsid w:val="00AE77AF"/>
    <w:rsid w:val="00B20616"/>
    <w:rsid w:val="00B22F29"/>
    <w:rsid w:val="00B42434"/>
    <w:rsid w:val="00B666C5"/>
    <w:rsid w:val="00B71F4B"/>
    <w:rsid w:val="00B817C8"/>
    <w:rsid w:val="00B83584"/>
    <w:rsid w:val="00B97372"/>
    <w:rsid w:val="00BA0CE1"/>
    <w:rsid w:val="00BA7C5E"/>
    <w:rsid w:val="00BB3C3C"/>
    <w:rsid w:val="00BC44E8"/>
    <w:rsid w:val="00BD3DF9"/>
    <w:rsid w:val="00BF4D16"/>
    <w:rsid w:val="00C1281D"/>
    <w:rsid w:val="00C37762"/>
    <w:rsid w:val="00C41443"/>
    <w:rsid w:val="00C47911"/>
    <w:rsid w:val="00C55DEC"/>
    <w:rsid w:val="00C668DE"/>
    <w:rsid w:val="00C72014"/>
    <w:rsid w:val="00C80810"/>
    <w:rsid w:val="00C8141E"/>
    <w:rsid w:val="00C92D83"/>
    <w:rsid w:val="00C94647"/>
    <w:rsid w:val="00C94F78"/>
    <w:rsid w:val="00CA6C8F"/>
    <w:rsid w:val="00CB3B5F"/>
    <w:rsid w:val="00CC0A17"/>
    <w:rsid w:val="00CD43A8"/>
    <w:rsid w:val="00CE3544"/>
    <w:rsid w:val="00D02493"/>
    <w:rsid w:val="00D0516A"/>
    <w:rsid w:val="00D0688E"/>
    <w:rsid w:val="00D2421C"/>
    <w:rsid w:val="00D2540F"/>
    <w:rsid w:val="00D32807"/>
    <w:rsid w:val="00D45ECD"/>
    <w:rsid w:val="00D47D87"/>
    <w:rsid w:val="00D536BF"/>
    <w:rsid w:val="00D66838"/>
    <w:rsid w:val="00D83C2A"/>
    <w:rsid w:val="00D9679E"/>
    <w:rsid w:val="00DA5E97"/>
    <w:rsid w:val="00DB1ABB"/>
    <w:rsid w:val="00DB1BE9"/>
    <w:rsid w:val="00DC368A"/>
    <w:rsid w:val="00DC4C67"/>
    <w:rsid w:val="00DC7C35"/>
    <w:rsid w:val="00DD0AD9"/>
    <w:rsid w:val="00DE1CE3"/>
    <w:rsid w:val="00DE2A8F"/>
    <w:rsid w:val="00DF18B1"/>
    <w:rsid w:val="00E07150"/>
    <w:rsid w:val="00E12F24"/>
    <w:rsid w:val="00E164F4"/>
    <w:rsid w:val="00E27387"/>
    <w:rsid w:val="00E27603"/>
    <w:rsid w:val="00E442EC"/>
    <w:rsid w:val="00E46AAF"/>
    <w:rsid w:val="00E475D9"/>
    <w:rsid w:val="00E53E69"/>
    <w:rsid w:val="00E55AB2"/>
    <w:rsid w:val="00E623CE"/>
    <w:rsid w:val="00E638A3"/>
    <w:rsid w:val="00E70EA0"/>
    <w:rsid w:val="00E7207A"/>
    <w:rsid w:val="00E766C6"/>
    <w:rsid w:val="00E8248F"/>
    <w:rsid w:val="00E90FDC"/>
    <w:rsid w:val="00E97D28"/>
    <w:rsid w:val="00EA45E3"/>
    <w:rsid w:val="00EB0843"/>
    <w:rsid w:val="00EC5E08"/>
    <w:rsid w:val="00F14EE9"/>
    <w:rsid w:val="00F2422F"/>
    <w:rsid w:val="00F27073"/>
    <w:rsid w:val="00F40400"/>
    <w:rsid w:val="00F72F8A"/>
    <w:rsid w:val="00F87927"/>
    <w:rsid w:val="00F931AE"/>
    <w:rsid w:val="00F93ED7"/>
    <w:rsid w:val="00FD06AC"/>
    <w:rsid w:val="00FE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FFF8F"/>
  <w15:chartTrackingRefBased/>
  <w15:docId w15:val="{BF9561E1-FAC1-485C-811C-9C39FD9F7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7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7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7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7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7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7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7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7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7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57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7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7E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7E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7E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7E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7E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7E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7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7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7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7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7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7E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7E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7E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7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7E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7E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F3C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3C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21B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S0165-0327(01)00429-3" TargetMode="External"/><Relationship Id="rId13" Type="http://schemas.openxmlformats.org/officeDocument/2006/relationships/hyperlink" Target="https://www.nice.org.uk/guidance/cg185/chapter/recommendations" TargetMode="External"/><Relationship Id="rId18" Type="http://schemas.openxmlformats.org/officeDocument/2006/relationships/hyperlink" Target="https://www.legislation.gov.uk/ukpga/1990/19/content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ho.int/news-room/fact-sheets/detail/bipolar-disorder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www.nhs.uk/mental-health/conditions/bipolar-disorder/" TargetMode="External"/><Relationship Id="rId17" Type="http://schemas.openxmlformats.org/officeDocument/2006/relationships/hyperlink" Target="https://doi.org/10.5498/wjp.v9.i1.7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136/medhum-2020-012117" TargetMode="External"/><Relationship Id="rId20" Type="http://schemas.openxmlformats.org/officeDocument/2006/relationships/hyperlink" Target="https://icd.who.int/browse/2024-01/mms/en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mentalhealth.org.uk/explore-mental-health/statistics/bipolar-disorder-statistics" TargetMode="External"/><Relationship Id="rId5" Type="http://schemas.openxmlformats.org/officeDocument/2006/relationships/image" Target="media/image1.jpg"/><Relationship Id="rId15" Type="http://schemas.openxmlformats.org/officeDocument/2006/relationships/hyperlink" Target="https://www.rcpsych.ac.uk/news-and-features/media-centre/rcpsych-bipolar-day-2024-consensus-statemen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i.org/10.1007/978-3-319-45923-3_10" TargetMode="External"/><Relationship Id="rId19" Type="http://schemas.openxmlformats.org/officeDocument/2006/relationships/hyperlink" Target="https://www.legislation.gov.uk/ukpga/2007/12/notes/division/6/1?view=pla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polaruk.org/about-bipolar/treatment/therapy/" TargetMode="External"/><Relationship Id="rId14" Type="http://schemas.openxmlformats.org/officeDocument/2006/relationships/hyperlink" Target="https://digital.nhs.uk/data-and-information/publications/statistical/adult-psychiatric-morbidity-survey/survey-of-mental-health-and-wellbeing-england-2023-24/bipolar-disorde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Rafia Farooq (2325948)</dc:creator>
  <cp:keywords/>
  <dc:description/>
  <cp:lastModifiedBy>Rafia Farooq (2325948)</cp:lastModifiedBy>
  <cp:revision>38</cp:revision>
  <dcterms:created xsi:type="dcterms:W3CDTF">2026-01-29T17:41:00Z</dcterms:created>
  <dcterms:modified xsi:type="dcterms:W3CDTF">2026-02-23T11:05:00Z</dcterms:modified>
</cp:coreProperties>
</file>