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2280cd443ae349e6" /></Relationships>
</file>

<file path=word/document.xml><?xml version="1.0" encoding="utf-8"?>
<w:document xmlns:w="http://schemas.openxmlformats.org/wordprocessingml/2006/main">
  <w:body>
    <w:sectPr>
      <w:pgSz w:w="12240" w:h="15840"/>
      <w:pgMar w:top="1440" w:right="1440" w:bottom="1440" w:left="1440" w:header="720" w:footer="720" w:gutter="0"/>
    </w:sectPr>
    <w:p>
      <w:pPr>
        <w:pStyle w:val="Title"/>
      </w:pPr>
      <w:r>
        <w:rPr>
          <w:rStyle w:val="Strong"/>
        </w:rPr>
        <w:t xml:space="preserve">Marius Didila   2216709</w:t>
      </w:r>
    </w:p>
    <w:p>
      <w:pPr>
        <w:jc w:val="center"/>
      </w:pPr>
      <w:r>
        <w:drawing>
          <wp:inline xmlns:wp14="http://schemas.microsoft.com/office/word/2010/wordprocessingDrawing" xmlns:wp="http://schemas.openxmlformats.org/drawingml/2006/wordprocessingDrawing" distT="0" distB="0" distL="0" distR="0" wp14:editId="50D07946">
            <wp:extent cx="2971800" cy="2104355"/>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aff88fa42a547e3" cstate="print">
                      <a:extLst>
                        <a:ext uri="{28A0092B-C50C-407E-A947-70E740481C1C}"/>
                      </a:extLst>
                    </a:blip>
                    <a:stretch>
                      <a:fillRect/>
                    </a:stretch>
                  </pic:blipFill>
                  <pic:spPr>
                    <a:xfrm>
                      <a:off x="0" y="0"/>
                      <a:ext cx="2971800" cy="2104355"/>
                    </a:xfrm>
                    <a:prstGeom prst="rect">
                      <a:avLst/>
                    </a:prstGeom>
                  </pic:spPr>
                </pic:pic>
              </a:graphicData>
            </a:graphic>
          </wp:inline>
        </w:drawing>
      </w:r>
    </w:p>
    <w:p>
      <w:pPr>
        <w:pStyle w:val="Caption"/>
      </w:pPr>
      <w:hyperlink xmlns:r="http://schemas.openxmlformats.org/officeDocument/2006/relationships" r:id="Rf681649b0cf044a1">
        <w:r>
          <w:rPr>
            <w:rStyle w:val="SwayHyperlink"/>
          </w:rPr>
          <w:t xml:space="preserve">https://sway.office.com/pChref0w2CtkS6lE#content=N8lKMLo9vMJwbm</w:t>
        </w:r>
      </w:hyperlink>
    </w:p>
    <w:p>
      <w:pPr>
        <w:pStyle w:val="Caption"/>
      </w:pPr>
      <w:fldSimple w:instr=" SEQ Figure \*ARABIC ">
        <w:r>
          <w:t xml:space="preserve">1</w:t>
        </w:r>
      </w:fldSimple>
      <w:r>
        <w:t xml:space="preserve"> - </w:t>
      </w:r>
      <w:r>
        <w:t xml:space="preserve">record of myself</w:t>
      </w:r>
    </w:p>
    <w:p>
      <w:pPr>
        <w:pStyle w:val="Normal"/>
      </w:pPr>
      <w:r>
        <w:rPr>
          <w:rStyle w:val="Emphasis"/>
        </w:rPr>
        <w:t xml:space="preserve">Task 1</w:t>
      </w:r>
      <w:r>
        <w:t xml:space="preserve"> </w:t>
      </w:r>
    </w:p>
    <w:p>
      <w:pPr>
        <w:pStyle w:val="Normal"/>
      </w:pPr>
      <w:r>
        <w:rPr>
          <w:rStyle w:val="Emphasis"/>
        </w:rPr>
        <w:t xml:space="preserve">Essential Skills for study and employment </w:t>
      </w:r>
      <w:r>
        <w:t xml:space="preserve"> </w:t>
      </w:r>
    </w:p>
    <w:p>
      <w:pPr>
        <w:pStyle w:val="Normal"/>
      </w:pPr>
      <w:r>
        <w:t xml:space="preserve"> </w:t>
      </w:r>
    </w:p>
    <w:p>
      <w:pPr>
        <w:pStyle w:val="Normal"/>
      </w:pPr>
      <w:r>
        <w:rPr>
          <w:rStyle w:val="Emphasis"/>
        </w:rPr>
        <w:t xml:space="preserve">Time Management </w:t>
      </w:r>
      <w:r>
        <w:t xml:space="preserve"> </w:t>
      </w:r>
    </w:p>
    <w:p>
      <w:pPr>
        <w:pStyle w:val="Normal"/>
      </w:pPr>
      <w:r>
        <w:rPr>
          <w:rStyle w:val="Emphasis"/>
        </w:rPr>
        <w:t xml:space="preserve"> Skills you would need for academic studies and employment would be time management. This skill will help you to manage your daily time to work on different projects, assignment and to help you with your daily routine. At the same time, time management skills are valued by the employers because they value a worker who arrives on time.</w:t>
      </w:r>
      <w:r>
        <w:t xml:space="preserve"> According to   Stoilov, T. (2012). </w:t>
      </w:r>
    </w:p>
    <w:p>
      <w:pPr>
        <w:jc w:val="center"/>
      </w:pPr>
      <w:r>
        <w:drawing>
          <wp:inline xmlns:wp14="http://schemas.microsoft.com/office/word/2010/wordprocessingDrawing" xmlns:wp="http://schemas.openxmlformats.org/drawingml/2006/wordprocessingDrawing" distT="0" distB="0" distL="0" distR="0" wp14:editId="50D07946">
            <wp:extent cx="228600" cy="22860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9c26e1a867d4a03" cstate="print">
                      <a:extLst>
                        <a:ext uri="{28A0092B-C50C-407E-A947-70E740481C1C}"/>
                      </a:extLst>
                    </a:blip>
                    <a:stretch>
                      <a:fillRect/>
                    </a:stretch>
                  </pic:blipFill>
                  <pic:spPr>
                    <a:xfrm>
                      <a:off x="0" y="0"/>
                      <a:ext cx="228600" cy="228600"/>
                    </a:xfrm>
                    <a:prstGeom prst="rect">
                      <a:avLst/>
                    </a:prstGeom>
                  </pic:spPr>
                </pic:pic>
              </a:graphicData>
            </a:graphic>
          </wp:inline>
        </w:drawing>
      </w:r>
    </w:p>
    <w:p>
      <w:pPr>
        <w:pStyle w:val="Normal"/>
      </w:pPr>
      <w:r>
        <w:t xml:space="preserve"> </w:t>
      </w:r>
    </w:p>
    <w:p>
      <w:pPr>
        <w:pStyle w:val="Normal"/>
      </w:pPr>
      <w:r>
        <w:t xml:space="preserve"> </w:t>
      </w:r>
    </w:p>
    <w:p>
      <w:pPr>
        <w:pStyle w:val="Normal"/>
      </w:pPr>
      <w:r>
        <w:t xml:space="preserve"> </w:t>
      </w:r>
    </w:p>
    <w:p>
      <w:pPr>
        <w:pStyle w:val="Normal"/>
      </w:pPr>
      <w:r>
        <w:rPr>
          <w:rStyle w:val="Emphasis"/>
        </w:rPr>
        <w:t xml:space="preserve">Teamwork </w:t>
      </w:r>
      <w:r>
        <w:t xml:space="preserve"> </w:t>
      </w:r>
    </w:p>
    <w:p>
      <w:pPr>
        <w:pStyle w:val="Normal"/>
      </w:pPr>
      <w:r>
        <w:t xml:space="preserve">Another Skill for academic studies and employment would be teamwork. Having this skill will majorly help in your employment as you are able you to complete tasks with the assistance of others. At the same time working together in a team is an advantage and a disadvantage as the same time, also work on projects with a team, opinion does not concur with others opinions and you will face many challenges and contrivances until you find the solution with your team, however advantage of working as a team is that you have assistance, support from others. According to </w:t>
      </w:r>
      <w:r>
        <w:rPr>
          <w:rStyle w:val="Emphasis"/>
        </w:rPr>
        <w:t xml:space="preserve">Opie, A. (2001).</w:t>
      </w:r>
      <w:r>
        <w:t xml:space="preserve"> </w:t>
      </w:r>
    </w:p>
    <w:p>
      <w:pPr>
        <w:jc w:val="center"/>
      </w:pPr>
      <w:r>
        <w:drawing>
          <wp:inline xmlns:wp14="http://schemas.microsoft.com/office/word/2010/wordprocessingDrawing" xmlns:wp="http://schemas.openxmlformats.org/drawingml/2006/wordprocessingDrawing" distT="0" distB="0" distL="0" distR="0" wp14:editId="50D07946">
            <wp:extent cx="228600" cy="228600"/>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4f6614ce367498c" cstate="print">
                      <a:extLst>
                        <a:ext uri="{28A0092B-C50C-407E-A947-70E740481C1C}"/>
                      </a:extLst>
                    </a:blip>
                    <a:stretch>
                      <a:fillRect/>
                    </a:stretch>
                  </pic:blipFill>
                  <pic:spPr>
                    <a:xfrm>
                      <a:off x="0" y="0"/>
                      <a:ext cx="228600" cy="228600"/>
                    </a:xfrm>
                    <a:prstGeom prst="rect">
                      <a:avLst/>
                    </a:prstGeom>
                  </pic:spPr>
                </pic:pic>
              </a:graphicData>
            </a:graphic>
          </wp:inline>
        </w:drawing>
      </w:r>
    </w:p>
    <w:p>
      <w:pPr>
        <w:pStyle w:val="Normal"/>
      </w:pPr>
      <w:r>
        <w:t xml:space="preserve"> </w:t>
      </w:r>
    </w:p>
    <w:p>
      <w:pPr>
        <w:pStyle w:val="Normal"/>
      </w:pPr>
      <w:r>
        <w:t xml:space="preserve">  </w:t>
      </w:r>
    </w:p>
    <w:p>
      <w:pPr>
        <w:pStyle w:val="Normal"/>
      </w:pPr>
      <w:r>
        <w:rPr>
          <w:rStyle w:val="Emphasis"/>
        </w:rPr>
        <w:t xml:space="preserve">Critical Thinking </w:t>
      </w:r>
      <w:r>
        <w:t xml:space="preserve"> </w:t>
      </w:r>
    </w:p>
    <w:p>
      <w:pPr>
        <w:pStyle w:val="Normal"/>
      </w:pPr>
      <w:r>
        <w:t xml:space="preserve">Also, skills in employment and academic level are Critical thinking. It is important because in employment and academic studies you will have to face many controversial situations, you will have to make quick and radical decisions. When a situation occurs and having to evaluate, find a problem-solving solution to your situation and find the right way of approach. According to Figliuolo, M. (2016). </w:t>
      </w:r>
    </w:p>
    <w:p>
      <w:pPr>
        <w:jc w:val="center"/>
      </w:pPr>
      <w:r>
        <w:drawing>
          <wp:inline xmlns:wp14="http://schemas.microsoft.com/office/word/2010/wordprocessingDrawing" xmlns:wp="http://schemas.openxmlformats.org/drawingml/2006/wordprocessingDrawing" distT="0" distB="0" distL="0" distR="0" wp14:editId="50D07946">
            <wp:extent cx="228600" cy="228600"/>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0079154dc434640" cstate="print">
                      <a:extLst>
                        <a:ext uri="{28A0092B-C50C-407E-A947-70E740481C1C}"/>
                      </a:extLst>
                    </a:blip>
                    <a:stretch>
                      <a:fillRect/>
                    </a:stretch>
                  </pic:blipFill>
                  <pic:spPr>
                    <a:xfrm>
                      <a:off x="0" y="0"/>
                      <a:ext cx="228600" cy="228600"/>
                    </a:xfrm>
                    <a:prstGeom prst="rect">
                      <a:avLst/>
                    </a:prstGeom>
                  </pic:spPr>
                </pic:pic>
              </a:graphicData>
            </a:graphic>
          </wp:inline>
        </w:drawing>
      </w:r>
    </w:p>
    <w:p>
      <w:pPr>
        <w:pStyle w:val="Normal"/>
      </w:pPr>
      <w:r>
        <w:t xml:space="preserve">  </w:t>
      </w:r>
    </w:p>
    <w:p>
      <w:pPr>
        <w:pStyle w:val="Normal"/>
      </w:pPr>
      <w:r>
        <w:t xml:space="preserve"> </w:t>
      </w:r>
    </w:p>
    <w:p>
      <w:pPr>
        <w:pStyle w:val="Normal"/>
      </w:pPr>
      <w:r>
        <w:t xml:space="preserve">Overall, this are all the essential skills that will lead you to become a good employee and a student at the same time. According to Gallagher, K. (James K. (2022). </w:t>
      </w:r>
    </w:p>
    <w:p>
      <w:pPr>
        <w:pStyle w:val="Normal"/>
      </w:pPr>
      <w:r>
        <w:rPr>
          <w:rStyle w:val="Strong"/>
        </w:rPr>
        <w:t xml:space="preserve">References </w:t>
      </w:r>
      <w:r>
        <w:t xml:space="preserve"> </w:t>
      </w:r>
    </w:p>
    <w:p>
      <w:pPr>
        <w:pStyle w:val="Normal"/>
      </w:pPr>
      <w:r>
        <w:t xml:space="preserve">Stoilov, T. (2012) Time Management. Edited by T. Stoilov. Croatia: IntechOpen. </w:t>
      </w:r>
    </w:p>
    <w:p>
      <w:pPr>
        <w:pStyle w:val="Normal"/>
      </w:pPr>
      <w:r>
        <w:rPr>
          <w:rStyle w:val="Emphasis"/>
        </w:rPr>
        <w:t xml:space="preserve">Opie, A. (2001) Thinking Teams / Thinking Clients: Knowledge-Based Teamwork. New York, NY: Columbia University Press, Available at: </w:t>
      </w:r>
      <w:hyperlink xmlns:r="http://schemas.openxmlformats.org/officeDocument/2006/relationships" r:id="R56c2eafdbb144900">
        <w:r>
          <w:rPr>
            <w:rStyle w:val="ItalicHyperlink"/>
          </w:rPr>
          <w:t xml:space="preserve">https://doi.org/10.7312/opie11684</w:t>
        </w:r>
      </w:hyperlink>
      <w:r>
        <w:rPr>
          <w:rStyle w:val="Emphasis"/>
        </w:rPr>
        <w:t xml:space="preserve">.</w:t>
      </w:r>
      <w:r>
        <w:t xml:space="preserve"> </w:t>
      </w:r>
    </w:p>
    <w:p>
      <w:pPr>
        <w:pStyle w:val="Normal"/>
      </w:pPr>
      <w:r>
        <w:t xml:space="preserve">Figliuolo, M. (2016) Critical Thinking. Carpeteria, CA: linkedin.com. </w:t>
      </w:r>
    </w:p>
    <w:p>
      <w:pPr>
        <w:pStyle w:val="Normal"/>
      </w:pPr>
      <w:r>
        <w:t xml:space="preserve">Gallagher, K. (James K. (2022) Essential study and employment skills for business and management students. Fourth edition. Oxford: Oxford University Press. </w:t>
      </w:r>
    </w:p>
    <w:p>
      <w:pPr>
        <w:jc w:val="center"/>
      </w:pPr>
      <w:r>
        <w:drawing>
          <wp:inline xmlns:wp14="http://schemas.microsoft.com/office/word/2010/wordprocessingDrawing" xmlns:wp="http://schemas.openxmlformats.org/drawingml/2006/wordprocessingDrawing" distT="0" distB="0" distL="0" distR="0" wp14:editId="50D07946">
            <wp:extent cx="228600" cy="228600"/>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da9dcac7f6a44f7" cstate="print">
                      <a:extLst>
                        <a:ext uri="{28A0092B-C50C-407E-A947-70E740481C1C}"/>
                      </a:extLst>
                    </a:blip>
                    <a:stretch>
                      <a:fillRect/>
                    </a:stretch>
                  </pic:blipFill>
                  <pic:spPr>
                    <a:xfrm>
                      <a:off x="0" y="0"/>
                      <a:ext cx="228600" cy="228600"/>
                    </a:xfrm>
                    <a:prstGeom prst="rect">
                      <a:avLst/>
                    </a:prstGeom>
                  </pic:spPr>
                </pic:pic>
              </a:graphicData>
            </a:graphic>
          </wp:inline>
        </w:drawing>
      </w:r>
    </w:p>
    <w:p>
      <w:pPr>
        <w:pStyle w:val="Normal"/>
      </w:pPr>
      <w:r>
        <w:t xml:space="preserve"> </w:t>
      </w:r>
    </w:p>
    <w:p>
      <w:pPr>
        <w:pStyle w:val="Normal"/>
      </w:pPr>
      <w:r>
        <w:t xml:space="preserve"> </w:t>
      </w:r>
    </w:p>
    <w:p>
      <w:pPr>
        <w:pStyle w:val="Normal"/>
      </w:pPr>
      <w:r>
        <w:t xml:space="preserve">Similarity 11% and that is from the references only. In future if I have more than 30% similarity, I need to rephrase that to reduce the similarity. In the future I will be citing sources correctly, put quotation marks around every word. I will make sure that my word is 100% original and up to standards that meets all the requirements. At the same time, I will make sure that I do not plagiarise, so I do not lose marks or even fail my exams and future tasks. Doing these steps will achieve me good marks will lead me to pass my exams. </w:t>
      </w:r>
    </w:p>
    <w:p>
      <w:pPr>
        <w:pStyle w:val="Normal"/>
      </w:pPr>
      <w:r>
        <w:t xml:space="preserve">    Task 2 </w:t>
      </w:r>
    </w:p>
    <w:p>
      <w:pPr>
        <w:jc w:val="center"/>
      </w:pPr>
      <w:r>
        <w:drawing>
          <wp:inline xmlns:wp14="http://schemas.microsoft.com/office/word/2010/wordprocessingDrawing" xmlns:wp="http://schemas.openxmlformats.org/drawingml/2006/wordprocessingDrawing" distT="0" distB="0" distL="0" distR="0" wp14:editId="50D07946">
            <wp:extent cx="2971800" cy="1229582"/>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e879fc13ec84f8e" cstate="print">
                      <a:extLst>
                        <a:ext uri="{28A0092B-C50C-407E-A947-70E740481C1C}"/>
                      </a:extLst>
                    </a:blip>
                    <a:stretch>
                      <a:fillRect/>
                    </a:stretch>
                  </pic:blipFill>
                  <pic:spPr>
                    <a:xfrm>
                      <a:off x="0" y="0"/>
                      <a:ext cx="2971800" cy="1229582"/>
                    </a:xfrm>
                    <a:prstGeom prst="rect">
                      <a:avLst/>
                    </a:prstGeom>
                  </pic:spPr>
                </pic:pic>
              </a:graphicData>
            </a:graphic>
          </wp:inline>
        </w:drawing>
      </w:r>
    </w:p>
    <w:p>
      <w:pPr>
        <w:pStyle w:val="Normal"/>
      </w:pPr>
      <w:r>
        <w:t xml:space="preserve"> </w:t>
      </w:r>
    </w:p>
    <w:p>
      <w:pPr>
        <w:pStyle w:val="Normal"/>
      </w:pPr>
      <w:r>
        <w:t xml:space="preserve">Similarity 11% and that is from the references only. In future if I have more than 30% similarity, I need to rephrase that to reduce the similarity. In the future I will be citing sources correctly, put quotation marks around every word. I will make sure that my word is 100% original and up to standards that meets all the requirements. At the same time, I will make sure that I do not plagiarise, so I do not lose marks or even fail my exams and future tasks. Doing these steps will achieve me good marks will lead me to pass my exams. </w:t>
      </w:r>
    </w:p>
    <w:p>
      <w:pPr>
        <w:pStyle w:val="Normal"/>
      </w:pPr>
      <w:r>
        <w:t xml:space="preserve">                 Task 3 Automatic Referencing Tool ‘Mendeley’ </w:t>
      </w:r>
    </w:p>
    <w:p>
      <w:pPr>
        <w:pStyle w:val="Normal"/>
      </w:pPr>
      <w:r>
        <w:t xml:space="preserve"> </w:t>
      </w:r>
    </w:p>
    <w:p>
      <w:pPr>
        <w:pStyle w:val="Normal"/>
      </w:pPr>
      <w:r>
        <w:t xml:space="preserve">As an automatic referencing tool, I will be using ‘Mendeley’ to keep a record of my references in case I need to use them in later projects, assignments, and tasks.  </w:t>
      </w:r>
    </w:p>
    <w:p>
      <w:pPr>
        <w:pStyle w:val="Normal"/>
      </w:pPr>
      <w:r>
        <w:t xml:space="preserve">Here is a screenshot of Mendeley to add refences to your list. You can begin the process after pressing ‘Add new’. </w:t>
      </w:r>
    </w:p>
    <w:p>
      <w:pPr>
        <w:jc w:val="center"/>
      </w:pPr>
      <w:r>
        <w:drawing>
          <wp:inline xmlns:wp14="http://schemas.microsoft.com/office/word/2010/wordprocessingDrawing" xmlns:wp="http://schemas.openxmlformats.org/drawingml/2006/wordprocessingDrawing" distT="0" distB="0" distL="0" distR="0" wp14:editId="50D07946">
            <wp:extent cx="2971800" cy="1670821"/>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54cbaf3318e4bf8" cstate="print">
                      <a:extLst>
                        <a:ext uri="{28A0092B-C50C-407E-A947-70E740481C1C}"/>
                      </a:extLst>
                    </a:blip>
                    <a:stretch>
                      <a:fillRect/>
                    </a:stretch>
                  </pic:blipFill>
                  <pic:spPr>
                    <a:xfrm>
                      <a:off x="0" y="0"/>
                      <a:ext cx="2971800" cy="1670821"/>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971800" cy="1670821"/>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b0f665c653f4690" cstate="print">
                      <a:extLst>
                        <a:ext uri="{28A0092B-C50C-407E-A947-70E740481C1C}"/>
                      </a:extLst>
                    </a:blip>
                    <a:stretch>
                      <a:fillRect/>
                    </a:stretch>
                  </pic:blipFill>
                  <pic:spPr>
                    <a:xfrm>
                      <a:off x="0" y="0"/>
                      <a:ext cx="2971800" cy="1670821"/>
                    </a:xfrm>
                    <a:prstGeom prst="rect">
                      <a:avLst/>
                    </a:prstGeom>
                  </pic:spPr>
                </pic:pic>
              </a:graphicData>
            </a:graphic>
          </wp:inline>
        </w:drawing>
      </w:r>
    </w:p>
    <w:p>
      <w:pPr>
        <w:pStyle w:val="Normal"/>
      </w:pPr>
      <w:r>
        <w:t xml:space="preserve"> </w:t>
      </w:r>
    </w:p>
    <w:p>
      <w:pPr>
        <w:pStyle w:val="Normal"/>
      </w:pPr>
      <w:r>
        <w:t xml:space="preserve">Here you can see how to add how to add new references on Mendeley. </w:t>
      </w:r>
    </w:p>
    <w:p>
      <w:pPr>
        <w:pStyle w:val="Normal"/>
      </w:pPr>
      <w:r>
        <w:t xml:space="preserve"> </w:t>
      </w:r>
    </w:p>
    <w:p>
      <w:pPr>
        <w:pStyle w:val="Normal"/>
      </w:pPr>
      <w:r>
        <w:t xml:space="preserve">After you add your references, these will be saved in the app library. They will be stored in for future use in your assignments. </w:t>
      </w:r>
    </w:p>
    <w:p>
      <w:pPr>
        <w:pStyle w:val="Normal"/>
      </w:pPr>
      <w:r>
        <w:t xml:space="preserve"> </w:t>
      </w:r>
    </w:p>
    <w:p>
      <w:pPr>
        <w:pStyle w:val="Normal"/>
      </w:pPr>
      <w:r>
        <w:t xml:space="preserve"> </w:t>
      </w:r>
    </w:p>
    <w:p>
      <w:pPr>
        <w:pStyle w:val="Normal"/>
      </w:pPr>
      <w:r>
        <w:t xml:space="preserve">Mendeley is just a reference tool that stores in references is amazingly simple to use and everyone can use it.  </w:t>
      </w:r>
    </w:p>
    <w:p>
      <w:pPr>
        <w:pStyle w:val="Normal"/>
      </w:pPr>
      <w:r>
        <w:t xml:space="preserve">References  </w:t>
      </w:r>
    </w:p>
    <w:p>
      <w:pPr>
        <w:pStyle w:val="Normal"/>
      </w:pPr>
      <w:r>
        <w:t xml:space="preserve"> </w:t>
      </w:r>
    </w:p>
    <w:p>
      <w:pPr>
        <w:pStyle w:val="Normal"/>
      </w:pPr>
      <w:r>
        <w:t xml:space="preserve">  Thelwell. (2018). Early Mendeley readers correlate with later citation counts. Scientometrics, 115(3), 1231–1240. https://doi.org/10.1007/s11192-018-2715-9 </w:t>
      </w:r>
    </w:p>
    <w:p>
      <w:pPr>
        <w:pStyle w:val="Normal"/>
      </w:pPr>
      <w:r>
        <w:t xml:space="preserve"> </w:t>
      </w:r>
    </w:p>
    <w:p>
      <w:pPr>
        <w:pStyle w:val="Normal"/>
      </w:pPr>
      <w:r>
        <w:t xml:space="preserve">  Thelwell, M. (2017) ‘Are Mendeley reader counts useful impact indicators in all fields?’, Scientometrics, 113(3), pp. 1721–1731. Available at: https://doi.org/10.1007/s11192-017-2557-x. </w:t>
      </w:r>
    </w:p>
    <w:p>
      <w:pPr>
        <w:pStyle w:val="Normal"/>
      </w:pPr>
      <w:r>
        <w:t xml:space="preserve"> </w:t>
      </w:r>
    </w:p>
    <w:p>
      <w:pPr>
        <w:pStyle w:val="Normal"/>
      </w:pPr>
      <w:r>
        <w:t xml:space="preserve">  Thelwell, M. (2018) ‘Early Mendeley readers correlate with later citation counts’, Scientometrics, 115(3), pp. 1231–1240. Available at: https://doi.org/10.1007/s11192-018-2715-9. </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e0fedec500474c0b" /><Relationship Type="http://schemas.openxmlformats.org/officeDocument/2006/relationships/image" Target="/media/image.jpg" Id="R5aff88fa42a547e3" /><Relationship Type="http://schemas.openxmlformats.org/officeDocument/2006/relationships/hyperlink" Target="https://sway.office.com/pChref0w2CtkS6lE#content=N8lKMLo9vMJwbm" TargetMode="External" Id="Rf681649b0cf044a1" /><Relationship Type="http://schemas.openxmlformats.org/officeDocument/2006/relationships/image" Target="/media/image2.jpg" Id="R29c26e1a867d4a03" /><Relationship Type="http://schemas.openxmlformats.org/officeDocument/2006/relationships/image" Target="/media/image3.jpg" Id="R54f6614ce367498c" /><Relationship Type="http://schemas.openxmlformats.org/officeDocument/2006/relationships/image" Target="/media/image4.jpg" Id="R90079154dc434640" /><Relationship Type="http://schemas.openxmlformats.org/officeDocument/2006/relationships/hyperlink" Target="https://doi.org/10.7312/opie11684" TargetMode="External" Id="R56c2eafdbb144900" /><Relationship Type="http://schemas.openxmlformats.org/officeDocument/2006/relationships/image" Target="/media/image5.jpg" Id="R0da9dcac7f6a44f7" /><Relationship Type="http://schemas.openxmlformats.org/officeDocument/2006/relationships/image" Target="/media/image6.jpg" Id="R7e879fc13ec84f8e" /><Relationship Type="http://schemas.openxmlformats.org/officeDocument/2006/relationships/image" Target="/media/image7.jpg" Id="R954cbaf3318e4bf8" /><Relationship Type="http://schemas.openxmlformats.org/officeDocument/2006/relationships/image" Target="/media/image8.jpg" Id="Rdb0f665c653f4690" /></Relationships>
</file>