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92E42" w14:textId="77777777" w:rsidR="002A570B" w:rsidRDefault="002A570B"/>
    <w:p w14:paraId="50D91FAA" w14:textId="77777777" w:rsidR="00BA29AC" w:rsidRDefault="00167A11" w:rsidP="0024323C">
      <w:pPr>
        <w:spacing w:line="259" w:lineRule="auto"/>
        <w:jc w:val="center"/>
        <w:rPr>
          <w:sz w:val="32"/>
          <w:szCs w:val="32"/>
        </w:rPr>
      </w:pPr>
      <w:r>
        <w:rPr>
          <w:sz w:val="32"/>
          <w:szCs w:val="32"/>
        </w:rPr>
        <w:t>Hotel Handboo</w:t>
      </w:r>
      <w:r w:rsidR="00E971B6">
        <w:rPr>
          <w:sz w:val="32"/>
          <w:szCs w:val="32"/>
        </w:rPr>
        <w:t>k for Intercultural C</w:t>
      </w:r>
      <w:r w:rsidR="00BA29AC">
        <w:rPr>
          <w:sz w:val="32"/>
          <w:szCs w:val="32"/>
        </w:rPr>
        <w:t xml:space="preserve">ompetence </w:t>
      </w:r>
    </w:p>
    <w:p w14:paraId="7D345C5E" w14:textId="77777777" w:rsidR="00BA29AC" w:rsidRDefault="00BA29AC" w:rsidP="0024323C">
      <w:pPr>
        <w:spacing w:line="259" w:lineRule="auto"/>
        <w:jc w:val="center"/>
        <w:rPr>
          <w:sz w:val="32"/>
          <w:szCs w:val="32"/>
        </w:rPr>
      </w:pPr>
      <w:r>
        <w:rPr>
          <w:sz w:val="32"/>
          <w:szCs w:val="32"/>
        </w:rPr>
        <w:t>BMIH5003</w:t>
      </w:r>
    </w:p>
    <w:p w14:paraId="11F5D730" w14:textId="77777777" w:rsidR="00BA29AC" w:rsidRDefault="00BA29AC" w:rsidP="0024323C">
      <w:pPr>
        <w:spacing w:line="259" w:lineRule="auto"/>
        <w:jc w:val="center"/>
        <w:rPr>
          <w:sz w:val="32"/>
          <w:szCs w:val="32"/>
        </w:rPr>
      </w:pPr>
    </w:p>
    <w:p w14:paraId="6A66CA22" w14:textId="77777777" w:rsidR="00BA29AC" w:rsidRDefault="00BA29AC" w:rsidP="0024323C">
      <w:pPr>
        <w:spacing w:line="259" w:lineRule="auto"/>
        <w:jc w:val="center"/>
        <w:rPr>
          <w:sz w:val="32"/>
          <w:szCs w:val="32"/>
        </w:rPr>
      </w:pPr>
    </w:p>
    <w:p w14:paraId="3EF9C65C" w14:textId="77777777" w:rsidR="00BA29AC" w:rsidRDefault="00BA29AC" w:rsidP="0024323C">
      <w:pPr>
        <w:spacing w:line="259" w:lineRule="auto"/>
        <w:jc w:val="center"/>
        <w:rPr>
          <w:sz w:val="32"/>
          <w:szCs w:val="32"/>
        </w:rPr>
      </w:pPr>
    </w:p>
    <w:p w14:paraId="7BB663B5" w14:textId="77777777" w:rsidR="00BA29AC" w:rsidRDefault="00BA29AC" w:rsidP="0024323C">
      <w:pPr>
        <w:spacing w:line="259" w:lineRule="auto"/>
        <w:jc w:val="center"/>
        <w:rPr>
          <w:sz w:val="32"/>
          <w:szCs w:val="32"/>
        </w:rPr>
      </w:pPr>
    </w:p>
    <w:p w14:paraId="11454260" w14:textId="77777777" w:rsidR="00BA29AC" w:rsidRDefault="00BA29AC" w:rsidP="0024323C">
      <w:pPr>
        <w:spacing w:line="259" w:lineRule="auto"/>
        <w:jc w:val="center"/>
        <w:rPr>
          <w:sz w:val="32"/>
          <w:szCs w:val="32"/>
        </w:rPr>
      </w:pPr>
    </w:p>
    <w:p w14:paraId="77020D18" w14:textId="2224635B" w:rsidR="00D14221" w:rsidRDefault="00D14221" w:rsidP="00BA29AC">
      <w:pPr>
        <w:spacing w:line="259" w:lineRule="auto"/>
        <w:jc w:val="left"/>
        <w:rPr>
          <w:sz w:val="32"/>
          <w:szCs w:val="32"/>
        </w:rPr>
      </w:pPr>
      <w:r>
        <w:rPr>
          <w:sz w:val="32"/>
          <w:szCs w:val="32"/>
        </w:rPr>
        <w:t xml:space="preserve">Florin Snopu </w:t>
      </w:r>
      <w:r w:rsidR="00142BD6">
        <w:rPr>
          <w:sz w:val="32"/>
          <w:szCs w:val="32"/>
        </w:rPr>
        <w:t>202</w:t>
      </w:r>
      <w:r w:rsidR="007E7B03">
        <w:rPr>
          <w:sz w:val="32"/>
          <w:szCs w:val="32"/>
        </w:rPr>
        <w:t>6401</w:t>
      </w:r>
    </w:p>
    <w:p w14:paraId="1F2AFA0F" w14:textId="77777777" w:rsidR="00D14221" w:rsidRDefault="00D14221" w:rsidP="00BA29AC">
      <w:pPr>
        <w:spacing w:line="259" w:lineRule="auto"/>
        <w:jc w:val="left"/>
        <w:rPr>
          <w:sz w:val="32"/>
          <w:szCs w:val="32"/>
        </w:rPr>
      </w:pPr>
      <w:r>
        <w:rPr>
          <w:sz w:val="32"/>
          <w:szCs w:val="32"/>
        </w:rPr>
        <w:t xml:space="preserve">Rodrigo F. Aguilera </w:t>
      </w:r>
    </w:p>
    <w:p w14:paraId="74206414" w14:textId="6659D41B" w:rsidR="00855CE3" w:rsidRPr="0024323C" w:rsidRDefault="00855CE3" w:rsidP="00BA29AC">
      <w:pPr>
        <w:spacing w:line="259" w:lineRule="auto"/>
        <w:jc w:val="left"/>
        <w:rPr>
          <w:sz w:val="28"/>
          <w:szCs w:val="28"/>
        </w:rPr>
      </w:pPr>
      <w:r>
        <w:br w:type="page"/>
      </w:r>
    </w:p>
    <w:sdt>
      <w:sdtPr>
        <w:rPr>
          <w:rFonts w:ascii="Times New Roman" w:eastAsiaTheme="minorHAnsi" w:hAnsi="Times New Roman" w:cstheme="minorBidi"/>
          <w:color w:val="auto"/>
          <w:sz w:val="24"/>
          <w:szCs w:val="22"/>
          <w:lang w:val="en-GB"/>
        </w:rPr>
        <w:id w:val="-1675108996"/>
        <w:docPartObj>
          <w:docPartGallery w:val="Table of Contents"/>
          <w:docPartUnique/>
        </w:docPartObj>
      </w:sdtPr>
      <w:sdtEndPr>
        <w:rPr>
          <w:b/>
          <w:bCs/>
          <w:noProof/>
        </w:rPr>
      </w:sdtEndPr>
      <w:sdtContent>
        <w:p w14:paraId="19AC45C2" w14:textId="4DCB46D1" w:rsidR="00855CE3" w:rsidRPr="00D206AC" w:rsidRDefault="00D206AC">
          <w:pPr>
            <w:pStyle w:val="TOCHeading"/>
            <w:rPr>
              <w:b/>
            </w:rPr>
          </w:pPr>
          <w:r w:rsidRPr="00D206AC">
            <w:rPr>
              <w:b/>
            </w:rPr>
            <w:t>CONTENTS</w:t>
          </w:r>
        </w:p>
        <w:p w14:paraId="00FCEBF0" w14:textId="77777777" w:rsidR="00D206AC" w:rsidRDefault="00855CE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6719106" w:history="1">
            <w:r w:rsidR="00D206AC" w:rsidRPr="006C530E">
              <w:rPr>
                <w:rStyle w:val="Hyperlink"/>
                <w:noProof/>
              </w:rPr>
              <w:t>INTRODUCTION</w:t>
            </w:r>
            <w:r w:rsidR="00D206AC">
              <w:rPr>
                <w:noProof/>
                <w:webHidden/>
              </w:rPr>
              <w:tab/>
            </w:r>
            <w:r w:rsidR="00D206AC">
              <w:rPr>
                <w:noProof/>
                <w:webHidden/>
              </w:rPr>
              <w:fldChar w:fldCharType="begin"/>
            </w:r>
            <w:r w:rsidR="00D206AC">
              <w:rPr>
                <w:noProof/>
                <w:webHidden/>
              </w:rPr>
              <w:instrText xml:space="preserve"> PAGEREF _Toc106719106 \h </w:instrText>
            </w:r>
            <w:r w:rsidR="00D206AC">
              <w:rPr>
                <w:noProof/>
                <w:webHidden/>
              </w:rPr>
            </w:r>
            <w:r w:rsidR="00D206AC">
              <w:rPr>
                <w:noProof/>
                <w:webHidden/>
              </w:rPr>
              <w:fldChar w:fldCharType="separate"/>
            </w:r>
            <w:r w:rsidR="00D206AC">
              <w:rPr>
                <w:noProof/>
                <w:webHidden/>
              </w:rPr>
              <w:t>4</w:t>
            </w:r>
            <w:r w:rsidR="00D206AC">
              <w:rPr>
                <w:noProof/>
                <w:webHidden/>
              </w:rPr>
              <w:fldChar w:fldCharType="end"/>
            </w:r>
          </w:hyperlink>
        </w:p>
        <w:p w14:paraId="01F3FC1B" w14:textId="77777777" w:rsidR="00D206AC" w:rsidRDefault="00A5154B">
          <w:pPr>
            <w:pStyle w:val="TOC1"/>
            <w:tabs>
              <w:tab w:val="right" w:leader="dot" w:pos="9016"/>
            </w:tabs>
            <w:rPr>
              <w:rFonts w:asciiTheme="minorHAnsi" w:eastAsiaTheme="minorEastAsia" w:hAnsiTheme="minorHAnsi"/>
              <w:noProof/>
              <w:sz w:val="22"/>
              <w:lang w:eastAsia="en-GB"/>
            </w:rPr>
          </w:pPr>
          <w:hyperlink w:anchor="_Toc106719107" w:history="1">
            <w:r w:rsidR="00D206AC" w:rsidRPr="006C530E">
              <w:rPr>
                <w:rStyle w:val="Hyperlink"/>
                <w:noProof/>
              </w:rPr>
              <w:t>CULTURAL INTELLIGENCE &amp; SENSITIVITY</w:t>
            </w:r>
            <w:r w:rsidR="00D206AC">
              <w:rPr>
                <w:noProof/>
                <w:webHidden/>
              </w:rPr>
              <w:tab/>
            </w:r>
            <w:r w:rsidR="00D206AC">
              <w:rPr>
                <w:noProof/>
                <w:webHidden/>
              </w:rPr>
              <w:fldChar w:fldCharType="begin"/>
            </w:r>
            <w:r w:rsidR="00D206AC">
              <w:rPr>
                <w:noProof/>
                <w:webHidden/>
              </w:rPr>
              <w:instrText xml:space="preserve"> PAGEREF _Toc106719107 \h </w:instrText>
            </w:r>
            <w:r w:rsidR="00D206AC">
              <w:rPr>
                <w:noProof/>
                <w:webHidden/>
              </w:rPr>
            </w:r>
            <w:r w:rsidR="00D206AC">
              <w:rPr>
                <w:noProof/>
                <w:webHidden/>
              </w:rPr>
              <w:fldChar w:fldCharType="separate"/>
            </w:r>
            <w:r w:rsidR="00D206AC">
              <w:rPr>
                <w:noProof/>
                <w:webHidden/>
              </w:rPr>
              <w:t>4</w:t>
            </w:r>
            <w:r w:rsidR="00D206AC">
              <w:rPr>
                <w:noProof/>
                <w:webHidden/>
              </w:rPr>
              <w:fldChar w:fldCharType="end"/>
            </w:r>
          </w:hyperlink>
        </w:p>
        <w:p w14:paraId="081B47D8" w14:textId="77777777" w:rsidR="00D206AC" w:rsidRDefault="00A5154B">
          <w:pPr>
            <w:pStyle w:val="TOC1"/>
            <w:tabs>
              <w:tab w:val="right" w:leader="dot" w:pos="9016"/>
            </w:tabs>
            <w:rPr>
              <w:rFonts w:asciiTheme="minorHAnsi" w:eastAsiaTheme="minorEastAsia" w:hAnsiTheme="minorHAnsi"/>
              <w:noProof/>
              <w:sz w:val="22"/>
              <w:lang w:eastAsia="en-GB"/>
            </w:rPr>
          </w:pPr>
          <w:hyperlink w:anchor="_Toc106719108" w:history="1">
            <w:r w:rsidR="00D206AC" w:rsidRPr="006C530E">
              <w:rPr>
                <w:rStyle w:val="Hyperlink"/>
                <w:noProof/>
              </w:rPr>
              <w:t>CROSS-CULTURE MANAGEMENT &amp; COMMUNICATION</w:t>
            </w:r>
            <w:r w:rsidR="00D206AC">
              <w:rPr>
                <w:noProof/>
                <w:webHidden/>
              </w:rPr>
              <w:tab/>
            </w:r>
            <w:r w:rsidR="00D206AC">
              <w:rPr>
                <w:noProof/>
                <w:webHidden/>
              </w:rPr>
              <w:fldChar w:fldCharType="begin"/>
            </w:r>
            <w:r w:rsidR="00D206AC">
              <w:rPr>
                <w:noProof/>
                <w:webHidden/>
              </w:rPr>
              <w:instrText xml:space="preserve"> PAGEREF _Toc106719108 \h </w:instrText>
            </w:r>
            <w:r w:rsidR="00D206AC">
              <w:rPr>
                <w:noProof/>
                <w:webHidden/>
              </w:rPr>
            </w:r>
            <w:r w:rsidR="00D206AC">
              <w:rPr>
                <w:noProof/>
                <w:webHidden/>
              </w:rPr>
              <w:fldChar w:fldCharType="separate"/>
            </w:r>
            <w:r w:rsidR="00D206AC">
              <w:rPr>
                <w:noProof/>
                <w:webHidden/>
              </w:rPr>
              <w:t>5</w:t>
            </w:r>
            <w:r w:rsidR="00D206AC">
              <w:rPr>
                <w:noProof/>
                <w:webHidden/>
              </w:rPr>
              <w:fldChar w:fldCharType="end"/>
            </w:r>
          </w:hyperlink>
        </w:p>
        <w:p w14:paraId="199FD2A4" w14:textId="77777777" w:rsidR="00D206AC" w:rsidRDefault="00A5154B">
          <w:pPr>
            <w:pStyle w:val="TOC1"/>
            <w:tabs>
              <w:tab w:val="right" w:leader="dot" w:pos="9016"/>
            </w:tabs>
            <w:rPr>
              <w:rFonts w:asciiTheme="minorHAnsi" w:eastAsiaTheme="minorEastAsia" w:hAnsiTheme="minorHAnsi"/>
              <w:noProof/>
              <w:sz w:val="22"/>
              <w:lang w:eastAsia="en-GB"/>
            </w:rPr>
          </w:pPr>
          <w:hyperlink w:anchor="_Toc106719109" w:history="1">
            <w:r w:rsidR="00D206AC" w:rsidRPr="006C530E">
              <w:rPr>
                <w:rStyle w:val="Hyperlink"/>
                <w:noProof/>
              </w:rPr>
              <w:t>ADAPTATION OF CROSS-CULTURE PRACTICES IN DEPARTMENT/FUNCTIONS IN HOTEL</w:t>
            </w:r>
            <w:r w:rsidR="00D206AC">
              <w:rPr>
                <w:noProof/>
                <w:webHidden/>
              </w:rPr>
              <w:tab/>
            </w:r>
            <w:r w:rsidR="00D206AC">
              <w:rPr>
                <w:noProof/>
                <w:webHidden/>
              </w:rPr>
              <w:fldChar w:fldCharType="begin"/>
            </w:r>
            <w:r w:rsidR="00D206AC">
              <w:rPr>
                <w:noProof/>
                <w:webHidden/>
              </w:rPr>
              <w:instrText xml:space="preserve"> PAGEREF _Toc106719109 \h </w:instrText>
            </w:r>
            <w:r w:rsidR="00D206AC">
              <w:rPr>
                <w:noProof/>
                <w:webHidden/>
              </w:rPr>
            </w:r>
            <w:r w:rsidR="00D206AC">
              <w:rPr>
                <w:noProof/>
                <w:webHidden/>
              </w:rPr>
              <w:fldChar w:fldCharType="separate"/>
            </w:r>
            <w:r w:rsidR="00D206AC">
              <w:rPr>
                <w:noProof/>
                <w:webHidden/>
              </w:rPr>
              <w:t>6</w:t>
            </w:r>
            <w:r w:rsidR="00D206AC">
              <w:rPr>
                <w:noProof/>
                <w:webHidden/>
              </w:rPr>
              <w:fldChar w:fldCharType="end"/>
            </w:r>
          </w:hyperlink>
        </w:p>
        <w:p w14:paraId="2360AC60" w14:textId="77777777" w:rsidR="00D206AC" w:rsidRDefault="00A5154B">
          <w:pPr>
            <w:pStyle w:val="TOC1"/>
            <w:tabs>
              <w:tab w:val="right" w:leader="dot" w:pos="9016"/>
            </w:tabs>
            <w:rPr>
              <w:rFonts w:asciiTheme="minorHAnsi" w:eastAsiaTheme="minorEastAsia" w:hAnsiTheme="minorHAnsi"/>
              <w:noProof/>
              <w:sz w:val="22"/>
              <w:lang w:eastAsia="en-GB"/>
            </w:rPr>
          </w:pPr>
          <w:hyperlink w:anchor="_Toc106719110" w:history="1">
            <w:r w:rsidR="00D206AC" w:rsidRPr="006C530E">
              <w:rPr>
                <w:rStyle w:val="Hyperlink"/>
                <w:noProof/>
              </w:rPr>
              <w:t>DO’s &amp; DON’Ts’</w:t>
            </w:r>
            <w:r w:rsidR="00D206AC">
              <w:rPr>
                <w:noProof/>
                <w:webHidden/>
              </w:rPr>
              <w:tab/>
            </w:r>
            <w:r w:rsidR="00D206AC">
              <w:rPr>
                <w:noProof/>
                <w:webHidden/>
              </w:rPr>
              <w:fldChar w:fldCharType="begin"/>
            </w:r>
            <w:r w:rsidR="00D206AC">
              <w:rPr>
                <w:noProof/>
                <w:webHidden/>
              </w:rPr>
              <w:instrText xml:space="preserve"> PAGEREF _Toc106719110 \h </w:instrText>
            </w:r>
            <w:r w:rsidR="00D206AC">
              <w:rPr>
                <w:noProof/>
                <w:webHidden/>
              </w:rPr>
            </w:r>
            <w:r w:rsidR="00D206AC">
              <w:rPr>
                <w:noProof/>
                <w:webHidden/>
              </w:rPr>
              <w:fldChar w:fldCharType="separate"/>
            </w:r>
            <w:r w:rsidR="00D206AC">
              <w:rPr>
                <w:noProof/>
                <w:webHidden/>
              </w:rPr>
              <w:t>7</w:t>
            </w:r>
            <w:r w:rsidR="00D206AC">
              <w:rPr>
                <w:noProof/>
                <w:webHidden/>
              </w:rPr>
              <w:fldChar w:fldCharType="end"/>
            </w:r>
          </w:hyperlink>
        </w:p>
        <w:p w14:paraId="4EC1B498" w14:textId="77777777" w:rsidR="00D206AC" w:rsidRDefault="00A5154B">
          <w:pPr>
            <w:pStyle w:val="TOC1"/>
            <w:tabs>
              <w:tab w:val="right" w:leader="dot" w:pos="9016"/>
            </w:tabs>
            <w:rPr>
              <w:rFonts w:asciiTheme="minorHAnsi" w:eastAsiaTheme="minorEastAsia" w:hAnsiTheme="minorHAnsi"/>
              <w:noProof/>
              <w:sz w:val="22"/>
              <w:lang w:eastAsia="en-GB"/>
            </w:rPr>
          </w:pPr>
          <w:hyperlink w:anchor="_Toc106719111" w:history="1">
            <w:r w:rsidR="00D206AC" w:rsidRPr="006C530E">
              <w:rPr>
                <w:rStyle w:val="Hyperlink"/>
                <w:noProof/>
              </w:rPr>
              <w:t>CONCLUSION</w:t>
            </w:r>
            <w:r w:rsidR="00D206AC">
              <w:rPr>
                <w:noProof/>
                <w:webHidden/>
              </w:rPr>
              <w:tab/>
            </w:r>
            <w:r w:rsidR="00D206AC">
              <w:rPr>
                <w:noProof/>
                <w:webHidden/>
              </w:rPr>
              <w:fldChar w:fldCharType="begin"/>
            </w:r>
            <w:r w:rsidR="00D206AC">
              <w:rPr>
                <w:noProof/>
                <w:webHidden/>
              </w:rPr>
              <w:instrText xml:space="preserve"> PAGEREF _Toc106719111 \h </w:instrText>
            </w:r>
            <w:r w:rsidR="00D206AC">
              <w:rPr>
                <w:noProof/>
                <w:webHidden/>
              </w:rPr>
            </w:r>
            <w:r w:rsidR="00D206AC">
              <w:rPr>
                <w:noProof/>
                <w:webHidden/>
              </w:rPr>
              <w:fldChar w:fldCharType="separate"/>
            </w:r>
            <w:r w:rsidR="00D206AC">
              <w:rPr>
                <w:noProof/>
                <w:webHidden/>
              </w:rPr>
              <w:t>7</w:t>
            </w:r>
            <w:r w:rsidR="00D206AC">
              <w:rPr>
                <w:noProof/>
                <w:webHidden/>
              </w:rPr>
              <w:fldChar w:fldCharType="end"/>
            </w:r>
          </w:hyperlink>
        </w:p>
        <w:p w14:paraId="7839FD43" w14:textId="77777777" w:rsidR="00D206AC" w:rsidRDefault="00A5154B">
          <w:pPr>
            <w:pStyle w:val="TOC1"/>
            <w:tabs>
              <w:tab w:val="right" w:leader="dot" w:pos="9016"/>
            </w:tabs>
            <w:rPr>
              <w:rFonts w:asciiTheme="minorHAnsi" w:eastAsiaTheme="minorEastAsia" w:hAnsiTheme="minorHAnsi"/>
              <w:noProof/>
              <w:sz w:val="22"/>
              <w:lang w:eastAsia="en-GB"/>
            </w:rPr>
          </w:pPr>
          <w:hyperlink w:anchor="_Toc106719112" w:history="1">
            <w:r w:rsidR="00D206AC" w:rsidRPr="006C530E">
              <w:rPr>
                <w:rStyle w:val="Hyperlink"/>
                <w:noProof/>
              </w:rPr>
              <w:t>REFERENCES</w:t>
            </w:r>
            <w:r w:rsidR="00D206AC">
              <w:rPr>
                <w:noProof/>
                <w:webHidden/>
              </w:rPr>
              <w:tab/>
            </w:r>
            <w:r w:rsidR="00D206AC">
              <w:rPr>
                <w:noProof/>
                <w:webHidden/>
              </w:rPr>
              <w:fldChar w:fldCharType="begin"/>
            </w:r>
            <w:r w:rsidR="00D206AC">
              <w:rPr>
                <w:noProof/>
                <w:webHidden/>
              </w:rPr>
              <w:instrText xml:space="preserve"> PAGEREF _Toc106719112 \h </w:instrText>
            </w:r>
            <w:r w:rsidR="00D206AC">
              <w:rPr>
                <w:noProof/>
                <w:webHidden/>
              </w:rPr>
            </w:r>
            <w:r w:rsidR="00D206AC">
              <w:rPr>
                <w:noProof/>
                <w:webHidden/>
              </w:rPr>
              <w:fldChar w:fldCharType="separate"/>
            </w:r>
            <w:r w:rsidR="00D206AC">
              <w:rPr>
                <w:noProof/>
                <w:webHidden/>
              </w:rPr>
              <w:t>8</w:t>
            </w:r>
            <w:r w:rsidR="00D206AC">
              <w:rPr>
                <w:noProof/>
                <w:webHidden/>
              </w:rPr>
              <w:fldChar w:fldCharType="end"/>
            </w:r>
          </w:hyperlink>
        </w:p>
        <w:p w14:paraId="63B5EF92" w14:textId="77777777" w:rsidR="00855CE3" w:rsidRDefault="00855CE3">
          <w:r>
            <w:rPr>
              <w:b/>
              <w:bCs/>
              <w:noProof/>
            </w:rPr>
            <w:fldChar w:fldCharType="end"/>
          </w:r>
        </w:p>
      </w:sdtContent>
    </w:sdt>
    <w:p w14:paraId="55B4942C" w14:textId="77777777" w:rsidR="00855CE3" w:rsidRDefault="00855CE3">
      <w:pPr>
        <w:spacing w:line="259" w:lineRule="auto"/>
        <w:jc w:val="left"/>
      </w:pPr>
      <w:r>
        <w:br w:type="page"/>
      </w:r>
    </w:p>
    <w:p w14:paraId="0BA5378D" w14:textId="77777777" w:rsidR="00855CE3" w:rsidRDefault="00855CE3">
      <w:pPr>
        <w:spacing w:line="259" w:lineRule="auto"/>
        <w:jc w:val="left"/>
      </w:pPr>
    </w:p>
    <w:p w14:paraId="5C50CE59" w14:textId="77777777" w:rsidR="00855CE3" w:rsidRDefault="00855CE3" w:rsidP="00855CE3">
      <w:pPr>
        <w:pStyle w:val="Heading1"/>
      </w:pPr>
      <w:bookmarkStart w:id="0" w:name="_Toc106719106"/>
      <w:r>
        <w:t>INTRODUCTION</w:t>
      </w:r>
      <w:bookmarkEnd w:id="0"/>
    </w:p>
    <w:p w14:paraId="23091A07" w14:textId="77777777" w:rsidR="00855CE3" w:rsidRDefault="00855CE3" w:rsidP="00855CE3">
      <w:r>
        <w:t xml:space="preserve">The report consists of </w:t>
      </w:r>
      <w:r w:rsidR="00FD1C5C">
        <w:t>requirements and techniques for a Hote</w:t>
      </w:r>
      <w:r w:rsidR="00FA4329">
        <w:t>l staff</w:t>
      </w:r>
      <w:r w:rsidR="00AE484F">
        <w:t xml:space="preserve"> t</w:t>
      </w:r>
      <w:r w:rsidR="00FD1C5C">
        <w:t>o help them manage the guest experience in the hotel. In the international hospitality and tourism sector, it is important to understand the cultural norms and differences for a hotel to provide valuable services and customer experiences and by using cross-cultural theories to gain cultural intelligence and sensitivity in the Hospitality Department. Hotel staff needs to understand what should be done and what is not while managing an international guest in the hotel</w:t>
      </w:r>
      <w:r w:rsidR="004A4FC1">
        <w:t xml:space="preserve"> (Jandt, 2017)</w:t>
      </w:r>
      <w:r w:rsidR="00FD1C5C">
        <w:t>.</w:t>
      </w:r>
      <w:r w:rsidR="00FA4329">
        <w:t xml:space="preserve"> The guests are from Germany.</w:t>
      </w:r>
    </w:p>
    <w:p w14:paraId="2F385563" w14:textId="77777777" w:rsidR="00855CE3" w:rsidRDefault="00855CE3" w:rsidP="00855CE3">
      <w:pPr>
        <w:pStyle w:val="Heading1"/>
      </w:pPr>
      <w:bookmarkStart w:id="1" w:name="_Toc106719107"/>
      <w:r>
        <w:t>CULTURAL INTELLIGENCE &amp; SENSITIVITY</w:t>
      </w:r>
      <w:bookmarkEnd w:id="1"/>
    </w:p>
    <w:p w14:paraId="1F307E73" w14:textId="77777777" w:rsidR="00FD1C5C" w:rsidRPr="004616EF" w:rsidRDefault="00890747" w:rsidP="00FD1C5C">
      <w:r>
        <w:t xml:space="preserve">Cultural Intelligence is the ability to relate, understand and connect with the different cultures and work effectively across the culture. Understanding the importance of culture and adapting it </w:t>
      </w:r>
      <w:r w:rsidR="004A4FC1">
        <w:t>to</w:t>
      </w:r>
      <w:r>
        <w:t xml:space="preserve"> business is called cultural sensitivity</w:t>
      </w:r>
      <w:r w:rsidR="004A4FC1">
        <w:t xml:space="preserve"> (Kour and Jyoti, </w:t>
      </w:r>
      <w:r w:rsidR="004A4FC1" w:rsidRPr="008A3CF8">
        <w:t>2021</w:t>
      </w:r>
      <w:r w:rsidR="004A4FC1">
        <w:t>)</w:t>
      </w:r>
      <w:r>
        <w:t xml:space="preserve">. It is important to understand the culture and its relevance, especially in international business. The hotel and tourism </w:t>
      </w:r>
      <w:r w:rsidR="00E73F0A">
        <w:t xml:space="preserve">industry needs to understand the cultural difference and beliefs for a better customer service experience. </w:t>
      </w:r>
      <w:r w:rsidR="004616EF">
        <w:t xml:space="preserve">Cross-culture management is an important function of a Hotel Industry and there are various theories available to understand the role and importance of cross-culture management such as </w:t>
      </w:r>
      <w:r w:rsidR="004616EF" w:rsidRPr="004616EF">
        <w:rPr>
          <w:bCs/>
        </w:rPr>
        <w:t>Hofstede – layers of culture</w:t>
      </w:r>
      <w:r w:rsidR="004616EF">
        <w:rPr>
          <w:bCs/>
        </w:rPr>
        <w:t xml:space="preserve"> and Trompenaars’</w:t>
      </w:r>
      <w:r w:rsidR="004616EF" w:rsidRPr="004616EF">
        <w:rPr>
          <w:bCs/>
        </w:rPr>
        <w:t xml:space="preserve"> model</w:t>
      </w:r>
      <w:r w:rsidR="004A4FC1">
        <w:rPr>
          <w:bCs/>
        </w:rPr>
        <w:t xml:space="preserve"> (</w:t>
      </w:r>
      <w:r w:rsidR="004A4FC1">
        <w:t>Moran, 2018)</w:t>
      </w:r>
      <w:r w:rsidR="004616EF">
        <w:rPr>
          <w:bCs/>
        </w:rPr>
        <w:t>.</w:t>
      </w:r>
      <w:r w:rsidR="004616EF" w:rsidRPr="004616EF">
        <w:rPr>
          <w:bCs/>
        </w:rPr>
        <w:t> </w:t>
      </w:r>
    </w:p>
    <w:p w14:paraId="226FC032" w14:textId="77777777" w:rsidR="00E73F0A" w:rsidRDefault="00E73F0A" w:rsidP="00FD1C5C">
      <w:r>
        <w:t>Importance of cross-cultural practices in a hotel by hotel staff:</w:t>
      </w:r>
    </w:p>
    <w:p w14:paraId="342CFD68" w14:textId="77777777" w:rsidR="004616EF" w:rsidRDefault="004616EF" w:rsidP="00FD1C5C">
      <w:r w:rsidRPr="004616EF">
        <w:rPr>
          <w:b/>
        </w:rPr>
        <w:t>To understand the customer’s belief</w:t>
      </w:r>
      <w:r>
        <w:t xml:space="preserve">: Hotel staff needs to develop </w:t>
      </w:r>
      <w:r w:rsidR="003E21BB">
        <w:t>an</w:t>
      </w:r>
      <w:r>
        <w:t xml:space="preserve"> understanding </w:t>
      </w:r>
      <w:r w:rsidR="003E21BB">
        <w:t>of</w:t>
      </w:r>
      <w:r>
        <w:t xml:space="preserve"> </w:t>
      </w:r>
      <w:r w:rsidR="003E21BB">
        <w:t xml:space="preserve">the </w:t>
      </w:r>
      <w:r>
        <w:t xml:space="preserve">culture of the guests they are managing because it can </w:t>
      </w:r>
      <w:r w:rsidR="003E21BB">
        <w:t>affect</w:t>
      </w:r>
      <w:r>
        <w:t xml:space="preserve"> the customer experience. For example, </w:t>
      </w:r>
      <w:r w:rsidR="003E21BB">
        <w:t xml:space="preserve">a </w:t>
      </w:r>
      <w:r>
        <w:t xml:space="preserve">broken mirror is considered bad luck in </w:t>
      </w:r>
      <w:r w:rsidR="00FA4329">
        <w:t>German</w:t>
      </w:r>
      <w:r>
        <w:t xml:space="preserve"> and </w:t>
      </w:r>
      <w:r w:rsidR="003E21BB">
        <w:t>hotel staff should know this to avoid any bad customer experience</w:t>
      </w:r>
      <w:r w:rsidR="004A4FC1">
        <w:t xml:space="preserve"> (Eid and Agag, </w:t>
      </w:r>
      <w:r w:rsidR="004A4FC1" w:rsidRPr="008A3CF8">
        <w:t>2020</w:t>
      </w:r>
      <w:r w:rsidR="004A4FC1">
        <w:t>)</w:t>
      </w:r>
      <w:r w:rsidR="003E21BB">
        <w:t>.</w:t>
      </w:r>
    </w:p>
    <w:p w14:paraId="3D023DF2" w14:textId="77777777" w:rsidR="004616EF" w:rsidRDefault="004616EF" w:rsidP="00FD1C5C">
      <w:r w:rsidRPr="004616EF">
        <w:rPr>
          <w:b/>
        </w:rPr>
        <w:t>To understand the customer’s perception</w:t>
      </w:r>
      <w:r>
        <w:t>:</w:t>
      </w:r>
      <w:r w:rsidR="003E21BB">
        <w:t xml:space="preserve"> Hotel staff needs to understand the perception of the individual and the place he is coming from to avoid any mismanagement and miscommunication. For examp</w:t>
      </w:r>
      <w:r w:rsidR="00FA4329">
        <w:t>le, German</w:t>
      </w:r>
      <w:r w:rsidR="003E21BB">
        <w:t xml:space="preserve"> people believe in dignity and respect and they expect it from the hotel they are staying in</w:t>
      </w:r>
      <w:r w:rsidR="004A4FC1">
        <w:t xml:space="preserve"> </w:t>
      </w:r>
      <w:r w:rsidR="004A4FC1">
        <w:rPr>
          <w:bCs/>
        </w:rPr>
        <w:t>(</w:t>
      </w:r>
      <w:r w:rsidR="004A4FC1">
        <w:t>Moran, 2018)</w:t>
      </w:r>
      <w:r w:rsidR="003E21BB">
        <w:t>.</w:t>
      </w:r>
    </w:p>
    <w:p w14:paraId="1A0F4B7A" w14:textId="77777777" w:rsidR="004616EF" w:rsidRDefault="004616EF" w:rsidP="00FD1C5C">
      <w:r w:rsidRPr="004616EF">
        <w:rPr>
          <w:b/>
        </w:rPr>
        <w:t>To provide customer satisfaction</w:t>
      </w:r>
      <w:r>
        <w:t>:</w:t>
      </w:r>
      <w:r w:rsidR="003E21BB">
        <w:t xml:space="preserve"> Cultural management is important to provide excellent customer service and customer satisfaction for the brand image building because customers in the hotel industry tend to spread the word about their stay in the hotels.</w:t>
      </w:r>
      <w:r w:rsidR="00FA4329">
        <w:t xml:space="preserve"> German people are very particular about perfection and excellent services tend to satisfy them</w:t>
      </w:r>
      <w:r w:rsidR="004A4FC1">
        <w:t xml:space="preserve"> (</w:t>
      </w:r>
      <w:r w:rsidR="004A4FC1" w:rsidRPr="008A3CF8">
        <w:t>Samovar</w:t>
      </w:r>
      <w:r w:rsidR="004A4FC1">
        <w:t>, 2018)</w:t>
      </w:r>
      <w:r w:rsidR="00FA4329">
        <w:t>.</w:t>
      </w:r>
    </w:p>
    <w:p w14:paraId="57CF43A3" w14:textId="77777777" w:rsidR="004616EF" w:rsidRDefault="004616EF" w:rsidP="00FD1C5C">
      <w:r w:rsidRPr="004616EF">
        <w:rPr>
          <w:b/>
        </w:rPr>
        <w:t>To increase cultural sensitivity</w:t>
      </w:r>
      <w:r>
        <w:t>:</w:t>
      </w:r>
      <w:r w:rsidR="003E21BB">
        <w:t xml:space="preserve"> Hotel staff needs to develop sensitivity and understanding of different cultures and their belief systems. The cultural touch-points can increase or reduce customer satisfaction with the hotel.</w:t>
      </w:r>
      <w:r w:rsidR="00FA4329">
        <w:t xml:space="preserve"> German people are honest and </w:t>
      </w:r>
      <w:r w:rsidR="002A570B">
        <w:t>pragmatic about their choices and opinions and hotel staff should understand and respect that</w:t>
      </w:r>
      <w:r w:rsidR="004A4FC1">
        <w:t xml:space="preserve"> (Koc, </w:t>
      </w:r>
      <w:r w:rsidR="004A4FC1" w:rsidRPr="008A3CF8">
        <w:t>2020</w:t>
      </w:r>
      <w:r w:rsidR="004A4FC1">
        <w:t>)</w:t>
      </w:r>
      <w:r w:rsidR="002A570B">
        <w:t>.</w:t>
      </w:r>
    </w:p>
    <w:p w14:paraId="4562A685" w14:textId="77777777" w:rsidR="004616EF" w:rsidRDefault="004616EF" w:rsidP="00FD1C5C">
      <w:r w:rsidRPr="004616EF">
        <w:rPr>
          <w:b/>
        </w:rPr>
        <w:t>To understand cultural diversity</w:t>
      </w:r>
      <w:r>
        <w:t>:</w:t>
      </w:r>
      <w:r w:rsidR="003E21BB">
        <w:t xml:space="preserve"> Every culture is different and has different </w:t>
      </w:r>
      <w:r w:rsidR="00FA4329">
        <w:t xml:space="preserve">ideologies, some are demographic sensitive, some are religion sensitive and some are society sensitive. </w:t>
      </w:r>
      <w:r w:rsidR="002A570B">
        <w:t>German people are culturally diversified in society and religion and they follow it very seriously</w:t>
      </w:r>
      <w:r w:rsidR="004A4FC1">
        <w:t xml:space="preserve"> (Eid and Agag, </w:t>
      </w:r>
      <w:r w:rsidR="004A4FC1" w:rsidRPr="008A3CF8">
        <w:t>2020</w:t>
      </w:r>
      <w:r w:rsidR="004A4FC1">
        <w:t>)</w:t>
      </w:r>
      <w:r w:rsidR="002A570B">
        <w:t>.</w:t>
      </w:r>
    </w:p>
    <w:p w14:paraId="749B2224" w14:textId="77777777" w:rsidR="00A1416C" w:rsidRDefault="00A1416C" w:rsidP="00A1416C">
      <w:pPr>
        <w:pStyle w:val="Heading1"/>
      </w:pPr>
      <w:bookmarkStart w:id="2" w:name="_Toc106719108"/>
      <w:r>
        <w:t>CROSS-CULTURE MANAGEMENT &amp; COMMUNICATION</w:t>
      </w:r>
      <w:bookmarkEnd w:id="2"/>
    </w:p>
    <w:p w14:paraId="7E79B982" w14:textId="77777777" w:rsidR="00A1416C" w:rsidRDefault="00A1416C" w:rsidP="00A1416C">
      <w:r>
        <w:t xml:space="preserve">Cross-culture management is the study and understanding of cultures from all around the world. Cross-culture communication is the process of </w:t>
      </w:r>
      <w:r w:rsidR="00D206AC">
        <w:t>recognising</w:t>
      </w:r>
      <w:r>
        <w:t xml:space="preserve"> and </w:t>
      </w:r>
      <w:r w:rsidR="00D206AC">
        <w:t>addressing the differences and similarities among the cultures to gain attention and engagement from potential customers. The basic elements of cross-culture communications are language, perception, awareness and openness of communication. For the German guest in the hotel, hotel administration and staff should pay attention to these four elements for customer satisfaction and customer engagement</w:t>
      </w:r>
      <w:r w:rsidR="00785B23">
        <w:t xml:space="preserve"> (Hofstede Insights, 2022)</w:t>
      </w:r>
      <w:r w:rsidR="00D206AC">
        <w:t>.</w:t>
      </w:r>
    </w:p>
    <w:p w14:paraId="1ECEA8F0" w14:textId="77777777" w:rsidR="00A1416C" w:rsidRDefault="00A1416C">
      <w:pPr>
        <w:spacing w:line="259" w:lineRule="auto"/>
        <w:jc w:val="left"/>
      </w:pPr>
      <w:r>
        <w:br w:type="page"/>
      </w:r>
    </w:p>
    <w:p w14:paraId="7933CAA3" w14:textId="77777777" w:rsidR="00A1416C" w:rsidRDefault="00A1416C" w:rsidP="00FD1C5C"/>
    <w:p w14:paraId="52F1CC0B" w14:textId="77777777" w:rsidR="00FA4329" w:rsidRDefault="00FA4329" w:rsidP="00855CE3">
      <w:pPr>
        <w:pStyle w:val="Heading1"/>
      </w:pPr>
      <w:bookmarkStart w:id="3" w:name="_Toc106719109"/>
      <w:r>
        <w:t xml:space="preserve">ADAPTATION OF CROSS-CULTURE PRACTICES IN </w:t>
      </w:r>
      <w:r w:rsidR="00855CE3">
        <w:t>DEPARTMENT</w:t>
      </w:r>
      <w:r>
        <w:t>/FUNCTIONS IN HOTEL</w:t>
      </w:r>
      <w:bookmarkEnd w:id="3"/>
    </w:p>
    <w:p w14:paraId="212DB384" w14:textId="77777777" w:rsidR="00855CE3" w:rsidRDefault="00FA4329" w:rsidP="00FA4329">
      <w:r>
        <w:t xml:space="preserve">In Hotel Industry it is important to adopt </w:t>
      </w:r>
      <w:r w:rsidR="002A570B">
        <w:t>cross-culture practices in every department and function because it impacts the customer experience most</w:t>
      </w:r>
      <w:r w:rsidR="004A4FC1">
        <w:t xml:space="preserve"> (</w:t>
      </w:r>
      <w:r w:rsidR="004A4FC1" w:rsidRPr="008A3CF8">
        <w:t>Samovar</w:t>
      </w:r>
      <w:r w:rsidR="004A4FC1">
        <w:t>, 2018)</w:t>
      </w:r>
      <w:r w:rsidR="002A570B">
        <w:t>.</w:t>
      </w:r>
      <w:r w:rsidR="00237C10">
        <w:t xml:space="preserve"> Department vice need to the adaptation of cross-culture practices for the German guest are: </w:t>
      </w:r>
    </w:p>
    <w:p w14:paraId="714C898B" w14:textId="77777777" w:rsidR="00FA4329" w:rsidRDefault="00237C10" w:rsidP="00FA4329">
      <w:r w:rsidRPr="00237C10">
        <w:rPr>
          <w:b/>
        </w:rPr>
        <w:t>Hospitality Department</w:t>
      </w:r>
      <w:r>
        <w:t xml:space="preserve">: The function of </w:t>
      </w:r>
      <w:r w:rsidR="003E262D">
        <w:t xml:space="preserve">the </w:t>
      </w:r>
      <w:r>
        <w:t>Hospitality department is to manage all the other departments and mai</w:t>
      </w:r>
      <w:r w:rsidR="003E262D">
        <w:t>ntain comrade between all of them. The goal of the hospitality industry is to ensure the quality of the service and a positive customer experience. German guests are very particular about services and they expect perfection. The hotel staff should ensure perfection in the management</w:t>
      </w:r>
      <w:r w:rsidR="004A4FC1">
        <w:t xml:space="preserve"> (Eid and Agag, </w:t>
      </w:r>
      <w:r w:rsidR="004A4FC1" w:rsidRPr="008A3CF8">
        <w:t>2020</w:t>
      </w:r>
      <w:r w:rsidR="004A4FC1">
        <w:t>)</w:t>
      </w:r>
      <w:r w:rsidR="003E262D">
        <w:t>.</w:t>
      </w:r>
    </w:p>
    <w:p w14:paraId="20459B59" w14:textId="77777777" w:rsidR="00237C10" w:rsidRDefault="00237C10" w:rsidP="00FA4329">
      <w:r w:rsidRPr="00237C10">
        <w:rPr>
          <w:b/>
        </w:rPr>
        <w:t>Food and Catering Department</w:t>
      </w:r>
      <w:r>
        <w:t>:</w:t>
      </w:r>
      <w:r w:rsidR="003E262D">
        <w:t xml:space="preserve"> The function of the food and catering department is to ensure the making and quality of food on the menu ordered by the customer. For the German guests, the hotel can introduce German food options on the menu such as Wurst, </w:t>
      </w:r>
      <w:r w:rsidR="003E262D" w:rsidRPr="003E262D">
        <w:t>Rouladen</w:t>
      </w:r>
      <w:r w:rsidR="003E262D">
        <w:t xml:space="preserve"> and </w:t>
      </w:r>
      <w:r w:rsidR="003E262D" w:rsidRPr="003E262D">
        <w:t>Schnitzel</w:t>
      </w:r>
      <w:r w:rsidR="004A4FC1">
        <w:t xml:space="preserve"> (Koc, </w:t>
      </w:r>
      <w:r w:rsidR="004A4FC1" w:rsidRPr="008A3CF8">
        <w:t>2020</w:t>
      </w:r>
      <w:r w:rsidR="004A4FC1">
        <w:t>)</w:t>
      </w:r>
      <w:r w:rsidR="003E262D">
        <w:t>.</w:t>
      </w:r>
    </w:p>
    <w:p w14:paraId="296576EE" w14:textId="77777777" w:rsidR="00237C10" w:rsidRDefault="00237C10" w:rsidP="00FA4329">
      <w:r w:rsidRPr="00237C10">
        <w:rPr>
          <w:b/>
        </w:rPr>
        <w:t>Housekeeping and Service Department</w:t>
      </w:r>
      <w:r>
        <w:t>:</w:t>
      </w:r>
      <w:r w:rsidR="003E262D">
        <w:t xml:space="preserve"> The function of the housekeeping and service department is to maintain the hygiene and the delivery of the items needed to the customer in advance. German people considered unhygienic stay disrespectful and rude, so the hotel staff should avoid that misunderstanding by excelling in their services</w:t>
      </w:r>
      <w:r w:rsidR="004A4FC1">
        <w:t xml:space="preserve"> (Kour and Jyoti, </w:t>
      </w:r>
      <w:r w:rsidR="004A4FC1" w:rsidRPr="008A3CF8">
        <w:t>2021</w:t>
      </w:r>
      <w:r w:rsidR="004A4FC1">
        <w:t>)</w:t>
      </w:r>
      <w:r w:rsidR="003E262D">
        <w:t>.</w:t>
      </w:r>
    </w:p>
    <w:p w14:paraId="34905AE2" w14:textId="77777777" w:rsidR="001808E1" w:rsidRDefault="001808E1">
      <w:pPr>
        <w:spacing w:line="259" w:lineRule="auto"/>
        <w:jc w:val="left"/>
      </w:pPr>
      <w:r>
        <w:br w:type="page"/>
      </w:r>
    </w:p>
    <w:p w14:paraId="20FB6273" w14:textId="77777777" w:rsidR="001808E1" w:rsidRDefault="001808E1" w:rsidP="00FA4329"/>
    <w:p w14:paraId="66FCA127" w14:textId="77777777" w:rsidR="00855CE3" w:rsidRDefault="00855CE3" w:rsidP="00855CE3">
      <w:pPr>
        <w:pStyle w:val="Heading1"/>
      </w:pPr>
      <w:bookmarkStart w:id="4" w:name="_Toc106719110"/>
      <w:r>
        <w:t>DO’s &amp; DON’Ts’</w:t>
      </w:r>
      <w:bookmarkEnd w:id="4"/>
    </w:p>
    <w:tbl>
      <w:tblPr>
        <w:tblStyle w:val="TableGrid"/>
        <w:tblW w:w="9346" w:type="dxa"/>
        <w:tblLook w:val="04A0" w:firstRow="1" w:lastRow="0" w:firstColumn="1" w:lastColumn="0" w:noHBand="0" w:noVBand="1"/>
      </w:tblPr>
      <w:tblGrid>
        <w:gridCol w:w="4673"/>
        <w:gridCol w:w="4673"/>
      </w:tblGrid>
      <w:tr w:rsidR="003E262D" w14:paraId="6D01A28D" w14:textId="77777777" w:rsidTr="001808E1">
        <w:trPr>
          <w:trHeight w:val="846"/>
        </w:trPr>
        <w:tc>
          <w:tcPr>
            <w:tcW w:w="4673" w:type="dxa"/>
            <w:vAlign w:val="center"/>
          </w:tcPr>
          <w:p w14:paraId="04BF4B09" w14:textId="77777777" w:rsidR="003E262D" w:rsidRDefault="00EA688F" w:rsidP="00EA688F">
            <w:pPr>
              <w:jc w:val="center"/>
            </w:pPr>
            <w:r>
              <w:t xml:space="preserve">DO’s </w:t>
            </w:r>
            <w:r w:rsidRPr="00EA688F">
              <w:rPr>
                <w:b/>
                <w:color w:val="70AD47" w:themeColor="accent6"/>
              </w:rPr>
              <w:t>(</w:t>
            </w:r>
            <w:r w:rsidRPr="00EA688F">
              <w:rPr>
                <w:rFonts w:ascii="Segoe UI Symbol" w:hAnsi="Segoe UI Symbol" w:cs="Segoe UI Symbol"/>
                <w:b/>
                <w:color w:val="70AD47" w:themeColor="accent6"/>
                <w:sz w:val="32"/>
              </w:rPr>
              <w:t>✓</w:t>
            </w:r>
            <w:r w:rsidRPr="00EA688F">
              <w:rPr>
                <w:rFonts w:ascii="Segoe UI Symbol" w:hAnsi="Segoe UI Symbol" w:cs="Segoe UI Symbol"/>
                <w:b/>
                <w:color w:val="70AD47" w:themeColor="accent6"/>
              </w:rPr>
              <w:t>)</w:t>
            </w:r>
          </w:p>
        </w:tc>
        <w:tc>
          <w:tcPr>
            <w:tcW w:w="4673" w:type="dxa"/>
            <w:vAlign w:val="center"/>
          </w:tcPr>
          <w:p w14:paraId="39AE4108" w14:textId="77777777" w:rsidR="003E262D" w:rsidRDefault="00EA688F" w:rsidP="00EA688F">
            <w:pPr>
              <w:jc w:val="center"/>
            </w:pPr>
            <w:r>
              <w:t xml:space="preserve">DON’TS </w:t>
            </w:r>
            <w:r w:rsidRPr="00EA688F">
              <w:rPr>
                <w:color w:val="FF0000"/>
              </w:rPr>
              <w:t>(</w:t>
            </w:r>
            <w:r w:rsidRPr="00EA688F">
              <w:rPr>
                <w:b/>
                <w:color w:val="FF0000"/>
                <w:sz w:val="32"/>
              </w:rPr>
              <w:t>X</w:t>
            </w:r>
            <w:r w:rsidRPr="00EA688F">
              <w:rPr>
                <w:color w:val="FF0000"/>
              </w:rPr>
              <w:t>)</w:t>
            </w:r>
          </w:p>
        </w:tc>
      </w:tr>
      <w:tr w:rsidR="003E262D" w14:paraId="63A770AE" w14:textId="77777777" w:rsidTr="001808E1">
        <w:trPr>
          <w:trHeight w:val="544"/>
        </w:trPr>
        <w:tc>
          <w:tcPr>
            <w:tcW w:w="4673" w:type="dxa"/>
            <w:vAlign w:val="center"/>
          </w:tcPr>
          <w:p w14:paraId="72C5E279" w14:textId="77777777" w:rsidR="003E262D" w:rsidRDefault="00EA688F" w:rsidP="00EA688F">
            <w:pPr>
              <w:jc w:val="center"/>
            </w:pPr>
            <w:r>
              <w:t>Maintain Hygiene</w:t>
            </w:r>
          </w:p>
        </w:tc>
        <w:tc>
          <w:tcPr>
            <w:tcW w:w="4673" w:type="dxa"/>
            <w:vAlign w:val="center"/>
          </w:tcPr>
          <w:p w14:paraId="2C8E217D" w14:textId="77777777" w:rsidR="003E262D" w:rsidRDefault="001808E1" w:rsidP="00EA688F">
            <w:pPr>
              <w:jc w:val="center"/>
            </w:pPr>
            <w:r>
              <w:t>Leave a Mess</w:t>
            </w:r>
          </w:p>
        </w:tc>
      </w:tr>
      <w:tr w:rsidR="003E262D" w14:paraId="77E8BC02" w14:textId="77777777" w:rsidTr="001808E1">
        <w:trPr>
          <w:trHeight w:val="564"/>
        </w:trPr>
        <w:tc>
          <w:tcPr>
            <w:tcW w:w="4673" w:type="dxa"/>
            <w:vAlign w:val="center"/>
          </w:tcPr>
          <w:p w14:paraId="299AACDD" w14:textId="77777777" w:rsidR="003E262D" w:rsidRDefault="00EA688F" w:rsidP="00EA688F">
            <w:pPr>
              <w:jc w:val="center"/>
            </w:pPr>
            <w:r>
              <w:t>Provide services as Promised</w:t>
            </w:r>
          </w:p>
        </w:tc>
        <w:tc>
          <w:tcPr>
            <w:tcW w:w="4673" w:type="dxa"/>
            <w:vAlign w:val="center"/>
          </w:tcPr>
          <w:p w14:paraId="2DE6521C" w14:textId="77777777" w:rsidR="003E262D" w:rsidRDefault="00EA688F" w:rsidP="00EA688F">
            <w:pPr>
              <w:jc w:val="center"/>
            </w:pPr>
            <w:r>
              <w:t>Misinform About Services</w:t>
            </w:r>
          </w:p>
        </w:tc>
      </w:tr>
      <w:tr w:rsidR="003E262D" w14:paraId="24F6EB2C" w14:textId="77777777" w:rsidTr="001808E1">
        <w:trPr>
          <w:trHeight w:val="544"/>
        </w:trPr>
        <w:tc>
          <w:tcPr>
            <w:tcW w:w="4673" w:type="dxa"/>
            <w:vAlign w:val="center"/>
          </w:tcPr>
          <w:p w14:paraId="36818FA3" w14:textId="77777777" w:rsidR="003E262D" w:rsidRDefault="00EA688F" w:rsidP="00EA688F">
            <w:pPr>
              <w:jc w:val="center"/>
            </w:pPr>
            <w:r>
              <w:t>Greetings and polite reception</w:t>
            </w:r>
          </w:p>
        </w:tc>
        <w:tc>
          <w:tcPr>
            <w:tcW w:w="4673" w:type="dxa"/>
            <w:vAlign w:val="center"/>
          </w:tcPr>
          <w:p w14:paraId="2370443F" w14:textId="77777777" w:rsidR="003E262D" w:rsidRDefault="001808E1" w:rsidP="001808E1">
            <w:pPr>
              <w:jc w:val="center"/>
            </w:pPr>
            <w:r>
              <w:t>Left the guest unattended</w:t>
            </w:r>
          </w:p>
        </w:tc>
      </w:tr>
      <w:tr w:rsidR="003E262D" w14:paraId="5481C04F" w14:textId="77777777" w:rsidTr="001808E1">
        <w:trPr>
          <w:trHeight w:val="544"/>
        </w:trPr>
        <w:tc>
          <w:tcPr>
            <w:tcW w:w="4673" w:type="dxa"/>
            <w:vAlign w:val="center"/>
          </w:tcPr>
          <w:p w14:paraId="2FA8B8FF" w14:textId="77777777" w:rsidR="003E262D" w:rsidRDefault="001808E1" w:rsidP="00EA688F">
            <w:pPr>
              <w:jc w:val="center"/>
            </w:pPr>
            <w:r>
              <w:t>Taste before serve</w:t>
            </w:r>
          </w:p>
        </w:tc>
        <w:tc>
          <w:tcPr>
            <w:tcW w:w="4673" w:type="dxa"/>
            <w:vAlign w:val="center"/>
          </w:tcPr>
          <w:p w14:paraId="76CDE972" w14:textId="77777777" w:rsidR="003E262D" w:rsidRDefault="001808E1" w:rsidP="001808E1">
            <w:pPr>
              <w:jc w:val="center"/>
            </w:pPr>
            <w:r>
              <w:t>Serve stole and cold food</w:t>
            </w:r>
          </w:p>
        </w:tc>
      </w:tr>
      <w:tr w:rsidR="003E262D" w14:paraId="77A989FC" w14:textId="77777777" w:rsidTr="001808E1">
        <w:trPr>
          <w:trHeight w:val="564"/>
        </w:trPr>
        <w:tc>
          <w:tcPr>
            <w:tcW w:w="4673" w:type="dxa"/>
            <w:vAlign w:val="center"/>
          </w:tcPr>
          <w:p w14:paraId="10BB8752" w14:textId="77777777" w:rsidR="003E262D" w:rsidRDefault="001808E1" w:rsidP="00EA688F">
            <w:pPr>
              <w:jc w:val="center"/>
            </w:pPr>
            <w:r>
              <w:t>Maintain customer privacy</w:t>
            </w:r>
          </w:p>
        </w:tc>
        <w:tc>
          <w:tcPr>
            <w:tcW w:w="4673" w:type="dxa"/>
            <w:vAlign w:val="center"/>
          </w:tcPr>
          <w:p w14:paraId="0543087E" w14:textId="77777777" w:rsidR="003E262D" w:rsidRDefault="001808E1" w:rsidP="001808E1">
            <w:pPr>
              <w:jc w:val="center"/>
            </w:pPr>
            <w:r>
              <w:t>Barge into the room without permission</w:t>
            </w:r>
          </w:p>
        </w:tc>
      </w:tr>
      <w:tr w:rsidR="003E262D" w14:paraId="02C3F053" w14:textId="77777777" w:rsidTr="001808E1">
        <w:trPr>
          <w:trHeight w:val="544"/>
        </w:trPr>
        <w:tc>
          <w:tcPr>
            <w:tcW w:w="4673" w:type="dxa"/>
            <w:vAlign w:val="center"/>
          </w:tcPr>
          <w:p w14:paraId="3E1F7BF0" w14:textId="77777777" w:rsidR="003E262D" w:rsidRDefault="001808E1" w:rsidP="00EA688F">
            <w:pPr>
              <w:jc w:val="center"/>
            </w:pPr>
            <w:r>
              <w:t>Consistent Services</w:t>
            </w:r>
          </w:p>
        </w:tc>
        <w:tc>
          <w:tcPr>
            <w:tcW w:w="4673" w:type="dxa"/>
            <w:vAlign w:val="center"/>
          </w:tcPr>
          <w:p w14:paraId="58E27589" w14:textId="77777777" w:rsidR="003E262D" w:rsidRDefault="001808E1" w:rsidP="001808E1">
            <w:pPr>
              <w:jc w:val="center"/>
            </w:pPr>
            <w:r>
              <w:t>Skip the customer’s request</w:t>
            </w:r>
          </w:p>
        </w:tc>
      </w:tr>
      <w:tr w:rsidR="003E262D" w14:paraId="5F2BF4C1" w14:textId="77777777" w:rsidTr="001808E1">
        <w:trPr>
          <w:trHeight w:val="544"/>
        </w:trPr>
        <w:tc>
          <w:tcPr>
            <w:tcW w:w="4673" w:type="dxa"/>
            <w:vAlign w:val="center"/>
          </w:tcPr>
          <w:p w14:paraId="31E754AE" w14:textId="77777777" w:rsidR="003E262D" w:rsidRDefault="001808E1" w:rsidP="00EA688F">
            <w:pPr>
              <w:jc w:val="center"/>
            </w:pPr>
            <w:r>
              <w:t>Customise room services</w:t>
            </w:r>
          </w:p>
        </w:tc>
        <w:tc>
          <w:tcPr>
            <w:tcW w:w="4673" w:type="dxa"/>
            <w:vAlign w:val="center"/>
          </w:tcPr>
          <w:p w14:paraId="12A8575B" w14:textId="77777777" w:rsidR="003E262D" w:rsidRDefault="001808E1" w:rsidP="00EA688F">
            <w:pPr>
              <w:jc w:val="center"/>
            </w:pPr>
            <w:r>
              <w:t>Ignore the customer’s ask</w:t>
            </w:r>
          </w:p>
        </w:tc>
      </w:tr>
    </w:tbl>
    <w:p w14:paraId="345980E2" w14:textId="77777777" w:rsidR="003E262D" w:rsidRDefault="003E262D" w:rsidP="003E262D"/>
    <w:p w14:paraId="68B21FBD" w14:textId="77777777" w:rsidR="00237C10" w:rsidRDefault="00855CE3" w:rsidP="00855CE3">
      <w:pPr>
        <w:pStyle w:val="Heading1"/>
      </w:pPr>
      <w:bookmarkStart w:id="5" w:name="_Toc106719111"/>
      <w:r>
        <w:t>CONCLUSION</w:t>
      </w:r>
      <w:bookmarkEnd w:id="5"/>
    </w:p>
    <w:p w14:paraId="147873FF" w14:textId="77777777" w:rsidR="001808E1" w:rsidRDefault="00030366" w:rsidP="001808E1">
      <w:r>
        <w:t xml:space="preserve">The above report on the importance of cross-cultural management in the hotel industry is very important especially when a hotel is expecting a guest from a different country or region. In this study, the country we chose for the guest </w:t>
      </w:r>
      <w:r w:rsidR="0016044B">
        <w:t>is from is</w:t>
      </w:r>
      <w:r>
        <w:t xml:space="preserve"> </w:t>
      </w:r>
      <w:r w:rsidR="0016044B">
        <w:t>Germany. The hotel staff should train and adopt the German culture in the hotel while managing guests from Germany and fulfilling the expectations of guests from the hotel. There are ways in which a hotel can study and apply cross-culture management in the departments of the hotel for effective customer service and a positive customer experience. As well as there are some common and some specific do’s and don’ts’ for the hotel s</w:t>
      </w:r>
      <w:r w:rsidR="00565037">
        <w:t>taff while attending and managing the guest in the hotel which should be followed by the hotel management.</w:t>
      </w:r>
    </w:p>
    <w:p w14:paraId="6C06CB69" w14:textId="77777777" w:rsidR="00565037" w:rsidRDefault="00565037">
      <w:pPr>
        <w:spacing w:line="259" w:lineRule="auto"/>
        <w:jc w:val="left"/>
        <w:rPr>
          <w:rFonts w:eastAsia="Arial" w:cs="Arial"/>
          <w:b/>
          <w:bCs/>
          <w:color w:val="1F4E79" w:themeColor="accent1" w:themeShade="80"/>
          <w:sz w:val="28"/>
          <w:szCs w:val="24"/>
          <w:lang w:val="en-US"/>
        </w:rPr>
      </w:pPr>
      <w:r>
        <w:br w:type="page"/>
      </w:r>
    </w:p>
    <w:p w14:paraId="5BB669D0" w14:textId="77777777" w:rsidR="00855CE3" w:rsidRDefault="00855CE3" w:rsidP="001808E1">
      <w:pPr>
        <w:pStyle w:val="Heading1"/>
      </w:pPr>
      <w:r>
        <w:br/>
      </w:r>
      <w:bookmarkStart w:id="6" w:name="_Toc106719112"/>
      <w:r>
        <w:t>REFERENCES</w:t>
      </w:r>
      <w:bookmarkEnd w:id="6"/>
    </w:p>
    <w:p w14:paraId="00063558" w14:textId="77777777" w:rsidR="00D206AC" w:rsidRDefault="00D206AC" w:rsidP="00565037">
      <w:r>
        <w:t>Bauer, U.</w:t>
      </w:r>
      <w:r w:rsidRPr="008A3CF8">
        <w:t xml:space="preserve"> </w:t>
      </w:r>
      <w:r>
        <w:t>(</w:t>
      </w:r>
      <w:r w:rsidRPr="008A3CF8">
        <w:t>2020</w:t>
      </w:r>
      <w:r>
        <w:t>)</w:t>
      </w:r>
      <w:r w:rsidRPr="008A3CF8">
        <w:t>. Intercultural Competencies and Cultural Standards in International Hospitality. In </w:t>
      </w:r>
      <w:r w:rsidRPr="008A3CF8">
        <w:rPr>
          <w:i/>
          <w:iCs/>
        </w:rPr>
        <w:t>The Routledge Companion To International Hospitality Management</w:t>
      </w:r>
      <w:r w:rsidRPr="008A3CF8">
        <w:t> (pp. 93-105). Routledge.</w:t>
      </w:r>
    </w:p>
    <w:p w14:paraId="09393036" w14:textId="77777777" w:rsidR="00D206AC" w:rsidRDefault="00D206AC" w:rsidP="00565037">
      <w:r>
        <w:t>Eid, R. and Agag, G.</w:t>
      </w:r>
      <w:r w:rsidRPr="008A3CF8">
        <w:t xml:space="preserve"> </w:t>
      </w:r>
      <w:r>
        <w:t>(</w:t>
      </w:r>
      <w:r w:rsidRPr="008A3CF8">
        <w:t>2020</w:t>
      </w:r>
      <w:r>
        <w:t>)</w:t>
      </w:r>
      <w:r w:rsidRPr="008A3CF8">
        <w:t>. Determinants of innovative behaviour in the hotel industry: a cross-cultural study. </w:t>
      </w:r>
      <w:r w:rsidRPr="008A3CF8">
        <w:rPr>
          <w:i/>
          <w:iCs/>
        </w:rPr>
        <w:t>International Journal of Hospitality Management</w:t>
      </w:r>
      <w:r w:rsidRPr="008A3CF8">
        <w:t>, </w:t>
      </w:r>
      <w:r w:rsidRPr="008A3CF8">
        <w:rPr>
          <w:i/>
          <w:iCs/>
        </w:rPr>
        <w:t>91</w:t>
      </w:r>
      <w:r w:rsidRPr="008A3CF8">
        <w:t>, p.102642.</w:t>
      </w:r>
    </w:p>
    <w:p w14:paraId="71FB46C8" w14:textId="77777777" w:rsidR="00785B23" w:rsidRDefault="00785B23" w:rsidP="00565037">
      <w:r>
        <w:t xml:space="preserve">Hofstede Insights, (2022). </w:t>
      </w:r>
      <w:r w:rsidRPr="00785B23">
        <w:rPr>
          <w:i/>
        </w:rPr>
        <w:t xml:space="preserve">COUNTRY </w:t>
      </w:r>
      <w:r w:rsidR="00493335">
        <w:rPr>
          <w:i/>
        </w:rPr>
        <w:t>COMPARISON</w:t>
      </w:r>
      <w:r>
        <w:t xml:space="preserve"> (Online) available at: </w:t>
      </w:r>
      <w:hyperlink r:id="rId10" w:history="1">
        <w:r w:rsidRPr="00F072DA">
          <w:rPr>
            <w:rStyle w:val="Hyperlink"/>
          </w:rPr>
          <w:t>https://www.hofstede-insights.com/country-comparison/germany/</w:t>
        </w:r>
      </w:hyperlink>
      <w:r>
        <w:t>. Last Accessed on: 18</w:t>
      </w:r>
      <w:r w:rsidRPr="00785B23">
        <w:rPr>
          <w:vertAlign w:val="superscript"/>
        </w:rPr>
        <w:t>th</w:t>
      </w:r>
      <w:r>
        <w:t xml:space="preserve"> June 2022.</w:t>
      </w:r>
    </w:p>
    <w:p w14:paraId="4FD752DF" w14:textId="77777777" w:rsidR="00D206AC" w:rsidRDefault="00D206AC" w:rsidP="00565037">
      <w:r>
        <w:t>Jandt, F.E.</w:t>
      </w:r>
      <w:r w:rsidRPr="00565037">
        <w:t xml:space="preserve"> </w:t>
      </w:r>
      <w:r>
        <w:t>(</w:t>
      </w:r>
      <w:r w:rsidRPr="00565037">
        <w:t>2017</w:t>
      </w:r>
      <w:r>
        <w:t>)</w:t>
      </w:r>
      <w:r w:rsidRPr="00565037">
        <w:t>. </w:t>
      </w:r>
      <w:r w:rsidRPr="00565037">
        <w:rPr>
          <w:i/>
          <w:iCs/>
        </w:rPr>
        <w:t>An introduction to intercultural communication: Identities in a global community</w:t>
      </w:r>
      <w:r w:rsidRPr="00565037">
        <w:t xml:space="preserve">. Sage Publications. </w:t>
      </w:r>
    </w:p>
    <w:p w14:paraId="12931227" w14:textId="77777777" w:rsidR="00D206AC" w:rsidRDefault="00D206AC" w:rsidP="00565037">
      <w:r>
        <w:t>Koc, E.</w:t>
      </w:r>
      <w:r w:rsidRPr="008A3CF8">
        <w:t xml:space="preserve"> </w:t>
      </w:r>
      <w:r>
        <w:t>(</w:t>
      </w:r>
      <w:r w:rsidRPr="008A3CF8">
        <w:t>2020</w:t>
      </w:r>
      <w:r>
        <w:t>)</w:t>
      </w:r>
      <w:r w:rsidRPr="008A3CF8">
        <w:t>. </w:t>
      </w:r>
      <w:r w:rsidRPr="008A3CF8">
        <w:rPr>
          <w:i/>
          <w:iCs/>
        </w:rPr>
        <w:t>Cross-cultural aspects of tourism and hospitality: A services marketing and management perspective</w:t>
      </w:r>
      <w:r w:rsidRPr="008A3CF8">
        <w:t>. Routledge.</w:t>
      </w:r>
    </w:p>
    <w:p w14:paraId="2F2C0D2E" w14:textId="77777777" w:rsidR="00D206AC" w:rsidRDefault="00D206AC" w:rsidP="00565037">
      <w:r>
        <w:t>Kour, S. and Jyoti, J.</w:t>
      </w:r>
      <w:r w:rsidRPr="008A3CF8">
        <w:t xml:space="preserve"> </w:t>
      </w:r>
      <w:r>
        <w:t>(</w:t>
      </w:r>
      <w:r w:rsidRPr="008A3CF8">
        <w:t>2021</w:t>
      </w:r>
      <w:r>
        <w:t>)</w:t>
      </w:r>
      <w:r w:rsidRPr="008A3CF8">
        <w:t>. Cross-cultural training and adjustment through the lens of cultural intelligence and type of expatriates. </w:t>
      </w:r>
      <w:r w:rsidRPr="008A3CF8">
        <w:rPr>
          <w:i/>
          <w:iCs/>
        </w:rPr>
        <w:t>Employee Relations: The International Journal</w:t>
      </w:r>
      <w:r w:rsidRPr="008A3CF8">
        <w:t>.</w:t>
      </w:r>
    </w:p>
    <w:p w14:paraId="48025B3A" w14:textId="77777777" w:rsidR="00D206AC" w:rsidRDefault="00D206AC" w:rsidP="00565037">
      <w:r>
        <w:t xml:space="preserve">Moran, R. (2018). </w:t>
      </w:r>
      <w:r w:rsidRPr="008A3CF8">
        <w:rPr>
          <w:i/>
        </w:rPr>
        <w:t>Managing Cultural Differences</w:t>
      </w:r>
      <w:r>
        <w:t>, 10th edition, Routledge: Abingdon.</w:t>
      </w:r>
    </w:p>
    <w:p w14:paraId="1D729EC8" w14:textId="77777777" w:rsidR="00D206AC" w:rsidRDefault="00D206AC" w:rsidP="00565037">
      <w:r>
        <w:t>Samovar, L.A.</w:t>
      </w:r>
      <w:r w:rsidRPr="008A3CF8">
        <w:t xml:space="preserve"> </w:t>
      </w:r>
      <w:r>
        <w:t>(</w:t>
      </w:r>
      <w:r w:rsidRPr="008A3CF8">
        <w:t>2018</w:t>
      </w:r>
      <w:r>
        <w:t>)</w:t>
      </w:r>
      <w:r w:rsidRPr="008A3CF8">
        <w:t>. Communication Between Cultures, Sixt Edition. </w:t>
      </w:r>
      <w:r w:rsidRPr="008A3CF8">
        <w:rPr>
          <w:i/>
          <w:iCs/>
        </w:rPr>
        <w:t>Canada: Thomson Wadsworth Keshavarz, Mohammad Hossein</w:t>
      </w:r>
      <w:r w:rsidRPr="008A3CF8">
        <w:t>.</w:t>
      </w:r>
    </w:p>
    <w:sectPr w:rsidR="00D206AC">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B9F15" w14:textId="77777777" w:rsidR="0027271D" w:rsidRDefault="0027271D" w:rsidP="00493335">
      <w:pPr>
        <w:spacing w:after="0" w:line="240" w:lineRule="auto"/>
      </w:pPr>
      <w:r>
        <w:separator/>
      </w:r>
    </w:p>
  </w:endnote>
  <w:endnote w:type="continuationSeparator" w:id="0">
    <w:p w14:paraId="3BEC462D" w14:textId="77777777" w:rsidR="0027271D" w:rsidRDefault="0027271D" w:rsidP="00493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805279"/>
      <w:docPartObj>
        <w:docPartGallery w:val="Page Numbers (Bottom of Page)"/>
        <w:docPartUnique/>
      </w:docPartObj>
    </w:sdtPr>
    <w:sdtEndPr>
      <w:rPr>
        <w:noProof/>
      </w:rPr>
    </w:sdtEndPr>
    <w:sdtContent>
      <w:p w14:paraId="58B74B17" w14:textId="77777777" w:rsidR="00493335" w:rsidRDefault="0049333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AC889ED" w14:textId="77777777" w:rsidR="00493335" w:rsidRDefault="00493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00B32" w14:textId="77777777" w:rsidR="0027271D" w:rsidRDefault="0027271D" w:rsidP="00493335">
      <w:pPr>
        <w:spacing w:after="0" w:line="240" w:lineRule="auto"/>
      </w:pPr>
      <w:r>
        <w:separator/>
      </w:r>
    </w:p>
  </w:footnote>
  <w:footnote w:type="continuationSeparator" w:id="0">
    <w:p w14:paraId="53D80C41" w14:textId="77777777" w:rsidR="0027271D" w:rsidRDefault="0027271D" w:rsidP="004933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1BF"/>
    <w:rsid w:val="00030366"/>
    <w:rsid w:val="00142BD6"/>
    <w:rsid w:val="0016044B"/>
    <w:rsid w:val="00167A11"/>
    <w:rsid w:val="001808E1"/>
    <w:rsid w:val="001D62D7"/>
    <w:rsid w:val="001F2FC4"/>
    <w:rsid w:val="00237C10"/>
    <w:rsid w:val="0024323C"/>
    <w:rsid w:val="0027271D"/>
    <w:rsid w:val="002A570B"/>
    <w:rsid w:val="003061D5"/>
    <w:rsid w:val="003E21BB"/>
    <w:rsid w:val="003E262D"/>
    <w:rsid w:val="004205C8"/>
    <w:rsid w:val="00457947"/>
    <w:rsid w:val="004616EF"/>
    <w:rsid w:val="00493335"/>
    <w:rsid w:val="004A4561"/>
    <w:rsid w:val="004A4FC1"/>
    <w:rsid w:val="00565037"/>
    <w:rsid w:val="00665CD3"/>
    <w:rsid w:val="006D391C"/>
    <w:rsid w:val="007171BF"/>
    <w:rsid w:val="007542D8"/>
    <w:rsid w:val="00785B23"/>
    <w:rsid w:val="007E7B03"/>
    <w:rsid w:val="00855CE3"/>
    <w:rsid w:val="00890747"/>
    <w:rsid w:val="008A3CF8"/>
    <w:rsid w:val="008B7383"/>
    <w:rsid w:val="00A1416C"/>
    <w:rsid w:val="00A5154B"/>
    <w:rsid w:val="00AE484F"/>
    <w:rsid w:val="00BA29AC"/>
    <w:rsid w:val="00BC31E8"/>
    <w:rsid w:val="00CD365D"/>
    <w:rsid w:val="00D14221"/>
    <w:rsid w:val="00D206AC"/>
    <w:rsid w:val="00E56EBE"/>
    <w:rsid w:val="00E73F0A"/>
    <w:rsid w:val="00E9280D"/>
    <w:rsid w:val="00E971B6"/>
    <w:rsid w:val="00EA688F"/>
    <w:rsid w:val="00F41D14"/>
    <w:rsid w:val="00FA4329"/>
    <w:rsid w:val="00FA7542"/>
    <w:rsid w:val="00FD1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0C33E"/>
  <w15:chartTrackingRefBased/>
  <w15:docId w15:val="{D56C03C7-0512-4E58-9AF6-7D1D39DB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EBE"/>
    <w:pPr>
      <w:spacing w:line="360" w:lineRule="auto"/>
      <w:jc w:val="both"/>
    </w:pPr>
    <w:rPr>
      <w:rFonts w:ascii="Times New Roman" w:hAnsi="Times New Roman"/>
      <w:sz w:val="24"/>
    </w:rPr>
  </w:style>
  <w:style w:type="paragraph" w:styleId="Heading1">
    <w:name w:val="heading 1"/>
    <w:basedOn w:val="Normal"/>
    <w:link w:val="Heading1Char"/>
    <w:uiPriority w:val="1"/>
    <w:qFormat/>
    <w:rsid w:val="00855CE3"/>
    <w:pPr>
      <w:widowControl w:val="0"/>
      <w:autoSpaceDE w:val="0"/>
      <w:autoSpaceDN w:val="0"/>
      <w:spacing w:after="0"/>
      <w:outlineLvl w:val="0"/>
    </w:pPr>
    <w:rPr>
      <w:rFonts w:eastAsia="Arial" w:cs="Arial"/>
      <w:b/>
      <w:bCs/>
      <w:color w:val="1F4E79" w:themeColor="accent1" w:themeShade="80"/>
      <w:sz w:val="28"/>
      <w:szCs w:val="24"/>
      <w:lang w:val="en-US"/>
    </w:rPr>
  </w:style>
  <w:style w:type="paragraph" w:styleId="Heading2">
    <w:name w:val="heading 2"/>
    <w:basedOn w:val="Normal"/>
    <w:next w:val="Normal"/>
    <w:link w:val="Heading2Char"/>
    <w:uiPriority w:val="9"/>
    <w:unhideWhenUsed/>
    <w:qFormat/>
    <w:rsid w:val="008B7383"/>
    <w:pPr>
      <w:keepNext/>
      <w:keepLines/>
      <w:widowControl w:val="0"/>
      <w:autoSpaceDE w:val="0"/>
      <w:autoSpaceDN w:val="0"/>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4561"/>
    <w:pPr>
      <w:spacing w:after="0"/>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4A4561"/>
    <w:rPr>
      <w:rFonts w:ascii="Times New Roman" w:eastAsiaTheme="majorEastAsia" w:hAnsi="Times New Roman" w:cstheme="majorBidi"/>
      <w:b/>
      <w:spacing w:val="-10"/>
      <w:kern w:val="28"/>
      <w:sz w:val="52"/>
      <w:szCs w:val="56"/>
    </w:rPr>
  </w:style>
  <w:style w:type="character" w:customStyle="1" w:styleId="Heading2Char">
    <w:name w:val="Heading 2 Char"/>
    <w:basedOn w:val="DefaultParagraphFont"/>
    <w:link w:val="Heading2"/>
    <w:uiPriority w:val="9"/>
    <w:rsid w:val="008B7383"/>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1"/>
    <w:rsid w:val="00855CE3"/>
    <w:rPr>
      <w:rFonts w:ascii="Times New Roman" w:eastAsia="Arial" w:hAnsi="Times New Roman" w:cs="Arial"/>
      <w:b/>
      <w:bCs/>
      <w:color w:val="1F4E79" w:themeColor="accent1" w:themeShade="80"/>
      <w:sz w:val="28"/>
      <w:szCs w:val="24"/>
      <w:lang w:val="en-US"/>
    </w:rPr>
  </w:style>
  <w:style w:type="paragraph" w:styleId="BodyText">
    <w:name w:val="Body Text"/>
    <w:basedOn w:val="Normal"/>
    <w:link w:val="BodyTextChar"/>
    <w:uiPriority w:val="1"/>
    <w:qFormat/>
    <w:rsid w:val="008B7383"/>
    <w:pPr>
      <w:widowControl w:val="0"/>
      <w:autoSpaceDE w:val="0"/>
      <w:autoSpaceDN w:val="0"/>
      <w:spacing w:after="0"/>
    </w:pPr>
    <w:rPr>
      <w:rFonts w:eastAsia="Arial MT" w:cs="Arial MT"/>
      <w:szCs w:val="24"/>
      <w:lang w:val="en-US"/>
    </w:rPr>
  </w:style>
  <w:style w:type="character" w:customStyle="1" w:styleId="BodyTextChar">
    <w:name w:val="Body Text Char"/>
    <w:basedOn w:val="DefaultParagraphFont"/>
    <w:link w:val="BodyText"/>
    <w:uiPriority w:val="1"/>
    <w:rsid w:val="008B7383"/>
    <w:rPr>
      <w:rFonts w:ascii="Times New Roman" w:eastAsia="Arial MT" w:hAnsi="Times New Roman" w:cs="Arial MT"/>
      <w:sz w:val="24"/>
      <w:szCs w:val="24"/>
      <w:lang w:val="en-US"/>
    </w:rPr>
  </w:style>
  <w:style w:type="table" w:styleId="TableGrid">
    <w:name w:val="Table Grid"/>
    <w:basedOn w:val="TableNormal"/>
    <w:uiPriority w:val="39"/>
    <w:rsid w:val="00717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55CE3"/>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855CE3"/>
    <w:pPr>
      <w:spacing w:after="100"/>
    </w:pPr>
  </w:style>
  <w:style w:type="character" w:styleId="Hyperlink">
    <w:name w:val="Hyperlink"/>
    <w:basedOn w:val="DefaultParagraphFont"/>
    <w:uiPriority w:val="99"/>
    <w:unhideWhenUsed/>
    <w:rsid w:val="00855CE3"/>
    <w:rPr>
      <w:color w:val="0563C1" w:themeColor="hyperlink"/>
      <w:u w:val="single"/>
    </w:rPr>
  </w:style>
  <w:style w:type="paragraph" w:styleId="Header">
    <w:name w:val="header"/>
    <w:basedOn w:val="Normal"/>
    <w:link w:val="HeaderChar"/>
    <w:uiPriority w:val="99"/>
    <w:unhideWhenUsed/>
    <w:rsid w:val="00493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335"/>
    <w:rPr>
      <w:rFonts w:ascii="Times New Roman" w:hAnsi="Times New Roman"/>
      <w:sz w:val="24"/>
    </w:rPr>
  </w:style>
  <w:style w:type="paragraph" w:styleId="Footer">
    <w:name w:val="footer"/>
    <w:basedOn w:val="Normal"/>
    <w:link w:val="FooterChar"/>
    <w:uiPriority w:val="99"/>
    <w:unhideWhenUsed/>
    <w:rsid w:val="00493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33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hofstede-insights.com/country-comparison/germany/"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7" ma:contentTypeDescription="Create a new document." ma:contentTypeScope="" ma:versionID="553ea90ca065c211f32106746bb06421">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368ff31354ab22d6f84d811f506ef6b9"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D6135-88E4-49BA-A5B1-359CC3AFBD1D}">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D9919696-FEA9-4504-9EE1-593B0FBDDDB2}">
  <ds:schemaRefs>
    <ds:schemaRef ds:uri="http://schemas.microsoft.com/sharepoint/v3/contenttype/forms"/>
  </ds:schemaRefs>
</ds:datastoreItem>
</file>

<file path=customXml/itemProps3.xml><?xml version="1.0" encoding="utf-8"?>
<ds:datastoreItem xmlns:ds="http://schemas.openxmlformats.org/officeDocument/2006/customXml" ds:itemID="{AF5F4795-B40F-40CC-9E01-9A28313EAEBA}">
  <ds:schemaRefs>
    <ds:schemaRef ds:uri="http://schemas.microsoft.com/office/2006/metadata/contentType"/>
    <ds:schemaRef ds:uri="http://schemas.microsoft.com/office/2006/metadata/properties/metaAttributes"/>
    <ds:schemaRef ds:uri="http://www.w3.org/2000/xmlns/"/>
    <ds:schemaRef ds:uri="http://www.w3.org/2001/XMLSchema"/>
    <ds:schemaRef ds:uri="60eff7b9-00aa-458e-bf34-374fd824dfbf"/>
    <ds:schemaRef ds:uri="aa7ef07b-5eec-44a4-ac36-29092853f80f"/>
  </ds:schemaRefs>
</ds:datastoreItem>
</file>

<file path=customXml/itemProps4.xml><?xml version="1.0" encoding="utf-8"?>
<ds:datastoreItem xmlns:ds="http://schemas.openxmlformats.org/officeDocument/2006/customXml" ds:itemID="{319FC0AE-1A2E-4494-B59B-71D441E81E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Elena-Gabriela Snopu (2019133)</cp:lastModifiedBy>
  <cp:revision>2</cp:revision>
  <dcterms:created xsi:type="dcterms:W3CDTF">2022-06-22T20:26:00Z</dcterms:created>
  <dcterms:modified xsi:type="dcterms:W3CDTF">2022-06-22T20:26:00Z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