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HAnsi" w:hAnsiTheme="minorHAnsi" w:cstheme="minorBidi"/>
          <w:color w:val="auto"/>
          <w:sz w:val="22"/>
          <w:szCs w:val="22"/>
          <w:lang w:val="en-GB"/>
        </w:rPr>
        <w:id w:val="438801952"/>
        <w:docPartObj>
          <w:docPartGallery w:val="Bibliographies"/>
          <w:docPartUnique/>
        </w:docPartObj>
      </w:sdtPr>
      <w:sdtEndPr/>
      <w:sdtContent>
        <w:p w:rsidR="00053327" w:rsidRDefault="00053327">
          <w:pPr>
            <w:pStyle w:val="Heading1"/>
          </w:pPr>
          <w:r>
            <w:t>References</w:t>
          </w:r>
        </w:p>
        <w:sdt>
          <w:sdtPr>
            <w:id w:val="-573587230"/>
            <w:bibliography/>
          </w:sdtPr>
          <w:sdtEndPr/>
          <w:sdtContent>
            <w:p w:rsidR="00053327" w:rsidRDefault="00053327" w:rsidP="0005332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Acting in London. (2018, January 1). </w:t>
              </w:r>
              <w:r>
                <w:rPr>
                  <w:i/>
                  <w:iCs/>
                  <w:noProof/>
                  <w:lang w:val="en-US"/>
                </w:rPr>
                <w:t>Best Drama Schools in UK: Top 15</w:t>
              </w:r>
              <w:r>
                <w:rPr>
                  <w:noProof/>
                  <w:lang w:val="en-US"/>
                </w:rPr>
                <w:t>. Retrieved February 5, 2018, from Acting in London: https://actinginlondon.co.uk/best-drama-schools-in-uk/#</w:t>
              </w:r>
            </w:p>
            <w:p w:rsidR="00053327" w:rsidRDefault="00053327" w:rsidP="00053327">
              <w:pPr>
                <w:pStyle w:val="Bibliography"/>
                <w:ind w:left="720" w:hanging="720"/>
                <w:rPr>
                  <w:noProof/>
                  <w:lang w:val="en-US"/>
                </w:rPr>
              </w:pPr>
              <w:r>
                <w:rPr>
                  <w:noProof/>
                  <w:lang w:val="en-US"/>
                </w:rPr>
                <w:t xml:space="preserve">Alra. (2017, january 1). </w:t>
              </w:r>
              <w:r>
                <w:rPr>
                  <w:i/>
                  <w:iCs/>
                  <w:noProof/>
                  <w:lang w:val="en-US"/>
                </w:rPr>
                <w:t>BA Hons Acting</w:t>
              </w:r>
              <w:r>
                <w:rPr>
                  <w:noProof/>
                  <w:lang w:val="en-US"/>
                </w:rPr>
                <w:t>. Retrieved February 5, 2018, from Alra Academy of Live and Recorded Arts: https://alra.co.uk/courses/acting/professional/ba-hons-acting-three-year</w:t>
              </w:r>
            </w:p>
            <w:p w:rsidR="00053327" w:rsidRDefault="00053327" w:rsidP="00053327">
              <w:pPr>
                <w:pStyle w:val="Bibliography"/>
                <w:ind w:left="720" w:hanging="720"/>
                <w:rPr>
                  <w:noProof/>
                  <w:lang w:val="en-US"/>
                </w:rPr>
              </w:pPr>
              <w:r>
                <w:rPr>
                  <w:noProof/>
                  <w:lang w:val="en-US"/>
                </w:rPr>
                <w:t xml:space="preserve">Complete University Guide. (2018, january 1). </w:t>
              </w:r>
              <w:r>
                <w:rPr>
                  <w:i/>
                  <w:iCs/>
                  <w:noProof/>
                  <w:lang w:val="en-US"/>
                </w:rPr>
                <w:t>Arts Drama and Music league table 2018</w:t>
              </w:r>
              <w:r>
                <w:rPr>
                  <w:noProof/>
                  <w:lang w:val="en-US"/>
                </w:rPr>
                <w:t>. Retrieved february 6, 2018, from The complete University guide: https://www.thecompleteuniversityguide.co.uk/league-tables/rankings?s=Arts/Music%20Institutions</w:t>
              </w:r>
            </w:p>
            <w:p w:rsidR="00053327" w:rsidRDefault="00053327" w:rsidP="00053327">
              <w:pPr>
                <w:pStyle w:val="Bibliography"/>
                <w:ind w:left="720" w:hanging="720"/>
                <w:rPr>
                  <w:noProof/>
                  <w:lang w:val="en-US"/>
                </w:rPr>
              </w:pPr>
              <w:r>
                <w:rPr>
                  <w:noProof/>
                  <w:lang w:val="en-US"/>
                </w:rPr>
                <w:t xml:space="preserve">David Kember, P. G. (2013). Evaluating teaching and Learning. A practical handbook for colleges, universities and the scholarship of teaching. </w:t>
              </w:r>
              <w:r>
                <w:rPr>
                  <w:i/>
                  <w:iCs/>
                  <w:noProof/>
                  <w:lang w:val="en-US"/>
                </w:rPr>
                <w:t>Higher Education</w:t>
              </w:r>
              <w:r>
                <w:rPr>
                  <w:noProof/>
                  <w:lang w:val="en-US"/>
                </w:rPr>
                <w:t>, 375-377.</w:t>
              </w:r>
            </w:p>
            <w:p w:rsidR="00053327" w:rsidRDefault="00053327" w:rsidP="00053327">
              <w:pPr>
                <w:pStyle w:val="Bibliography"/>
                <w:ind w:left="720" w:hanging="720"/>
                <w:rPr>
                  <w:noProof/>
                  <w:lang w:val="en-US"/>
                </w:rPr>
              </w:pPr>
              <w:r>
                <w:rPr>
                  <w:noProof/>
                  <w:lang w:val="en-US"/>
                </w:rPr>
                <w:t xml:space="preserve">Dennis J. Sumara, B. D. (1998). Unskinning Curriculum. In W. F. Pinar, </w:t>
              </w:r>
              <w:r>
                <w:rPr>
                  <w:i/>
                  <w:iCs/>
                  <w:noProof/>
                  <w:lang w:val="en-US"/>
                </w:rPr>
                <w:t>Curriculum: Toward New Identities</w:t>
              </w:r>
              <w:r>
                <w:rPr>
                  <w:noProof/>
                  <w:lang w:val="en-US"/>
                </w:rPr>
                <w:t xml:space="preserve"> (p. 351). New York: Garland Publishing Inc.</w:t>
              </w:r>
            </w:p>
            <w:p w:rsidR="00053327" w:rsidRDefault="00053327" w:rsidP="00053327">
              <w:pPr>
                <w:pStyle w:val="Bibliography"/>
                <w:ind w:left="720" w:hanging="720"/>
                <w:rPr>
                  <w:noProof/>
                  <w:lang w:val="en-US"/>
                </w:rPr>
              </w:pPr>
              <w:r>
                <w:rPr>
                  <w:noProof/>
                  <w:lang w:val="en-US"/>
                </w:rPr>
                <w:t xml:space="preserve">Gardner, J. (2011). </w:t>
              </w:r>
              <w:r>
                <w:rPr>
                  <w:i/>
                  <w:iCs/>
                  <w:noProof/>
                  <w:lang w:val="en-US"/>
                </w:rPr>
                <w:t>Ask and acting teacher: Is there an approach to teaching acting with which you totally disagree?</w:t>
              </w:r>
              <w:r>
                <w:rPr>
                  <w:noProof/>
                  <w:lang w:val="en-US"/>
                </w:rPr>
                <w:t xml:space="preserve"> New York: Back stage- national Edition.</w:t>
              </w:r>
            </w:p>
            <w:p w:rsidR="00053327" w:rsidRDefault="00053327" w:rsidP="00053327">
              <w:pPr>
                <w:pStyle w:val="Bibliography"/>
                <w:ind w:left="720" w:hanging="720"/>
                <w:rPr>
                  <w:noProof/>
                  <w:lang w:val="en-US"/>
                </w:rPr>
              </w:pPr>
              <w:r>
                <w:rPr>
                  <w:noProof/>
                  <w:lang w:val="en-US"/>
                </w:rPr>
                <w:t xml:space="preserve">Great Schools partnership. (2015, 12 8). </w:t>
              </w:r>
              <w:r>
                <w:rPr>
                  <w:i/>
                  <w:iCs/>
                  <w:noProof/>
                  <w:lang w:val="en-US"/>
                </w:rPr>
                <w:t>The Glossary of Education reform: Curriculum</w:t>
              </w:r>
              <w:r>
                <w:rPr>
                  <w:noProof/>
                  <w:lang w:val="en-US"/>
                </w:rPr>
                <w:t>. Retrieved February 5, 2018, from edglossary.org: http://edglossary.org/curriculum/</w:t>
              </w:r>
            </w:p>
            <w:p w:rsidR="00053327" w:rsidRDefault="00053327" w:rsidP="00053327">
              <w:pPr>
                <w:pStyle w:val="Bibliography"/>
                <w:ind w:left="720" w:hanging="720"/>
                <w:rPr>
                  <w:noProof/>
                  <w:lang w:val="en-US"/>
                </w:rPr>
              </w:pPr>
              <w:r>
                <w:rPr>
                  <w:noProof/>
                  <w:lang w:val="en-US"/>
                </w:rPr>
                <w:t xml:space="preserve">Jones, S. (2016, july 5). </w:t>
              </w:r>
              <w:r>
                <w:rPr>
                  <w:i/>
                  <w:iCs/>
                  <w:noProof/>
                  <w:lang w:val="en-US"/>
                </w:rPr>
                <w:t>Press Release 2016</w:t>
              </w:r>
              <w:r>
                <w:rPr>
                  <w:noProof/>
                  <w:lang w:val="en-US"/>
                </w:rPr>
                <w:t>. Retrieved february 8, 2018, from University of Wales Trinity Saint David: http://www.uwtsd.ac.uk/news/press-releases/press-2016/the-future-looks-bright-for-ba--acting-graduate-ania-davies-.html</w:t>
              </w:r>
            </w:p>
            <w:p w:rsidR="00053327" w:rsidRDefault="00053327" w:rsidP="00053327">
              <w:pPr>
                <w:pStyle w:val="Bibliography"/>
                <w:ind w:left="720" w:hanging="720"/>
                <w:rPr>
                  <w:noProof/>
                  <w:lang w:val="en-US"/>
                </w:rPr>
              </w:pPr>
              <w:r>
                <w:rPr>
                  <w:noProof/>
                  <w:lang w:val="en-US"/>
                </w:rPr>
                <w:t xml:space="preserve">Lawson, M. (2016, march 29). </w:t>
              </w:r>
              <w:r>
                <w:rPr>
                  <w:i/>
                  <w:iCs/>
                  <w:noProof/>
                  <w:lang w:val="en-US"/>
                </w:rPr>
                <w:t>Television, The Death of the audition</w:t>
              </w:r>
              <w:r>
                <w:rPr>
                  <w:noProof/>
                  <w:lang w:val="en-US"/>
                </w:rPr>
                <w:t>. Retrieved from The Guardian: https://www.theguardian.com/tv-and-radio/2016/mar/29/next-the-death-of-the-audition</w:t>
              </w:r>
            </w:p>
            <w:p w:rsidR="00053327" w:rsidRDefault="00053327" w:rsidP="00053327">
              <w:pPr>
                <w:pStyle w:val="Bibliography"/>
                <w:ind w:left="720" w:hanging="720"/>
                <w:rPr>
                  <w:noProof/>
                  <w:lang w:val="en-US"/>
                </w:rPr>
              </w:pPr>
              <w:r>
                <w:rPr>
                  <w:noProof/>
                  <w:lang w:val="en-US"/>
                </w:rPr>
                <w:t xml:space="preserve">Liverpool Institute of Performing Arts. (2018, February 5). </w:t>
              </w:r>
              <w:r>
                <w:rPr>
                  <w:i/>
                  <w:iCs/>
                  <w:noProof/>
                  <w:lang w:val="en-US"/>
                </w:rPr>
                <w:t>BA HOns Acting Year one</w:t>
              </w:r>
              <w:r>
                <w:rPr>
                  <w:noProof/>
                  <w:lang w:val="en-US"/>
                </w:rPr>
                <w:t>. Retrieved february 5, 2018, from The Liverpool Institute for Performing Arts: https://www.lipa.ac.uk/courses/acting-ba</w:t>
              </w:r>
            </w:p>
            <w:p w:rsidR="00053327" w:rsidRDefault="00053327" w:rsidP="00053327">
              <w:pPr>
                <w:pStyle w:val="Bibliography"/>
                <w:ind w:left="720" w:hanging="720"/>
                <w:rPr>
                  <w:noProof/>
                  <w:lang w:val="en-US"/>
                </w:rPr>
              </w:pPr>
              <w:r>
                <w:rPr>
                  <w:noProof/>
                  <w:lang w:val="en-US"/>
                </w:rPr>
                <w:t xml:space="preserve">Maheshwari, D. V. (2012, January 11). </w:t>
              </w:r>
              <w:r>
                <w:rPr>
                  <w:i/>
                  <w:iCs/>
                  <w:noProof/>
                  <w:lang w:val="en-US"/>
                </w:rPr>
                <w:t>Workshop- An Instructional method</w:t>
              </w:r>
              <w:r>
                <w:rPr>
                  <w:noProof/>
                  <w:lang w:val="en-US"/>
                </w:rPr>
                <w:t>. Retrieved from vkmaheshwari.com: http://www.vkmaheshwari.com/WP/?p=385</w:t>
              </w:r>
            </w:p>
            <w:p w:rsidR="00053327" w:rsidRDefault="00053327" w:rsidP="00053327">
              <w:pPr>
                <w:pStyle w:val="Bibliography"/>
                <w:ind w:left="720" w:hanging="720"/>
                <w:rPr>
                  <w:noProof/>
                  <w:lang w:val="en-US"/>
                </w:rPr>
              </w:pPr>
              <w:r>
                <w:rPr>
                  <w:noProof/>
                  <w:lang w:val="en-US"/>
                </w:rPr>
                <w:t xml:space="preserve">Neary, M. (2002). </w:t>
              </w:r>
              <w:r>
                <w:rPr>
                  <w:i/>
                  <w:iCs/>
                  <w:noProof/>
                  <w:lang w:val="en-US"/>
                </w:rPr>
                <w:t>Curriculum Studies in Post-Compulsory and Adult Education: A study guide for teachers and student teachers.</w:t>
              </w:r>
              <w:r>
                <w:rPr>
                  <w:noProof/>
                  <w:lang w:val="en-US"/>
                </w:rPr>
                <w:t xml:space="preserve"> Cheltenham: Nelson Thornes Ltd.</w:t>
              </w:r>
            </w:p>
            <w:p w:rsidR="00053327" w:rsidRDefault="00053327" w:rsidP="00053327">
              <w:pPr>
                <w:pStyle w:val="Bibliography"/>
                <w:ind w:left="720" w:hanging="720"/>
                <w:rPr>
                  <w:noProof/>
                  <w:lang w:val="en-US"/>
                </w:rPr>
              </w:pPr>
              <w:r>
                <w:rPr>
                  <w:noProof/>
                  <w:lang w:val="en-US"/>
                </w:rPr>
                <w:t xml:space="preserve">Oxford University Press. (2004). </w:t>
              </w:r>
              <w:r>
                <w:rPr>
                  <w:i/>
                  <w:iCs/>
                  <w:noProof/>
                  <w:lang w:val="en-US"/>
                </w:rPr>
                <w:t>Concise Oxford English Dictionary.</w:t>
              </w:r>
              <w:r>
                <w:rPr>
                  <w:noProof/>
                  <w:lang w:val="en-US"/>
                </w:rPr>
                <w:t xml:space="preserve"> Oxford: Oxford University Press.</w:t>
              </w:r>
            </w:p>
            <w:p w:rsidR="00053327" w:rsidRDefault="00053327" w:rsidP="00053327">
              <w:pPr>
                <w:pStyle w:val="Bibliography"/>
                <w:ind w:left="720" w:hanging="720"/>
                <w:rPr>
                  <w:noProof/>
                  <w:lang w:val="en-US"/>
                </w:rPr>
              </w:pPr>
              <w:r>
                <w:rPr>
                  <w:i/>
                  <w:iCs/>
                  <w:noProof/>
                  <w:lang w:val="en-US"/>
                </w:rPr>
                <w:t>Subject Benchmark Statement: Dance, drama and performance.</w:t>
              </w:r>
              <w:r>
                <w:rPr>
                  <w:noProof/>
                  <w:lang w:val="en-US"/>
                </w:rPr>
                <w:t xml:space="preserve"> (2015, july 1). Retrieved february 5, 2018, from qaa. ac.uk: http://www.qaa.ac.uk/en/Publications/Documents/SBS-Dance-Drama-Performance-15.pdf</w:t>
              </w:r>
            </w:p>
            <w:p w:rsidR="00053327" w:rsidRDefault="00053327" w:rsidP="00053327">
              <w:pPr>
                <w:pStyle w:val="Bibliography"/>
                <w:ind w:left="720" w:hanging="720"/>
                <w:rPr>
                  <w:noProof/>
                  <w:lang w:val="en-US"/>
                </w:rPr>
              </w:pPr>
              <w:r>
                <w:rPr>
                  <w:noProof/>
                  <w:lang w:val="en-US"/>
                </w:rPr>
                <w:t xml:space="preserve">walker, I. R. (2003). </w:t>
              </w:r>
              <w:r>
                <w:rPr>
                  <w:i/>
                  <w:iCs/>
                  <w:noProof/>
                  <w:lang w:val="en-US"/>
                </w:rPr>
                <w:t>Teaching, Training and Learning.</w:t>
              </w:r>
              <w:r>
                <w:rPr>
                  <w:noProof/>
                  <w:lang w:val="en-US"/>
                </w:rPr>
                <w:t xml:space="preserve"> Sunderland: Business Education Publishers Ltd.</w:t>
              </w:r>
            </w:p>
            <w:p w:rsidR="00053327" w:rsidRDefault="00053327" w:rsidP="00053327">
              <w:r>
                <w:rPr>
                  <w:b/>
                  <w:bCs/>
                  <w:noProof/>
                </w:rPr>
                <w:fldChar w:fldCharType="end"/>
              </w:r>
            </w:p>
          </w:sdtContent>
        </w:sdt>
      </w:sdtContent>
    </w:sdt>
    <w:p w:rsidR="00053327" w:rsidRDefault="00053327" w:rsidP="00AC5BA6">
      <w:pPr>
        <w:spacing w:line="480" w:lineRule="auto"/>
        <w:rPr>
          <w:sz w:val="24"/>
          <w:szCs w:val="24"/>
          <w:u w:val="single"/>
        </w:rPr>
      </w:pPr>
    </w:p>
    <w:p w:rsidR="00AC5BA6" w:rsidRPr="00AC5BA6" w:rsidRDefault="00AC5BA6" w:rsidP="00AC5BA6">
      <w:pPr>
        <w:spacing w:line="480" w:lineRule="auto"/>
        <w:rPr>
          <w:sz w:val="24"/>
          <w:szCs w:val="24"/>
          <w:u w:val="single"/>
        </w:rPr>
      </w:pPr>
      <w:r w:rsidRPr="00AC5BA6">
        <w:rPr>
          <w:sz w:val="24"/>
          <w:szCs w:val="24"/>
          <w:u w:val="single"/>
        </w:rPr>
        <w:lastRenderedPageBreak/>
        <w:t>Simone Somers-yeates-1705578</w:t>
      </w:r>
    </w:p>
    <w:p w:rsidR="00273EF0" w:rsidRPr="00AC5BA6" w:rsidRDefault="00273EF0" w:rsidP="00AC5BA6">
      <w:pPr>
        <w:spacing w:line="480" w:lineRule="auto"/>
        <w:rPr>
          <w:sz w:val="24"/>
          <w:szCs w:val="24"/>
        </w:rPr>
      </w:pPr>
      <w:r w:rsidRPr="00AC5BA6">
        <w:rPr>
          <w:sz w:val="24"/>
          <w:szCs w:val="24"/>
        </w:rPr>
        <w:t xml:space="preserve">In this assignment I will be analysing the curriculum in which my Professional Teaching Experience is set, and critiquing </w:t>
      </w:r>
      <w:r w:rsidR="001755ED" w:rsidRPr="00AC5BA6">
        <w:rPr>
          <w:sz w:val="24"/>
          <w:szCs w:val="24"/>
        </w:rPr>
        <w:t>its</w:t>
      </w:r>
      <w:r w:rsidRPr="00AC5BA6">
        <w:rPr>
          <w:sz w:val="24"/>
          <w:szCs w:val="24"/>
        </w:rPr>
        <w:t xml:space="preserve"> design.</w:t>
      </w:r>
    </w:p>
    <w:p w:rsidR="001755ED" w:rsidRPr="00AC5BA6" w:rsidRDefault="001755ED" w:rsidP="00AC5BA6">
      <w:pPr>
        <w:spacing w:line="480" w:lineRule="auto"/>
        <w:rPr>
          <w:sz w:val="24"/>
          <w:szCs w:val="24"/>
        </w:rPr>
      </w:pPr>
      <w:r w:rsidRPr="00AC5BA6">
        <w:rPr>
          <w:sz w:val="24"/>
          <w:szCs w:val="24"/>
        </w:rPr>
        <w:t>According to the Oxford English dictionary, the</w:t>
      </w:r>
      <w:r w:rsidR="00273EF0" w:rsidRPr="00AC5BA6">
        <w:rPr>
          <w:sz w:val="24"/>
          <w:szCs w:val="24"/>
        </w:rPr>
        <w:t xml:space="preserve"> definit</w:t>
      </w:r>
      <w:r w:rsidRPr="00AC5BA6">
        <w:rPr>
          <w:sz w:val="24"/>
          <w:szCs w:val="24"/>
        </w:rPr>
        <w:t>ion of the word Curriculum</w:t>
      </w:r>
      <w:r w:rsidR="00273EF0" w:rsidRPr="00AC5BA6">
        <w:rPr>
          <w:sz w:val="24"/>
          <w:szCs w:val="24"/>
        </w:rPr>
        <w:t xml:space="preserve"> is “The subjects comprising a course of study in a school or college”</w:t>
      </w:r>
      <w:sdt>
        <w:sdtPr>
          <w:rPr>
            <w:sz w:val="24"/>
            <w:szCs w:val="24"/>
          </w:rPr>
          <w:id w:val="-1181745386"/>
          <w:citation/>
        </w:sdtPr>
        <w:sdtEndPr/>
        <w:sdtContent>
          <w:r w:rsidR="00ED24E8" w:rsidRPr="00AC5BA6">
            <w:rPr>
              <w:sz w:val="24"/>
              <w:szCs w:val="24"/>
            </w:rPr>
            <w:fldChar w:fldCharType="begin"/>
          </w:r>
          <w:r w:rsidR="00ED24E8" w:rsidRPr="00AC5BA6">
            <w:rPr>
              <w:sz w:val="24"/>
              <w:szCs w:val="24"/>
            </w:rPr>
            <w:instrText xml:space="preserve"> CITATION Oxf04 \l 2057 </w:instrText>
          </w:r>
          <w:r w:rsidR="00ED24E8" w:rsidRPr="00AC5BA6">
            <w:rPr>
              <w:sz w:val="24"/>
              <w:szCs w:val="24"/>
            </w:rPr>
            <w:fldChar w:fldCharType="separate"/>
          </w:r>
          <w:r w:rsidR="00ED24E8" w:rsidRPr="00AC5BA6">
            <w:rPr>
              <w:noProof/>
              <w:sz w:val="24"/>
              <w:szCs w:val="24"/>
            </w:rPr>
            <w:t xml:space="preserve"> (Oxford University Press, 2004)</w:t>
          </w:r>
          <w:r w:rsidR="00ED24E8" w:rsidRPr="00AC5BA6">
            <w:rPr>
              <w:sz w:val="24"/>
              <w:szCs w:val="24"/>
            </w:rPr>
            <w:fldChar w:fldCharType="end"/>
          </w:r>
        </w:sdtContent>
      </w:sdt>
      <w:r w:rsidR="00AA37C9" w:rsidRPr="00AC5BA6">
        <w:rPr>
          <w:sz w:val="24"/>
          <w:szCs w:val="24"/>
        </w:rPr>
        <w:t>.</w:t>
      </w:r>
      <w:r w:rsidR="00ED24E8" w:rsidRPr="00AC5BA6">
        <w:rPr>
          <w:sz w:val="24"/>
          <w:szCs w:val="24"/>
        </w:rPr>
        <w:t xml:space="preserve"> </w:t>
      </w:r>
      <w:r w:rsidRPr="00AC5BA6">
        <w:rPr>
          <w:sz w:val="24"/>
          <w:szCs w:val="24"/>
        </w:rPr>
        <w:t>However</w:t>
      </w:r>
      <w:r w:rsidR="00727B6E" w:rsidRPr="00AC5BA6">
        <w:rPr>
          <w:sz w:val="24"/>
          <w:szCs w:val="24"/>
        </w:rPr>
        <w:t xml:space="preserve">, this is a very </w:t>
      </w:r>
      <w:r w:rsidR="00A60982" w:rsidRPr="00AC5BA6">
        <w:rPr>
          <w:sz w:val="24"/>
          <w:szCs w:val="24"/>
        </w:rPr>
        <w:t>literal</w:t>
      </w:r>
      <w:r w:rsidR="00727B6E" w:rsidRPr="00AC5BA6">
        <w:rPr>
          <w:sz w:val="24"/>
          <w:szCs w:val="24"/>
        </w:rPr>
        <w:t xml:space="preserve"> description which does not fully explain what is </w:t>
      </w:r>
      <w:r w:rsidR="00952435" w:rsidRPr="00AC5BA6">
        <w:rPr>
          <w:sz w:val="24"/>
          <w:szCs w:val="24"/>
        </w:rPr>
        <w:t xml:space="preserve">often </w:t>
      </w:r>
      <w:r w:rsidR="00727B6E" w:rsidRPr="00AC5BA6">
        <w:rPr>
          <w:sz w:val="24"/>
          <w:szCs w:val="24"/>
        </w:rPr>
        <w:t xml:space="preserve">deemed a </w:t>
      </w:r>
      <w:r w:rsidR="00952435" w:rsidRPr="00AC5BA6">
        <w:rPr>
          <w:sz w:val="24"/>
          <w:szCs w:val="24"/>
        </w:rPr>
        <w:t>‘</w:t>
      </w:r>
      <w:r w:rsidR="00727B6E" w:rsidRPr="00AC5BA6">
        <w:rPr>
          <w:sz w:val="24"/>
          <w:szCs w:val="24"/>
        </w:rPr>
        <w:t>curriculum’ in schools or colleges.</w:t>
      </w:r>
      <w:r w:rsidR="00634A63" w:rsidRPr="00AC5BA6">
        <w:rPr>
          <w:sz w:val="24"/>
          <w:szCs w:val="24"/>
        </w:rPr>
        <w:t xml:space="preserve"> Oft</w:t>
      </w:r>
      <w:r w:rsidR="00A60982" w:rsidRPr="00AC5BA6">
        <w:rPr>
          <w:sz w:val="24"/>
          <w:szCs w:val="24"/>
        </w:rPr>
        <w:t>en the word curriculum refers</w:t>
      </w:r>
      <w:r w:rsidR="00634A63" w:rsidRPr="00AC5BA6">
        <w:rPr>
          <w:sz w:val="24"/>
          <w:szCs w:val="24"/>
        </w:rPr>
        <w:t xml:space="preserve"> not only</w:t>
      </w:r>
      <w:r w:rsidR="00A60982" w:rsidRPr="00AC5BA6">
        <w:rPr>
          <w:sz w:val="24"/>
          <w:szCs w:val="24"/>
        </w:rPr>
        <w:t xml:space="preserve"> to</w:t>
      </w:r>
      <w:r w:rsidR="00634A63" w:rsidRPr="00AC5BA6">
        <w:rPr>
          <w:sz w:val="24"/>
          <w:szCs w:val="24"/>
        </w:rPr>
        <w:t xml:space="preserve"> the subjects of a course of study, but the learning objectives, teaching strategies, and methods of assessing the </w:t>
      </w:r>
      <w:r w:rsidR="00A60982" w:rsidRPr="00AC5BA6">
        <w:rPr>
          <w:sz w:val="24"/>
          <w:szCs w:val="24"/>
        </w:rPr>
        <w:t xml:space="preserve">teaching and </w:t>
      </w:r>
      <w:r w:rsidR="00634A63" w:rsidRPr="00AC5BA6">
        <w:rPr>
          <w:sz w:val="24"/>
          <w:szCs w:val="24"/>
        </w:rPr>
        <w:t>learning</w:t>
      </w:r>
      <w:sdt>
        <w:sdtPr>
          <w:rPr>
            <w:sz w:val="24"/>
            <w:szCs w:val="24"/>
          </w:rPr>
          <w:id w:val="772058857"/>
          <w:citation/>
        </w:sdtPr>
        <w:sdtEndPr/>
        <w:sdtContent>
          <w:r w:rsidR="00634A63" w:rsidRPr="00AC5BA6">
            <w:rPr>
              <w:sz w:val="24"/>
              <w:szCs w:val="24"/>
            </w:rPr>
            <w:fldChar w:fldCharType="begin"/>
          </w:r>
          <w:r w:rsidR="00634A63" w:rsidRPr="00AC5BA6">
            <w:rPr>
              <w:sz w:val="24"/>
              <w:szCs w:val="24"/>
            </w:rPr>
            <w:instrText xml:space="preserve"> CITATION Gre15 \l 2057 </w:instrText>
          </w:r>
          <w:r w:rsidR="00634A63" w:rsidRPr="00AC5BA6">
            <w:rPr>
              <w:sz w:val="24"/>
              <w:szCs w:val="24"/>
            </w:rPr>
            <w:fldChar w:fldCharType="separate"/>
          </w:r>
          <w:r w:rsidR="00634A63" w:rsidRPr="00AC5BA6">
            <w:rPr>
              <w:noProof/>
              <w:sz w:val="24"/>
              <w:szCs w:val="24"/>
            </w:rPr>
            <w:t xml:space="preserve"> (Great Schools partnership, 2015)</w:t>
          </w:r>
          <w:r w:rsidR="00634A63" w:rsidRPr="00AC5BA6">
            <w:rPr>
              <w:sz w:val="24"/>
              <w:szCs w:val="24"/>
            </w:rPr>
            <w:fldChar w:fldCharType="end"/>
          </w:r>
        </w:sdtContent>
      </w:sdt>
      <w:r w:rsidR="00634A63" w:rsidRPr="00AC5BA6">
        <w:rPr>
          <w:sz w:val="24"/>
          <w:szCs w:val="24"/>
        </w:rPr>
        <w:t>.</w:t>
      </w:r>
      <w:r w:rsidR="00952435" w:rsidRPr="00AC5BA6">
        <w:rPr>
          <w:sz w:val="24"/>
          <w:szCs w:val="24"/>
        </w:rPr>
        <w:t xml:space="preserve"> </w:t>
      </w:r>
      <w:r w:rsidR="00634A63" w:rsidRPr="00AC5BA6">
        <w:rPr>
          <w:sz w:val="24"/>
          <w:szCs w:val="24"/>
        </w:rPr>
        <w:t>One particular description which I think better encapsulates its</w:t>
      </w:r>
      <w:r w:rsidR="00952435" w:rsidRPr="00AC5BA6">
        <w:rPr>
          <w:sz w:val="24"/>
          <w:szCs w:val="24"/>
        </w:rPr>
        <w:t xml:space="preserve"> meaning is: </w:t>
      </w:r>
      <w:r w:rsidR="00634A63" w:rsidRPr="00AC5BA6">
        <w:rPr>
          <w:sz w:val="24"/>
          <w:szCs w:val="24"/>
        </w:rPr>
        <w:t xml:space="preserve">“it is not so much the parts (i.e., texts, persons, learning objectives, etc.) that make the curriculum, but the relations among them” </w:t>
      </w:r>
      <w:sdt>
        <w:sdtPr>
          <w:rPr>
            <w:sz w:val="24"/>
            <w:szCs w:val="24"/>
          </w:rPr>
          <w:id w:val="-625089572"/>
          <w:citation/>
        </w:sdtPr>
        <w:sdtEndPr/>
        <w:sdtContent>
          <w:r w:rsidR="00634A63" w:rsidRPr="00AC5BA6">
            <w:rPr>
              <w:sz w:val="24"/>
              <w:szCs w:val="24"/>
            </w:rPr>
            <w:fldChar w:fldCharType="begin"/>
          </w:r>
          <w:r w:rsidR="00952435" w:rsidRPr="00AC5BA6">
            <w:rPr>
              <w:sz w:val="24"/>
              <w:szCs w:val="24"/>
            </w:rPr>
            <w:instrText xml:space="preserve">CITATION Den98 \p 85 \l 2057 </w:instrText>
          </w:r>
          <w:r w:rsidR="00634A63" w:rsidRPr="00AC5BA6">
            <w:rPr>
              <w:sz w:val="24"/>
              <w:szCs w:val="24"/>
            </w:rPr>
            <w:fldChar w:fldCharType="separate"/>
          </w:r>
          <w:r w:rsidR="00952435" w:rsidRPr="00AC5BA6">
            <w:rPr>
              <w:noProof/>
              <w:sz w:val="24"/>
              <w:szCs w:val="24"/>
            </w:rPr>
            <w:t>(Dennis J. Sumara, 1998, p. 85)</w:t>
          </w:r>
          <w:r w:rsidR="00634A63" w:rsidRPr="00AC5BA6">
            <w:rPr>
              <w:sz w:val="24"/>
              <w:szCs w:val="24"/>
            </w:rPr>
            <w:fldChar w:fldCharType="end"/>
          </w:r>
        </w:sdtContent>
      </w:sdt>
      <w:r w:rsidR="00952435" w:rsidRPr="00AC5BA6">
        <w:rPr>
          <w:sz w:val="24"/>
          <w:szCs w:val="24"/>
        </w:rPr>
        <w:t>. This to me, better describes the meaning of the word and so for the purposes of this essay, I will be referring to the ‘curriculum’ not only as the subjects comprising the BA Acting course, but of the teaching strategies, module content, assessment strategies, and the effectiveness of the programme as a whole.</w:t>
      </w:r>
    </w:p>
    <w:p w:rsidR="00AA37C9" w:rsidRPr="00AC5BA6" w:rsidRDefault="00ED24E8" w:rsidP="00AC5BA6">
      <w:pPr>
        <w:spacing w:line="480" w:lineRule="auto"/>
        <w:rPr>
          <w:sz w:val="24"/>
          <w:szCs w:val="24"/>
        </w:rPr>
      </w:pPr>
      <w:r w:rsidRPr="00AC5BA6">
        <w:rPr>
          <w:sz w:val="24"/>
          <w:szCs w:val="24"/>
        </w:rPr>
        <w:t>I will specifically be looki</w:t>
      </w:r>
      <w:r w:rsidR="00AA37C9" w:rsidRPr="00AC5BA6">
        <w:rPr>
          <w:sz w:val="24"/>
          <w:szCs w:val="24"/>
        </w:rPr>
        <w:t>ng at the Level Four curriculum of the BA (Honours) Acting programme at the University of Wales Trinity saint David, Carmarthen.</w:t>
      </w:r>
    </w:p>
    <w:p w:rsidR="005748FE" w:rsidRPr="00AC5BA6" w:rsidRDefault="00AA37C9" w:rsidP="00AC5BA6">
      <w:pPr>
        <w:spacing w:line="480" w:lineRule="auto"/>
        <w:rPr>
          <w:sz w:val="24"/>
          <w:szCs w:val="24"/>
        </w:rPr>
      </w:pPr>
      <w:r w:rsidRPr="00AC5BA6">
        <w:rPr>
          <w:sz w:val="24"/>
          <w:szCs w:val="24"/>
        </w:rPr>
        <w:t>There are six main modules which are taught concurrently throughout level four, which are as follows: Voice; Acting; musical performance; thea</w:t>
      </w:r>
      <w:r w:rsidR="00A60982" w:rsidRPr="00AC5BA6">
        <w:rPr>
          <w:sz w:val="24"/>
          <w:szCs w:val="24"/>
        </w:rPr>
        <w:t>tre styles; movement and</w:t>
      </w:r>
      <w:r w:rsidR="00CA05F2" w:rsidRPr="00AC5BA6">
        <w:rPr>
          <w:sz w:val="24"/>
          <w:szCs w:val="24"/>
        </w:rPr>
        <w:t xml:space="preserve"> </w:t>
      </w:r>
      <w:r w:rsidRPr="00AC5BA6">
        <w:rPr>
          <w:sz w:val="24"/>
          <w:szCs w:val="24"/>
        </w:rPr>
        <w:t>improvising and devising.</w:t>
      </w:r>
      <w:r w:rsidR="000B1A19" w:rsidRPr="00AC5BA6">
        <w:rPr>
          <w:sz w:val="24"/>
          <w:szCs w:val="24"/>
        </w:rPr>
        <w:t xml:space="preserve"> </w:t>
      </w:r>
      <w:r w:rsidR="00CA05F2" w:rsidRPr="00AC5BA6">
        <w:rPr>
          <w:sz w:val="24"/>
          <w:szCs w:val="24"/>
        </w:rPr>
        <w:t>These modules</w:t>
      </w:r>
      <w:r w:rsidR="00214C60" w:rsidRPr="00AC5BA6">
        <w:rPr>
          <w:sz w:val="24"/>
          <w:szCs w:val="24"/>
        </w:rPr>
        <w:t xml:space="preserve"> are </w:t>
      </w:r>
      <w:r w:rsidR="00727B6E" w:rsidRPr="00AC5BA6">
        <w:rPr>
          <w:sz w:val="24"/>
          <w:szCs w:val="24"/>
        </w:rPr>
        <w:t>typical of</w:t>
      </w:r>
      <w:r w:rsidR="001755ED" w:rsidRPr="00AC5BA6">
        <w:rPr>
          <w:sz w:val="24"/>
          <w:szCs w:val="24"/>
        </w:rPr>
        <w:t xml:space="preserve"> level four BA Acting courses</w:t>
      </w:r>
      <w:r w:rsidR="007F7825" w:rsidRPr="00AC5BA6">
        <w:rPr>
          <w:sz w:val="24"/>
          <w:szCs w:val="24"/>
        </w:rPr>
        <w:t xml:space="preserve"> </w:t>
      </w:r>
      <w:sdt>
        <w:sdtPr>
          <w:rPr>
            <w:sz w:val="24"/>
            <w:szCs w:val="24"/>
          </w:rPr>
          <w:id w:val="135770810"/>
          <w:citation/>
        </w:sdtPr>
        <w:sdtEndPr/>
        <w:sdtContent>
          <w:r w:rsidR="007F7825" w:rsidRPr="00AC5BA6">
            <w:rPr>
              <w:sz w:val="24"/>
              <w:szCs w:val="24"/>
            </w:rPr>
            <w:fldChar w:fldCharType="begin"/>
          </w:r>
          <w:r w:rsidR="007F7825" w:rsidRPr="00AC5BA6">
            <w:rPr>
              <w:sz w:val="24"/>
              <w:szCs w:val="24"/>
            </w:rPr>
            <w:instrText xml:space="preserve"> CITATION Alr17 \l 2057 </w:instrText>
          </w:r>
          <w:r w:rsidR="007F7825" w:rsidRPr="00AC5BA6">
            <w:rPr>
              <w:sz w:val="24"/>
              <w:szCs w:val="24"/>
            </w:rPr>
            <w:fldChar w:fldCharType="separate"/>
          </w:r>
          <w:r w:rsidR="007F7825" w:rsidRPr="00AC5BA6">
            <w:rPr>
              <w:noProof/>
              <w:sz w:val="24"/>
              <w:szCs w:val="24"/>
            </w:rPr>
            <w:t>(Alra, 2017)</w:t>
          </w:r>
          <w:r w:rsidR="007F7825" w:rsidRPr="00AC5BA6">
            <w:rPr>
              <w:sz w:val="24"/>
              <w:szCs w:val="24"/>
            </w:rPr>
            <w:fldChar w:fldCharType="end"/>
          </w:r>
        </w:sdtContent>
      </w:sdt>
      <w:r w:rsidR="007F7825" w:rsidRPr="00AC5BA6">
        <w:rPr>
          <w:sz w:val="24"/>
          <w:szCs w:val="24"/>
        </w:rPr>
        <w:t xml:space="preserve">, which </w:t>
      </w:r>
      <w:r w:rsidR="00465BEC" w:rsidRPr="00AC5BA6">
        <w:rPr>
          <w:sz w:val="24"/>
          <w:szCs w:val="24"/>
        </w:rPr>
        <w:t xml:space="preserve">are </w:t>
      </w:r>
      <w:r w:rsidR="007F7825" w:rsidRPr="00AC5BA6">
        <w:rPr>
          <w:sz w:val="24"/>
          <w:szCs w:val="24"/>
        </w:rPr>
        <w:t>generall</w:t>
      </w:r>
      <w:r w:rsidR="00465BEC" w:rsidRPr="00AC5BA6">
        <w:rPr>
          <w:sz w:val="24"/>
          <w:szCs w:val="24"/>
        </w:rPr>
        <w:t xml:space="preserve">y similar, or contain variations within Voice, Movement and Acting. These are fundamental </w:t>
      </w:r>
      <w:r w:rsidR="00CD1F85" w:rsidRPr="00AC5BA6">
        <w:rPr>
          <w:sz w:val="24"/>
          <w:szCs w:val="24"/>
        </w:rPr>
        <w:t xml:space="preserve">areas of development for Actors, and the top UK Drama schools all train actors in these fields </w:t>
      </w:r>
      <w:sdt>
        <w:sdtPr>
          <w:rPr>
            <w:sz w:val="24"/>
            <w:szCs w:val="24"/>
          </w:rPr>
          <w:id w:val="-1106495693"/>
          <w:citation/>
        </w:sdtPr>
        <w:sdtEndPr/>
        <w:sdtContent>
          <w:r w:rsidR="00CD1F85" w:rsidRPr="00AC5BA6">
            <w:rPr>
              <w:sz w:val="24"/>
              <w:szCs w:val="24"/>
            </w:rPr>
            <w:fldChar w:fldCharType="begin"/>
          </w:r>
          <w:r w:rsidR="00CD1F85" w:rsidRPr="00AC5BA6">
            <w:rPr>
              <w:sz w:val="24"/>
              <w:szCs w:val="24"/>
            </w:rPr>
            <w:instrText xml:space="preserve"> CITATION Act18 \l 2057 </w:instrText>
          </w:r>
          <w:r w:rsidR="00CD1F85" w:rsidRPr="00AC5BA6">
            <w:rPr>
              <w:sz w:val="24"/>
              <w:szCs w:val="24"/>
            </w:rPr>
            <w:fldChar w:fldCharType="separate"/>
          </w:r>
          <w:r w:rsidR="00CD1F85" w:rsidRPr="00AC5BA6">
            <w:rPr>
              <w:noProof/>
              <w:sz w:val="24"/>
              <w:szCs w:val="24"/>
            </w:rPr>
            <w:t>(Acting in London, 2018)</w:t>
          </w:r>
          <w:r w:rsidR="00CD1F85" w:rsidRPr="00AC5BA6">
            <w:rPr>
              <w:sz w:val="24"/>
              <w:szCs w:val="24"/>
            </w:rPr>
            <w:fldChar w:fldCharType="end"/>
          </w:r>
        </w:sdtContent>
      </w:sdt>
      <w:r w:rsidR="00891A4C" w:rsidRPr="00AC5BA6">
        <w:rPr>
          <w:sz w:val="24"/>
          <w:szCs w:val="24"/>
        </w:rPr>
        <w:t>.</w:t>
      </w:r>
    </w:p>
    <w:p w:rsidR="00A60982" w:rsidRPr="00AC5BA6" w:rsidRDefault="000B1A19" w:rsidP="00AC5BA6">
      <w:pPr>
        <w:spacing w:line="480" w:lineRule="auto"/>
        <w:rPr>
          <w:sz w:val="24"/>
          <w:szCs w:val="24"/>
        </w:rPr>
      </w:pPr>
      <w:r w:rsidRPr="00AC5BA6">
        <w:rPr>
          <w:sz w:val="24"/>
          <w:szCs w:val="24"/>
        </w:rPr>
        <w:lastRenderedPageBreak/>
        <w:t xml:space="preserve">As part of the Market research for the design of the course, </w:t>
      </w:r>
      <w:r w:rsidR="005748FE" w:rsidRPr="00AC5BA6">
        <w:rPr>
          <w:sz w:val="24"/>
          <w:szCs w:val="24"/>
        </w:rPr>
        <w:t>UWTSD</w:t>
      </w:r>
      <w:r w:rsidRPr="00AC5BA6">
        <w:rPr>
          <w:sz w:val="24"/>
          <w:szCs w:val="24"/>
        </w:rPr>
        <w:t xml:space="preserve"> compare the BA Acting course in Carmarthen to tha</w:t>
      </w:r>
      <w:r w:rsidR="000601A7" w:rsidRPr="00AC5BA6">
        <w:rPr>
          <w:sz w:val="24"/>
          <w:szCs w:val="24"/>
        </w:rPr>
        <w:t>t of the Liverpool Institute of</w:t>
      </w:r>
      <w:r w:rsidRPr="00AC5BA6">
        <w:rPr>
          <w:sz w:val="24"/>
          <w:szCs w:val="24"/>
        </w:rPr>
        <w:t xml:space="preserve"> Performing Arts</w:t>
      </w:r>
      <w:r w:rsidR="00675BA3" w:rsidRPr="00AC5BA6">
        <w:rPr>
          <w:sz w:val="24"/>
          <w:szCs w:val="24"/>
        </w:rPr>
        <w:t>, amongst others. The fundamental differences to the level four programme in Liverpool, being that their course introduces students to screen ac</w:t>
      </w:r>
      <w:r w:rsidR="00F941A5" w:rsidRPr="00AC5BA6">
        <w:rPr>
          <w:sz w:val="24"/>
          <w:szCs w:val="24"/>
        </w:rPr>
        <w:t>ting at level four, whereas it</w:t>
      </w:r>
      <w:r w:rsidR="00675BA3" w:rsidRPr="00AC5BA6">
        <w:rPr>
          <w:sz w:val="24"/>
          <w:szCs w:val="24"/>
        </w:rPr>
        <w:t xml:space="preserve"> is introduced at level five </w:t>
      </w:r>
      <w:r w:rsidR="00891A4C" w:rsidRPr="00AC5BA6">
        <w:rPr>
          <w:sz w:val="24"/>
          <w:szCs w:val="24"/>
        </w:rPr>
        <w:t xml:space="preserve">for a short module </w:t>
      </w:r>
      <w:r w:rsidR="00675BA3" w:rsidRPr="00AC5BA6">
        <w:rPr>
          <w:sz w:val="24"/>
          <w:szCs w:val="24"/>
        </w:rPr>
        <w:t>in Carmarthen</w:t>
      </w:r>
      <w:r w:rsidR="005748FE" w:rsidRPr="00AC5BA6">
        <w:rPr>
          <w:sz w:val="24"/>
          <w:szCs w:val="24"/>
        </w:rPr>
        <w:t>.</w:t>
      </w:r>
      <w:r w:rsidR="000601A7" w:rsidRPr="00AC5BA6">
        <w:rPr>
          <w:sz w:val="24"/>
          <w:szCs w:val="24"/>
        </w:rPr>
        <w:t xml:space="preserve"> Introducing screen acting at level four is arguably a more progressive step in the training of the actor</w:t>
      </w:r>
      <w:r w:rsidR="00891A4C" w:rsidRPr="00AC5BA6">
        <w:rPr>
          <w:sz w:val="24"/>
          <w:szCs w:val="24"/>
        </w:rPr>
        <w:t>, particularly if the training continues into level five</w:t>
      </w:r>
      <w:r w:rsidR="000601A7" w:rsidRPr="00AC5BA6">
        <w:rPr>
          <w:sz w:val="24"/>
          <w:szCs w:val="24"/>
        </w:rPr>
        <w:t xml:space="preserve">. </w:t>
      </w:r>
      <w:r w:rsidR="00A60982" w:rsidRPr="00AC5BA6">
        <w:rPr>
          <w:sz w:val="24"/>
          <w:szCs w:val="24"/>
        </w:rPr>
        <w:t xml:space="preserve">The </w:t>
      </w:r>
      <w:r w:rsidR="00891A4C" w:rsidRPr="00AC5BA6">
        <w:rPr>
          <w:sz w:val="24"/>
          <w:szCs w:val="24"/>
        </w:rPr>
        <w:t xml:space="preserve">Liverpool Institute of Performing Arts and the Royal Central School of Speech and Drama are </w:t>
      </w:r>
      <w:r w:rsidR="00A35CC5" w:rsidRPr="00AC5BA6">
        <w:rPr>
          <w:sz w:val="24"/>
          <w:szCs w:val="24"/>
        </w:rPr>
        <w:t>currently</w:t>
      </w:r>
      <w:r w:rsidR="00891A4C" w:rsidRPr="00AC5BA6">
        <w:rPr>
          <w:sz w:val="24"/>
          <w:szCs w:val="24"/>
        </w:rPr>
        <w:t xml:space="preserve"> voted within the top </w:t>
      </w:r>
      <w:r w:rsidR="00A35CC5" w:rsidRPr="00AC5BA6">
        <w:rPr>
          <w:sz w:val="24"/>
          <w:szCs w:val="24"/>
        </w:rPr>
        <w:t xml:space="preserve">fifteen </w:t>
      </w:r>
      <w:r w:rsidR="00891A4C" w:rsidRPr="00AC5BA6">
        <w:rPr>
          <w:sz w:val="24"/>
          <w:szCs w:val="24"/>
        </w:rPr>
        <w:t>Drama schools in the UK, and both teach screen acting from level four upwards</w:t>
      </w:r>
      <w:sdt>
        <w:sdtPr>
          <w:rPr>
            <w:sz w:val="24"/>
            <w:szCs w:val="24"/>
          </w:rPr>
          <w:id w:val="-388270122"/>
          <w:citation/>
        </w:sdtPr>
        <w:sdtEndPr/>
        <w:sdtContent>
          <w:r w:rsidR="00891A4C" w:rsidRPr="00AC5BA6">
            <w:rPr>
              <w:sz w:val="24"/>
              <w:szCs w:val="24"/>
            </w:rPr>
            <w:fldChar w:fldCharType="begin"/>
          </w:r>
          <w:r w:rsidR="00891A4C" w:rsidRPr="00AC5BA6">
            <w:rPr>
              <w:sz w:val="24"/>
              <w:szCs w:val="24"/>
            </w:rPr>
            <w:instrText xml:space="preserve"> CITATION Com18 \l 2057 </w:instrText>
          </w:r>
          <w:r w:rsidR="00891A4C" w:rsidRPr="00AC5BA6">
            <w:rPr>
              <w:sz w:val="24"/>
              <w:szCs w:val="24"/>
            </w:rPr>
            <w:fldChar w:fldCharType="separate"/>
          </w:r>
          <w:r w:rsidR="00891A4C" w:rsidRPr="00AC5BA6">
            <w:rPr>
              <w:noProof/>
              <w:sz w:val="24"/>
              <w:szCs w:val="24"/>
            </w:rPr>
            <w:t xml:space="preserve"> (Complete University Guide, 2018)</w:t>
          </w:r>
          <w:r w:rsidR="00891A4C" w:rsidRPr="00AC5BA6">
            <w:rPr>
              <w:sz w:val="24"/>
              <w:szCs w:val="24"/>
            </w:rPr>
            <w:fldChar w:fldCharType="end"/>
          </w:r>
        </w:sdtContent>
      </w:sdt>
      <w:r w:rsidR="00A60982" w:rsidRPr="00AC5BA6">
        <w:rPr>
          <w:sz w:val="24"/>
          <w:szCs w:val="24"/>
        </w:rPr>
        <w:t xml:space="preserve"> </w:t>
      </w:r>
      <w:r w:rsidR="00891A4C" w:rsidRPr="00AC5BA6">
        <w:rPr>
          <w:sz w:val="24"/>
          <w:szCs w:val="24"/>
        </w:rPr>
        <w:t xml:space="preserve">. Since opportunities to work on screen are increasing, and self-tape auditions are becoming more and more common </w:t>
      </w:r>
      <w:sdt>
        <w:sdtPr>
          <w:rPr>
            <w:sz w:val="24"/>
            <w:szCs w:val="24"/>
          </w:rPr>
          <w:id w:val="1320073785"/>
          <w:citation/>
        </w:sdtPr>
        <w:sdtEndPr/>
        <w:sdtContent>
          <w:r w:rsidR="00891A4C" w:rsidRPr="00AC5BA6">
            <w:rPr>
              <w:sz w:val="24"/>
              <w:szCs w:val="24"/>
            </w:rPr>
            <w:fldChar w:fldCharType="begin"/>
          </w:r>
          <w:r w:rsidR="00891A4C" w:rsidRPr="00AC5BA6">
            <w:rPr>
              <w:sz w:val="24"/>
              <w:szCs w:val="24"/>
            </w:rPr>
            <w:instrText xml:space="preserve"> CITATION Mar16 \l 2057 </w:instrText>
          </w:r>
          <w:r w:rsidR="00891A4C" w:rsidRPr="00AC5BA6">
            <w:rPr>
              <w:sz w:val="24"/>
              <w:szCs w:val="24"/>
            </w:rPr>
            <w:fldChar w:fldCharType="separate"/>
          </w:r>
          <w:r w:rsidR="00891A4C" w:rsidRPr="00AC5BA6">
            <w:rPr>
              <w:noProof/>
              <w:sz w:val="24"/>
              <w:szCs w:val="24"/>
            </w:rPr>
            <w:t>(Lawson, 2016)</w:t>
          </w:r>
          <w:r w:rsidR="00891A4C" w:rsidRPr="00AC5BA6">
            <w:rPr>
              <w:sz w:val="24"/>
              <w:szCs w:val="24"/>
            </w:rPr>
            <w:fldChar w:fldCharType="end"/>
          </w:r>
        </w:sdtContent>
      </w:sdt>
      <w:r w:rsidR="00891A4C" w:rsidRPr="00AC5BA6">
        <w:rPr>
          <w:sz w:val="24"/>
          <w:szCs w:val="24"/>
        </w:rPr>
        <w:t>, it seems natural that more emphasis be placed on training actors for work on the screen.</w:t>
      </w:r>
      <w:r w:rsidR="00341AA5" w:rsidRPr="00AC5BA6">
        <w:rPr>
          <w:sz w:val="24"/>
          <w:szCs w:val="24"/>
        </w:rPr>
        <w:t xml:space="preserve"> This particular area could be considered for potential development in order to meet the standard of similar courses in the UK.</w:t>
      </w:r>
    </w:p>
    <w:p w:rsidR="00ED24E8" w:rsidRPr="00AC5BA6" w:rsidRDefault="00675BA3" w:rsidP="00AC5BA6">
      <w:pPr>
        <w:spacing w:line="480" w:lineRule="auto"/>
        <w:rPr>
          <w:sz w:val="24"/>
          <w:szCs w:val="24"/>
        </w:rPr>
      </w:pPr>
      <w:r w:rsidRPr="00AC5BA6">
        <w:rPr>
          <w:sz w:val="24"/>
          <w:szCs w:val="24"/>
        </w:rPr>
        <w:t xml:space="preserve">Liverpool </w:t>
      </w:r>
      <w:r w:rsidR="00891A4C" w:rsidRPr="00AC5BA6">
        <w:rPr>
          <w:sz w:val="24"/>
          <w:szCs w:val="24"/>
        </w:rPr>
        <w:t xml:space="preserve">Institute </w:t>
      </w:r>
      <w:r w:rsidRPr="00AC5BA6">
        <w:rPr>
          <w:sz w:val="24"/>
          <w:szCs w:val="24"/>
        </w:rPr>
        <w:t xml:space="preserve">also </w:t>
      </w:r>
      <w:r w:rsidR="005748FE" w:rsidRPr="00AC5BA6">
        <w:rPr>
          <w:sz w:val="24"/>
          <w:szCs w:val="24"/>
        </w:rPr>
        <w:t>places an emphasis on</w:t>
      </w:r>
      <w:r w:rsidRPr="00AC5BA6">
        <w:rPr>
          <w:sz w:val="24"/>
          <w:szCs w:val="24"/>
        </w:rPr>
        <w:t xml:space="preserve"> students </w:t>
      </w:r>
      <w:r w:rsidR="005748FE" w:rsidRPr="00AC5BA6">
        <w:rPr>
          <w:sz w:val="24"/>
          <w:szCs w:val="24"/>
        </w:rPr>
        <w:t xml:space="preserve">creating their own work in their module “The Professional 1” </w:t>
      </w:r>
      <w:sdt>
        <w:sdtPr>
          <w:rPr>
            <w:sz w:val="24"/>
            <w:szCs w:val="24"/>
          </w:rPr>
          <w:id w:val="-23490170"/>
          <w:citation/>
        </w:sdtPr>
        <w:sdtEndPr/>
        <w:sdtContent>
          <w:r w:rsidR="005748FE" w:rsidRPr="00AC5BA6">
            <w:rPr>
              <w:sz w:val="24"/>
              <w:szCs w:val="24"/>
            </w:rPr>
            <w:fldChar w:fldCharType="begin"/>
          </w:r>
          <w:r w:rsidR="005748FE" w:rsidRPr="00AC5BA6">
            <w:rPr>
              <w:sz w:val="24"/>
              <w:szCs w:val="24"/>
            </w:rPr>
            <w:instrText xml:space="preserve"> CITATION Liv18 \l 2057 </w:instrText>
          </w:r>
          <w:r w:rsidR="005748FE" w:rsidRPr="00AC5BA6">
            <w:rPr>
              <w:sz w:val="24"/>
              <w:szCs w:val="24"/>
            </w:rPr>
            <w:fldChar w:fldCharType="separate"/>
          </w:r>
          <w:r w:rsidR="005748FE" w:rsidRPr="00AC5BA6">
            <w:rPr>
              <w:noProof/>
              <w:sz w:val="24"/>
              <w:szCs w:val="24"/>
            </w:rPr>
            <w:t>(Liverpool Institute of Performing Arts, 2018)</w:t>
          </w:r>
          <w:r w:rsidR="005748FE" w:rsidRPr="00AC5BA6">
            <w:rPr>
              <w:sz w:val="24"/>
              <w:szCs w:val="24"/>
            </w:rPr>
            <w:fldChar w:fldCharType="end"/>
          </w:r>
        </w:sdtContent>
      </w:sdt>
      <w:r w:rsidR="005748FE" w:rsidRPr="00AC5BA6">
        <w:rPr>
          <w:sz w:val="24"/>
          <w:szCs w:val="24"/>
        </w:rPr>
        <w:t xml:space="preserve">, with students </w:t>
      </w:r>
      <w:r w:rsidRPr="00AC5BA6">
        <w:rPr>
          <w:sz w:val="24"/>
          <w:szCs w:val="24"/>
        </w:rPr>
        <w:t xml:space="preserve">taking a role in the production side of performance at level four. Carmarthen does incorporate creating theatre in the Improvising and Devising module (page 46), however their focus is from the performance </w:t>
      </w:r>
      <w:r w:rsidR="005748FE" w:rsidRPr="00AC5BA6">
        <w:rPr>
          <w:sz w:val="24"/>
          <w:szCs w:val="24"/>
        </w:rPr>
        <w:t>perspective instead.</w:t>
      </w:r>
      <w:r w:rsidR="0024754F" w:rsidRPr="00AC5BA6">
        <w:rPr>
          <w:sz w:val="24"/>
          <w:szCs w:val="24"/>
        </w:rPr>
        <w:t xml:space="preserve"> Whereas there is benefit in both avenues of learning, the module offered at Liverpool Institute gives a more practical education </w:t>
      </w:r>
      <w:r w:rsidR="007B5DD1" w:rsidRPr="00AC5BA6">
        <w:rPr>
          <w:sz w:val="24"/>
          <w:szCs w:val="24"/>
        </w:rPr>
        <w:t xml:space="preserve">in the creation of a production, incorporating a more diverse perspective, thus creating further opportunities for professional development. Professional development underpins the curriculum of most, if not all higher education courses in Dance, Drama and performance according to the QAA Subject benchmark Statement </w:t>
      </w:r>
      <w:sdt>
        <w:sdtPr>
          <w:rPr>
            <w:sz w:val="24"/>
            <w:szCs w:val="24"/>
          </w:rPr>
          <w:id w:val="339275308"/>
          <w:citation/>
        </w:sdtPr>
        <w:sdtEndPr/>
        <w:sdtContent>
          <w:r w:rsidR="007B5DD1" w:rsidRPr="00AC5BA6">
            <w:rPr>
              <w:sz w:val="24"/>
              <w:szCs w:val="24"/>
            </w:rPr>
            <w:fldChar w:fldCharType="begin"/>
          </w:r>
          <w:r w:rsidR="007B5DD1" w:rsidRPr="00AC5BA6">
            <w:rPr>
              <w:sz w:val="24"/>
              <w:szCs w:val="24"/>
            </w:rPr>
            <w:instrText xml:space="preserve"> CITATION Sub15 \l 2057 </w:instrText>
          </w:r>
          <w:r w:rsidR="007B5DD1" w:rsidRPr="00AC5BA6">
            <w:rPr>
              <w:sz w:val="24"/>
              <w:szCs w:val="24"/>
            </w:rPr>
            <w:fldChar w:fldCharType="separate"/>
          </w:r>
          <w:r w:rsidR="007B5DD1" w:rsidRPr="00AC5BA6">
            <w:rPr>
              <w:noProof/>
              <w:sz w:val="24"/>
              <w:szCs w:val="24"/>
            </w:rPr>
            <w:t xml:space="preserve">(Subject Benchmark </w:t>
          </w:r>
          <w:r w:rsidR="007B5DD1" w:rsidRPr="00AC5BA6">
            <w:rPr>
              <w:noProof/>
              <w:sz w:val="24"/>
              <w:szCs w:val="24"/>
            </w:rPr>
            <w:lastRenderedPageBreak/>
            <w:t>Statement: Dance, drama and performance, 2015)</w:t>
          </w:r>
          <w:r w:rsidR="007B5DD1" w:rsidRPr="00AC5BA6">
            <w:rPr>
              <w:sz w:val="24"/>
              <w:szCs w:val="24"/>
            </w:rPr>
            <w:fldChar w:fldCharType="end"/>
          </w:r>
        </w:sdtContent>
      </w:sdt>
      <w:r w:rsidR="002B4084" w:rsidRPr="00AC5BA6">
        <w:rPr>
          <w:sz w:val="24"/>
          <w:szCs w:val="24"/>
        </w:rPr>
        <w:t>.</w:t>
      </w:r>
      <w:r w:rsidR="00A60982" w:rsidRPr="00AC5BA6">
        <w:rPr>
          <w:sz w:val="24"/>
          <w:szCs w:val="24"/>
        </w:rPr>
        <w:t xml:space="preserve"> </w:t>
      </w:r>
      <w:r w:rsidR="00341AA5" w:rsidRPr="00AC5BA6">
        <w:rPr>
          <w:sz w:val="24"/>
          <w:szCs w:val="24"/>
        </w:rPr>
        <w:t>Therefore this too could be an area of</w:t>
      </w:r>
      <w:r w:rsidR="00A60982" w:rsidRPr="00AC5BA6">
        <w:rPr>
          <w:sz w:val="24"/>
          <w:szCs w:val="24"/>
        </w:rPr>
        <w:t xml:space="preserve"> potential development</w:t>
      </w:r>
      <w:r w:rsidR="00341AA5" w:rsidRPr="00AC5BA6">
        <w:rPr>
          <w:sz w:val="24"/>
          <w:szCs w:val="24"/>
        </w:rPr>
        <w:t>.</w:t>
      </w:r>
    </w:p>
    <w:p w:rsidR="006F5807" w:rsidRPr="00AC5BA6" w:rsidRDefault="00E12042" w:rsidP="00AC5BA6">
      <w:pPr>
        <w:spacing w:after="0" w:line="480" w:lineRule="auto"/>
        <w:rPr>
          <w:sz w:val="24"/>
          <w:szCs w:val="24"/>
        </w:rPr>
      </w:pPr>
      <w:r w:rsidRPr="00AC5BA6">
        <w:rPr>
          <w:sz w:val="24"/>
          <w:szCs w:val="24"/>
        </w:rPr>
        <w:t>The level four classes are each allocated three hours and are predo</w:t>
      </w:r>
      <w:r w:rsidR="00CF7CEC" w:rsidRPr="00AC5BA6">
        <w:rPr>
          <w:sz w:val="24"/>
          <w:szCs w:val="24"/>
        </w:rPr>
        <w:t xml:space="preserve">minantly practically delivered </w:t>
      </w:r>
      <w:r w:rsidRPr="00AC5BA6">
        <w:rPr>
          <w:sz w:val="24"/>
          <w:szCs w:val="24"/>
        </w:rPr>
        <w:t>via “tutorials, seminars, rehearsals and workshops”</w:t>
      </w:r>
      <w:r w:rsidR="008E1D7B" w:rsidRPr="00AC5BA6">
        <w:rPr>
          <w:sz w:val="24"/>
          <w:szCs w:val="24"/>
        </w:rPr>
        <w:t xml:space="preserve"> (page 18).</w:t>
      </w:r>
      <w:r w:rsidR="00194EA6" w:rsidRPr="00AC5BA6">
        <w:rPr>
          <w:sz w:val="24"/>
          <w:szCs w:val="24"/>
        </w:rPr>
        <w:t xml:space="preserve"> These strategies are traditional in the teaching of acting and voice, whereby the teacher facilitates the learning, encouraging an autonomous approach to achieving the learning outcomes.</w:t>
      </w:r>
      <w:r w:rsidR="00A13DB5" w:rsidRPr="00AC5BA6">
        <w:rPr>
          <w:sz w:val="24"/>
          <w:szCs w:val="24"/>
        </w:rPr>
        <w:t xml:space="preserve"> </w:t>
      </w:r>
      <w:r w:rsidR="00354FB0" w:rsidRPr="00AC5BA6">
        <w:rPr>
          <w:sz w:val="24"/>
          <w:szCs w:val="24"/>
        </w:rPr>
        <w:t xml:space="preserve">Learning through Rehearsal is clearly appropriate for actors training, and is an area for continual learning throughout the career of the performer. </w:t>
      </w:r>
      <w:r w:rsidR="00433621" w:rsidRPr="00AC5BA6">
        <w:rPr>
          <w:sz w:val="24"/>
          <w:szCs w:val="24"/>
        </w:rPr>
        <w:t>Workshops can improve students’ “individual skill of a subject through intensive study, research, practice and discussion”</w:t>
      </w:r>
      <w:sdt>
        <w:sdtPr>
          <w:rPr>
            <w:sz w:val="24"/>
            <w:szCs w:val="24"/>
          </w:rPr>
          <w:id w:val="1085799508"/>
          <w:citation/>
        </w:sdtPr>
        <w:sdtEndPr/>
        <w:sdtContent>
          <w:r w:rsidR="00433621" w:rsidRPr="00AC5BA6">
            <w:rPr>
              <w:sz w:val="24"/>
              <w:szCs w:val="24"/>
            </w:rPr>
            <w:fldChar w:fldCharType="begin"/>
          </w:r>
          <w:r w:rsidR="00433621" w:rsidRPr="00AC5BA6">
            <w:rPr>
              <w:sz w:val="24"/>
              <w:szCs w:val="24"/>
            </w:rPr>
            <w:instrText xml:space="preserve"> CITATION DrV12 \l 2057 </w:instrText>
          </w:r>
          <w:r w:rsidR="00433621" w:rsidRPr="00AC5BA6">
            <w:rPr>
              <w:sz w:val="24"/>
              <w:szCs w:val="24"/>
            </w:rPr>
            <w:fldChar w:fldCharType="separate"/>
          </w:r>
          <w:r w:rsidR="00433621" w:rsidRPr="00AC5BA6">
            <w:rPr>
              <w:noProof/>
              <w:sz w:val="24"/>
              <w:szCs w:val="24"/>
            </w:rPr>
            <w:t xml:space="preserve"> (Maheshwari, 2012)</w:t>
          </w:r>
          <w:r w:rsidR="00433621" w:rsidRPr="00AC5BA6">
            <w:rPr>
              <w:sz w:val="24"/>
              <w:szCs w:val="24"/>
            </w:rPr>
            <w:fldChar w:fldCharType="end"/>
          </w:r>
        </w:sdtContent>
      </w:sdt>
      <w:r w:rsidR="008B592F" w:rsidRPr="00AC5BA6">
        <w:rPr>
          <w:sz w:val="24"/>
          <w:szCs w:val="24"/>
        </w:rPr>
        <w:t>.</w:t>
      </w:r>
      <w:r w:rsidR="00D82686" w:rsidRPr="00AC5BA6">
        <w:rPr>
          <w:sz w:val="24"/>
          <w:szCs w:val="24"/>
        </w:rPr>
        <w:t xml:space="preserve"> </w:t>
      </w:r>
      <w:r w:rsidR="00354FB0" w:rsidRPr="00AC5BA6">
        <w:rPr>
          <w:sz w:val="24"/>
          <w:szCs w:val="24"/>
        </w:rPr>
        <w:t xml:space="preserve"> The use of seminars also puts the onus on the student to learn, allowing them to research and deliver information, which further drives the autonomous approach to learning and professional development </w:t>
      </w:r>
      <w:sdt>
        <w:sdtPr>
          <w:rPr>
            <w:sz w:val="24"/>
            <w:szCs w:val="24"/>
          </w:rPr>
          <w:id w:val="-1842768616"/>
          <w:citation/>
        </w:sdtPr>
        <w:sdtEndPr/>
        <w:sdtContent>
          <w:r w:rsidR="00354FB0" w:rsidRPr="00AC5BA6">
            <w:rPr>
              <w:sz w:val="24"/>
              <w:szCs w:val="24"/>
            </w:rPr>
            <w:fldChar w:fldCharType="begin"/>
          </w:r>
          <w:r w:rsidR="00354FB0" w:rsidRPr="00AC5BA6">
            <w:rPr>
              <w:sz w:val="24"/>
              <w:szCs w:val="24"/>
            </w:rPr>
            <w:instrText xml:space="preserve"> CITATION Ian031 \l 2057 </w:instrText>
          </w:r>
          <w:r w:rsidR="00354FB0" w:rsidRPr="00AC5BA6">
            <w:rPr>
              <w:sz w:val="24"/>
              <w:szCs w:val="24"/>
            </w:rPr>
            <w:fldChar w:fldCharType="separate"/>
          </w:r>
          <w:r w:rsidR="00354FB0" w:rsidRPr="00AC5BA6">
            <w:rPr>
              <w:noProof/>
              <w:sz w:val="24"/>
              <w:szCs w:val="24"/>
            </w:rPr>
            <w:t>(walker, 2003)</w:t>
          </w:r>
          <w:r w:rsidR="00354FB0" w:rsidRPr="00AC5BA6">
            <w:rPr>
              <w:sz w:val="24"/>
              <w:szCs w:val="24"/>
            </w:rPr>
            <w:fldChar w:fldCharType="end"/>
          </w:r>
        </w:sdtContent>
      </w:sdt>
      <w:r w:rsidR="00354FB0" w:rsidRPr="00AC5BA6">
        <w:rPr>
          <w:sz w:val="24"/>
          <w:szCs w:val="24"/>
        </w:rPr>
        <w:t xml:space="preserve">. </w:t>
      </w:r>
      <w:proofErr w:type="spellStart"/>
      <w:r w:rsidR="005D071F" w:rsidRPr="00AC5BA6">
        <w:rPr>
          <w:sz w:val="24"/>
          <w:szCs w:val="24"/>
        </w:rPr>
        <w:t>Neary</w:t>
      </w:r>
      <w:proofErr w:type="spellEnd"/>
      <w:r w:rsidR="005D071F" w:rsidRPr="00AC5BA6">
        <w:rPr>
          <w:sz w:val="24"/>
          <w:szCs w:val="24"/>
        </w:rPr>
        <w:t xml:space="preserve"> says</w:t>
      </w:r>
      <w:r w:rsidR="00A13DB5" w:rsidRPr="00AC5BA6">
        <w:rPr>
          <w:sz w:val="24"/>
          <w:szCs w:val="24"/>
        </w:rPr>
        <w:t xml:space="preserve"> </w:t>
      </w:r>
      <w:r w:rsidR="00433621" w:rsidRPr="00AC5BA6">
        <w:rPr>
          <w:sz w:val="24"/>
          <w:szCs w:val="24"/>
        </w:rPr>
        <w:t>“</w:t>
      </w:r>
      <w:r w:rsidR="005D071F" w:rsidRPr="00AC5BA6">
        <w:rPr>
          <w:sz w:val="24"/>
          <w:szCs w:val="24"/>
        </w:rPr>
        <w:t>These methods are learner centred and are designed to encourage a high level of participation, with learners accepting considerable responsibility for their individual learning outcomes</w:t>
      </w:r>
      <w:r w:rsidR="00433621" w:rsidRPr="00AC5BA6">
        <w:rPr>
          <w:sz w:val="24"/>
          <w:szCs w:val="24"/>
        </w:rPr>
        <w:t xml:space="preserve">” </w:t>
      </w:r>
      <w:sdt>
        <w:sdtPr>
          <w:rPr>
            <w:sz w:val="24"/>
            <w:szCs w:val="24"/>
          </w:rPr>
          <w:id w:val="-276867253"/>
          <w:citation/>
        </w:sdtPr>
        <w:sdtEndPr/>
        <w:sdtContent>
          <w:r w:rsidR="00433621" w:rsidRPr="00AC5BA6">
            <w:rPr>
              <w:sz w:val="24"/>
              <w:szCs w:val="24"/>
            </w:rPr>
            <w:fldChar w:fldCharType="begin"/>
          </w:r>
          <w:r w:rsidR="00433621" w:rsidRPr="00AC5BA6">
            <w:rPr>
              <w:sz w:val="24"/>
              <w:szCs w:val="24"/>
            </w:rPr>
            <w:instrText xml:space="preserve"> CITATION Mar02 \l 2057 </w:instrText>
          </w:r>
          <w:r w:rsidR="00433621" w:rsidRPr="00AC5BA6">
            <w:rPr>
              <w:sz w:val="24"/>
              <w:szCs w:val="24"/>
            </w:rPr>
            <w:fldChar w:fldCharType="separate"/>
          </w:r>
          <w:r w:rsidR="00433621" w:rsidRPr="00AC5BA6">
            <w:rPr>
              <w:noProof/>
              <w:sz w:val="24"/>
              <w:szCs w:val="24"/>
            </w:rPr>
            <w:t>(Neary, 2002)</w:t>
          </w:r>
          <w:r w:rsidR="00433621" w:rsidRPr="00AC5BA6">
            <w:rPr>
              <w:sz w:val="24"/>
              <w:szCs w:val="24"/>
            </w:rPr>
            <w:fldChar w:fldCharType="end"/>
          </w:r>
        </w:sdtContent>
      </w:sdt>
      <w:r w:rsidR="00433621" w:rsidRPr="00AC5BA6">
        <w:rPr>
          <w:sz w:val="24"/>
          <w:szCs w:val="24"/>
        </w:rPr>
        <w:t>.</w:t>
      </w:r>
      <w:r w:rsidR="00D82686" w:rsidRPr="00AC5BA6">
        <w:rPr>
          <w:sz w:val="24"/>
          <w:szCs w:val="24"/>
        </w:rPr>
        <w:t xml:space="preserve"> This facilitative teaching style corresponds with the ethos behind the curriculum which aims to encourage autonomous learning from the students, in preparation for professional practice (page 18).</w:t>
      </w:r>
      <w:r w:rsidR="006F5807" w:rsidRPr="00AC5BA6">
        <w:rPr>
          <w:sz w:val="24"/>
          <w:szCs w:val="24"/>
        </w:rPr>
        <w:t xml:space="preserve"> The use of tutorials alongside workshops and seminars, is an effective way to “support and enhance the quality of learning” </w:t>
      </w:r>
      <w:sdt>
        <w:sdtPr>
          <w:rPr>
            <w:sz w:val="24"/>
            <w:szCs w:val="24"/>
          </w:rPr>
          <w:id w:val="-1083757355"/>
          <w:citation/>
        </w:sdtPr>
        <w:sdtEndPr/>
        <w:sdtContent>
          <w:r w:rsidR="006F5807" w:rsidRPr="00AC5BA6">
            <w:rPr>
              <w:sz w:val="24"/>
              <w:szCs w:val="24"/>
            </w:rPr>
            <w:fldChar w:fldCharType="begin"/>
          </w:r>
          <w:r w:rsidR="006F5807" w:rsidRPr="00AC5BA6">
            <w:rPr>
              <w:sz w:val="24"/>
              <w:szCs w:val="24"/>
            </w:rPr>
            <w:instrText xml:space="preserve"> CITATION Ian031 \l 2057 </w:instrText>
          </w:r>
          <w:r w:rsidR="006F5807" w:rsidRPr="00AC5BA6">
            <w:rPr>
              <w:sz w:val="24"/>
              <w:szCs w:val="24"/>
            </w:rPr>
            <w:fldChar w:fldCharType="separate"/>
          </w:r>
          <w:r w:rsidR="006F5807" w:rsidRPr="00AC5BA6">
            <w:rPr>
              <w:noProof/>
              <w:sz w:val="24"/>
              <w:szCs w:val="24"/>
            </w:rPr>
            <w:t>(walker, 2003)</w:t>
          </w:r>
          <w:r w:rsidR="006F5807" w:rsidRPr="00AC5BA6">
            <w:rPr>
              <w:sz w:val="24"/>
              <w:szCs w:val="24"/>
            </w:rPr>
            <w:fldChar w:fldCharType="end"/>
          </w:r>
        </w:sdtContent>
      </w:sdt>
      <w:r w:rsidR="006F5807" w:rsidRPr="00AC5BA6">
        <w:rPr>
          <w:sz w:val="24"/>
          <w:szCs w:val="24"/>
        </w:rPr>
        <w:t xml:space="preserve"> allowing the student and teacher to assess the progress.</w:t>
      </w:r>
      <w:r w:rsidR="00A265D4" w:rsidRPr="00AC5BA6">
        <w:rPr>
          <w:sz w:val="24"/>
          <w:szCs w:val="24"/>
        </w:rPr>
        <w:t xml:space="preserve"> These approaches signify that the course is process based and claims to be “resolutely student centred” (page 18).</w:t>
      </w:r>
    </w:p>
    <w:p w:rsidR="00A265D4" w:rsidRPr="00AC5BA6" w:rsidRDefault="00DB7EB6" w:rsidP="00AC5BA6">
      <w:pPr>
        <w:spacing w:after="0" w:line="480" w:lineRule="auto"/>
        <w:rPr>
          <w:sz w:val="24"/>
          <w:szCs w:val="24"/>
        </w:rPr>
      </w:pPr>
      <w:r w:rsidRPr="00AC5BA6">
        <w:rPr>
          <w:sz w:val="24"/>
          <w:szCs w:val="24"/>
        </w:rPr>
        <w:t>The learning objectives laid out in each module are clear and suitable for the level of the course. For example, the Acting Module contains four main learning objectives</w:t>
      </w:r>
      <w:r w:rsidR="0046720C" w:rsidRPr="00AC5BA6">
        <w:rPr>
          <w:sz w:val="24"/>
          <w:szCs w:val="24"/>
        </w:rPr>
        <w:t xml:space="preserve"> (page 34)</w:t>
      </w:r>
      <w:r w:rsidRPr="00AC5BA6">
        <w:rPr>
          <w:sz w:val="24"/>
          <w:szCs w:val="24"/>
        </w:rPr>
        <w:t>, all of which offer great scope for the teacher to include varying classes and content, whilst simultaneously being unambiguous</w:t>
      </w:r>
      <w:r w:rsidR="00C47193" w:rsidRPr="00AC5BA6">
        <w:rPr>
          <w:sz w:val="24"/>
          <w:szCs w:val="24"/>
        </w:rPr>
        <w:t xml:space="preserve"> for both teacher and student</w:t>
      </w:r>
      <w:r w:rsidR="0046720C" w:rsidRPr="00AC5BA6">
        <w:rPr>
          <w:sz w:val="24"/>
          <w:szCs w:val="24"/>
        </w:rPr>
        <w:t>. All</w:t>
      </w:r>
      <w:r w:rsidRPr="00AC5BA6">
        <w:rPr>
          <w:sz w:val="24"/>
          <w:szCs w:val="24"/>
        </w:rPr>
        <w:t xml:space="preserve"> are appropriate to the </w:t>
      </w:r>
      <w:r w:rsidRPr="00AC5BA6">
        <w:rPr>
          <w:sz w:val="24"/>
          <w:szCs w:val="24"/>
        </w:rPr>
        <w:lastRenderedPageBreak/>
        <w:t>initial development</w:t>
      </w:r>
      <w:r w:rsidR="0046720C" w:rsidRPr="00AC5BA6">
        <w:rPr>
          <w:sz w:val="24"/>
          <w:szCs w:val="24"/>
        </w:rPr>
        <w:t xml:space="preserve"> of an actor, containing both product and process objectives </w:t>
      </w:r>
      <w:sdt>
        <w:sdtPr>
          <w:rPr>
            <w:sz w:val="24"/>
            <w:szCs w:val="24"/>
          </w:rPr>
          <w:id w:val="231364447"/>
          <w:citation/>
        </w:sdtPr>
        <w:sdtEndPr/>
        <w:sdtContent>
          <w:r w:rsidR="0046720C" w:rsidRPr="00AC5BA6">
            <w:rPr>
              <w:sz w:val="24"/>
              <w:szCs w:val="24"/>
            </w:rPr>
            <w:fldChar w:fldCharType="begin"/>
          </w:r>
          <w:r w:rsidR="0046720C" w:rsidRPr="00AC5BA6">
            <w:rPr>
              <w:sz w:val="24"/>
              <w:szCs w:val="24"/>
            </w:rPr>
            <w:instrText xml:space="preserve">CITATION Ian031 \p 200-217 \l 2057 </w:instrText>
          </w:r>
          <w:r w:rsidR="0046720C" w:rsidRPr="00AC5BA6">
            <w:rPr>
              <w:sz w:val="24"/>
              <w:szCs w:val="24"/>
            </w:rPr>
            <w:fldChar w:fldCharType="separate"/>
          </w:r>
          <w:r w:rsidR="0046720C" w:rsidRPr="00AC5BA6">
            <w:rPr>
              <w:noProof/>
              <w:sz w:val="24"/>
              <w:szCs w:val="24"/>
            </w:rPr>
            <w:t>(walker, 2003, pp. 200-217)</w:t>
          </w:r>
          <w:r w:rsidR="0046720C" w:rsidRPr="00AC5BA6">
            <w:rPr>
              <w:sz w:val="24"/>
              <w:szCs w:val="24"/>
            </w:rPr>
            <w:fldChar w:fldCharType="end"/>
          </w:r>
        </w:sdtContent>
      </w:sdt>
      <w:r w:rsidR="00C47193" w:rsidRPr="00AC5BA6">
        <w:rPr>
          <w:sz w:val="24"/>
          <w:szCs w:val="24"/>
        </w:rPr>
        <w:t xml:space="preserve"> enabling understa</w:t>
      </w:r>
      <w:r w:rsidR="0043280F" w:rsidRPr="00AC5BA6">
        <w:rPr>
          <w:sz w:val="24"/>
          <w:szCs w:val="24"/>
        </w:rPr>
        <w:t>nding and practical application.</w:t>
      </w:r>
    </w:p>
    <w:p w:rsidR="00C03130" w:rsidRPr="00AC5BA6" w:rsidRDefault="00C03130" w:rsidP="00AC5BA6">
      <w:pPr>
        <w:spacing w:after="0" w:line="480" w:lineRule="auto"/>
        <w:rPr>
          <w:sz w:val="24"/>
          <w:szCs w:val="24"/>
        </w:rPr>
      </w:pPr>
      <w:r w:rsidRPr="00AC5BA6">
        <w:rPr>
          <w:sz w:val="24"/>
          <w:szCs w:val="24"/>
        </w:rPr>
        <w:t>The assessment strategies used combine practical performances and a ‘process workbook’ which documents and analyses the work covered in a</w:t>
      </w:r>
      <w:r w:rsidR="002D7922" w:rsidRPr="00AC5BA6">
        <w:rPr>
          <w:sz w:val="24"/>
          <w:szCs w:val="24"/>
        </w:rPr>
        <w:t>ny given module, aiding the development of the psychomotor domain</w:t>
      </w:r>
      <w:sdt>
        <w:sdtPr>
          <w:rPr>
            <w:sz w:val="24"/>
            <w:szCs w:val="24"/>
          </w:rPr>
          <w:id w:val="-802232717"/>
          <w:citation/>
        </w:sdtPr>
        <w:sdtEndPr/>
        <w:sdtContent>
          <w:r w:rsidR="002D7922" w:rsidRPr="00AC5BA6">
            <w:rPr>
              <w:sz w:val="24"/>
              <w:szCs w:val="24"/>
            </w:rPr>
            <w:fldChar w:fldCharType="begin"/>
          </w:r>
          <w:r w:rsidR="002D7922" w:rsidRPr="00AC5BA6">
            <w:rPr>
              <w:sz w:val="24"/>
              <w:szCs w:val="24"/>
            </w:rPr>
            <w:instrText xml:space="preserve">CITATION Ian031 \p 17 \l 2057 </w:instrText>
          </w:r>
          <w:r w:rsidR="002D7922" w:rsidRPr="00AC5BA6">
            <w:rPr>
              <w:sz w:val="24"/>
              <w:szCs w:val="24"/>
            </w:rPr>
            <w:fldChar w:fldCharType="separate"/>
          </w:r>
          <w:r w:rsidR="002D7922" w:rsidRPr="00AC5BA6">
            <w:rPr>
              <w:noProof/>
              <w:sz w:val="24"/>
              <w:szCs w:val="24"/>
            </w:rPr>
            <w:t xml:space="preserve"> (walker, 2003, p. 17)</w:t>
          </w:r>
          <w:r w:rsidR="002D7922" w:rsidRPr="00AC5BA6">
            <w:rPr>
              <w:sz w:val="24"/>
              <w:szCs w:val="24"/>
            </w:rPr>
            <w:fldChar w:fldCharType="end"/>
          </w:r>
        </w:sdtContent>
      </w:sdt>
      <w:r w:rsidR="002D7922" w:rsidRPr="00AC5BA6">
        <w:rPr>
          <w:sz w:val="24"/>
          <w:szCs w:val="24"/>
        </w:rPr>
        <w:t>.</w:t>
      </w:r>
    </w:p>
    <w:p w:rsidR="00C03130" w:rsidRPr="00AC5BA6" w:rsidRDefault="00C03130" w:rsidP="00AC5BA6">
      <w:pPr>
        <w:spacing w:after="0" w:line="480" w:lineRule="auto"/>
        <w:rPr>
          <w:sz w:val="24"/>
          <w:szCs w:val="24"/>
        </w:rPr>
      </w:pPr>
      <w:r w:rsidRPr="00AC5BA6">
        <w:rPr>
          <w:sz w:val="24"/>
          <w:szCs w:val="24"/>
        </w:rPr>
        <w:t xml:space="preserve">The </w:t>
      </w:r>
      <w:r w:rsidR="00E73B04" w:rsidRPr="00AC5BA6">
        <w:rPr>
          <w:sz w:val="24"/>
          <w:szCs w:val="24"/>
        </w:rPr>
        <w:t xml:space="preserve">‘workbook’ or journal, creates an opportunity to effectively formatively assess learning, whilst simultaneously benefitting the learner. There are many benefits from reflective practice, including facilitating learning from experience, enhancing professional practice, and “[enabling] the learners to understand the process of their own learning” </w:t>
      </w:r>
      <w:sdt>
        <w:sdtPr>
          <w:rPr>
            <w:sz w:val="24"/>
            <w:szCs w:val="24"/>
          </w:rPr>
          <w:id w:val="2053877491"/>
          <w:citation/>
        </w:sdtPr>
        <w:sdtEndPr/>
        <w:sdtContent>
          <w:r w:rsidR="00E73B04" w:rsidRPr="00AC5BA6">
            <w:rPr>
              <w:sz w:val="24"/>
              <w:szCs w:val="24"/>
            </w:rPr>
            <w:fldChar w:fldCharType="begin"/>
          </w:r>
          <w:r w:rsidR="00E73B04" w:rsidRPr="00AC5BA6">
            <w:rPr>
              <w:sz w:val="24"/>
              <w:szCs w:val="24"/>
            </w:rPr>
            <w:instrText xml:space="preserve">CITATION Mar02 \p 90 \l 2057 </w:instrText>
          </w:r>
          <w:r w:rsidR="00E73B04" w:rsidRPr="00AC5BA6">
            <w:rPr>
              <w:sz w:val="24"/>
              <w:szCs w:val="24"/>
            </w:rPr>
            <w:fldChar w:fldCharType="separate"/>
          </w:r>
          <w:r w:rsidR="00E73B04" w:rsidRPr="00AC5BA6">
            <w:rPr>
              <w:noProof/>
              <w:sz w:val="24"/>
              <w:szCs w:val="24"/>
            </w:rPr>
            <w:t>(Neary, 2002, p. 90)</w:t>
          </w:r>
          <w:r w:rsidR="00E73B04" w:rsidRPr="00AC5BA6">
            <w:rPr>
              <w:sz w:val="24"/>
              <w:szCs w:val="24"/>
            </w:rPr>
            <w:fldChar w:fldCharType="end"/>
          </w:r>
        </w:sdtContent>
      </w:sdt>
      <w:r w:rsidR="00E73B04" w:rsidRPr="00AC5BA6">
        <w:rPr>
          <w:sz w:val="24"/>
          <w:szCs w:val="24"/>
        </w:rPr>
        <w:t>.</w:t>
      </w:r>
    </w:p>
    <w:p w:rsidR="00E73B04" w:rsidRPr="00AC5BA6" w:rsidRDefault="00E73B04" w:rsidP="00AC5BA6">
      <w:pPr>
        <w:spacing w:after="0" w:line="480" w:lineRule="auto"/>
        <w:rPr>
          <w:sz w:val="24"/>
          <w:szCs w:val="24"/>
        </w:rPr>
      </w:pPr>
      <w:r w:rsidRPr="00AC5BA6">
        <w:rPr>
          <w:sz w:val="24"/>
          <w:szCs w:val="24"/>
        </w:rPr>
        <w:t xml:space="preserve">Practical performance forms the summative assessment, which </w:t>
      </w:r>
      <w:r w:rsidR="00264247" w:rsidRPr="00AC5BA6">
        <w:rPr>
          <w:sz w:val="24"/>
          <w:szCs w:val="24"/>
        </w:rPr>
        <w:t xml:space="preserve">is the appropriate means of assessing acting and practical work. There are issues with assessing practical work, including </w:t>
      </w:r>
      <w:r w:rsidR="004170F3" w:rsidRPr="00AC5BA6">
        <w:rPr>
          <w:sz w:val="24"/>
          <w:szCs w:val="24"/>
        </w:rPr>
        <w:t>“prejudices as the observer [which] can affect the validity and reliability of the assessment”</w:t>
      </w:r>
      <w:sdt>
        <w:sdtPr>
          <w:rPr>
            <w:sz w:val="24"/>
            <w:szCs w:val="24"/>
          </w:rPr>
          <w:id w:val="-1238930379"/>
          <w:citation/>
        </w:sdtPr>
        <w:sdtEndPr/>
        <w:sdtContent>
          <w:r w:rsidR="004170F3" w:rsidRPr="00AC5BA6">
            <w:rPr>
              <w:sz w:val="24"/>
              <w:szCs w:val="24"/>
            </w:rPr>
            <w:fldChar w:fldCharType="begin"/>
          </w:r>
          <w:r w:rsidR="004170F3" w:rsidRPr="00AC5BA6">
            <w:rPr>
              <w:sz w:val="24"/>
              <w:szCs w:val="24"/>
            </w:rPr>
            <w:instrText xml:space="preserve">CITATION Ian031 \p 343 \l 2057 </w:instrText>
          </w:r>
          <w:r w:rsidR="004170F3" w:rsidRPr="00AC5BA6">
            <w:rPr>
              <w:sz w:val="24"/>
              <w:szCs w:val="24"/>
            </w:rPr>
            <w:fldChar w:fldCharType="separate"/>
          </w:r>
          <w:r w:rsidR="004170F3" w:rsidRPr="00AC5BA6">
            <w:rPr>
              <w:noProof/>
              <w:sz w:val="24"/>
              <w:szCs w:val="24"/>
            </w:rPr>
            <w:t xml:space="preserve"> (walker, 2003, p. 343)</w:t>
          </w:r>
          <w:r w:rsidR="004170F3" w:rsidRPr="00AC5BA6">
            <w:rPr>
              <w:sz w:val="24"/>
              <w:szCs w:val="24"/>
            </w:rPr>
            <w:fldChar w:fldCharType="end"/>
          </w:r>
        </w:sdtContent>
      </w:sdt>
      <w:r w:rsidR="004170F3" w:rsidRPr="00AC5BA6">
        <w:rPr>
          <w:sz w:val="24"/>
          <w:szCs w:val="24"/>
        </w:rPr>
        <w:t>.  The assessment criteria however, is clearly laid out for practical performances, and m</w:t>
      </w:r>
      <w:r w:rsidR="00264247" w:rsidRPr="00AC5BA6">
        <w:rPr>
          <w:sz w:val="24"/>
          <w:szCs w:val="24"/>
        </w:rPr>
        <w:t>arks for the process workbook are integrated with</w:t>
      </w:r>
      <w:r w:rsidR="00994C62" w:rsidRPr="00AC5BA6">
        <w:rPr>
          <w:sz w:val="24"/>
          <w:szCs w:val="24"/>
        </w:rPr>
        <w:t xml:space="preserve"> marks for practical assessment.</w:t>
      </w:r>
      <w:r w:rsidR="00264247" w:rsidRPr="00AC5BA6">
        <w:rPr>
          <w:sz w:val="24"/>
          <w:szCs w:val="24"/>
        </w:rPr>
        <w:t xml:space="preserve"> </w:t>
      </w:r>
      <w:r w:rsidR="00994C62" w:rsidRPr="00AC5BA6">
        <w:rPr>
          <w:sz w:val="24"/>
          <w:szCs w:val="24"/>
        </w:rPr>
        <w:t>This</w:t>
      </w:r>
      <w:r w:rsidR="00264247" w:rsidRPr="00AC5BA6">
        <w:rPr>
          <w:sz w:val="24"/>
          <w:szCs w:val="24"/>
        </w:rPr>
        <w:t xml:space="preserve"> </w:t>
      </w:r>
      <w:r w:rsidR="004170F3" w:rsidRPr="00AC5BA6">
        <w:rPr>
          <w:sz w:val="24"/>
          <w:szCs w:val="24"/>
        </w:rPr>
        <w:t>would potentially marry any indiscretions between the understanding and process development with any subjective flaw</w:t>
      </w:r>
      <w:r w:rsidR="002D7922" w:rsidRPr="00AC5BA6">
        <w:rPr>
          <w:sz w:val="24"/>
          <w:szCs w:val="24"/>
        </w:rPr>
        <w:t>s of assessing a performance.</w:t>
      </w:r>
    </w:p>
    <w:p w:rsidR="004E5A4F" w:rsidRPr="00AC5BA6" w:rsidRDefault="004E5A4F" w:rsidP="00AC5BA6">
      <w:pPr>
        <w:spacing w:after="0" w:line="480" w:lineRule="auto"/>
        <w:rPr>
          <w:sz w:val="24"/>
          <w:szCs w:val="24"/>
        </w:rPr>
      </w:pPr>
      <w:r w:rsidRPr="00AC5BA6">
        <w:rPr>
          <w:sz w:val="24"/>
          <w:szCs w:val="24"/>
        </w:rPr>
        <w:t>Strategies to evaluate teaching and learning include module questionnaires, tutorials and teacher and student committees.</w:t>
      </w:r>
      <w:r w:rsidR="002D7922" w:rsidRPr="00AC5BA6">
        <w:rPr>
          <w:sz w:val="24"/>
          <w:szCs w:val="24"/>
        </w:rPr>
        <w:t xml:space="preserve"> These offer structured and systematic approaches to evaluati</w:t>
      </w:r>
      <w:r w:rsidR="00125846" w:rsidRPr="00AC5BA6">
        <w:rPr>
          <w:sz w:val="24"/>
          <w:szCs w:val="24"/>
        </w:rPr>
        <w:t xml:space="preserve">on, </w:t>
      </w:r>
      <w:r w:rsidR="002D7922" w:rsidRPr="00AC5BA6">
        <w:rPr>
          <w:sz w:val="24"/>
          <w:szCs w:val="24"/>
        </w:rPr>
        <w:t>and changes have been made to the course delivery accordingly (page 6).</w:t>
      </w:r>
      <w:r w:rsidR="00125846" w:rsidRPr="00AC5BA6">
        <w:rPr>
          <w:sz w:val="24"/>
          <w:szCs w:val="24"/>
        </w:rPr>
        <w:t xml:space="preserve">  According to </w:t>
      </w:r>
      <w:proofErr w:type="spellStart"/>
      <w:r w:rsidR="00125846" w:rsidRPr="00AC5BA6">
        <w:rPr>
          <w:sz w:val="24"/>
          <w:szCs w:val="24"/>
        </w:rPr>
        <w:t>Kember</w:t>
      </w:r>
      <w:proofErr w:type="spellEnd"/>
      <w:r w:rsidR="00125846" w:rsidRPr="00AC5BA6">
        <w:rPr>
          <w:sz w:val="24"/>
          <w:szCs w:val="24"/>
        </w:rPr>
        <w:t xml:space="preserve"> and </w:t>
      </w:r>
      <w:proofErr w:type="spellStart"/>
      <w:r w:rsidR="00125846" w:rsidRPr="00AC5BA6">
        <w:rPr>
          <w:sz w:val="24"/>
          <w:szCs w:val="24"/>
        </w:rPr>
        <w:t>Ginns</w:t>
      </w:r>
      <w:proofErr w:type="spellEnd"/>
      <w:r w:rsidR="00125846" w:rsidRPr="00AC5BA6">
        <w:rPr>
          <w:sz w:val="24"/>
          <w:szCs w:val="24"/>
        </w:rPr>
        <w:t>, the best way of deriving information to inform decision making is by “obtaining feedback from stakeholders who are, in most cases, the students”</w:t>
      </w:r>
      <w:sdt>
        <w:sdtPr>
          <w:rPr>
            <w:sz w:val="24"/>
            <w:szCs w:val="24"/>
          </w:rPr>
          <w:id w:val="1285536492"/>
          <w:citation/>
        </w:sdtPr>
        <w:sdtEndPr/>
        <w:sdtContent>
          <w:r w:rsidR="00125846" w:rsidRPr="00AC5BA6">
            <w:rPr>
              <w:sz w:val="24"/>
              <w:szCs w:val="24"/>
            </w:rPr>
            <w:fldChar w:fldCharType="begin"/>
          </w:r>
          <w:r w:rsidR="00125846" w:rsidRPr="00AC5BA6">
            <w:rPr>
              <w:sz w:val="24"/>
              <w:szCs w:val="24"/>
            </w:rPr>
            <w:instrText xml:space="preserve"> CITATION Dav13 \l 2057 </w:instrText>
          </w:r>
          <w:r w:rsidR="00125846" w:rsidRPr="00AC5BA6">
            <w:rPr>
              <w:sz w:val="24"/>
              <w:szCs w:val="24"/>
            </w:rPr>
            <w:fldChar w:fldCharType="separate"/>
          </w:r>
          <w:r w:rsidR="00125846" w:rsidRPr="00AC5BA6">
            <w:rPr>
              <w:noProof/>
              <w:sz w:val="24"/>
              <w:szCs w:val="24"/>
            </w:rPr>
            <w:t xml:space="preserve"> (David Kember, 2013)</w:t>
          </w:r>
          <w:r w:rsidR="00125846" w:rsidRPr="00AC5BA6">
            <w:rPr>
              <w:sz w:val="24"/>
              <w:szCs w:val="24"/>
            </w:rPr>
            <w:fldChar w:fldCharType="end"/>
          </w:r>
        </w:sdtContent>
      </w:sdt>
      <w:r w:rsidR="00125846" w:rsidRPr="00AC5BA6">
        <w:rPr>
          <w:sz w:val="24"/>
          <w:szCs w:val="24"/>
        </w:rPr>
        <w:t>.</w:t>
      </w:r>
    </w:p>
    <w:p w:rsidR="00EE4DA0" w:rsidRPr="00AC5BA6" w:rsidRDefault="00EE4DA0" w:rsidP="00AC5BA6">
      <w:pPr>
        <w:spacing w:after="0" w:line="480" w:lineRule="auto"/>
        <w:rPr>
          <w:sz w:val="24"/>
          <w:szCs w:val="24"/>
        </w:rPr>
      </w:pPr>
    </w:p>
    <w:p w:rsidR="00D82686" w:rsidRDefault="00576801" w:rsidP="00AC5BA6">
      <w:pPr>
        <w:spacing w:after="0" w:line="480" w:lineRule="auto"/>
        <w:rPr>
          <w:sz w:val="24"/>
          <w:szCs w:val="24"/>
        </w:rPr>
      </w:pPr>
      <w:proofErr w:type="spellStart"/>
      <w:r w:rsidRPr="00AC5BA6">
        <w:rPr>
          <w:sz w:val="24"/>
          <w:szCs w:val="24"/>
        </w:rPr>
        <w:lastRenderedPageBreak/>
        <w:t>Neary</w:t>
      </w:r>
      <w:proofErr w:type="spellEnd"/>
      <w:r w:rsidRPr="00AC5BA6">
        <w:rPr>
          <w:sz w:val="24"/>
          <w:szCs w:val="24"/>
        </w:rPr>
        <w:t xml:space="preserve"> concludes “The balance we should be seeking is not a balance of subject content, but a balance of experiences for the student” </w:t>
      </w:r>
      <w:sdt>
        <w:sdtPr>
          <w:rPr>
            <w:sz w:val="24"/>
            <w:szCs w:val="24"/>
          </w:rPr>
          <w:id w:val="1420133573"/>
          <w:citation/>
        </w:sdtPr>
        <w:sdtEndPr/>
        <w:sdtContent>
          <w:r w:rsidRPr="00AC5BA6">
            <w:rPr>
              <w:sz w:val="24"/>
              <w:szCs w:val="24"/>
            </w:rPr>
            <w:fldChar w:fldCharType="begin"/>
          </w:r>
          <w:r w:rsidRPr="00AC5BA6">
            <w:rPr>
              <w:sz w:val="24"/>
              <w:szCs w:val="24"/>
            </w:rPr>
            <w:instrText xml:space="preserve">CITATION Mar02 \p 230 \l 2057 </w:instrText>
          </w:r>
          <w:r w:rsidRPr="00AC5BA6">
            <w:rPr>
              <w:sz w:val="24"/>
              <w:szCs w:val="24"/>
            </w:rPr>
            <w:fldChar w:fldCharType="separate"/>
          </w:r>
          <w:r w:rsidRPr="00AC5BA6">
            <w:rPr>
              <w:noProof/>
              <w:sz w:val="24"/>
              <w:szCs w:val="24"/>
            </w:rPr>
            <w:t>(Neary, 2002, p. 230)</w:t>
          </w:r>
          <w:r w:rsidRPr="00AC5BA6">
            <w:rPr>
              <w:sz w:val="24"/>
              <w:szCs w:val="24"/>
            </w:rPr>
            <w:fldChar w:fldCharType="end"/>
          </w:r>
        </w:sdtContent>
      </w:sdt>
      <w:r w:rsidRPr="00AC5BA6">
        <w:rPr>
          <w:sz w:val="24"/>
          <w:szCs w:val="24"/>
        </w:rPr>
        <w:t xml:space="preserve">. </w:t>
      </w:r>
      <w:r w:rsidR="00A11DE4" w:rsidRPr="00AC5BA6">
        <w:rPr>
          <w:sz w:val="24"/>
          <w:szCs w:val="24"/>
        </w:rPr>
        <w:t xml:space="preserve">The curriculum is rounded and effective in its design, with clear learning objectives, and appropriate teaching, learning, assessment and evaluation strategies in place. The course also produces working professionals </w:t>
      </w:r>
      <w:sdt>
        <w:sdtPr>
          <w:rPr>
            <w:sz w:val="24"/>
            <w:szCs w:val="24"/>
          </w:rPr>
          <w:id w:val="-773015535"/>
          <w:citation/>
        </w:sdtPr>
        <w:sdtEndPr/>
        <w:sdtContent>
          <w:r w:rsidR="00A11DE4" w:rsidRPr="00AC5BA6">
            <w:rPr>
              <w:sz w:val="24"/>
              <w:szCs w:val="24"/>
            </w:rPr>
            <w:fldChar w:fldCharType="begin"/>
          </w:r>
          <w:r w:rsidR="00A11DE4" w:rsidRPr="00AC5BA6">
            <w:rPr>
              <w:sz w:val="24"/>
              <w:szCs w:val="24"/>
            </w:rPr>
            <w:instrText xml:space="preserve"> CITATION Jon16 \l 2057 </w:instrText>
          </w:r>
          <w:r w:rsidR="00A11DE4" w:rsidRPr="00AC5BA6">
            <w:rPr>
              <w:sz w:val="24"/>
              <w:szCs w:val="24"/>
            </w:rPr>
            <w:fldChar w:fldCharType="separate"/>
          </w:r>
          <w:r w:rsidR="00A11DE4" w:rsidRPr="00AC5BA6">
            <w:rPr>
              <w:noProof/>
              <w:sz w:val="24"/>
              <w:szCs w:val="24"/>
            </w:rPr>
            <w:t>(Jones, 2016)</w:t>
          </w:r>
          <w:r w:rsidR="00A11DE4" w:rsidRPr="00AC5BA6">
            <w:rPr>
              <w:sz w:val="24"/>
              <w:szCs w:val="24"/>
            </w:rPr>
            <w:fldChar w:fldCharType="end"/>
          </w:r>
        </w:sdtContent>
      </w:sdt>
      <w:r w:rsidR="00A11DE4" w:rsidRPr="00AC5BA6">
        <w:rPr>
          <w:sz w:val="24"/>
          <w:szCs w:val="24"/>
        </w:rPr>
        <w:t xml:space="preserve">  which is a fundamental part of the course design.</w:t>
      </w: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Default="002F7F0D" w:rsidP="00AC5BA6">
      <w:pPr>
        <w:spacing w:after="0" w:line="480" w:lineRule="auto"/>
        <w:rPr>
          <w:sz w:val="24"/>
          <w:szCs w:val="24"/>
        </w:rPr>
      </w:pPr>
    </w:p>
    <w:p w:rsidR="002F7F0D" w:rsidRPr="00385997" w:rsidRDefault="002F7F0D" w:rsidP="002F7F0D">
      <w:pPr>
        <w:spacing w:line="480" w:lineRule="auto"/>
        <w:jc w:val="center"/>
        <w:rPr>
          <w:sz w:val="24"/>
          <w:szCs w:val="24"/>
          <w:u w:val="single"/>
        </w:rPr>
      </w:pPr>
      <w:r>
        <w:rPr>
          <w:sz w:val="24"/>
          <w:szCs w:val="24"/>
          <w:u w:val="single"/>
        </w:rPr>
        <w:lastRenderedPageBreak/>
        <w:t xml:space="preserve">Simone Somers-Yeates-1705578                                             </w:t>
      </w:r>
      <w:r w:rsidRPr="00385997">
        <w:rPr>
          <w:sz w:val="24"/>
          <w:szCs w:val="24"/>
          <w:u w:val="single"/>
        </w:rPr>
        <w:t>Concepts of Teaching and Learning</w:t>
      </w:r>
    </w:p>
    <w:p w:rsidR="002F7F0D" w:rsidRPr="00385997" w:rsidRDefault="002F7F0D" w:rsidP="002F7F0D">
      <w:pPr>
        <w:spacing w:line="480" w:lineRule="auto"/>
        <w:jc w:val="center"/>
        <w:rPr>
          <w:sz w:val="24"/>
          <w:szCs w:val="24"/>
          <w:u w:val="single"/>
        </w:rPr>
      </w:pPr>
      <w:r w:rsidRPr="00385997">
        <w:rPr>
          <w:sz w:val="24"/>
          <w:szCs w:val="24"/>
          <w:u w:val="single"/>
        </w:rPr>
        <w:t>10 week Learning Programme</w:t>
      </w:r>
      <w:r>
        <w:rPr>
          <w:sz w:val="24"/>
          <w:szCs w:val="24"/>
          <w:u w:val="single"/>
        </w:rPr>
        <w:t>- Rationale</w:t>
      </w:r>
    </w:p>
    <w:p w:rsidR="002F7F0D" w:rsidRPr="00385997" w:rsidRDefault="002F7F0D" w:rsidP="002F7F0D">
      <w:pPr>
        <w:spacing w:line="480" w:lineRule="auto"/>
        <w:rPr>
          <w:sz w:val="24"/>
          <w:szCs w:val="24"/>
          <w:u w:val="single"/>
        </w:rPr>
      </w:pPr>
      <w:r w:rsidRPr="00385997">
        <w:rPr>
          <w:b/>
          <w:sz w:val="24"/>
          <w:szCs w:val="24"/>
          <w:u w:val="single"/>
        </w:rPr>
        <w:t>An introduction to Voice for the Professional Voice User</w:t>
      </w:r>
    </w:p>
    <w:p w:rsidR="002F7F0D" w:rsidRPr="00385997" w:rsidRDefault="002F7F0D" w:rsidP="002F7F0D">
      <w:pPr>
        <w:spacing w:line="480" w:lineRule="auto"/>
        <w:rPr>
          <w:sz w:val="24"/>
          <w:szCs w:val="24"/>
          <w:u w:val="single"/>
        </w:rPr>
      </w:pPr>
      <w:r w:rsidRPr="00385997">
        <w:rPr>
          <w:sz w:val="24"/>
          <w:szCs w:val="24"/>
          <w:u w:val="single"/>
        </w:rPr>
        <w:t>Course Description</w:t>
      </w:r>
    </w:p>
    <w:p w:rsidR="002F7F0D" w:rsidRPr="00385997" w:rsidRDefault="002F7F0D" w:rsidP="002F7F0D">
      <w:pPr>
        <w:spacing w:line="480" w:lineRule="auto"/>
        <w:rPr>
          <w:sz w:val="24"/>
          <w:szCs w:val="24"/>
        </w:rPr>
      </w:pPr>
      <w:r w:rsidRPr="00385997">
        <w:rPr>
          <w:sz w:val="24"/>
          <w:szCs w:val="24"/>
        </w:rPr>
        <w:t>This part-time, ten week course aims to develop an understanding of healthy and practical vocal use for trainee actors and Professional Voice Users. Over the duration of the course we will look at breath, support, body awareness, posture, tension release and vocal technique.</w:t>
      </w:r>
    </w:p>
    <w:p w:rsidR="002F7F0D" w:rsidRPr="00385997" w:rsidRDefault="002F7F0D" w:rsidP="002F7F0D">
      <w:pPr>
        <w:spacing w:line="480" w:lineRule="auto"/>
        <w:rPr>
          <w:sz w:val="24"/>
          <w:szCs w:val="24"/>
        </w:rPr>
      </w:pPr>
      <w:r w:rsidRPr="00385997">
        <w:rPr>
          <w:sz w:val="24"/>
          <w:szCs w:val="24"/>
        </w:rPr>
        <w:t xml:space="preserve">These areas and techniques are central to the development of a strong and sustainable professional vocal practice. </w:t>
      </w:r>
    </w:p>
    <w:p w:rsidR="002F7F0D" w:rsidRPr="00385997" w:rsidRDefault="002F7F0D" w:rsidP="002F7F0D">
      <w:pPr>
        <w:spacing w:line="480" w:lineRule="auto"/>
        <w:rPr>
          <w:sz w:val="24"/>
          <w:szCs w:val="24"/>
        </w:rPr>
      </w:pPr>
      <w:r w:rsidRPr="00385997">
        <w:rPr>
          <w:sz w:val="24"/>
          <w:szCs w:val="24"/>
        </w:rPr>
        <w:t>We will observe the anatomy of the Voice, natural breath, and releasing unnecessary habitual tensions that trap the voice; we’ll observe posture and natural alignment, awareness of vocal onset and retraction for resonance. We will look at the fundamentals of voice and physicality, before applying them to dramatic text and vocal warm-ups.</w:t>
      </w:r>
    </w:p>
    <w:p w:rsidR="002F7F0D" w:rsidRPr="00385997" w:rsidRDefault="002F7F0D" w:rsidP="002F7F0D">
      <w:pPr>
        <w:spacing w:line="480" w:lineRule="auto"/>
        <w:rPr>
          <w:sz w:val="24"/>
          <w:szCs w:val="24"/>
        </w:rPr>
      </w:pPr>
      <w:r w:rsidRPr="00385997">
        <w:rPr>
          <w:sz w:val="24"/>
          <w:szCs w:val="24"/>
        </w:rPr>
        <w:t xml:space="preserve">Drawing upon key practitioners including Patsy </w:t>
      </w:r>
      <w:proofErr w:type="spellStart"/>
      <w:r w:rsidRPr="00385997">
        <w:rPr>
          <w:sz w:val="24"/>
          <w:szCs w:val="24"/>
        </w:rPr>
        <w:t>Rodenburg</w:t>
      </w:r>
      <w:proofErr w:type="spellEnd"/>
      <w:r w:rsidRPr="00385997">
        <w:rPr>
          <w:sz w:val="24"/>
          <w:szCs w:val="24"/>
        </w:rPr>
        <w:t xml:space="preserve">, </w:t>
      </w:r>
      <w:proofErr w:type="spellStart"/>
      <w:r w:rsidRPr="00385997">
        <w:rPr>
          <w:sz w:val="24"/>
          <w:szCs w:val="24"/>
        </w:rPr>
        <w:t>Cicley</w:t>
      </w:r>
      <w:proofErr w:type="spellEnd"/>
      <w:r w:rsidRPr="00385997">
        <w:rPr>
          <w:sz w:val="24"/>
          <w:szCs w:val="24"/>
        </w:rPr>
        <w:t xml:space="preserve"> Berry, Barbara Houseman and Kristin Linklater, students will be encouraged to develop a personal approach to their vocal work in preparation for professional practice.</w:t>
      </w:r>
    </w:p>
    <w:p w:rsidR="002F7F0D" w:rsidRPr="00385997" w:rsidRDefault="002F7F0D" w:rsidP="002F7F0D">
      <w:pPr>
        <w:spacing w:line="480" w:lineRule="auto"/>
        <w:rPr>
          <w:sz w:val="24"/>
          <w:szCs w:val="24"/>
          <w:u w:val="single"/>
        </w:rPr>
      </w:pPr>
      <w:r w:rsidRPr="00385997">
        <w:rPr>
          <w:sz w:val="24"/>
          <w:szCs w:val="24"/>
          <w:u w:val="single"/>
        </w:rPr>
        <w:t>Target audience</w:t>
      </w:r>
    </w:p>
    <w:p w:rsidR="002F7F0D" w:rsidRPr="00385997" w:rsidRDefault="002F7F0D" w:rsidP="002F7F0D">
      <w:pPr>
        <w:spacing w:line="480" w:lineRule="auto"/>
        <w:rPr>
          <w:sz w:val="24"/>
          <w:szCs w:val="24"/>
        </w:rPr>
      </w:pPr>
      <w:r w:rsidRPr="00385997">
        <w:rPr>
          <w:sz w:val="24"/>
          <w:szCs w:val="24"/>
        </w:rPr>
        <w:t xml:space="preserve">This course is aimed at trainee Acting students, and professional voice users with little or no experience in Voice training. </w:t>
      </w:r>
    </w:p>
    <w:p w:rsidR="002F7F0D" w:rsidRPr="00385997" w:rsidRDefault="002F7F0D" w:rsidP="002F7F0D">
      <w:pPr>
        <w:spacing w:line="480" w:lineRule="auto"/>
        <w:rPr>
          <w:sz w:val="24"/>
          <w:szCs w:val="24"/>
        </w:rPr>
      </w:pPr>
      <w:r w:rsidRPr="00385997">
        <w:rPr>
          <w:sz w:val="24"/>
          <w:szCs w:val="24"/>
        </w:rPr>
        <w:lastRenderedPageBreak/>
        <w:t>Traditionally delivered to level four actors during their training, this course offers the same techniques to anyone aged sixteen and above, including professional voice users working in other disciplines. We welcome senior and disabled applicants, professional and amateur performers.</w:t>
      </w:r>
    </w:p>
    <w:p w:rsidR="002F7F0D" w:rsidRPr="00385997" w:rsidRDefault="002F7F0D" w:rsidP="002F7F0D">
      <w:pPr>
        <w:spacing w:line="480" w:lineRule="auto"/>
        <w:rPr>
          <w:sz w:val="24"/>
          <w:szCs w:val="24"/>
        </w:rPr>
      </w:pPr>
      <w:r w:rsidRPr="00385997">
        <w:rPr>
          <w:sz w:val="24"/>
          <w:szCs w:val="24"/>
        </w:rPr>
        <w:t>The techniques we look at are intrinsic to the training of actors, and will also be hugely beneficial to those using their voices professionally, including teachers, public speakers and anyone who wishes to develop an understanding of sustaining and supporting their voice.</w:t>
      </w:r>
    </w:p>
    <w:p w:rsidR="002F7F0D" w:rsidRPr="00385997" w:rsidRDefault="002F7F0D" w:rsidP="002F7F0D">
      <w:pPr>
        <w:spacing w:line="480" w:lineRule="auto"/>
        <w:rPr>
          <w:sz w:val="24"/>
          <w:szCs w:val="24"/>
        </w:rPr>
      </w:pPr>
      <w:r w:rsidRPr="00385997">
        <w:rPr>
          <w:sz w:val="24"/>
          <w:szCs w:val="24"/>
        </w:rPr>
        <w:t>The work we cover is designed so that students can develop an autonomous approach to their voice for performance and professional work in general.</w:t>
      </w:r>
    </w:p>
    <w:p w:rsidR="002F7F0D" w:rsidRPr="00385997" w:rsidRDefault="002F7F0D" w:rsidP="002F7F0D">
      <w:pPr>
        <w:spacing w:line="480" w:lineRule="auto"/>
        <w:rPr>
          <w:sz w:val="24"/>
          <w:szCs w:val="24"/>
          <w:u w:val="single"/>
        </w:rPr>
      </w:pPr>
      <w:r w:rsidRPr="00385997">
        <w:rPr>
          <w:sz w:val="24"/>
          <w:szCs w:val="24"/>
          <w:u w:val="single"/>
        </w:rPr>
        <w:t>Aims</w:t>
      </w:r>
    </w:p>
    <w:p w:rsidR="002F7F0D" w:rsidRPr="00385997" w:rsidRDefault="002F7F0D" w:rsidP="002F7F0D">
      <w:pPr>
        <w:pStyle w:val="ListParagraph"/>
        <w:numPr>
          <w:ilvl w:val="0"/>
          <w:numId w:val="1"/>
        </w:numPr>
        <w:spacing w:line="480" w:lineRule="auto"/>
        <w:rPr>
          <w:sz w:val="24"/>
          <w:szCs w:val="24"/>
        </w:rPr>
      </w:pPr>
      <w:r w:rsidRPr="00385997">
        <w:rPr>
          <w:sz w:val="24"/>
          <w:szCs w:val="24"/>
        </w:rPr>
        <w:t>To develop an understanding and practical physical awareness of healthy body use, breath and vocal support</w:t>
      </w:r>
    </w:p>
    <w:p w:rsidR="002F7F0D" w:rsidRPr="00385997" w:rsidRDefault="002F7F0D" w:rsidP="002F7F0D">
      <w:pPr>
        <w:pStyle w:val="ListParagraph"/>
        <w:numPr>
          <w:ilvl w:val="0"/>
          <w:numId w:val="1"/>
        </w:numPr>
        <w:spacing w:line="480" w:lineRule="auto"/>
        <w:rPr>
          <w:sz w:val="24"/>
          <w:szCs w:val="24"/>
        </w:rPr>
      </w:pPr>
      <w:r w:rsidRPr="00385997">
        <w:rPr>
          <w:sz w:val="24"/>
          <w:szCs w:val="24"/>
        </w:rPr>
        <w:t xml:space="preserve">To develop self-awareness </w:t>
      </w:r>
    </w:p>
    <w:p w:rsidR="002F7F0D" w:rsidRPr="00385997" w:rsidRDefault="002F7F0D" w:rsidP="002F7F0D">
      <w:pPr>
        <w:pStyle w:val="ListParagraph"/>
        <w:numPr>
          <w:ilvl w:val="0"/>
          <w:numId w:val="1"/>
        </w:numPr>
        <w:spacing w:line="480" w:lineRule="auto"/>
        <w:rPr>
          <w:sz w:val="24"/>
          <w:szCs w:val="24"/>
        </w:rPr>
      </w:pPr>
      <w:r w:rsidRPr="00385997">
        <w:rPr>
          <w:sz w:val="24"/>
          <w:szCs w:val="24"/>
        </w:rPr>
        <w:t>To develop an understanding of how the voice works</w:t>
      </w:r>
    </w:p>
    <w:p w:rsidR="002F7F0D" w:rsidRPr="00385997" w:rsidRDefault="002F7F0D" w:rsidP="002F7F0D">
      <w:pPr>
        <w:pStyle w:val="ListParagraph"/>
        <w:numPr>
          <w:ilvl w:val="0"/>
          <w:numId w:val="1"/>
        </w:numPr>
        <w:spacing w:line="480" w:lineRule="auto"/>
        <w:rPr>
          <w:sz w:val="24"/>
          <w:szCs w:val="24"/>
        </w:rPr>
      </w:pPr>
      <w:r w:rsidRPr="00385997">
        <w:rPr>
          <w:sz w:val="24"/>
          <w:szCs w:val="24"/>
        </w:rPr>
        <w:t xml:space="preserve">To understand and apply a practical vocal warm-up </w:t>
      </w:r>
    </w:p>
    <w:p w:rsidR="002F7F0D" w:rsidRPr="00385997" w:rsidRDefault="002F7F0D" w:rsidP="002F7F0D">
      <w:pPr>
        <w:pStyle w:val="ListParagraph"/>
        <w:numPr>
          <w:ilvl w:val="0"/>
          <w:numId w:val="1"/>
        </w:numPr>
        <w:spacing w:line="480" w:lineRule="auto"/>
        <w:rPr>
          <w:sz w:val="24"/>
          <w:szCs w:val="24"/>
        </w:rPr>
      </w:pPr>
      <w:r w:rsidRPr="00385997">
        <w:rPr>
          <w:sz w:val="24"/>
          <w:szCs w:val="24"/>
        </w:rPr>
        <w:t>To discover a healthy physical alignment</w:t>
      </w:r>
    </w:p>
    <w:p w:rsidR="002F7F0D" w:rsidRPr="00385997" w:rsidRDefault="002F7F0D" w:rsidP="002F7F0D">
      <w:pPr>
        <w:pStyle w:val="ListParagraph"/>
        <w:numPr>
          <w:ilvl w:val="0"/>
          <w:numId w:val="1"/>
        </w:numPr>
        <w:spacing w:line="480" w:lineRule="auto"/>
        <w:rPr>
          <w:sz w:val="24"/>
          <w:szCs w:val="24"/>
        </w:rPr>
      </w:pPr>
      <w:r w:rsidRPr="00385997">
        <w:rPr>
          <w:sz w:val="24"/>
          <w:szCs w:val="24"/>
        </w:rPr>
        <w:t>To explore text through the voice, looking at various techniques and character work in preparation for performance</w:t>
      </w:r>
    </w:p>
    <w:p w:rsidR="002F7F0D" w:rsidRPr="00385997" w:rsidRDefault="002F7F0D" w:rsidP="002F7F0D">
      <w:pPr>
        <w:pStyle w:val="ListParagraph"/>
        <w:spacing w:line="480" w:lineRule="auto"/>
        <w:rPr>
          <w:sz w:val="24"/>
          <w:szCs w:val="24"/>
        </w:rPr>
      </w:pPr>
    </w:p>
    <w:p w:rsidR="002F7F0D" w:rsidRPr="00385997" w:rsidRDefault="002F7F0D" w:rsidP="002F7F0D">
      <w:pPr>
        <w:spacing w:line="480" w:lineRule="auto"/>
        <w:rPr>
          <w:sz w:val="24"/>
          <w:szCs w:val="24"/>
          <w:u w:val="single"/>
        </w:rPr>
      </w:pPr>
      <w:r w:rsidRPr="00385997">
        <w:rPr>
          <w:sz w:val="24"/>
          <w:szCs w:val="24"/>
          <w:u w:val="single"/>
        </w:rPr>
        <w:t>Learning Outcomes</w:t>
      </w:r>
    </w:p>
    <w:p w:rsidR="002F7F0D" w:rsidRPr="00385997" w:rsidRDefault="002F7F0D" w:rsidP="002F7F0D">
      <w:pPr>
        <w:spacing w:line="480" w:lineRule="auto"/>
        <w:rPr>
          <w:sz w:val="24"/>
          <w:szCs w:val="24"/>
        </w:rPr>
      </w:pPr>
      <w:r w:rsidRPr="00385997">
        <w:rPr>
          <w:sz w:val="24"/>
          <w:szCs w:val="24"/>
        </w:rPr>
        <w:t xml:space="preserve">Upon successful completion of the </w:t>
      </w:r>
      <w:r>
        <w:rPr>
          <w:sz w:val="24"/>
          <w:szCs w:val="24"/>
        </w:rPr>
        <w:t>course</w:t>
      </w:r>
      <w:r w:rsidRPr="00385997">
        <w:rPr>
          <w:sz w:val="24"/>
          <w:szCs w:val="24"/>
        </w:rPr>
        <w:t xml:space="preserve">, the student should be able to: </w:t>
      </w:r>
    </w:p>
    <w:p w:rsidR="002F7F0D" w:rsidRPr="00385997" w:rsidRDefault="002F7F0D" w:rsidP="002F7F0D">
      <w:pPr>
        <w:pStyle w:val="ListParagraph"/>
        <w:spacing w:line="480" w:lineRule="auto"/>
        <w:rPr>
          <w:sz w:val="24"/>
          <w:szCs w:val="24"/>
        </w:rPr>
      </w:pPr>
    </w:p>
    <w:p w:rsidR="002F7F0D" w:rsidRPr="00385997" w:rsidRDefault="002F7F0D" w:rsidP="002F7F0D">
      <w:pPr>
        <w:pStyle w:val="ListParagraph"/>
        <w:numPr>
          <w:ilvl w:val="0"/>
          <w:numId w:val="1"/>
        </w:numPr>
        <w:spacing w:line="480" w:lineRule="auto"/>
        <w:rPr>
          <w:sz w:val="24"/>
          <w:szCs w:val="24"/>
        </w:rPr>
      </w:pPr>
      <w:r w:rsidRPr="00385997">
        <w:rPr>
          <w:sz w:val="24"/>
          <w:szCs w:val="24"/>
        </w:rPr>
        <w:lastRenderedPageBreak/>
        <w:t>practice a personalised vocal warm-up</w:t>
      </w:r>
    </w:p>
    <w:p w:rsidR="002F7F0D" w:rsidRPr="00385997" w:rsidRDefault="002F7F0D" w:rsidP="002F7F0D">
      <w:pPr>
        <w:pStyle w:val="ListParagraph"/>
        <w:numPr>
          <w:ilvl w:val="0"/>
          <w:numId w:val="1"/>
        </w:numPr>
        <w:spacing w:line="480" w:lineRule="auto"/>
        <w:rPr>
          <w:sz w:val="24"/>
          <w:szCs w:val="24"/>
        </w:rPr>
      </w:pPr>
      <w:r w:rsidRPr="00385997">
        <w:rPr>
          <w:sz w:val="24"/>
          <w:szCs w:val="24"/>
        </w:rPr>
        <w:t xml:space="preserve"> apply vocal techniques to text and performance</w:t>
      </w:r>
    </w:p>
    <w:p w:rsidR="002F7F0D" w:rsidRPr="00385997" w:rsidRDefault="002F7F0D" w:rsidP="002F7F0D">
      <w:pPr>
        <w:pStyle w:val="ListParagraph"/>
        <w:numPr>
          <w:ilvl w:val="0"/>
          <w:numId w:val="1"/>
        </w:numPr>
        <w:spacing w:line="480" w:lineRule="auto"/>
        <w:rPr>
          <w:sz w:val="24"/>
          <w:szCs w:val="24"/>
        </w:rPr>
      </w:pPr>
      <w:r w:rsidRPr="00385997">
        <w:rPr>
          <w:sz w:val="24"/>
          <w:szCs w:val="24"/>
        </w:rPr>
        <w:t xml:space="preserve"> assess and apply a balanced alignment</w:t>
      </w:r>
    </w:p>
    <w:p w:rsidR="002F7F0D" w:rsidRPr="00385997" w:rsidRDefault="002F7F0D" w:rsidP="002F7F0D">
      <w:pPr>
        <w:pStyle w:val="ListParagraph"/>
        <w:numPr>
          <w:ilvl w:val="0"/>
          <w:numId w:val="1"/>
        </w:numPr>
        <w:spacing w:line="480" w:lineRule="auto"/>
        <w:rPr>
          <w:sz w:val="24"/>
          <w:szCs w:val="24"/>
        </w:rPr>
      </w:pPr>
      <w:r w:rsidRPr="00385997">
        <w:rPr>
          <w:sz w:val="24"/>
          <w:szCs w:val="24"/>
        </w:rPr>
        <w:t>Assess strengths and weaknesses in their vocal performance</w:t>
      </w:r>
    </w:p>
    <w:p w:rsidR="002F7F0D" w:rsidRPr="00385997" w:rsidRDefault="002F7F0D" w:rsidP="002F7F0D">
      <w:pPr>
        <w:spacing w:line="480" w:lineRule="auto"/>
        <w:ind w:left="360"/>
        <w:rPr>
          <w:sz w:val="24"/>
          <w:szCs w:val="24"/>
        </w:rPr>
      </w:pPr>
    </w:p>
    <w:p w:rsidR="002F7F0D" w:rsidRPr="00385997" w:rsidRDefault="002F7F0D" w:rsidP="002F7F0D">
      <w:pPr>
        <w:spacing w:line="480" w:lineRule="auto"/>
        <w:rPr>
          <w:sz w:val="24"/>
          <w:szCs w:val="24"/>
          <w:u w:val="single"/>
        </w:rPr>
      </w:pPr>
      <w:r w:rsidRPr="00385997">
        <w:rPr>
          <w:sz w:val="24"/>
          <w:szCs w:val="24"/>
          <w:u w:val="single"/>
        </w:rPr>
        <w:t>Cross cutting themes</w:t>
      </w:r>
    </w:p>
    <w:p w:rsidR="002F7F0D" w:rsidRPr="00385997" w:rsidRDefault="002F7F0D" w:rsidP="002F7F0D">
      <w:pPr>
        <w:spacing w:line="480" w:lineRule="auto"/>
        <w:rPr>
          <w:sz w:val="24"/>
          <w:szCs w:val="24"/>
        </w:rPr>
      </w:pPr>
      <w:r w:rsidRPr="00385997">
        <w:rPr>
          <w:sz w:val="24"/>
          <w:szCs w:val="24"/>
        </w:rPr>
        <w:t xml:space="preserve">The cross-cutting themes embedded in the course are Equal Opportunities and Gender Mainstreaming and simultaneously, Employability skills. </w:t>
      </w:r>
    </w:p>
    <w:p w:rsidR="002F7F0D" w:rsidRPr="00385997" w:rsidRDefault="002F7F0D" w:rsidP="002F7F0D">
      <w:pPr>
        <w:spacing w:line="480" w:lineRule="auto"/>
        <w:rPr>
          <w:sz w:val="24"/>
          <w:szCs w:val="24"/>
        </w:rPr>
      </w:pPr>
      <w:r w:rsidRPr="00385997">
        <w:rPr>
          <w:sz w:val="24"/>
          <w:szCs w:val="24"/>
        </w:rPr>
        <w:t xml:space="preserve">Any skill that an actor develops will increase their chance of employability, but in particular, the actor’s voice is their main asset. All accredited UK Drama Schools train actors in Voice work </w:t>
      </w:r>
      <w:sdt>
        <w:sdtPr>
          <w:rPr>
            <w:sz w:val="24"/>
            <w:szCs w:val="24"/>
          </w:rPr>
          <w:id w:val="1495686421"/>
          <w:citation/>
        </w:sdtPr>
        <w:sdtContent>
          <w:r w:rsidRPr="00385997">
            <w:rPr>
              <w:sz w:val="24"/>
              <w:szCs w:val="24"/>
            </w:rPr>
            <w:fldChar w:fldCharType="begin"/>
          </w:r>
          <w:r w:rsidRPr="00385997">
            <w:rPr>
              <w:sz w:val="24"/>
              <w:szCs w:val="24"/>
            </w:rPr>
            <w:instrText xml:space="preserve"> CITATION Spo14 \l 2057 </w:instrText>
          </w:r>
          <w:r w:rsidRPr="00385997">
            <w:rPr>
              <w:sz w:val="24"/>
              <w:szCs w:val="24"/>
            </w:rPr>
            <w:fldChar w:fldCharType="separate"/>
          </w:r>
          <w:r w:rsidRPr="00385997">
            <w:rPr>
              <w:noProof/>
              <w:sz w:val="24"/>
              <w:szCs w:val="24"/>
            </w:rPr>
            <w:t>(Spotlight, 2014)</w:t>
          </w:r>
          <w:r w:rsidRPr="00385997">
            <w:rPr>
              <w:sz w:val="24"/>
              <w:szCs w:val="24"/>
            </w:rPr>
            <w:fldChar w:fldCharType="end"/>
          </w:r>
        </w:sdtContent>
      </w:sdt>
      <w:r w:rsidRPr="00385997">
        <w:rPr>
          <w:sz w:val="24"/>
          <w:szCs w:val="24"/>
        </w:rPr>
        <w:t xml:space="preserve">. It is crucial that actors are able to use their voices effectively and sustainably.  They need to be able to project their voices in large theatres, and their voices must withstand long theatre tours and excessive use. This also applies to other Professional Voice users; Employability is enhanced with a confident, sustainable and strong voice. </w:t>
      </w:r>
    </w:p>
    <w:p w:rsidR="002F7F0D" w:rsidRPr="00385997" w:rsidRDefault="002F7F0D" w:rsidP="002F7F0D">
      <w:pPr>
        <w:spacing w:line="480" w:lineRule="auto"/>
        <w:rPr>
          <w:sz w:val="24"/>
          <w:szCs w:val="24"/>
        </w:rPr>
      </w:pPr>
      <w:r w:rsidRPr="00385997">
        <w:rPr>
          <w:sz w:val="24"/>
          <w:szCs w:val="24"/>
        </w:rPr>
        <w:t xml:space="preserve">The Welsh Government’s cross-cutting themes of Equal Opportunities and Gender Mainstreaming aim to give young people, disabled people, women, older and ethnic minorities more opportunity in employment, training and education </w:t>
      </w:r>
      <w:sdt>
        <w:sdtPr>
          <w:rPr>
            <w:sz w:val="24"/>
            <w:szCs w:val="24"/>
          </w:rPr>
          <w:id w:val="1902013836"/>
          <w:citation/>
        </w:sdtPr>
        <w:sdtContent>
          <w:r w:rsidRPr="00385997">
            <w:rPr>
              <w:sz w:val="24"/>
              <w:szCs w:val="24"/>
            </w:rPr>
            <w:fldChar w:fldCharType="begin"/>
          </w:r>
          <w:r w:rsidRPr="00385997">
            <w:rPr>
              <w:sz w:val="24"/>
              <w:szCs w:val="24"/>
            </w:rPr>
            <w:instrText xml:space="preserve"> CITATION Wel17 \l 2057 </w:instrText>
          </w:r>
          <w:r w:rsidRPr="00385997">
            <w:rPr>
              <w:sz w:val="24"/>
              <w:szCs w:val="24"/>
            </w:rPr>
            <w:fldChar w:fldCharType="separate"/>
          </w:r>
          <w:r w:rsidRPr="00385997">
            <w:rPr>
              <w:noProof/>
              <w:sz w:val="24"/>
              <w:szCs w:val="24"/>
            </w:rPr>
            <w:t>(Welsh Government, 2017)</w:t>
          </w:r>
          <w:r w:rsidRPr="00385997">
            <w:rPr>
              <w:sz w:val="24"/>
              <w:szCs w:val="24"/>
            </w:rPr>
            <w:fldChar w:fldCharType="end"/>
          </w:r>
        </w:sdtContent>
      </w:sdt>
      <w:r>
        <w:rPr>
          <w:sz w:val="24"/>
          <w:szCs w:val="24"/>
        </w:rPr>
        <w:t xml:space="preserve"> by 2020, and we welcome applicants from these demographics.</w:t>
      </w:r>
    </w:p>
    <w:p w:rsidR="002F7F0D" w:rsidRPr="00385997" w:rsidRDefault="002F7F0D" w:rsidP="002F7F0D">
      <w:pPr>
        <w:spacing w:line="480" w:lineRule="auto"/>
        <w:rPr>
          <w:sz w:val="24"/>
          <w:szCs w:val="24"/>
        </w:rPr>
      </w:pPr>
      <w:r w:rsidRPr="00385997">
        <w:rPr>
          <w:sz w:val="24"/>
          <w:szCs w:val="24"/>
        </w:rPr>
        <w:t>The tools taught on this course will increase employability, literally giving people a stronger voice.</w:t>
      </w:r>
    </w:p>
    <w:p w:rsidR="002F7F0D" w:rsidRPr="00385997" w:rsidRDefault="002F7F0D" w:rsidP="002F7F0D">
      <w:pPr>
        <w:spacing w:line="480" w:lineRule="auto"/>
        <w:rPr>
          <w:sz w:val="24"/>
          <w:szCs w:val="24"/>
          <w:u w:val="single"/>
        </w:rPr>
      </w:pPr>
      <w:r w:rsidRPr="00385997">
        <w:rPr>
          <w:sz w:val="24"/>
          <w:szCs w:val="24"/>
          <w:u w:val="single"/>
        </w:rPr>
        <w:t>Teaching and Learning strategies</w:t>
      </w:r>
    </w:p>
    <w:p w:rsidR="002F7F0D" w:rsidRPr="00385997" w:rsidRDefault="002F7F0D" w:rsidP="002F7F0D">
      <w:pPr>
        <w:spacing w:line="480" w:lineRule="auto"/>
        <w:rPr>
          <w:sz w:val="24"/>
          <w:szCs w:val="24"/>
        </w:rPr>
      </w:pPr>
      <w:r w:rsidRPr="00385997">
        <w:rPr>
          <w:sz w:val="24"/>
          <w:szCs w:val="24"/>
        </w:rPr>
        <w:lastRenderedPageBreak/>
        <w:t>Based on the work of key practitioners including Barbara Houseman, Kristin Linklater and Cicely berry, the course content will be predominantly practical, with students encouraged to make notes in Reflective Process Diaries. These diaries will be both for the personal use of students, and they will also form part of the formative learning assessme</w:t>
      </w:r>
      <w:r>
        <w:rPr>
          <w:sz w:val="24"/>
          <w:szCs w:val="24"/>
        </w:rPr>
        <w:t>nt and evaluation of the course</w:t>
      </w:r>
      <w:sdt>
        <w:sdtPr>
          <w:rPr>
            <w:sz w:val="24"/>
            <w:szCs w:val="24"/>
          </w:rPr>
          <w:id w:val="1888685424"/>
          <w:citation/>
        </w:sdtPr>
        <w:sdtContent>
          <w:r>
            <w:rPr>
              <w:sz w:val="24"/>
              <w:szCs w:val="24"/>
            </w:rPr>
            <w:fldChar w:fldCharType="begin"/>
          </w:r>
          <w:r>
            <w:rPr>
              <w:sz w:val="24"/>
              <w:szCs w:val="24"/>
            </w:rPr>
            <w:instrText xml:space="preserve"> CITATION Dav02 \l 2057 </w:instrText>
          </w:r>
          <w:r>
            <w:rPr>
              <w:sz w:val="24"/>
              <w:szCs w:val="24"/>
            </w:rPr>
            <w:fldChar w:fldCharType="separate"/>
          </w:r>
          <w:r>
            <w:rPr>
              <w:noProof/>
              <w:sz w:val="24"/>
              <w:szCs w:val="24"/>
            </w:rPr>
            <w:t xml:space="preserve"> </w:t>
          </w:r>
          <w:r w:rsidRPr="000C2161">
            <w:rPr>
              <w:noProof/>
              <w:sz w:val="24"/>
              <w:szCs w:val="24"/>
            </w:rPr>
            <w:t>(Minton, 2002)</w:t>
          </w:r>
          <w:r>
            <w:rPr>
              <w:sz w:val="24"/>
              <w:szCs w:val="24"/>
            </w:rPr>
            <w:fldChar w:fldCharType="end"/>
          </w:r>
        </w:sdtContent>
      </w:sdt>
      <w:r>
        <w:rPr>
          <w:sz w:val="24"/>
          <w:szCs w:val="24"/>
        </w:rPr>
        <w:t>.</w:t>
      </w:r>
    </w:p>
    <w:p w:rsidR="002F7F0D" w:rsidRPr="00385997" w:rsidRDefault="002F7F0D" w:rsidP="002F7F0D">
      <w:pPr>
        <w:spacing w:line="480" w:lineRule="auto"/>
        <w:rPr>
          <w:sz w:val="24"/>
          <w:szCs w:val="24"/>
        </w:rPr>
      </w:pPr>
      <w:r w:rsidRPr="00385997">
        <w:rPr>
          <w:sz w:val="24"/>
          <w:szCs w:val="24"/>
        </w:rPr>
        <w:t xml:space="preserve">Often classes will be taught in Workshop style to aid “in the development of skills” </w:t>
      </w:r>
      <w:sdt>
        <w:sdtPr>
          <w:rPr>
            <w:sz w:val="24"/>
            <w:szCs w:val="24"/>
          </w:rPr>
          <w:id w:val="-1055308502"/>
          <w:citation/>
        </w:sdtPr>
        <w:sdtContent>
          <w:r w:rsidRPr="00385997">
            <w:rPr>
              <w:sz w:val="24"/>
              <w:szCs w:val="24"/>
            </w:rPr>
            <w:fldChar w:fldCharType="begin"/>
          </w:r>
          <w:r w:rsidRPr="00385997">
            <w:rPr>
              <w:sz w:val="24"/>
              <w:szCs w:val="24"/>
            </w:rPr>
            <w:instrText xml:space="preserve">CITATION Ian03 \p 129 \l 2057 </w:instrText>
          </w:r>
          <w:r w:rsidRPr="00385997">
            <w:rPr>
              <w:sz w:val="24"/>
              <w:szCs w:val="24"/>
            </w:rPr>
            <w:fldChar w:fldCharType="separate"/>
          </w:r>
          <w:r w:rsidRPr="00385997">
            <w:rPr>
              <w:noProof/>
              <w:sz w:val="24"/>
              <w:szCs w:val="24"/>
            </w:rPr>
            <w:t>(Ian Reece, 2003, p. 129)</w:t>
          </w:r>
          <w:r w:rsidRPr="00385997">
            <w:rPr>
              <w:sz w:val="24"/>
              <w:szCs w:val="24"/>
            </w:rPr>
            <w:fldChar w:fldCharType="end"/>
          </w:r>
        </w:sdtContent>
      </w:sdt>
      <w:r>
        <w:rPr>
          <w:sz w:val="24"/>
          <w:szCs w:val="24"/>
        </w:rPr>
        <w:t xml:space="preserve">. </w:t>
      </w:r>
      <w:r w:rsidRPr="00385997">
        <w:rPr>
          <w:sz w:val="24"/>
          <w:szCs w:val="24"/>
        </w:rPr>
        <w:t xml:space="preserve">During these workshops style classes, exercises will often be demonstrated before being practically applied. </w:t>
      </w:r>
      <w:r>
        <w:rPr>
          <w:sz w:val="24"/>
          <w:szCs w:val="24"/>
        </w:rPr>
        <w:t xml:space="preserve">Demonstration allows students to ask questions and observe before applying the work themselves. </w:t>
      </w:r>
      <w:r w:rsidRPr="00385997">
        <w:rPr>
          <w:sz w:val="24"/>
          <w:szCs w:val="24"/>
        </w:rPr>
        <w:t xml:space="preserve">These teaching strategies are used to combine theory with practice </w:t>
      </w:r>
      <w:sdt>
        <w:sdtPr>
          <w:rPr>
            <w:sz w:val="24"/>
            <w:szCs w:val="24"/>
          </w:rPr>
          <w:id w:val="-1519840816"/>
          <w:citation/>
        </w:sdtPr>
        <w:sdtContent>
          <w:r w:rsidRPr="00385997">
            <w:rPr>
              <w:sz w:val="24"/>
              <w:szCs w:val="24"/>
            </w:rPr>
            <w:fldChar w:fldCharType="begin"/>
          </w:r>
          <w:r w:rsidRPr="00385997">
            <w:rPr>
              <w:sz w:val="24"/>
              <w:szCs w:val="24"/>
            </w:rPr>
            <w:instrText xml:space="preserve">CITATION Ian03 \p 115 \l 2057 </w:instrText>
          </w:r>
          <w:r w:rsidRPr="00385997">
            <w:rPr>
              <w:sz w:val="24"/>
              <w:szCs w:val="24"/>
            </w:rPr>
            <w:fldChar w:fldCharType="separate"/>
          </w:r>
          <w:r w:rsidRPr="00385997">
            <w:rPr>
              <w:noProof/>
              <w:sz w:val="24"/>
              <w:szCs w:val="24"/>
            </w:rPr>
            <w:t>(Ian Reece, 2003, p. 115)</w:t>
          </w:r>
          <w:r w:rsidRPr="00385997">
            <w:rPr>
              <w:sz w:val="24"/>
              <w:szCs w:val="24"/>
            </w:rPr>
            <w:fldChar w:fldCharType="end"/>
          </w:r>
        </w:sdtContent>
      </w:sdt>
      <w:r w:rsidRPr="00385997">
        <w:rPr>
          <w:sz w:val="24"/>
          <w:szCs w:val="24"/>
        </w:rPr>
        <w:t>, and to maintain a clear dialogue between student and teacher where feedback is encouraged.</w:t>
      </w:r>
    </w:p>
    <w:p w:rsidR="002F7F0D" w:rsidRPr="00385997" w:rsidRDefault="002F7F0D" w:rsidP="002F7F0D">
      <w:pPr>
        <w:spacing w:line="480" w:lineRule="auto"/>
        <w:rPr>
          <w:sz w:val="24"/>
          <w:szCs w:val="24"/>
        </w:rPr>
      </w:pPr>
      <w:r w:rsidRPr="00385997">
        <w:rPr>
          <w:sz w:val="24"/>
          <w:szCs w:val="24"/>
        </w:rPr>
        <w:t xml:space="preserve">Some theoretical elements will be delivered as lectures, however students are encouraged to develop a sense of curiosity and reflection throughout all elements of the training, and questions and discussion are welcome. Lectures are kept to a minimum during the course to reduce the students’ time spent inactive or passive </w:t>
      </w:r>
      <w:sdt>
        <w:sdtPr>
          <w:rPr>
            <w:sz w:val="24"/>
            <w:szCs w:val="24"/>
          </w:rPr>
          <w:id w:val="971866976"/>
          <w:citation/>
        </w:sdtPr>
        <w:sdtContent>
          <w:r w:rsidRPr="00385997">
            <w:rPr>
              <w:sz w:val="24"/>
              <w:szCs w:val="24"/>
            </w:rPr>
            <w:fldChar w:fldCharType="begin"/>
          </w:r>
          <w:r w:rsidRPr="00385997">
            <w:rPr>
              <w:sz w:val="24"/>
              <w:szCs w:val="24"/>
            </w:rPr>
            <w:instrText xml:space="preserve">CITATION Ian03 \p 115 \l 2057 </w:instrText>
          </w:r>
          <w:r w:rsidRPr="00385997">
            <w:rPr>
              <w:sz w:val="24"/>
              <w:szCs w:val="24"/>
            </w:rPr>
            <w:fldChar w:fldCharType="separate"/>
          </w:r>
          <w:r w:rsidRPr="00385997">
            <w:rPr>
              <w:noProof/>
              <w:sz w:val="24"/>
              <w:szCs w:val="24"/>
            </w:rPr>
            <w:t>(Ian Reece, 2003, p. 115)</w:t>
          </w:r>
          <w:r w:rsidRPr="00385997">
            <w:rPr>
              <w:sz w:val="24"/>
              <w:szCs w:val="24"/>
            </w:rPr>
            <w:fldChar w:fldCharType="end"/>
          </w:r>
        </w:sdtContent>
      </w:sdt>
      <w:r w:rsidRPr="00385997">
        <w:rPr>
          <w:sz w:val="24"/>
          <w:szCs w:val="24"/>
        </w:rPr>
        <w:t>, as we aim to promote autonomous learning in our students</w:t>
      </w:r>
      <w:r>
        <w:rPr>
          <w:sz w:val="24"/>
          <w:szCs w:val="24"/>
        </w:rPr>
        <w:t xml:space="preserve"> </w:t>
      </w:r>
      <w:sdt>
        <w:sdtPr>
          <w:rPr>
            <w:sz w:val="24"/>
            <w:szCs w:val="24"/>
          </w:rPr>
          <w:id w:val="-1549137405"/>
          <w:citation/>
        </w:sdtPr>
        <w:sdtContent>
          <w:r>
            <w:rPr>
              <w:sz w:val="24"/>
              <w:szCs w:val="24"/>
            </w:rPr>
            <w:fldChar w:fldCharType="begin"/>
          </w:r>
          <w:r>
            <w:rPr>
              <w:sz w:val="24"/>
              <w:szCs w:val="24"/>
            </w:rPr>
            <w:instrText xml:space="preserve"> CITATION Yvo12 \l 2057 </w:instrText>
          </w:r>
          <w:r>
            <w:rPr>
              <w:sz w:val="24"/>
              <w:szCs w:val="24"/>
            </w:rPr>
            <w:fldChar w:fldCharType="separate"/>
          </w:r>
          <w:r w:rsidRPr="000C2161">
            <w:rPr>
              <w:noProof/>
              <w:sz w:val="24"/>
              <w:szCs w:val="24"/>
            </w:rPr>
            <w:t>(Hillier, 2012)</w:t>
          </w:r>
          <w:r>
            <w:rPr>
              <w:sz w:val="24"/>
              <w:szCs w:val="24"/>
            </w:rPr>
            <w:fldChar w:fldCharType="end"/>
          </w:r>
        </w:sdtContent>
      </w:sdt>
      <w:r w:rsidRPr="00385997">
        <w:rPr>
          <w:sz w:val="24"/>
          <w:szCs w:val="24"/>
        </w:rPr>
        <w:t>.</w:t>
      </w:r>
    </w:p>
    <w:p w:rsidR="002F7F0D" w:rsidRPr="00385997" w:rsidRDefault="002F7F0D" w:rsidP="002F7F0D">
      <w:pPr>
        <w:spacing w:line="480" w:lineRule="auto"/>
        <w:rPr>
          <w:sz w:val="24"/>
          <w:szCs w:val="24"/>
        </w:rPr>
      </w:pPr>
      <w:r w:rsidRPr="00385997">
        <w:rPr>
          <w:sz w:val="24"/>
          <w:szCs w:val="24"/>
        </w:rPr>
        <w:t>Students will develop practical and organisational strategies for vocal care</w:t>
      </w:r>
      <w:sdt>
        <w:sdtPr>
          <w:rPr>
            <w:sz w:val="24"/>
            <w:szCs w:val="24"/>
          </w:rPr>
          <w:id w:val="1878582307"/>
          <w:citation/>
        </w:sdtPr>
        <w:sdtContent>
          <w:r w:rsidRPr="00385997">
            <w:rPr>
              <w:sz w:val="24"/>
              <w:szCs w:val="24"/>
            </w:rPr>
            <w:fldChar w:fldCharType="begin"/>
          </w:r>
          <w:r w:rsidRPr="00385997">
            <w:rPr>
              <w:sz w:val="24"/>
              <w:szCs w:val="24"/>
            </w:rPr>
            <w:instrText xml:space="preserve"> CITATION Bar02 \l 2057 </w:instrText>
          </w:r>
          <w:r w:rsidRPr="00385997">
            <w:rPr>
              <w:sz w:val="24"/>
              <w:szCs w:val="24"/>
            </w:rPr>
            <w:fldChar w:fldCharType="separate"/>
          </w:r>
          <w:r w:rsidRPr="00385997">
            <w:rPr>
              <w:noProof/>
              <w:sz w:val="24"/>
              <w:szCs w:val="24"/>
            </w:rPr>
            <w:t xml:space="preserve"> (Houseman, 2002)</w:t>
          </w:r>
          <w:r w:rsidRPr="00385997">
            <w:rPr>
              <w:sz w:val="24"/>
              <w:szCs w:val="24"/>
            </w:rPr>
            <w:fldChar w:fldCharType="end"/>
          </w:r>
        </w:sdtContent>
      </w:sdt>
      <w:r w:rsidRPr="00385997">
        <w:rPr>
          <w:sz w:val="24"/>
          <w:szCs w:val="24"/>
        </w:rPr>
        <w:t>, and will be encouraged to develop an autonomous approach to performance skills in general. They will learn practical warm-up and preparation exercises for their performance practice and subsequent careers.</w:t>
      </w:r>
    </w:p>
    <w:p w:rsidR="002F7F0D" w:rsidRDefault="002F7F0D" w:rsidP="002F7F0D">
      <w:pPr>
        <w:spacing w:line="480" w:lineRule="auto"/>
        <w:rPr>
          <w:sz w:val="24"/>
          <w:szCs w:val="24"/>
        </w:rPr>
      </w:pPr>
      <w:r w:rsidRPr="00385997">
        <w:rPr>
          <w:sz w:val="24"/>
          <w:szCs w:val="24"/>
        </w:rPr>
        <w:t xml:space="preserve">We will look at dramatic text and poetry to develop vocal, sight reading and performance skills with a performance assessment at the end of the module.   </w:t>
      </w:r>
    </w:p>
    <w:p w:rsidR="002F7F0D" w:rsidRDefault="002F7F0D" w:rsidP="002F7F0D">
      <w:pPr>
        <w:spacing w:line="480" w:lineRule="auto"/>
        <w:rPr>
          <w:sz w:val="24"/>
          <w:szCs w:val="24"/>
        </w:rPr>
      </w:pPr>
      <w:r>
        <w:rPr>
          <w:sz w:val="24"/>
          <w:szCs w:val="24"/>
        </w:rPr>
        <w:lastRenderedPageBreak/>
        <w:t>We will use Discussion to encourage critical and explorative thinking and to develop problem solving skills</w:t>
      </w:r>
      <w:sdt>
        <w:sdtPr>
          <w:rPr>
            <w:sz w:val="24"/>
            <w:szCs w:val="24"/>
          </w:rPr>
          <w:id w:val="1468169861"/>
          <w:citation/>
        </w:sdtPr>
        <w:sdtContent>
          <w:r>
            <w:rPr>
              <w:sz w:val="24"/>
              <w:szCs w:val="24"/>
            </w:rPr>
            <w:fldChar w:fldCharType="begin"/>
          </w:r>
          <w:r>
            <w:rPr>
              <w:sz w:val="24"/>
              <w:szCs w:val="24"/>
            </w:rPr>
            <w:instrText xml:space="preserve"> CITATION Ian03 \l 2057 </w:instrText>
          </w:r>
          <w:r>
            <w:rPr>
              <w:sz w:val="24"/>
              <w:szCs w:val="24"/>
            </w:rPr>
            <w:fldChar w:fldCharType="separate"/>
          </w:r>
          <w:r>
            <w:rPr>
              <w:noProof/>
              <w:sz w:val="24"/>
              <w:szCs w:val="24"/>
            </w:rPr>
            <w:t xml:space="preserve"> </w:t>
          </w:r>
          <w:r w:rsidRPr="000C2161">
            <w:rPr>
              <w:noProof/>
              <w:sz w:val="24"/>
              <w:szCs w:val="24"/>
            </w:rPr>
            <w:t>(Ian Reece, 2003)</w:t>
          </w:r>
          <w:r>
            <w:rPr>
              <w:sz w:val="24"/>
              <w:szCs w:val="24"/>
            </w:rPr>
            <w:fldChar w:fldCharType="end"/>
          </w:r>
        </w:sdtContent>
      </w:sdt>
      <w:r>
        <w:rPr>
          <w:sz w:val="24"/>
          <w:szCs w:val="24"/>
        </w:rPr>
        <w:t xml:space="preserve">. </w:t>
      </w:r>
    </w:p>
    <w:p w:rsidR="002F7F0D" w:rsidRPr="00385997" w:rsidRDefault="002F7F0D" w:rsidP="002F7F0D">
      <w:pPr>
        <w:spacing w:line="480" w:lineRule="auto"/>
        <w:rPr>
          <w:sz w:val="24"/>
          <w:szCs w:val="24"/>
        </w:rPr>
      </w:pPr>
      <w:r>
        <w:rPr>
          <w:sz w:val="24"/>
          <w:szCs w:val="24"/>
        </w:rPr>
        <w:t xml:space="preserve">For the most part, the classes will allow for Skills practice where the students will spend time developing skills through observation, repetition and reflection </w:t>
      </w:r>
      <w:sdt>
        <w:sdtPr>
          <w:rPr>
            <w:sz w:val="24"/>
            <w:szCs w:val="24"/>
          </w:rPr>
          <w:id w:val="-1531563076"/>
          <w:citation/>
        </w:sdtPr>
        <w:sdtContent>
          <w:r>
            <w:rPr>
              <w:sz w:val="24"/>
              <w:szCs w:val="24"/>
            </w:rPr>
            <w:fldChar w:fldCharType="begin"/>
          </w:r>
          <w:r>
            <w:rPr>
              <w:sz w:val="24"/>
              <w:szCs w:val="24"/>
            </w:rPr>
            <w:instrText xml:space="preserve"> CITATION Dav02 \l 2057 </w:instrText>
          </w:r>
          <w:r>
            <w:rPr>
              <w:sz w:val="24"/>
              <w:szCs w:val="24"/>
            </w:rPr>
            <w:fldChar w:fldCharType="separate"/>
          </w:r>
          <w:r w:rsidRPr="00072F7C">
            <w:rPr>
              <w:noProof/>
              <w:sz w:val="24"/>
              <w:szCs w:val="24"/>
            </w:rPr>
            <w:t>(Minton, 2002)</w:t>
          </w:r>
          <w:r>
            <w:rPr>
              <w:sz w:val="24"/>
              <w:szCs w:val="24"/>
            </w:rPr>
            <w:fldChar w:fldCharType="end"/>
          </w:r>
        </w:sdtContent>
      </w:sdt>
      <w:r>
        <w:rPr>
          <w:sz w:val="24"/>
          <w:szCs w:val="24"/>
        </w:rPr>
        <w:t>.</w:t>
      </w:r>
    </w:p>
    <w:p w:rsidR="002F7F0D" w:rsidRPr="00385997" w:rsidRDefault="002F7F0D" w:rsidP="002F7F0D">
      <w:pPr>
        <w:spacing w:line="480" w:lineRule="auto"/>
        <w:rPr>
          <w:sz w:val="24"/>
          <w:szCs w:val="24"/>
          <w:u w:val="single"/>
        </w:rPr>
      </w:pPr>
      <w:r w:rsidRPr="00385997">
        <w:rPr>
          <w:sz w:val="24"/>
          <w:szCs w:val="24"/>
          <w:u w:val="single"/>
        </w:rPr>
        <w:t>Assessment strategies</w:t>
      </w:r>
    </w:p>
    <w:p w:rsidR="002F7F0D" w:rsidRPr="00385997" w:rsidRDefault="002F7F0D" w:rsidP="002F7F0D">
      <w:pPr>
        <w:spacing w:line="480" w:lineRule="auto"/>
        <w:rPr>
          <w:sz w:val="24"/>
          <w:szCs w:val="24"/>
        </w:rPr>
      </w:pPr>
      <w:r w:rsidRPr="00385997">
        <w:rPr>
          <w:sz w:val="24"/>
          <w:szCs w:val="24"/>
        </w:rPr>
        <w:t xml:space="preserve">Students will be formatively assessed during classes, via observation of practical work </w:t>
      </w:r>
      <w:sdt>
        <w:sdtPr>
          <w:rPr>
            <w:sz w:val="24"/>
            <w:szCs w:val="24"/>
          </w:rPr>
          <w:id w:val="-1093703145"/>
          <w:citation/>
        </w:sdtPr>
        <w:sdtContent>
          <w:r w:rsidRPr="00385997">
            <w:rPr>
              <w:sz w:val="24"/>
              <w:szCs w:val="24"/>
            </w:rPr>
            <w:fldChar w:fldCharType="begin"/>
          </w:r>
          <w:r w:rsidRPr="00385997">
            <w:rPr>
              <w:sz w:val="24"/>
              <w:szCs w:val="24"/>
            </w:rPr>
            <w:instrText xml:space="preserve"> CITATION Dav02 \l 2057 </w:instrText>
          </w:r>
          <w:r w:rsidRPr="00385997">
            <w:rPr>
              <w:sz w:val="24"/>
              <w:szCs w:val="24"/>
            </w:rPr>
            <w:fldChar w:fldCharType="separate"/>
          </w:r>
          <w:r w:rsidRPr="00385997">
            <w:rPr>
              <w:noProof/>
              <w:sz w:val="24"/>
              <w:szCs w:val="24"/>
            </w:rPr>
            <w:t>(Minton, 2002)</w:t>
          </w:r>
          <w:r w:rsidRPr="00385997">
            <w:rPr>
              <w:sz w:val="24"/>
              <w:szCs w:val="24"/>
            </w:rPr>
            <w:fldChar w:fldCharType="end"/>
          </w:r>
        </w:sdtContent>
      </w:sdt>
      <w:r w:rsidRPr="00385997">
        <w:rPr>
          <w:sz w:val="24"/>
          <w:szCs w:val="24"/>
        </w:rPr>
        <w:t xml:space="preserve"> . Regular questioning will also be used to assess their understanding of concepts and exercises </w:t>
      </w:r>
      <w:sdt>
        <w:sdtPr>
          <w:rPr>
            <w:sz w:val="24"/>
            <w:szCs w:val="24"/>
          </w:rPr>
          <w:id w:val="170540825"/>
          <w:citation/>
        </w:sdtPr>
        <w:sdtContent>
          <w:r w:rsidRPr="00385997">
            <w:rPr>
              <w:sz w:val="24"/>
              <w:szCs w:val="24"/>
            </w:rPr>
            <w:fldChar w:fldCharType="begin"/>
          </w:r>
          <w:r w:rsidRPr="00385997">
            <w:rPr>
              <w:sz w:val="24"/>
              <w:szCs w:val="24"/>
            </w:rPr>
            <w:instrText xml:space="preserve"> CITATION Sha15 \l 2057 </w:instrText>
          </w:r>
          <w:r w:rsidRPr="00385997">
            <w:rPr>
              <w:sz w:val="24"/>
              <w:szCs w:val="24"/>
            </w:rPr>
            <w:fldChar w:fldCharType="separate"/>
          </w:r>
          <w:r w:rsidRPr="00385997">
            <w:rPr>
              <w:noProof/>
              <w:sz w:val="24"/>
              <w:szCs w:val="24"/>
            </w:rPr>
            <w:t>(Shaun Allison, 2015)</w:t>
          </w:r>
          <w:r w:rsidRPr="00385997">
            <w:rPr>
              <w:sz w:val="24"/>
              <w:szCs w:val="24"/>
            </w:rPr>
            <w:fldChar w:fldCharType="end"/>
          </w:r>
        </w:sdtContent>
      </w:sdt>
      <w:r w:rsidRPr="00385997">
        <w:rPr>
          <w:sz w:val="24"/>
          <w:szCs w:val="24"/>
        </w:rPr>
        <w:t xml:space="preserve">. </w:t>
      </w:r>
    </w:p>
    <w:p w:rsidR="002F7F0D" w:rsidRPr="00385997" w:rsidRDefault="002F7F0D" w:rsidP="002F7F0D">
      <w:pPr>
        <w:spacing w:line="480" w:lineRule="auto"/>
        <w:rPr>
          <w:sz w:val="24"/>
          <w:szCs w:val="24"/>
        </w:rPr>
      </w:pPr>
      <w:r w:rsidRPr="00385997">
        <w:rPr>
          <w:sz w:val="24"/>
          <w:szCs w:val="24"/>
        </w:rPr>
        <w:t xml:space="preserve"> Since Voice is a practical training, adapted for the individual, the students will be observed as a continual formative assessment and their understanding of practice will be assessed via discussion, questioning and performance.  Students will also hand in their Reflective Process Diaries which will be used to assess understanding of taught sessions, through an exploration of the m</w:t>
      </w:r>
      <w:r>
        <w:rPr>
          <w:sz w:val="24"/>
          <w:szCs w:val="24"/>
        </w:rPr>
        <w:t xml:space="preserve">ethods and approaches looked at </w:t>
      </w:r>
      <w:sdt>
        <w:sdtPr>
          <w:rPr>
            <w:sz w:val="24"/>
            <w:szCs w:val="24"/>
          </w:rPr>
          <w:id w:val="-836307708"/>
          <w:citation/>
        </w:sdtPr>
        <w:sdtContent>
          <w:r>
            <w:rPr>
              <w:sz w:val="24"/>
              <w:szCs w:val="24"/>
            </w:rPr>
            <w:fldChar w:fldCharType="begin"/>
          </w:r>
          <w:r>
            <w:rPr>
              <w:sz w:val="24"/>
              <w:szCs w:val="24"/>
            </w:rPr>
            <w:instrText xml:space="preserve"> CITATION Yvo12 \l 2057 </w:instrText>
          </w:r>
          <w:r>
            <w:rPr>
              <w:sz w:val="24"/>
              <w:szCs w:val="24"/>
            </w:rPr>
            <w:fldChar w:fldCharType="separate"/>
          </w:r>
          <w:r w:rsidRPr="00072F7C">
            <w:rPr>
              <w:noProof/>
              <w:sz w:val="24"/>
              <w:szCs w:val="24"/>
            </w:rPr>
            <w:t>(Hillier, 2012)</w:t>
          </w:r>
          <w:r>
            <w:rPr>
              <w:sz w:val="24"/>
              <w:szCs w:val="24"/>
            </w:rPr>
            <w:fldChar w:fldCharType="end"/>
          </w:r>
        </w:sdtContent>
      </w:sdt>
      <w:r>
        <w:rPr>
          <w:sz w:val="24"/>
          <w:szCs w:val="24"/>
        </w:rPr>
        <w:t>.</w:t>
      </w:r>
      <w:r w:rsidRPr="00385997">
        <w:rPr>
          <w:sz w:val="24"/>
          <w:szCs w:val="24"/>
        </w:rPr>
        <w:t xml:space="preserve"> </w:t>
      </w:r>
    </w:p>
    <w:p w:rsidR="002F7F0D" w:rsidRPr="00385997" w:rsidRDefault="002F7F0D" w:rsidP="002F7F0D">
      <w:pPr>
        <w:spacing w:line="480" w:lineRule="auto"/>
        <w:rPr>
          <w:sz w:val="24"/>
          <w:szCs w:val="24"/>
        </w:rPr>
      </w:pPr>
      <w:r w:rsidRPr="00385997">
        <w:rPr>
          <w:sz w:val="24"/>
          <w:szCs w:val="24"/>
        </w:rPr>
        <w:t>There will be a practical presentation of selected material, including vocal warm-up exercises and performance of dramatic text towards the end of the module which will form a summative assessment. This performance will demonstrate understanding and application of vocal techniques necessary for professional performance</w:t>
      </w:r>
      <w:r>
        <w:rPr>
          <w:sz w:val="24"/>
          <w:szCs w:val="24"/>
        </w:rPr>
        <w:t xml:space="preserve"> </w:t>
      </w:r>
      <w:sdt>
        <w:sdtPr>
          <w:rPr>
            <w:sz w:val="24"/>
            <w:szCs w:val="24"/>
          </w:rPr>
          <w:id w:val="-1099408997"/>
          <w:citation/>
        </w:sdtPr>
        <w:sdtContent>
          <w:r>
            <w:rPr>
              <w:sz w:val="24"/>
              <w:szCs w:val="24"/>
            </w:rPr>
            <w:fldChar w:fldCharType="begin"/>
          </w:r>
          <w:r>
            <w:rPr>
              <w:sz w:val="24"/>
              <w:szCs w:val="24"/>
            </w:rPr>
            <w:instrText xml:space="preserve"> CITATION Ian03 \l 2057 </w:instrText>
          </w:r>
          <w:r>
            <w:rPr>
              <w:sz w:val="24"/>
              <w:szCs w:val="24"/>
            </w:rPr>
            <w:fldChar w:fldCharType="separate"/>
          </w:r>
          <w:r w:rsidRPr="001C304C">
            <w:rPr>
              <w:noProof/>
              <w:sz w:val="24"/>
              <w:szCs w:val="24"/>
            </w:rPr>
            <w:t>(Ian Reece, 2003)</w:t>
          </w:r>
          <w:r>
            <w:rPr>
              <w:sz w:val="24"/>
              <w:szCs w:val="24"/>
            </w:rPr>
            <w:fldChar w:fldCharType="end"/>
          </w:r>
        </w:sdtContent>
      </w:sdt>
      <w:r w:rsidRPr="00385997">
        <w:rPr>
          <w:sz w:val="24"/>
          <w:szCs w:val="24"/>
        </w:rPr>
        <w:t xml:space="preserve">. </w:t>
      </w:r>
    </w:p>
    <w:p w:rsidR="002F7F0D" w:rsidRPr="00385997" w:rsidRDefault="002F7F0D" w:rsidP="002F7F0D">
      <w:pPr>
        <w:spacing w:line="480" w:lineRule="auto"/>
        <w:rPr>
          <w:sz w:val="24"/>
          <w:szCs w:val="24"/>
          <w:u w:val="single"/>
        </w:rPr>
      </w:pPr>
      <w:r w:rsidRPr="00385997">
        <w:rPr>
          <w:sz w:val="24"/>
          <w:szCs w:val="24"/>
          <w:u w:val="single"/>
        </w:rPr>
        <w:t>Evaluation techniques</w:t>
      </w:r>
    </w:p>
    <w:p w:rsidR="002F7F0D" w:rsidRPr="00385997" w:rsidRDefault="002F7F0D" w:rsidP="002F7F0D">
      <w:pPr>
        <w:spacing w:line="480" w:lineRule="auto"/>
        <w:rPr>
          <w:sz w:val="24"/>
          <w:szCs w:val="24"/>
        </w:rPr>
      </w:pPr>
      <w:r w:rsidRPr="00385997">
        <w:rPr>
          <w:sz w:val="24"/>
          <w:szCs w:val="24"/>
        </w:rPr>
        <w:t xml:space="preserve">In order to effectively evaluate the students’ learning and the teaching, the students will keep Reflective Process Diaries. These will be used to assess the learning of the students, but also to feedback a personal perspective on the course itself. The students will be encouraged to discuss freely their thoughts and feelings regarding the course content, </w:t>
      </w:r>
      <w:r w:rsidRPr="00385997">
        <w:rPr>
          <w:sz w:val="24"/>
          <w:szCs w:val="24"/>
        </w:rPr>
        <w:lastRenderedPageBreak/>
        <w:t>which will give the course leaders an idea of how effective the content is and this information will not be assessed as part of their training</w:t>
      </w:r>
      <w:r>
        <w:rPr>
          <w:sz w:val="24"/>
          <w:szCs w:val="24"/>
        </w:rPr>
        <w:t xml:space="preserve"> </w:t>
      </w:r>
      <w:sdt>
        <w:sdtPr>
          <w:rPr>
            <w:sz w:val="24"/>
            <w:szCs w:val="24"/>
          </w:rPr>
          <w:id w:val="1892232762"/>
          <w:citation/>
        </w:sdtPr>
        <w:sdtContent>
          <w:r>
            <w:rPr>
              <w:sz w:val="24"/>
              <w:szCs w:val="24"/>
            </w:rPr>
            <w:fldChar w:fldCharType="begin"/>
          </w:r>
          <w:r>
            <w:rPr>
              <w:sz w:val="24"/>
              <w:szCs w:val="24"/>
            </w:rPr>
            <w:instrText xml:space="preserve"> CITATION Yvo12 \l 2057 </w:instrText>
          </w:r>
          <w:r>
            <w:rPr>
              <w:sz w:val="24"/>
              <w:szCs w:val="24"/>
            </w:rPr>
            <w:fldChar w:fldCharType="separate"/>
          </w:r>
          <w:r w:rsidRPr="001C304C">
            <w:rPr>
              <w:noProof/>
              <w:sz w:val="24"/>
              <w:szCs w:val="24"/>
            </w:rPr>
            <w:t>(Hillier, 2012)</w:t>
          </w:r>
          <w:r>
            <w:rPr>
              <w:sz w:val="24"/>
              <w:szCs w:val="24"/>
            </w:rPr>
            <w:fldChar w:fldCharType="end"/>
          </w:r>
        </w:sdtContent>
      </w:sdt>
      <w:r w:rsidRPr="00385997">
        <w:rPr>
          <w:sz w:val="24"/>
          <w:szCs w:val="24"/>
        </w:rPr>
        <w:t>.</w:t>
      </w:r>
    </w:p>
    <w:p w:rsidR="002F7F0D" w:rsidRPr="00385997" w:rsidRDefault="002F7F0D" w:rsidP="002F7F0D">
      <w:pPr>
        <w:spacing w:line="480" w:lineRule="auto"/>
        <w:rPr>
          <w:sz w:val="24"/>
          <w:szCs w:val="24"/>
        </w:rPr>
      </w:pPr>
      <w:r w:rsidRPr="00385997">
        <w:rPr>
          <w:sz w:val="24"/>
          <w:szCs w:val="24"/>
        </w:rPr>
        <w:t xml:space="preserve">Students will also be asked to discuss any issues they may have which will be fed back to the course leader, with student survey evaluation forms given to students at the end of the course </w:t>
      </w:r>
      <w:sdt>
        <w:sdtPr>
          <w:rPr>
            <w:sz w:val="24"/>
            <w:szCs w:val="24"/>
          </w:rPr>
          <w:id w:val="-765454651"/>
          <w:citation/>
        </w:sdtPr>
        <w:sdtContent>
          <w:r w:rsidRPr="00385997">
            <w:rPr>
              <w:sz w:val="24"/>
              <w:szCs w:val="24"/>
            </w:rPr>
            <w:fldChar w:fldCharType="begin"/>
          </w:r>
          <w:r w:rsidRPr="00385997">
            <w:rPr>
              <w:sz w:val="24"/>
              <w:szCs w:val="24"/>
            </w:rPr>
            <w:instrText xml:space="preserve"> CITATION Mar \l 2057 </w:instrText>
          </w:r>
          <w:r w:rsidRPr="00385997">
            <w:rPr>
              <w:sz w:val="24"/>
              <w:szCs w:val="24"/>
            </w:rPr>
            <w:fldChar w:fldCharType="separate"/>
          </w:r>
          <w:r w:rsidRPr="00385997">
            <w:rPr>
              <w:noProof/>
              <w:sz w:val="24"/>
              <w:szCs w:val="24"/>
            </w:rPr>
            <w:t>(Neary, 2002)</w:t>
          </w:r>
          <w:r w:rsidRPr="00385997">
            <w:rPr>
              <w:sz w:val="24"/>
              <w:szCs w:val="24"/>
            </w:rPr>
            <w:fldChar w:fldCharType="end"/>
          </w:r>
        </w:sdtContent>
      </w:sdt>
      <w:r w:rsidRPr="00385997">
        <w:rPr>
          <w:sz w:val="24"/>
          <w:szCs w:val="24"/>
        </w:rPr>
        <w:t>.</w:t>
      </w:r>
    </w:p>
    <w:p w:rsidR="002F7F0D" w:rsidRDefault="002F7F0D" w:rsidP="002F7F0D">
      <w:pPr>
        <w:spacing w:line="480" w:lineRule="auto"/>
        <w:rPr>
          <w:sz w:val="24"/>
          <w:szCs w:val="24"/>
        </w:rPr>
      </w:pPr>
      <w:r w:rsidRPr="00385997">
        <w:rPr>
          <w:sz w:val="24"/>
          <w:szCs w:val="24"/>
        </w:rPr>
        <w:t>External observations will take place to evaluate the teaching at selected times throughout each course, enabling us to make any am</w:t>
      </w:r>
      <w:r>
        <w:rPr>
          <w:sz w:val="24"/>
          <w:szCs w:val="24"/>
        </w:rPr>
        <w:t xml:space="preserve">endments to the course delivery </w:t>
      </w:r>
      <w:sdt>
        <w:sdtPr>
          <w:rPr>
            <w:sz w:val="24"/>
            <w:szCs w:val="24"/>
          </w:rPr>
          <w:id w:val="2046554833"/>
          <w:citation/>
        </w:sdtPr>
        <w:sdtContent>
          <w:r>
            <w:rPr>
              <w:sz w:val="24"/>
              <w:szCs w:val="24"/>
            </w:rPr>
            <w:fldChar w:fldCharType="begin"/>
          </w:r>
          <w:r>
            <w:rPr>
              <w:sz w:val="24"/>
              <w:szCs w:val="24"/>
            </w:rPr>
            <w:instrText xml:space="preserve"> CITATION Ian03 \l 2057 </w:instrText>
          </w:r>
          <w:r>
            <w:rPr>
              <w:sz w:val="24"/>
              <w:szCs w:val="24"/>
            </w:rPr>
            <w:fldChar w:fldCharType="separate"/>
          </w:r>
          <w:r w:rsidRPr="003D6717">
            <w:rPr>
              <w:noProof/>
              <w:sz w:val="24"/>
              <w:szCs w:val="24"/>
            </w:rPr>
            <w:t>(Ian Reece, 2003)</w:t>
          </w:r>
          <w:r>
            <w:rPr>
              <w:sz w:val="24"/>
              <w:szCs w:val="24"/>
            </w:rPr>
            <w:fldChar w:fldCharType="end"/>
          </w:r>
        </w:sdtContent>
      </w:sdt>
      <w:r>
        <w:rPr>
          <w:sz w:val="24"/>
          <w:szCs w:val="24"/>
        </w:rPr>
        <w:t>.</w:t>
      </w:r>
    </w:p>
    <w:p w:rsidR="002F7F0D" w:rsidRDefault="002F7F0D" w:rsidP="002F7F0D">
      <w:pPr>
        <w:spacing w:line="480" w:lineRule="auto"/>
        <w:rPr>
          <w:sz w:val="24"/>
          <w:szCs w:val="24"/>
        </w:rPr>
      </w:pPr>
    </w:p>
    <w:sdt>
      <w:sdtPr>
        <w:rPr>
          <w:rFonts w:asciiTheme="minorHAnsi" w:eastAsiaTheme="minorHAnsi" w:hAnsiTheme="minorHAnsi" w:cstheme="minorBidi"/>
          <w:color w:val="auto"/>
          <w:sz w:val="22"/>
          <w:szCs w:val="22"/>
          <w:lang w:val="en-GB"/>
        </w:rPr>
        <w:id w:val="467393611"/>
        <w:docPartObj>
          <w:docPartGallery w:val="Bibliographies"/>
          <w:docPartUnique/>
        </w:docPartObj>
      </w:sdtPr>
      <w:sdtContent>
        <w:p w:rsidR="002F7F0D" w:rsidRDefault="002F7F0D" w:rsidP="002F7F0D">
          <w:pPr>
            <w:pStyle w:val="Heading1"/>
          </w:pPr>
          <w:r>
            <w:t>References</w:t>
          </w:r>
        </w:p>
        <w:sdt>
          <w:sdtPr>
            <w:id w:val="978736394"/>
            <w:bibliography/>
          </w:sdtPr>
          <w:sdtContent>
            <w:p w:rsidR="002F7F0D" w:rsidRDefault="002F7F0D" w:rsidP="002F7F0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Elizabeth M. Segura-Krueger, R. A. (2017). Assessment of teaching strategies, classroom interaction and teacher concerns in the implementation of large class policy on a speech communication course. </w:t>
              </w:r>
              <w:r>
                <w:rPr>
                  <w:i/>
                  <w:iCs/>
                  <w:noProof/>
                  <w:lang w:val="en-US"/>
                </w:rPr>
                <w:t>International journal of languages, education and training</w:t>
              </w:r>
              <w:r>
                <w:rPr>
                  <w:noProof/>
                  <w:lang w:val="en-US"/>
                </w:rPr>
                <w:t>, 172-183.</w:t>
              </w:r>
            </w:p>
            <w:p w:rsidR="002F7F0D" w:rsidRDefault="002F7F0D" w:rsidP="002F7F0D">
              <w:pPr>
                <w:pStyle w:val="Bibliography"/>
                <w:ind w:left="720" w:hanging="720"/>
                <w:rPr>
                  <w:noProof/>
                  <w:lang w:val="en-US"/>
                </w:rPr>
              </w:pPr>
              <w:r>
                <w:rPr>
                  <w:noProof/>
                  <w:lang w:val="en-US"/>
                </w:rPr>
                <w:t xml:space="preserve">Hillier, Y. (2012). </w:t>
              </w:r>
              <w:r>
                <w:rPr>
                  <w:i/>
                  <w:iCs/>
                  <w:noProof/>
                  <w:lang w:val="en-US"/>
                </w:rPr>
                <w:t>Reflective Teaching in Furthur and Adult Education.</w:t>
              </w:r>
              <w:r>
                <w:rPr>
                  <w:noProof/>
                  <w:lang w:val="en-US"/>
                </w:rPr>
                <w:t xml:space="preserve"> London: Continuum International Publishing Group.</w:t>
              </w:r>
            </w:p>
            <w:p w:rsidR="002F7F0D" w:rsidRDefault="002F7F0D" w:rsidP="002F7F0D">
              <w:pPr>
                <w:pStyle w:val="Bibliography"/>
                <w:ind w:left="720" w:hanging="720"/>
                <w:rPr>
                  <w:noProof/>
                  <w:lang w:val="en-US"/>
                </w:rPr>
              </w:pPr>
              <w:r>
                <w:rPr>
                  <w:noProof/>
                  <w:lang w:val="en-US"/>
                </w:rPr>
                <w:t xml:space="preserve">Houseman, B. (2002). </w:t>
              </w:r>
              <w:r>
                <w:rPr>
                  <w:i/>
                  <w:iCs/>
                  <w:noProof/>
                  <w:lang w:val="en-US"/>
                </w:rPr>
                <w:t>finding your voice.</w:t>
              </w:r>
              <w:r>
                <w:rPr>
                  <w:noProof/>
                  <w:lang w:val="en-US"/>
                </w:rPr>
                <w:t xml:space="preserve"> London: Nick hern Books Ltd.</w:t>
              </w:r>
            </w:p>
            <w:p w:rsidR="002F7F0D" w:rsidRDefault="002F7F0D" w:rsidP="002F7F0D">
              <w:pPr>
                <w:pStyle w:val="Bibliography"/>
                <w:ind w:left="720" w:hanging="720"/>
                <w:rPr>
                  <w:noProof/>
                  <w:lang w:val="en-US"/>
                </w:rPr>
              </w:pPr>
              <w:r>
                <w:rPr>
                  <w:noProof/>
                  <w:lang w:val="en-US"/>
                </w:rPr>
                <w:t xml:space="preserve">Ian Reece, S. W. (2003). </w:t>
              </w:r>
              <w:r>
                <w:rPr>
                  <w:i/>
                  <w:iCs/>
                  <w:noProof/>
                  <w:lang w:val="en-US"/>
                </w:rPr>
                <w:t>Teaching, training and learning a practical guide.</w:t>
              </w:r>
              <w:r>
                <w:rPr>
                  <w:noProof/>
                  <w:lang w:val="en-US"/>
                </w:rPr>
                <w:t xml:space="preserve"> Sunderland: Business education publishers ltd.</w:t>
              </w:r>
            </w:p>
            <w:p w:rsidR="002F7F0D" w:rsidRDefault="002F7F0D" w:rsidP="002F7F0D">
              <w:pPr>
                <w:pStyle w:val="Bibliography"/>
                <w:ind w:left="720" w:hanging="720"/>
                <w:rPr>
                  <w:noProof/>
                  <w:lang w:val="en-US"/>
                </w:rPr>
              </w:pPr>
              <w:r>
                <w:rPr>
                  <w:noProof/>
                  <w:lang w:val="en-US"/>
                </w:rPr>
                <w:t xml:space="preserve">Minton, D. (2002). </w:t>
              </w:r>
              <w:r>
                <w:rPr>
                  <w:i/>
                  <w:iCs/>
                  <w:noProof/>
                  <w:lang w:val="en-US"/>
                </w:rPr>
                <w:t>teaching skills in furthur and adult education.</w:t>
              </w:r>
              <w:r>
                <w:rPr>
                  <w:noProof/>
                  <w:lang w:val="en-US"/>
                </w:rPr>
                <w:t xml:space="preserve"> London: Thomson learning.</w:t>
              </w:r>
            </w:p>
            <w:p w:rsidR="002F7F0D" w:rsidRDefault="002F7F0D" w:rsidP="002F7F0D">
              <w:pPr>
                <w:pStyle w:val="Bibliography"/>
                <w:ind w:left="720" w:hanging="720"/>
                <w:rPr>
                  <w:noProof/>
                  <w:lang w:val="en-US"/>
                </w:rPr>
              </w:pPr>
              <w:r>
                <w:rPr>
                  <w:noProof/>
                  <w:lang w:val="en-US"/>
                </w:rPr>
                <w:t xml:space="preserve">Neary, M. (2002). </w:t>
              </w:r>
              <w:r>
                <w:rPr>
                  <w:i/>
                  <w:iCs/>
                  <w:noProof/>
                  <w:lang w:val="en-US"/>
                </w:rPr>
                <w:t>Curriculum studies in post- compulsory and adult education: A teacher's and student teacher's study guide.</w:t>
              </w:r>
              <w:r>
                <w:rPr>
                  <w:noProof/>
                  <w:lang w:val="en-US"/>
                </w:rPr>
                <w:t xml:space="preserve"> Cheltenham: Nelson Thornes Ltd.</w:t>
              </w:r>
            </w:p>
            <w:p w:rsidR="002F7F0D" w:rsidRDefault="002F7F0D" w:rsidP="002F7F0D">
              <w:pPr>
                <w:pStyle w:val="Bibliography"/>
                <w:ind w:left="720" w:hanging="720"/>
                <w:rPr>
                  <w:noProof/>
                  <w:lang w:val="en-US"/>
                </w:rPr>
              </w:pPr>
              <w:r>
                <w:rPr>
                  <w:noProof/>
                  <w:lang w:val="en-US"/>
                </w:rPr>
                <w:t xml:space="preserve">Shaun Allison, A. T. (2015). </w:t>
              </w:r>
              <w:r>
                <w:rPr>
                  <w:i/>
                  <w:iCs/>
                  <w:noProof/>
                  <w:lang w:val="en-US"/>
                </w:rPr>
                <w:t>Making Every Lesson Count: Six principles to support great teaching and learning.</w:t>
              </w:r>
              <w:r>
                <w:rPr>
                  <w:noProof/>
                  <w:lang w:val="en-US"/>
                </w:rPr>
                <w:t xml:space="preserve"> london: Crown House publishing.</w:t>
              </w:r>
            </w:p>
            <w:p w:rsidR="002F7F0D" w:rsidRDefault="002F7F0D" w:rsidP="002F7F0D">
              <w:pPr>
                <w:pStyle w:val="Bibliography"/>
                <w:ind w:left="720" w:hanging="720"/>
                <w:rPr>
                  <w:noProof/>
                  <w:lang w:val="en-US"/>
                </w:rPr>
              </w:pPr>
              <w:r>
                <w:rPr>
                  <w:noProof/>
                  <w:lang w:val="en-US"/>
                </w:rPr>
                <w:t xml:space="preserve">Spotlight. (2014, 01 01). </w:t>
              </w:r>
              <w:r>
                <w:rPr>
                  <w:i/>
                  <w:iCs/>
                  <w:noProof/>
                  <w:lang w:val="en-US"/>
                </w:rPr>
                <w:t>Guide to professional training in drama and technical theatre</w:t>
              </w:r>
              <w:r>
                <w:rPr>
                  <w:noProof/>
                  <w:lang w:val="en-US"/>
                </w:rPr>
                <w:t>. Retrieved january 16, 2018, from dramauk.co.uk: https://www.dramauk.co.uk/writeable/custom_uploads/Drama-UK-Guide-2014.pdf</w:t>
              </w:r>
            </w:p>
            <w:p w:rsidR="002F7F0D" w:rsidRDefault="002F7F0D" w:rsidP="002F7F0D">
              <w:pPr>
                <w:pStyle w:val="Bibliography"/>
                <w:ind w:left="720" w:hanging="720"/>
                <w:rPr>
                  <w:noProof/>
                  <w:lang w:val="en-US"/>
                </w:rPr>
              </w:pPr>
              <w:r>
                <w:rPr>
                  <w:noProof/>
                  <w:lang w:val="en-US"/>
                </w:rPr>
                <w:t xml:space="preserve">Welsh Government. (2017, june 4). </w:t>
              </w:r>
              <w:r>
                <w:rPr>
                  <w:i/>
                  <w:iCs/>
                  <w:noProof/>
                  <w:lang w:val="en-US"/>
                </w:rPr>
                <w:t>cross cutting themes key document European social fund.</w:t>
              </w:r>
              <w:r>
                <w:rPr>
                  <w:noProof/>
                  <w:lang w:val="en-US"/>
                </w:rPr>
                <w:t xml:space="preserve"> Retrieved from gov.wales: http://gov.wales/docs/wefo/publications/170620-cross-cutting-themes-key-document-european-social-fund-en.pdf</w:t>
              </w:r>
            </w:p>
            <w:p w:rsidR="002F7F0D" w:rsidRDefault="002F7F0D" w:rsidP="002F7F0D">
              <w:r>
                <w:rPr>
                  <w:b/>
                  <w:bCs/>
                  <w:noProof/>
                </w:rPr>
                <w:fldChar w:fldCharType="end"/>
              </w:r>
            </w:p>
          </w:sdtContent>
        </w:sdt>
      </w:sdtContent>
    </w:sdt>
    <w:p w:rsidR="002F7F0D" w:rsidRPr="00385997" w:rsidRDefault="002F7F0D" w:rsidP="002F7F0D">
      <w:pPr>
        <w:spacing w:line="480" w:lineRule="auto"/>
        <w:rPr>
          <w:sz w:val="24"/>
          <w:szCs w:val="24"/>
        </w:rPr>
      </w:pPr>
    </w:p>
    <w:sdt>
      <w:sdtPr>
        <w:id w:val="837342162"/>
        <w:docPartObj>
          <w:docPartGallery w:val="Bibliographies"/>
          <w:docPartUnique/>
        </w:docPartObj>
      </w:sdtPr>
      <w:sdtContent>
        <w:p w:rsidR="002F7F0D" w:rsidRPr="002F7F0D" w:rsidRDefault="002F7F0D" w:rsidP="002F7F0D">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2F7F0D">
            <w:rPr>
              <w:rFonts w:asciiTheme="majorHAnsi" w:eastAsiaTheme="majorEastAsia" w:hAnsiTheme="majorHAnsi" w:cstheme="majorBidi"/>
              <w:color w:val="2E74B5" w:themeColor="accent1" w:themeShade="BF"/>
              <w:sz w:val="32"/>
              <w:szCs w:val="32"/>
              <w:lang w:val="en-US"/>
            </w:rPr>
            <w:t>References</w:t>
          </w:r>
        </w:p>
        <w:sdt>
          <w:sdtPr>
            <w:id w:val="1542316147"/>
            <w:bibliography/>
          </w:sdtPr>
          <w:sdtContent>
            <w:p w:rsidR="002F7F0D" w:rsidRPr="002F7F0D" w:rsidRDefault="002F7F0D" w:rsidP="002F7F0D">
              <w:pPr>
                <w:ind w:left="720" w:hanging="720"/>
                <w:rPr>
                  <w:noProof/>
                  <w:sz w:val="24"/>
                  <w:szCs w:val="24"/>
                  <w:lang w:val="en-US"/>
                </w:rPr>
              </w:pPr>
              <w:r w:rsidRPr="002F7F0D">
                <w:fldChar w:fldCharType="begin"/>
              </w:r>
              <w:r w:rsidRPr="002F7F0D">
                <w:instrText xml:space="preserve"> BIBLIOGRAPHY </w:instrText>
              </w:r>
              <w:r w:rsidRPr="002F7F0D">
                <w:fldChar w:fldCharType="separate"/>
              </w:r>
              <w:r w:rsidRPr="002F7F0D">
                <w:rPr>
                  <w:noProof/>
                  <w:lang w:val="en-US"/>
                </w:rPr>
                <w:t xml:space="preserve">Anne Brockbank, I. M. (1998). </w:t>
              </w:r>
              <w:r w:rsidRPr="002F7F0D">
                <w:rPr>
                  <w:i/>
                  <w:iCs/>
                  <w:noProof/>
                  <w:lang w:val="en-US"/>
                </w:rPr>
                <w:t>Facilitating Reflective Learning in Higher Education.</w:t>
              </w:r>
              <w:r w:rsidRPr="002F7F0D">
                <w:rPr>
                  <w:noProof/>
                  <w:lang w:val="en-US"/>
                </w:rPr>
                <w:t xml:space="preserve"> Buckingham: SRHE and Open University Press.</w:t>
              </w:r>
            </w:p>
            <w:p w:rsidR="002F7F0D" w:rsidRPr="002F7F0D" w:rsidRDefault="002F7F0D" w:rsidP="002F7F0D">
              <w:pPr>
                <w:ind w:left="720" w:hanging="720"/>
                <w:rPr>
                  <w:noProof/>
                  <w:lang w:val="en-US"/>
                </w:rPr>
              </w:pPr>
              <w:r w:rsidRPr="002F7F0D">
                <w:rPr>
                  <w:noProof/>
                  <w:lang w:val="en-US"/>
                </w:rPr>
                <w:t xml:space="preserve">Ashworth, F. e. (2004). Learning Theories and Higher Education. </w:t>
              </w:r>
              <w:r w:rsidRPr="002F7F0D">
                <w:rPr>
                  <w:i/>
                  <w:iCs/>
                  <w:noProof/>
                  <w:lang w:val="en-US"/>
                </w:rPr>
                <w:t>Dublin Institute of Technology</w:t>
              </w:r>
              <w:r w:rsidRPr="002F7F0D">
                <w:rPr>
                  <w:noProof/>
                  <w:lang w:val="en-US"/>
                </w:rPr>
                <w:t>, 1-17. Retrieved from https://arrow.dit.ie/cgi/viewcontent.cgi?article=1003&amp;context=engscheleart</w:t>
              </w:r>
            </w:p>
            <w:p w:rsidR="002F7F0D" w:rsidRPr="002F7F0D" w:rsidRDefault="002F7F0D" w:rsidP="002F7F0D">
              <w:pPr>
                <w:ind w:left="720" w:hanging="720"/>
                <w:rPr>
                  <w:noProof/>
                  <w:lang w:val="en-US"/>
                </w:rPr>
              </w:pPr>
              <w:r w:rsidRPr="002F7F0D">
                <w:rPr>
                  <w:noProof/>
                  <w:lang w:val="en-US"/>
                </w:rPr>
                <w:t>B.T. (n.d.).</w:t>
              </w:r>
            </w:p>
            <w:p w:rsidR="002F7F0D" w:rsidRPr="002F7F0D" w:rsidRDefault="002F7F0D" w:rsidP="002F7F0D">
              <w:pPr>
                <w:ind w:left="720" w:hanging="720"/>
                <w:rPr>
                  <w:noProof/>
                  <w:lang w:val="en-US"/>
                </w:rPr>
              </w:pPr>
              <w:r w:rsidRPr="002F7F0D">
                <w:rPr>
                  <w:noProof/>
                  <w:lang w:val="en-US"/>
                </w:rPr>
                <w:t xml:space="preserve">Berkeley University of california. (2018, January 1). </w:t>
              </w:r>
              <w:r w:rsidRPr="002F7F0D">
                <w:rPr>
                  <w:i/>
                  <w:iCs/>
                  <w:noProof/>
                  <w:lang w:val="en-US"/>
                </w:rPr>
                <w:t>Graduate Student Instructor Teaching and Resource Centre</w:t>
              </w:r>
              <w:r w:rsidRPr="002F7F0D">
                <w:rPr>
                  <w:noProof/>
                  <w:lang w:val="en-US"/>
                </w:rPr>
                <w:t>. Retrieved february 13, 2018, from Berkeley University of California Graduate Division: http://gsi.berkeley.edu/gsi-guide-contents/discussion-intro/group-work/</w:t>
              </w:r>
            </w:p>
            <w:p w:rsidR="002F7F0D" w:rsidRPr="002F7F0D" w:rsidRDefault="002F7F0D" w:rsidP="002F7F0D">
              <w:pPr>
                <w:ind w:left="720" w:hanging="720"/>
                <w:rPr>
                  <w:noProof/>
                  <w:lang w:val="en-US"/>
                </w:rPr>
              </w:pPr>
              <w:r w:rsidRPr="002F7F0D">
                <w:rPr>
                  <w:noProof/>
                  <w:lang w:val="en-US"/>
                </w:rPr>
                <w:t xml:space="preserve">Dunn, L. (2011, January 1). </w:t>
              </w:r>
              <w:r w:rsidRPr="002F7F0D">
                <w:rPr>
                  <w:i/>
                  <w:iCs/>
                  <w:noProof/>
                  <w:lang w:val="en-US"/>
                </w:rPr>
                <w:t>Theories of learning</w:t>
              </w:r>
              <w:r w:rsidRPr="002F7F0D">
                <w:rPr>
                  <w:noProof/>
                  <w:lang w:val="en-US"/>
                </w:rPr>
                <w:t>. Retrieved february 12, 2018, from Oxford Brookes University: https://www.brookes.ac.uk/services/ocsld/resources/theories.html#why</w:t>
              </w:r>
            </w:p>
            <w:p w:rsidR="002F7F0D" w:rsidRPr="002F7F0D" w:rsidRDefault="002F7F0D" w:rsidP="002F7F0D">
              <w:pPr>
                <w:ind w:left="720" w:hanging="720"/>
                <w:rPr>
                  <w:noProof/>
                  <w:lang w:val="en-US"/>
                </w:rPr>
              </w:pPr>
              <w:r w:rsidRPr="002F7F0D">
                <w:rPr>
                  <w:noProof/>
                  <w:lang w:val="en-US"/>
                </w:rPr>
                <w:t xml:space="preserve">Heim, C. (2012). Tutorial Facilitation in the Humanities based on the tenets of Carl Rogers. </w:t>
              </w:r>
              <w:r w:rsidRPr="002F7F0D">
                <w:rPr>
                  <w:i/>
                  <w:iCs/>
                  <w:noProof/>
                  <w:lang w:val="en-US"/>
                </w:rPr>
                <w:t>Higher Education, Dordrecht</w:t>
              </w:r>
              <w:r w:rsidRPr="002F7F0D">
                <w:rPr>
                  <w:noProof/>
                  <w:lang w:val="en-US"/>
                </w:rPr>
                <w:t>, 289-298.</w:t>
              </w:r>
            </w:p>
            <w:p w:rsidR="002F7F0D" w:rsidRPr="002F7F0D" w:rsidRDefault="002F7F0D" w:rsidP="002F7F0D">
              <w:pPr>
                <w:ind w:left="720" w:hanging="720"/>
                <w:rPr>
                  <w:noProof/>
                  <w:lang w:val="en-US"/>
                </w:rPr>
              </w:pPr>
              <w:r w:rsidRPr="002F7F0D">
                <w:rPr>
                  <w:noProof/>
                  <w:lang w:val="en-US"/>
                </w:rPr>
                <w:t xml:space="preserve">Hergenhahn, B. (2008). </w:t>
              </w:r>
              <w:r w:rsidRPr="002F7F0D">
                <w:rPr>
                  <w:i/>
                  <w:iCs/>
                  <w:noProof/>
                  <w:lang w:val="en-US"/>
                </w:rPr>
                <w:t>An Introduction to the History of Psychology.</w:t>
              </w:r>
              <w:r w:rsidRPr="002F7F0D">
                <w:rPr>
                  <w:noProof/>
                  <w:lang w:val="en-US"/>
                </w:rPr>
                <w:t xml:space="preserve"> Belmont: MIchele Sordi.</w:t>
              </w:r>
            </w:p>
            <w:p w:rsidR="002F7F0D" w:rsidRPr="002F7F0D" w:rsidRDefault="002F7F0D" w:rsidP="002F7F0D">
              <w:pPr>
                <w:ind w:left="720" w:hanging="720"/>
                <w:rPr>
                  <w:noProof/>
                  <w:lang w:val="en-US"/>
                </w:rPr>
              </w:pPr>
              <w:r w:rsidRPr="002F7F0D">
                <w:rPr>
                  <w:noProof/>
                  <w:lang w:val="en-US"/>
                </w:rPr>
                <w:t xml:space="preserve">Ian Reece, S. W. (2003). </w:t>
              </w:r>
              <w:r w:rsidRPr="002F7F0D">
                <w:rPr>
                  <w:i/>
                  <w:iCs/>
                  <w:noProof/>
                  <w:lang w:val="en-US"/>
                </w:rPr>
                <w:t>Teaching, Training and Learning a practical guide.</w:t>
              </w:r>
              <w:r w:rsidRPr="002F7F0D">
                <w:rPr>
                  <w:noProof/>
                  <w:lang w:val="en-US"/>
                </w:rPr>
                <w:t xml:space="preserve"> Sunderland: Buisness Education Publishers Ltd.</w:t>
              </w:r>
            </w:p>
            <w:p w:rsidR="002F7F0D" w:rsidRPr="002F7F0D" w:rsidRDefault="002F7F0D" w:rsidP="002F7F0D">
              <w:pPr>
                <w:ind w:left="720" w:hanging="720"/>
                <w:rPr>
                  <w:noProof/>
                  <w:lang w:val="en-US"/>
                </w:rPr>
              </w:pPr>
              <w:r w:rsidRPr="002F7F0D">
                <w:rPr>
                  <w:noProof/>
                  <w:lang w:val="en-US"/>
                </w:rPr>
                <w:t xml:space="preserve">Jovana, M. (2011). Social Constructivism in the Field of Education and Learning. </w:t>
              </w:r>
              <w:r w:rsidRPr="002F7F0D">
                <w:rPr>
                  <w:i/>
                  <w:iCs/>
                  <w:noProof/>
                  <w:lang w:val="en-US"/>
                </w:rPr>
                <w:t>Zbornik</w:t>
              </w:r>
              <w:r w:rsidRPr="002F7F0D">
                <w:rPr>
                  <w:noProof/>
                  <w:lang w:val="en-US"/>
                </w:rPr>
                <w:t>, 177-194.</w:t>
              </w:r>
            </w:p>
            <w:p w:rsidR="002F7F0D" w:rsidRPr="002F7F0D" w:rsidRDefault="002F7F0D" w:rsidP="002F7F0D">
              <w:pPr>
                <w:ind w:left="720" w:hanging="720"/>
                <w:rPr>
                  <w:noProof/>
                  <w:lang w:val="en-US"/>
                </w:rPr>
              </w:pPr>
              <w:r w:rsidRPr="002F7F0D">
                <w:rPr>
                  <w:noProof/>
                  <w:lang w:val="en-US"/>
                </w:rPr>
                <w:t xml:space="preserve">Kaur, G. (2011). Study and Analysis of lecture model of teaching. </w:t>
              </w:r>
              <w:r w:rsidRPr="002F7F0D">
                <w:rPr>
                  <w:i/>
                  <w:iCs/>
                  <w:noProof/>
                  <w:lang w:val="en-US"/>
                </w:rPr>
                <w:t>International Journal of Educational planning and Administration</w:t>
              </w:r>
              <w:r w:rsidRPr="002F7F0D">
                <w:rPr>
                  <w:noProof/>
                  <w:lang w:val="en-US"/>
                </w:rPr>
                <w:t>, 9-13. Retrieved from https://www.ripublication.com/ijepa/ijepav1n1_001.pdf</w:t>
              </w:r>
            </w:p>
            <w:p w:rsidR="002F7F0D" w:rsidRPr="002F7F0D" w:rsidRDefault="002F7F0D" w:rsidP="002F7F0D">
              <w:pPr>
                <w:ind w:left="720" w:hanging="720"/>
                <w:rPr>
                  <w:noProof/>
                  <w:lang w:val="en-US"/>
                </w:rPr>
              </w:pPr>
              <w:r w:rsidRPr="002F7F0D">
                <w:rPr>
                  <w:noProof/>
                  <w:lang w:val="en-US"/>
                </w:rPr>
                <w:t xml:space="preserve">Matthew H. Olson, B. H. (2009). </w:t>
              </w:r>
              <w:r w:rsidRPr="002F7F0D">
                <w:rPr>
                  <w:i/>
                  <w:iCs/>
                  <w:noProof/>
                  <w:lang w:val="en-US"/>
                </w:rPr>
                <w:t>An Introduction to Theories of Learning.</w:t>
              </w:r>
              <w:r w:rsidRPr="002F7F0D">
                <w:rPr>
                  <w:noProof/>
                  <w:lang w:val="en-US"/>
                </w:rPr>
                <w:t xml:space="preserve"> New Jersey: Pearson Prentice Hall.</w:t>
              </w:r>
            </w:p>
            <w:p w:rsidR="002F7F0D" w:rsidRPr="002F7F0D" w:rsidRDefault="002F7F0D" w:rsidP="002F7F0D">
              <w:pPr>
                <w:ind w:left="720" w:hanging="720"/>
                <w:rPr>
                  <w:noProof/>
                  <w:lang w:val="en-US"/>
                </w:rPr>
              </w:pPr>
              <w:r w:rsidRPr="002F7F0D">
                <w:rPr>
                  <w:noProof/>
                  <w:lang w:val="en-US"/>
                </w:rPr>
                <w:t xml:space="preserve">Mcleod, S. (2014, january 1). </w:t>
              </w:r>
              <w:r w:rsidRPr="002F7F0D">
                <w:rPr>
                  <w:i/>
                  <w:iCs/>
                  <w:noProof/>
                  <w:lang w:val="en-US"/>
                </w:rPr>
                <w:t>Humanism: Carl Rogers</w:t>
              </w:r>
              <w:r w:rsidRPr="002F7F0D">
                <w:rPr>
                  <w:noProof/>
                  <w:lang w:val="en-US"/>
                </w:rPr>
                <w:t>. Retrieved february 13, 2018, from Simply Pschology: https://www.simplypsychology.org/carl-rogers.html</w:t>
              </w:r>
            </w:p>
            <w:p w:rsidR="002F7F0D" w:rsidRPr="002F7F0D" w:rsidRDefault="002F7F0D" w:rsidP="002F7F0D">
              <w:pPr>
                <w:ind w:left="720" w:hanging="720"/>
                <w:rPr>
                  <w:noProof/>
                  <w:lang w:val="en-US"/>
                </w:rPr>
              </w:pPr>
              <w:r w:rsidRPr="002F7F0D">
                <w:rPr>
                  <w:noProof/>
                  <w:lang w:val="en-US"/>
                </w:rPr>
                <w:t xml:space="preserve">Mezirow, J. (1997). Transformative Learning: Theory to Practice. </w:t>
              </w:r>
              <w:r w:rsidRPr="002F7F0D">
                <w:rPr>
                  <w:i/>
                  <w:iCs/>
                  <w:noProof/>
                  <w:lang w:val="en-US"/>
                </w:rPr>
                <w:t>New Directions for adult and Continuing Education</w:t>
              </w:r>
              <w:r w:rsidRPr="002F7F0D">
                <w:rPr>
                  <w:noProof/>
                  <w:lang w:val="en-US"/>
                </w:rPr>
                <w:t>, 5-12.</w:t>
              </w:r>
            </w:p>
            <w:p w:rsidR="002F7F0D" w:rsidRPr="002F7F0D" w:rsidRDefault="002F7F0D" w:rsidP="002F7F0D">
              <w:pPr>
                <w:ind w:left="720" w:hanging="720"/>
                <w:rPr>
                  <w:noProof/>
                  <w:lang w:val="en-US"/>
                </w:rPr>
              </w:pPr>
              <w:r w:rsidRPr="002F7F0D">
                <w:rPr>
                  <w:noProof/>
                  <w:lang w:val="en-US"/>
                </w:rPr>
                <w:t xml:space="preserve">Minton, D. (2002). </w:t>
              </w:r>
              <w:r w:rsidRPr="002F7F0D">
                <w:rPr>
                  <w:i/>
                  <w:iCs/>
                  <w:noProof/>
                  <w:lang w:val="en-US"/>
                </w:rPr>
                <w:t>Teaching Skills in Furthur and Adult Education.</w:t>
              </w:r>
              <w:r w:rsidRPr="002F7F0D">
                <w:rPr>
                  <w:noProof/>
                  <w:lang w:val="en-US"/>
                </w:rPr>
                <w:t xml:space="preserve"> London: City and Guilds.</w:t>
              </w:r>
            </w:p>
            <w:p w:rsidR="002F7F0D" w:rsidRPr="002F7F0D" w:rsidRDefault="002F7F0D" w:rsidP="002F7F0D">
              <w:pPr>
                <w:ind w:left="720" w:hanging="720"/>
                <w:rPr>
                  <w:noProof/>
                  <w:lang w:val="en-US"/>
                </w:rPr>
              </w:pPr>
              <w:r w:rsidRPr="002F7F0D">
                <w:rPr>
                  <w:noProof/>
                  <w:lang w:val="en-US"/>
                </w:rPr>
                <w:t xml:space="preserve">National College for teaching and Learning. (2018, January 1). </w:t>
              </w:r>
              <w:r w:rsidRPr="002F7F0D">
                <w:rPr>
                  <w:i/>
                  <w:iCs/>
                  <w:noProof/>
                  <w:lang w:val="en-US"/>
                </w:rPr>
                <w:t>Exploring Adult Learning</w:t>
              </w:r>
              <w:r w:rsidRPr="002F7F0D">
                <w:rPr>
                  <w:noProof/>
                  <w:lang w:val="en-US"/>
                </w:rPr>
                <w:t>. Retrieved February 10, 2018, from National College for Teaching and Leadership: https://www.nationalcollege.org.uk/transfer/open/advanced-facilitation/advfac-s03/advfac-s03-t2.html</w:t>
              </w:r>
            </w:p>
            <w:p w:rsidR="002F7F0D" w:rsidRPr="002F7F0D" w:rsidRDefault="002F7F0D" w:rsidP="002F7F0D">
              <w:pPr>
                <w:ind w:left="720" w:hanging="720"/>
                <w:rPr>
                  <w:noProof/>
                  <w:lang w:val="en-US"/>
                </w:rPr>
              </w:pPr>
              <w:r w:rsidRPr="002F7F0D">
                <w:rPr>
                  <w:noProof/>
                  <w:lang w:val="en-US"/>
                </w:rPr>
                <w:t xml:space="preserve">Oxford University Press. (2018, January 1). </w:t>
              </w:r>
              <w:r w:rsidRPr="002F7F0D">
                <w:rPr>
                  <w:i/>
                  <w:iCs/>
                  <w:noProof/>
                  <w:lang w:val="en-US"/>
                </w:rPr>
                <w:t>English Oxford Living Dictionaries</w:t>
              </w:r>
              <w:r w:rsidRPr="002F7F0D">
                <w:rPr>
                  <w:noProof/>
                  <w:lang w:val="en-US"/>
                </w:rPr>
                <w:t>. Retrieved february 12, 2018, from Oxford Dictionaries: https://en.oxforddictionaries.com/definition/learning</w:t>
              </w:r>
            </w:p>
            <w:p w:rsidR="002F7F0D" w:rsidRPr="002F7F0D" w:rsidRDefault="002F7F0D" w:rsidP="002F7F0D">
              <w:pPr>
                <w:ind w:left="720" w:hanging="720"/>
                <w:rPr>
                  <w:noProof/>
                  <w:lang w:val="en-US"/>
                </w:rPr>
              </w:pPr>
              <w:r w:rsidRPr="002F7F0D">
                <w:rPr>
                  <w:noProof/>
                  <w:lang w:val="en-US"/>
                </w:rPr>
                <w:t xml:space="preserve">Pappas, C. (2013, May 9). </w:t>
              </w:r>
              <w:r w:rsidRPr="002F7F0D">
                <w:rPr>
                  <w:i/>
                  <w:iCs/>
                  <w:noProof/>
                  <w:lang w:val="en-US"/>
                </w:rPr>
                <w:t>The Adult Learning Theory- Andragogy- of Malcolm KNowles</w:t>
              </w:r>
              <w:r w:rsidRPr="002F7F0D">
                <w:rPr>
                  <w:noProof/>
                  <w:lang w:val="en-US"/>
                </w:rPr>
                <w:t>. Retrieved february 15, 2018, from E Learning Industry: https://elearningindustry.com/the-adult-learning-theory-andragogy-of-malcolm-knowles</w:t>
              </w:r>
            </w:p>
            <w:p w:rsidR="002F7F0D" w:rsidRPr="002F7F0D" w:rsidRDefault="002F7F0D" w:rsidP="002F7F0D">
              <w:pPr>
                <w:ind w:left="720" w:hanging="720"/>
                <w:rPr>
                  <w:noProof/>
                  <w:lang w:val="en-US"/>
                </w:rPr>
              </w:pPr>
              <w:r w:rsidRPr="002F7F0D">
                <w:rPr>
                  <w:noProof/>
                  <w:lang w:val="en-US"/>
                </w:rPr>
                <w:t xml:space="preserve">Phillips, M. (1976, March 4). The Application of Gestalt Principles in Classroom Teaching. </w:t>
              </w:r>
              <w:r w:rsidRPr="002F7F0D">
                <w:rPr>
                  <w:i/>
                  <w:iCs/>
                  <w:noProof/>
                  <w:lang w:val="en-US"/>
                </w:rPr>
                <w:t>Group and Organization Management</w:t>
              </w:r>
              <w:r w:rsidRPr="002F7F0D">
                <w:rPr>
                  <w:noProof/>
                  <w:lang w:val="en-US"/>
                </w:rPr>
                <w:t xml:space="preserve">, 82-98. Retrieved from Learning Theories 4101: </w:t>
              </w:r>
              <w:r w:rsidRPr="002F7F0D">
                <w:rPr>
                  <w:noProof/>
                  <w:lang w:val="en-US"/>
                </w:rPr>
                <w:lastRenderedPageBreak/>
                <w:t>http://learningtheories4101.pbworks.com/w/page/15911533/Gestalt%20in%20the%20Classroom</w:t>
              </w:r>
            </w:p>
            <w:p w:rsidR="002F7F0D" w:rsidRPr="002F7F0D" w:rsidRDefault="002F7F0D" w:rsidP="002F7F0D">
              <w:pPr>
                <w:ind w:left="720" w:hanging="720"/>
                <w:rPr>
                  <w:noProof/>
                  <w:lang w:val="en-US"/>
                </w:rPr>
              </w:pPr>
              <w:r w:rsidRPr="002F7F0D">
                <w:rPr>
                  <w:noProof/>
                  <w:lang w:val="en-US"/>
                </w:rPr>
                <w:t xml:space="preserve">Vygotsky, L. (1980). </w:t>
              </w:r>
              <w:r w:rsidRPr="002F7F0D">
                <w:rPr>
                  <w:i/>
                  <w:iCs/>
                  <w:noProof/>
                  <w:lang w:val="en-US"/>
                </w:rPr>
                <w:t>Mind in Society: The development of higher psychlogical processes.</w:t>
              </w:r>
              <w:r w:rsidRPr="002F7F0D">
                <w:rPr>
                  <w:noProof/>
                  <w:lang w:val="en-US"/>
                </w:rPr>
                <w:t xml:space="preserve"> Cambridge: Harvard University Press.</w:t>
              </w:r>
            </w:p>
            <w:p w:rsidR="002F7F0D" w:rsidRPr="002F7F0D" w:rsidRDefault="002F7F0D" w:rsidP="002F7F0D">
              <w:pPr>
                <w:ind w:left="720" w:hanging="720"/>
                <w:rPr>
                  <w:noProof/>
                  <w:lang w:val="en-US"/>
                </w:rPr>
              </w:pPr>
              <w:r w:rsidRPr="002F7F0D">
                <w:rPr>
                  <w:noProof/>
                  <w:lang w:val="en-US"/>
                </w:rPr>
                <w:t xml:space="preserve">Wheeler, S. (2018, january 1). </w:t>
              </w:r>
              <w:r w:rsidRPr="002F7F0D">
                <w:rPr>
                  <w:i/>
                  <w:iCs/>
                  <w:noProof/>
                  <w:lang w:val="en-US"/>
                </w:rPr>
                <w:t>The Pedagogy of John Dewey</w:t>
              </w:r>
              <w:r w:rsidRPr="002F7F0D">
                <w:rPr>
                  <w:noProof/>
                  <w:lang w:val="en-US"/>
                </w:rPr>
                <w:t>. Retrieved february 5, 2018, from Teach Thought: https://www.teachthought.com/learning/pedagogy-john-dewey-summary/</w:t>
              </w:r>
            </w:p>
            <w:p w:rsidR="002F7F0D" w:rsidRPr="002F7F0D" w:rsidRDefault="002F7F0D" w:rsidP="002F7F0D">
              <w:r w:rsidRPr="002F7F0D">
                <w:rPr>
                  <w:b/>
                  <w:bCs/>
                  <w:noProof/>
                </w:rPr>
                <w:fldChar w:fldCharType="end"/>
              </w:r>
            </w:p>
          </w:sdtContent>
        </w:sdt>
      </w:sdtContent>
    </w:sdt>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p>
    <w:p w:rsidR="002F7F0D" w:rsidRDefault="002F7F0D" w:rsidP="002F7F0D">
      <w:pPr>
        <w:spacing w:line="480" w:lineRule="auto"/>
        <w:rPr>
          <w:sz w:val="24"/>
          <w:szCs w:val="24"/>
          <w:u w:val="single"/>
        </w:rPr>
      </w:pPr>
    </w:p>
    <w:p w:rsidR="002F7F0D" w:rsidRPr="002F7F0D" w:rsidRDefault="002F7F0D" w:rsidP="002F7F0D">
      <w:pPr>
        <w:spacing w:line="480" w:lineRule="auto"/>
        <w:rPr>
          <w:sz w:val="24"/>
          <w:szCs w:val="24"/>
          <w:u w:val="single"/>
        </w:rPr>
      </w:pPr>
      <w:bookmarkStart w:id="0" w:name="_GoBack"/>
      <w:bookmarkEnd w:id="0"/>
      <w:r w:rsidRPr="002F7F0D">
        <w:rPr>
          <w:sz w:val="24"/>
          <w:szCs w:val="24"/>
          <w:u w:val="single"/>
        </w:rPr>
        <w:lastRenderedPageBreak/>
        <w:t xml:space="preserve">Simone Somers-Yeates-1705578      </w:t>
      </w:r>
    </w:p>
    <w:p w:rsidR="002F7F0D" w:rsidRPr="002F7F0D" w:rsidRDefault="002F7F0D" w:rsidP="002F7F0D">
      <w:pPr>
        <w:spacing w:line="480" w:lineRule="auto"/>
        <w:rPr>
          <w:sz w:val="24"/>
          <w:szCs w:val="24"/>
        </w:rPr>
      </w:pPr>
      <w:r w:rsidRPr="002F7F0D">
        <w:rPr>
          <w:sz w:val="24"/>
          <w:szCs w:val="24"/>
        </w:rPr>
        <w:t>In this essay I will demonstrate clearly the link between the teaching, learning and assessment strategies I have chosen for my ten week course, and learning theories through an academic critique.</w:t>
      </w:r>
    </w:p>
    <w:p w:rsidR="002F7F0D" w:rsidRPr="002F7F0D" w:rsidRDefault="002F7F0D" w:rsidP="002F7F0D">
      <w:pPr>
        <w:spacing w:line="480" w:lineRule="auto"/>
        <w:rPr>
          <w:sz w:val="24"/>
          <w:szCs w:val="24"/>
        </w:rPr>
      </w:pPr>
      <w:r w:rsidRPr="002F7F0D">
        <w:rPr>
          <w:sz w:val="24"/>
          <w:szCs w:val="24"/>
        </w:rPr>
        <w:t xml:space="preserve">Firstly we must look at what ‘learning theories’ are. According to the Oxford Dictionary ‘learning’ is “The acquisition of knowledge or skills through study, experience or being taught” </w:t>
      </w:r>
      <w:sdt>
        <w:sdtPr>
          <w:rPr>
            <w:sz w:val="24"/>
            <w:szCs w:val="24"/>
          </w:rPr>
          <w:id w:val="-275176838"/>
          <w:citation/>
        </w:sdtPr>
        <w:sdtContent>
          <w:r w:rsidRPr="002F7F0D">
            <w:rPr>
              <w:sz w:val="24"/>
              <w:szCs w:val="24"/>
            </w:rPr>
            <w:fldChar w:fldCharType="begin"/>
          </w:r>
          <w:r w:rsidRPr="002F7F0D">
            <w:rPr>
              <w:sz w:val="24"/>
              <w:szCs w:val="24"/>
            </w:rPr>
            <w:instrText xml:space="preserve"> CITATION Oxf18 \l 2057 </w:instrText>
          </w:r>
          <w:r w:rsidRPr="002F7F0D">
            <w:rPr>
              <w:sz w:val="24"/>
              <w:szCs w:val="24"/>
            </w:rPr>
            <w:fldChar w:fldCharType="separate"/>
          </w:r>
          <w:r w:rsidRPr="002F7F0D">
            <w:rPr>
              <w:noProof/>
              <w:sz w:val="24"/>
              <w:szCs w:val="24"/>
            </w:rPr>
            <w:t>(Oxford University Press, 2018)</w:t>
          </w:r>
          <w:r w:rsidRPr="002F7F0D">
            <w:rPr>
              <w:sz w:val="24"/>
              <w:szCs w:val="24"/>
            </w:rPr>
            <w:fldChar w:fldCharType="end"/>
          </w:r>
        </w:sdtContent>
      </w:sdt>
      <w:r w:rsidRPr="002F7F0D">
        <w:rPr>
          <w:sz w:val="24"/>
          <w:szCs w:val="24"/>
        </w:rPr>
        <w:t xml:space="preserve">. ‘Theory’ is “A supposition or a system of ideas intended to explain something, especially one based on general principles independent of the thing to be explained” </w:t>
      </w:r>
      <w:sdt>
        <w:sdtPr>
          <w:rPr>
            <w:sz w:val="24"/>
            <w:szCs w:val="24"/>
          </w:rPr>
          <w:id w:val="-20548919"/>
          <w:citation/>
        </w:sdtPr>
        <w:sdtContent>
          <w:r w:rsidRPr="002F7F0D">
            <w:rPr>
              <w:sz w:val="24"/>
              <w:szCs w:val="24"/>
            </w:rPr>
            <w:fldChar w:fldCharType="begin"/>
          </w:r>
          <w:r w:rsidRPr="002F7F0D">
            <w:rPr>
              <w:sz w:val="24"/>
              <w:szCs w:val="24"/>
            </w:rPr>
            <w:instrText xml:space="preserve"> CITATION Oxf18 \l 2057 </w:instrText>
          </w:r>
          <w:r w:rsidRPr="002F7F0D">
            <w:rPr>
              <w:sz w:val="24"/>
              <w:szCs w:val="24"/>
            </w:rPr>
            <w:fldChar w:fldCharType="separate"/>
          </w:r>
          <w:r w:rsidRPr="002F7F0D">
            <w:rPr>
              <w:noProof/>
              <w:sz w:val="24"/>
              <w:szCs w:val="24"/>
            </w:rPr>
            <w:t>(Oxford University Press, 2018)</w:t>
          </w:r>
          <w:r w:rsidRPr="002F7F0D">
            <w:rPr>
              <w:sz w:val="24"/>
              <w:szCs w:val="24"/>
            </w:rPr>
            <w:fldChar w:fldCharType="end"/>
          </w:r>
        </w:sdtContent>
      </w:sdt>
      <w:r w:rsidRPr="002F7F0D">
        <w:rPr>
          <w:sz w:val="24"/>
          <w:szCs w:val="24"/>
        </w:rPr>
        <w:t xml:space="preserve">. There are many different theories that are associated with learning and how people learn, and according to Olson and </w:t>
      </w:r>
      <w:proofErr w:type="spellStart"/>
      <w:r w:rsidRPr="002F7F0D">
        <w:rPr>
          <w:sz w:val="24"/>
          <w:szCs w:val="24"/>
        </w:rPr>
        <w:t>Hergenhahn</w:t>
      </w:r>
      <w:proofErr w:type="spellEnd"/>
      <w:r w:rsidRPr="002F7F0D">
        <w:rPr>
          <w:sz w:val="24"/>
          <w:szCs w:val="24"/>
        </w:rPr>
        <w:t xml:space="preserve"> </w:t>
      </w:r>
      <w:sdt>
        <w:sdtPr>
          <w:rPr>
            <w:sz w:val="24"/>
            <w:szCs w:val="24"/>
          </w:rPr>
          <w:id w:val="236988713"/>
          <w:citation/>
        </w:sdtPr>
        <w:sdtContent>
          <w:r w:rsidRPr="002F7F0D">
            <w:rPr>
              <w:sz w:val="24"/>
              <w:szCs w:val="24"/>
            </w:rPr>
            <w:fldChar w:fldCharType="begin"/>
          </w:r>
          <w:r w:rsidRPr="002F7F0D">
            <w:rPr>
              <w:sz w:val="24"/>
              <w:szCs w:val="24"/>
            </w:rPr>
            <w:instrText xml:space="preserve">CITATION Mat09 \p 15 \l 2057 </w:instrText>
          </w:r>
          <w:r w:rsidRPr="002F7F0D">
            <w:rPr>
              <w:sz w:val="24"/>
              <w:szCs w:val="24"/>
            </w:rPr>
            <w:fldChar w:fldCharType="separate"/>
          </w:r>
          <w:r w:rsidRPr="002F7F0D">
            <w:rPr>
              <w:noProof/>
              <w:sz w:val="24"/>
              <w:szCs w:val="24"/>
            </w:rPr>
            <w:t>(Matthew H. Olson, 2009, p. 15)</w:t>
          </w:r>
          <w:r w:rsidRPr="002F7F0D">
            <w:rPr>
              <w:sz w:val="24"/>
              <w:szCs w:val="24"/>
            </w:rPr>
            <w:fldChar w:fldCharType="end"/>
          </w:r>
        </w:sdtContent>
      </w:sdt>
      <w:r w:rsidRPr="002F7F0D">
        <w:rPr>
          <w:sz w:val="24"/>
          <w:szCs w:val="24"/>
        </w:rPr>
        <w:t xml:space="preserve"> “a theory is merely a research tool, it cannot be right or wrong”.  However according to Oxford Brookes University “it is useful to consider their [theories] application to how your students learn and also how you teach in educational programmes” </w:t>
      </w:r>
      <w:sdt>
        <w:sdtPr>
          <w:rPr>
            <w:sz w:val="24"/>
            <w:szCs w:val="24"/>
          </w:rPr>
          <w:id w:val="1590882520"/>
          <w:citation/>
        </w:sdtPr>
        <w:sdtContent>
          <w:r w:rsidRPr="002F7F0D">
            <w:rPr>
              <w:sz w:val="24"/>
              <w:szCs w:val="24"/>
            </w:rPr>
            <w:fldChar w:fldCharType="begin"/>
          </w:r>
          <w:r w:rsidRPr="002F7F0D">
            <w:rPr>
              <w:sz w:val="24"/>
              <w:szCs w:val="24"/>
            </w:rPr>
            <w:instrText xml:space="preserve"> CITATION Dun11 \l 2057 </w:instrText>
          </w:r>
          <w:r w:rsidRPr="002F7F0D">
            <w:rPr>
              <w:sz w:val="24"/>
              <w:szCs w:val="24"/>
            </w:rPr>
            <w:fldChar w:fldCharType="separate"/>
          </w:r>
          <w:r w:rsidRPr="002F7F0D">
            <w:rPr>
              <w:noProof/>
              <w:sz w:val="24"/>
              <w:szCs w:val="24"/>
            </w:rPr>
            <w:t>(Dunn, 2011)</w:t>
          </w:r>
          <w:r w:rsidRPr="002F7F0D">
            <w:rPr>
              <w:sz w:val="24"/>
              <w:szCs w:val="24"/>
            </w:rPr>
            <w:fldChar w:fldCharType="end"/>
          </w:r>
        </w:sdtContent>
      </w:sdt>
      <w:r w:rsidRPr="002F7F0D">
        <w:rPr>
          <w:sz w:val="24"/>
          <w:szCs w:val="24"/>
        </w:rPr>
        <w:t xml:space="preserve">. There is commonly crossover between Theorists and where they fall into different domains and avenues of thinking and theory </w:t>
      </w:r>
      <w:sdt>
        <w:sdtPr>
          <w:rPr>
            <w:sz w:val="24"/>
            <w:szCs w:val="24"/>
          </w:rPr>
          <w:id w:val="-735713218"/>
          <w:citation/>
        </w:sdtPr>
        <w:sdtContent>
          <w:r w:rsidRPr="002F7F0D">
            <w:rPr>
              <w:sz w:val="24"/>
              <w:szCs w:val="24"/>
            </w:rPr>
            <w:fldChar w:fldCharType="begin"/>
          </w:r>
          <w:r w:rsidRPr="002F7F0D">
            <w:rPr>
              <w:sz w:val="24"/>
              <w:szCs w:val="24"/>
            </w:rPr>
            <w:instrText xml:space="preserve"> CITATION Mat09 \l 2057 </w:instrText>
          </w:r>
          <w:r w:rsidRPr="002F7F0D">
            <w:rPr>
              <w:sz w:val="24"/>
              <w:szCs w:val="24"/>
            </w:rPr>
            <w:fldChar w:fldCharType="separate"/>
          </w:r>
          <w:r w:rsidRPr="002F7F0D">
            <w:rPr>
              <w:noProof/>
              <w:sz w:val="24"/>
              <w:szCs w:val="24"/>
            </w:rPr>
            <w:t>(Matthew H. Olson, 2009)</w:t>
          </w:r>
          <w:r w:rsidRPr="002F7F0D">
            <w:rPr>
              <w:sz w:val="24"/>
              <w:szCs w:val="24"/>
            </w:rPr>
            <w:fldChar w:fldCharType="end"/>
          </w:r>
        </w:sdtContent>
      </w:sdt>
      <w:r w:rsidRPr="002F7F0D">
        <w:rPr>
          <w:sz w:val="24"/>
          <w:szCs w:val="24"/>
        </w:rPr>
        <w:t>.</w:t>
      </w:r>
    </w:p>
    <w:p w:rsidR="002F7F0D" w:rsidRPr="002F7F0D" w:rsidRDefault="002F7F0D" w:rsidP="002F7F0D">
      <w:pPr>
        <w:spacing w:line="480" w:lineRule="auto"/>
        <w:rPr>
          <w:sz w:val="24"/>
          <w:szCs w:val="24"/>
        </w:rPr>
      </w:pPr>
      <w:r w:rsidRPr="002F7F0D">
        <w:rPr>
          <w:sz w:val="24"/>
          <w:szCs w:val="24"/>
        </w:rPr>
        <w:t xml:space="preserve">I have chosen to use many different teaching strategies in my course, however the first one to mention is lecturing. Lecturing is a general term which incorporates formal and informal delivering of key information </w:t>
      </w:r>
      <w:sdt>
        <w:sdtPr>
          <w:rPr>
            <w:sz w:val="24"/>
            <w:szCs w:val="24"/>
          </w:rPr>
          <w:id w:val="-2031939320"/>
          <w:citation/>
        </w:sdtPr>
        <w:sdtContent>
          <w:r w:rsidRPr="002F7F0D">
            <w:rPr>
              <w:sz w:val="24"/>
              <w:szCs w:val="24"/>
            </w:rPr>
            <w:fldChar w:fldCharType="begin"/>
          </w:r>
          <w:r w:rsidRPr="002F7F0D">
            <w:rPr>
              <w:sz w:val="24"/>
              <w:szCs w:val="24"/>
            </w:rPr>
            <w:instrText xml:space="preserve">CITATION Gur11 \l 2057 </w:instrText>
          </w:r>
          <w:r w:rsidRPr="002F7F0D">
            <w:rPr>
              <w:sz w:val="24"/>
              <w:szCs w:val="24"/>
            </w:rPr>
            <w:fldChar w:fldCharType="separate"/>
          </w:r>
          <w:r w:rsidRPr="002F7F0D">
            <w:rPr>
              <w:noProof/>
              <w:sz w:val="24"/>
              <w:szCs w:val="24"/>
            </w:rPr>
            <w:t>(Kaur, 2011)</w:t>
          </w:r>
          <w:r w:rsidRPr="002F7F0D">
            <w:rPr>
              <w:sz w:val="24"/>
              <w:szCs w:val="24"/>
            </w:rPr>
            <w:fldChar w:fldCharType="end"/>
          </w:r>
        </w:sdtContent>
      </w:sdt>
      <w:r w:rsidRPr="002F7F0D">
        <w:rPr>
          <w:sz w:val="24"/>
          <w:szCs w:val="24"/>
        </w:rPr>
        <w:t xml:space="preserve">, and in my case I refer to lecturing as the informal didactic delivery of theoretical aspects of the course content. “All teachers use a didactic style some of the time, even in informal classes and programmes” </w:t>
      </w:r>
      <w:sdt>
        <w:sdtPr>
          <w:rPr>
            <w:sz w:val="24"/>
            <w:szCs w:val="24"/>
          </w:rPr>
          <w:id w:val="-964653128"/>
          <w:citation/>
        </w:sdtPr>
        <w:sdtContent>
          <w:r w:rsidRPr="002F7F0D">
            <w:rPr>
              <w:sz w:val="24"/>
              <w:szCs w:val="24"/>
            </w:rPr>
            <w:fldChar w:fldCharType="begin"/>
          </w:r>
          <w:r w:rsidRPr="002F7F0D">
            <w:rPr>
              <w:sz w:val="24"/>
              <w:szCs w:val="24"/>
            </w:rPr>
            <w:instrText xml:space="preserve"> CITATION Dav021 \l 2057 </w:instrText>
          </w:r>
          <w:r w:rsidRPr="002F7F0D">
            <w:rPr>
              <w:sz w:val="24"/>
              <w:szCs w:val="24"/>
            </w:rPr>
            <w:fldChar w:fldCharType="separate"/>
          </w:r>
          <w:r w:rsidRPr="002F7F0D">
            <w:rPr>
              <w:noProof/>
              <w:sz w:val="24"/>
              <w:szCs w:val="24"/>
            </w:rPr>
            <w:t>(Minton, 2002)</w:t>
          </w:r>
          <w:r w:rsidRPr="002F7F0D">
            <w:rPr>
              <w:sz w:val="24"/>
              <w:szCs w:val="24"/>
            </w:rPr>
            <w:fldChar w:fldCharType="end"/>
          </w:r>
        </w:sdtContent>
      </w:sdt>
      <w:r w:rsidRPr="002F7F0D">
        <w:rPr>
          <w:sz w:val="24"/>
          <w:szCs w:val="24"/>
        </w:rPr>
        <w:t xml:space="preserve">. According to Olson and </w:t>
      </w:r>
      <w:proofErr w:type="spellStart"/>
      <w:r w:rsidRPr="002F7F0D">
        <w:rPr>
          <w:sz w:val="24"/>
          <w:szCs w:val="24"/>
        </w:rPr>
        <w:t>Hergenhahn</w:t>
      </w:r>
      <w:proofErr w:type="spellEnd"/>
      <w:r w:rsidRPr="002F7F0D">
        <w:rPr>
          <w:sz w:val="24"/>
          <w:szCs w:val="24"/>
        </w:rPr>
        <w:t xml:space="preserve"> “Most learning theories can be thought of as attempts to determine the rules by which stimuli and responses become associated” </w:t>
      </w:r>
      <w:sdt>
        <w:sdtPr>
          <w:rPr>
            <w:sz w:val="24"/>
            <w:szCs w:val="24"/>
          </w:rPr>
          <w:id w:val="-1257519137"/>
          <w:citation/>
        </w:sdtPr>
        <w:sdtContent>
          <w:r w:rsidRPr="002F7F0D">
            <w:rPr>
              <w:sz w:val="24"/>
              <w:szCs w:val="24"/>
            </w:rPr>
            <w:fldChar w:fldCharType="begin"/>
          </w:r>
          <w:r w:rsidRPr="002F7F0D">
            <w:rPr>
              <w:sz w:val="24"/>
              <w:szCs w:val="24"/>
            </w:rPr>
            <w:instrText xml:space="preserve">CITATION Mat09 \p 206 \l 2057 </w:instrText>
          </w:r>
          <w:r w:rsidRPr="002F7F0D">
            <w:rPr>
              <w:sz w:val="24"/>
              <w:szCs w:val="24"/>
            </w:rPr>
            <w:fldChar w:fldCharType="separate"/>
          </w:r>
          <w:r w:rsidRPr="002F7F0D">
            <w:rPr>
              <w:noProof/>
              <w:sz w:val="24"/>
              <w:szCs w:val="24"/>
            </w:rPr>
            <w:t xml:space="preserve">(Matthew H. </w:t>
          </w:r>
          <w:r w:rsidRPr="002F7F0D">
            <w:rPr>
              <w:noProof/>
              <w:sz w:val="24"/>
              <w:szCs w:val="24"/>
            </w:rPr>
            <w:lastRenderedPageBreak/>
            <w:t>Olson, 2009, p. 206)</w:t>
          </w:r>
          <w:r w:rsidRPr="002F7F0D">
            <w:rPr>
              <w:sz w:val="24"/>
              <w:szCs w:val="24"/>
            </w:rPr>
            <w:fldChar w:fldCharType="end"/>
          </w:r>
        </w:sdtContent>
      </w:sdt>
      <w:r w:rsidRPr="002F7F0D">
        <w:rPr>
          <w:sz w:val="24"/>
          <w:szCs w:val="24"/>
        </w:rPr>
        <w:t xml:space="preserve"> . Based on this description, it is difficult to link lecturing to a particular theory as the student is usually passive during a lecture </w:t>
      </w:r>
      <w:sdt>
        <w:sdtPr>
          <w:rPr>
            <w:sz w:val="24"/>
            <w:szCs w:val="24"/>
          </w:rPr>
          <w:id w:val="-117066262"/>
          <w:citation/>
        </w:sdtPr>
        <w:sdtContent>
          <w:r w:rsidRPr="002F7F0D">
            <w:rPr>
              <w:sz w:val="24"/>
              <w:szCs w:val="24"/>
            </w:rPr>
            <w:fldChar w:fldCharType="begin"/>
          </w:r>
          <w:r w:rsidRPr="002F7F0D">
            <w:rPr>
              <w:sz w:val="24"/>
              <w:szCs w:val="24"/>
            </w:rPr>
            <w:instrText xml:space="preserve"> CITATION Ian032 \l 2057 </w:instrText>
          </w:r>
          <w:r w:rsidRPr="002F7F0D">
            <w:rPr>
              <w:sz w:val="24"/>
              <w:szCs w:val="24"/>
            </w:rPr>
            <w:fldChar w:fldCharType="separate"/>
          </w:r>
          <w:r w:rsidRPr="002F7F0D">
            <w:rPr>
              <w:noProof/>
              <w:sz w:val="24"/>
              <w:szCs w:val="24"/>
            </w:rPr>
            <w:t>(Ian Reece, 2003)</w:t>
          </w:r>
          <w:r w:rsidRPr="002F7F0D">
            <w:rPr>
              <w:sz w:val="24"/>
              <w:szCs w:val="24"/>
            </w:rPr>
            <w:fldChar w:fldCharType="end"/>
          </w:r>
        </w:sdtContent>
      </w:sdt>
      <w:r w:rsidRPr="002F7F0D">
        <w:rPr>
          <w:sz w:val="24"/>
          <w:szCs w:val="24"/>
        </w:rPr>
        <w:t xml:space="preserve"> and therefore their responses to stimuli are potentially limited. However, if we look at Behaviourism, whereby the learner responds to external stimuli and passively absorbs a predefined body of knowledge </w:t>
      </w:r>
      <w:sdt>
        <w:sdtPr>
          <w:rPr>
            <w:sz w:val="24"/>
            <w:szCs w:val="24"/>
          </w:rPr>
          <w:id w:val="421542592"/>
          <w:citation/>
        </w:sdtPr>
        <w:sdtContent>
          <w:r w:rsidRPr="002F7F0D">
            <w:rPr>
              <w:sz w:val="24"/>
              <w:szCs w:val="24"/>
            </w:rPr>
            <w:fldChar w:fldCharType="begin"/>
          </w:r>
          <w:r w:rsidRPr="002F7F0D">
            <w:rPr>
              <w:sz w:val="24"/>
              <w:szCs w:val="24"/>
            </w:rPr>
            <w:instrText xml:space="preserve">CITATION Ber18 \l 2057 </w:instrText>
          </w:r>
          <w:r w:rsidRPr="002F7F0D">
            <w:rPr>
              <w:sz w:val="24"/>
              <w:szCs w:val="24"/>
            </w:rPr>
            <w:fldChar w:fldCharType="separate"/>
          </w:r>
          <w:r w:rsidRPr="002F7F0D">
            <w:rPr>
              <w:noProof/>
              <w:sz w:val="24"/>
              <w:szCs w:val="24"/>
            </w:rPr>
            <w:t>(Berkeley University of california, 2018)</w:t>
          </w:r>
          <w:r w:rsidRPr="002F7F0D">
            <w:rPr>
              <w:sz w:val="24"/>
              <w:szCs w:val="24"/>
            </w:rPr>
            <w:fldChar w:fldCharType="end"/>
          </w:r>
        </w:sdtContent>
      </w:sdt>
      <w:r w:rsidRPr="002F7F0D">
        <w:rPr>
          <w:sz w:val="24"/>
          <w:szCs w:val="24"/>
        </w:rPr>
        <w:t xml:space="preserve">, we can see a connection. I will didactically outline the learning objectives at the beginning of each class, which is a programmed learning approach: by describing the terminal behaviour I expect from the students, I am incorporating behaviourist theory in to my classroom </w:t>
      </w:r>
      <w:sdt>
        <w:sdtPr>
          <w:rPr>
            <w:sz w:val="24"/>
            <w:szCs w:val="24"/>
          </w:rPr>
          <w:id w:val="2125420151"/>
          <w:citation/>
        </w:sdtPr>
        <w:sdtContent>
          <w:r w:rsidRPr="002F7F0D">
            <w:rPr>
              <w:sz w:val="24"/>
              <w:szCs w:val="24"/>
            </w:rPr>
            <w:fldChar w:fldCharType="begin"/>
          </w:r>
          <w:r w:rsidRPr="002F7F0D">
            <w:rPr>
              <w:sz w:val="24"/>
              <w:szCs w:val="24"/>
            </w:rPr>
            <w:instrText xml:space="preserve">CITATION Ian032 \p 83 \l 2057 </w:instrText>
          </w:r>
          <w:r w:rsidRPr="002F7F0D">
            <w:rPr>
              <w:sz w:val="24"/>
              <w:szCs w:val="24"/>
            </w:rPr>
            <w:fldChar w:fldCharType="separate"/>
          </w:r>
          <w:r w:rsidRPr="002F7F0D">
            <w:rPr>
              <w:noProof/>
              <w:sz w:val="24"/>
              <w:szCs w:val="24"/>
            </w:rPr>
            <w:t>(Ian Reece, 2003, p. 83)</w:t>
          </w:r>
          <w:r w:rsidRPr="002F7F0D">
            <w:rPr>
              <w:sz w:val="24"/>
              <w:szCs w:val="24"/>
            </w:rPr>
            <w:fldChar w:fldCharType="end"/>
          </w:r>
        </w:sdtContent>
      </w:sdt>
      <w:r w:rsidRPr="002F7F0D">
        <w:rPr>
          <w:sz w:val="24"/>
          <w:szCs w:val="24"/>
        </w:rPr>
        <w:t>. Another stimulus-response technique I will incorporate in to my lessons, is regularly reinforcing what we have learned by providing feedback after each exercise, and giving regular praise. These techniques are useful when teaching practical exercises, and can also be linked to the incorporation of behaviourism in to the classroom.</w:t>
      </w:r>
    </w:p>
    <w:p w:rsidR="002F7F0D" w:rsidRPr="002F7F0D" w:rsidRDefault="002F7F0D" w:rsidP="002F7F0D">
      <w:pPr>
        <w:spacing w:line="480" w:lineRule="auto"/>
        <w:rPr>
          <w:sz w:val="24"/>
          <w:szCs w:val="24"/>
        </w:rPr>
      </w:pPr>
      <w:r w:rsidRPr="002F7F0D">
        <w:rPr>
          <w:sz w:val="24"/>
          <w:szCs w:val="24"/>
        </w:rPr>
        <w:t>If we look at Lecturing from the teacher’s perspective rather than from that of the learner, one could also associate lecturing with the Social Constructivist theory introduced by Vygotsky. He states</w:t>
      </w:r>
    </w:p>
    <w:p w:rsidR="002F7F0D" w:rsidRPr="002F7F0D" w:rsidRDefault="002F7F0D" w:rsidP="002F7F0D">
      <w:pPr>
        <w:spacing w:line="480" w:lineRule="auto"/>
        <w:ind w:left="567" w:right="567"/>
        <w:rPr>
          <w:sz w:val="24"/>
          <w:szCs w:val="24"/>
        </w:rPr>
      </w:pPr>
      <w:r w:rsidRPr="002F7F0D">
        <w:rPr>
          <w:sz w:val="24"/>
          <w:szCs w:val="24"/>
        </w:rPr>
        <w:t>Every function in the child’s cultural development appears twice: first, on the social level and, later on, on the individual level; first, between people (</w:t>
      </w:r>
      <w:proofErr w:type="spellStart"/>
      <w:r w:rsidRPr="002F7F0D">
        <w:rPr>
          <w:sz w:val="24"/>
          <w:szCs w:val="24"/>
        </w:rPr>
        <w:t>interpsychological</w:t>
      </w:r>
      <w:proofErr w:type="spellEnd"/>
      <w:r w:rsidRPr="002F7F0D">
        <w:rPr>
          <w:sz w:val="24"/>
          <w:szCs w:val="24"/>
        </w:rPr>
        <w:t>) and then inside the child (</w:t>
      </w:r>
      <w:proofErr w:type="spellStart"/>
      <w:r w:rsidRPr="002F7F0D">
        <w:rPr>
          <w:sz w:val="24"/>
          <w:szCs w:val="24"/>
        </w:rPr>
        <w:t>intrapsychological</w:t>
      </w:r>
      <w:proofErr w:type="spellEnd"/>
      <w:r w:rsidRPr="002F7F0D">
        <w:rPr>
          <w:sz w:val="24"/>
          <w:szCs w:val="24"/>
        </w:rPr>
        <w:t>). This applies equally to voluntary attention, to logical memory, and to the formation of concepts. All the higher functions originate as actual relationships between individuals.</w:t>
      </w:r>
    </w:p>
    <w:p w:rsidR="002F7F0D" w:rsidRPr="002F7F0D" w:rsidRDefault="002F7F0D" w:rsidP="002F7F0D">
      <w:pPr>
        <w:spacing w:line="480" w:lineRule="auto"/>
        <w:ind w:left="567"/>
        <w:rPr>
          <w:sz w:val="24"/>
          <w:szCs w:val="24"/>
        </w:rPr>
      </w:pPr>
      <w:sdt>
        <w:sdtPr>
          <w:rPr>
            <w:sz w:val="24"/>
            <w:szCs w:val="24"/>
          </w:rPr>
          <w:id w:val="2070300042"/>
          <w:citation/>
        </w:sdtPr>
        <w:sdtContent>
          <w:r w:rsidRPr="002F7F0D">
            <w:rPr>
              <w:sz w:val="24"/>
              <w:szCs w:val="24"/>
            </w:rPr>
            <w:fldChar w:fldCharType="begin"/>
          </w:r>
          <w:r w:rsidRPr="002F7F0D">
            <w:rPr>
              <w:sz w:val="24"/>
              <w:szCs w:val="24"/>
            </w:rPr>
            <w:instrText xml:space="preserve">CITATION LSV80 \p 57 \l 2057 </w:instrText>
          </w:r>
          <w:r w:rsidRPr="002F7F0D">
            <w:rPr>
              <w:sz w:val="24"/>
              <w:szCs w:val="24"/>
            </w:rPr>
            <w:fldChar w:fldCharType="separate"/>
          </w:r>
          <w:r w:rsidRPr="002F7F0D">
            <w:rPr>
              <w:noProof/>
              <w:sz w:val="24"/>
              <w:szCs w:val="24"/>
            </w:rPr>
            <w:t>(Vygotsky, 1980, p. 57)</w:t>
          </w:r>
          <w:r w:rsidRPr="002F7F0D">
            <w:rPr>
              <w:sz w:val="24"/>
              <w:szCs w:val="24"/>
            </w:rPr>
            <w:fldChar w:fldCharType="end"/>
          </w:r>
        </w:sdtContent>
      </w:sdt>
    </w:p>
    <w:p w:rsidR="002F7F0D" w:rsidRPr="002F7F0D" w:rsidRDefault="002F7F0D" w:rsidP="002F7F0D">
      <w:pPr>
        <w:spacing w:line="480" w:lineRule="auto"/>
        <w:rPr>
          <w:sz w:val="24"/>
          <w:szCs w:val="24"/>
        </w:rPr>
      </w:pPr>
      <w:r w:rsidRPr="002F7F0D">
        <w:rPr>
          <w:sz w:val="24"/>
          <w:szCs w:val="24"/>
        </w:rPr>
        <w:lastRenderedPageBreak/>
        <w:t>He argues that it is not simply the assimilation of knowledge that creates learning, but the process by which learners are integrated into a community of knowledge. Therefore the way that lecturing is used to deliver information to a group of students could arguably be linked to Social Constructivism, dependent on the lecturer and their particular intentions regarding influencing the students’ thinking. Vygotsky claimed that both language and culture have huge impacts on the way in which humans develop cognitively. Therefore, the same link can be made to Discussion and Group work.</w:t>
      </w:r>
    </w:p>
    <w:p w:rsidR="002F7F0D" w:rsidRPr="002F7F0D" w:rsidRDefault="002F7F0D" w:rsidP="002F7F0D">
      <w:pPr>
        <w:spacing w:line="480" w:lineRule="auto"/>
        <w:rPr>
          <w:sz w:val="24"/>
          <w:szCs w:val="24"/>
        </w:rPr>
      </w:pPr>
      <w:r w:rsidRPr="002F7F0D">
        <w:rPr>
          <w:sz w:val="24"/>
          <w:szCs w:val="24"/>
        </w:rPr>
        <w:t xml:space="preserve">Since my course is a predominantly practical one, I have chosen to use Group Work and Discussion, amongst other practical strategies, as they promote participation and interaction. They also provide “instructors with valuable demonstrations of the degree to which students understand particular topics or concepts” </w:t>
      </w:r>
      <w:sdt>
        <w:sdtPr>
          <w:rPr>
            <w:sz w:val="24"/>
            <w:szCs w:val="24"/>
          </w:rPr>
          <w:id w:val="1327398236"/>
          <w:citation/>
        </w:sdtPr>
        <w:sdtContent>
          <w:r w:rsidRPr="002F7F0D">
            <w:rPr>
              <w:sz w:val="24"/>
              <w:szCs w:val="24"/>
            </w:rPr>
            <w:fldChar w:fldCharType="begin"/>
          </w:r>
          <w:r w:rsidRPr="002F7F0D">
            <w:rPr>
              <w:sz w:val="24"/>
              <w:szCs w:val="24"/>
            </w:rPr>
            <w:instrText xml:space="preserve">CITATION Ber18 \l 2057 </w:instrText>
          </w:r>
          <w:r w:rsidRPr="002F7F0D">
            <w:rPr>
              <w:sz w:val="24"/>
              <w:szCs w:val="24"/>
            </w:rPr>
            <w:fldChar w:fldCharType="separate"/>
          </w:r>
          <w:r w:rsidRPr="002F7F0D">
            <w:rPr>
              <w:noProof/>
              <w:sz w:val="24"/>
              <w:szCs w:val="24"/>
            </w:rPr>
            <w:t>(Berkeley University of california, 2018)</w:t>
          </w:r>
          <w:r w:rsidRPr="002F7F0D">
            <w:rPr>
              <w:sz w:val="24"/>
              <w:szCs w:val="24"/>
            </w:rPr>
            <w:fldChar w:fldCharType="end"/>
          </w:r>
        </w:sdtContent>
      </w:sdt>
      <w:r w:rsidRPr="002F7F0D">
        <w:rPr>
          <w:sz w:val="24"/>
          <w:szCs w:val="24"/>
        </w:rPr>
        <w:t xml:space="preserve">, allowing me also to assess the students’ learning. These strategies could clearly be linked to Social Constructivism, since it is in itself “the theory of knowledge focussed on the role of social processes in knowledge creation” </w:t>
      </w:r>
      <w:sdt>
        <w:sdtPr>
          <w:rPr>
            <w:sz w:val="24"/>
            <w:szCs w:val="24"/>
          </w:rPr>
          <w:id w:val="1252008925"/>
          <w:citation/>
        </w:sdtPr>
        <w:sdtContent>
          <w:r w:rsidRPr="002F7F0D">
            <w:rPr>
              <w:sz w:val="24"/>
              <w:szCs w:val="24"/>
            </w:rPr>
            <w:fldChar w:fldCharType="begin"/>
          </w:r>
          <w:r w:rsidRPr="002F7F0D">
            <w:rPr>
              <w:sz w:val="24"/>
              <w:szCs w:val="24"/>
            </w:rPr>
            <w:instrText xml:space="preserve"> CITATION Jov11 \l 2057 </w:instrText>
          </w:r>
          <w:r w:rsidRPr="002F7F0D">
            <w:rPr>
              <w:sz w:val="24"/>
              <w:szCs w:val="24"/>
            </w:rPr>
            <w:fldChar w:fldCharType="separate"/>
          </w:r>
          <w:r w:rsidRPr="002F7F0D">
            <w:rPr>
              <w:noProof/>
              <w:sz w:val="24"/>
              <w:szCs w:val="24"/>
            </w:rPr>
            <w:t>(Jovana, 2011)</w:t>
          </w:r>
          <w:r w:rsidRPr="002F7F0D">
            <w:rPr>
              <w:sz w:val="24"/>
              <w:szCs w:val="24"/>
            </w:rPr>
            <w:fldChar w:fldCharType="end"/>
          </w:r>
        </w:sdtContent>
      </w:sdt>
      <w:r w:rsidRPr="002F7F0D">
        <w:rPr>
          <w:sz w:val="24"/>
          <w:szCs w:val="24"/>
        </w:rPr>
        <w:t>. The impact of the students around them creates a social influence on their learning. The social influence is of course one of the benefits of both Group Work and Discussion, whereby the input from other students diversifies perspectives and forms part of the learning.</w:t>
      </w:r>
    </w:p>
    <w:p w:rsidR="002F7F0D" w:rsidRPr="002F7F0D" w:rsidRDefault="002F7F0D" w:rsidP="002F7F0D">
      <w:pPr>
        <w:spacing w:line="480" w:lineRule="auto"/>
        <w:rPr>
          <w:sz w:val="24"/>
          <w:szCs w:val="24"/>
        </w:rPr>
      </w:pPr>
      <w:r w:rsidRPr="002F7F0D">
        <w:rPr>
          <w:sz w:val="24"/>
          <w:szCs w:val="24"/>
        </w:rPr>
        <w:t xml:space="preserve">Carl Rogers discusses the value of climate-setting, facilitation and student centred learning </w:t>
      </w:r>
      <w:sdt>
        <w:sdtPr>
          <w:rPr>
            <w:sz w:val="24"/>
            <w:szCs w:val="24"/>
          </w:rPr>
          <w:id w:val="25923039"/>
          <w:citation/>
        </w:sdtPr>
        <w:sdtContent>
          <w:r w:rsidRPr="002F7F0D">
            <w:rPr>
              <w:sz w:val="24"/>
              <w:szCs w:val="24"/>
            </w:rPr>
            <w:fldChar w:fldCharType="begin"/>
          </w:r>
          <w:r w:rsidRPr="002F7F0D">
            <w:rPr>
              <w:sz w:val="24"/>
              <w:szCs w:val="24"/>
            </w:rPr>
            <w:instrText xml:space="preserve"> CITATION Car12 \l 2057 </w:instrText>
          </w:r>
          <w:r w:rsidRPr="002F7F0D">
            <w:rPr>
              <w:sz w:val="24"/>
              <w:szCs w:val="24"/>
            </w:rPr>
            <w:fldChar w:fldCharType="separate"/>
          </w:r>
          <w:r w:rsidRPr="002F7F0D">
            <w:rPr>
              <w:noProof/>
              <w:sz w:val="24"/>
              <w:szCs w:val="24"/>
            </w:rPr>
            <w:t>(Heim, 2012)</w:t>
          </w:r>
          <w:r w:rsidRPr="002F7F0D">
            <w:rPr>
              <w:sz w:val="24"/>
              <w:szCs w:val="24"/>
            </w:rPr>
            <w:fldChar w:fldCharType="end"/>
          </w:r>
        </w:sdtContent>
      </w:sdt>
      <w:r w:rsidRPr="002F7F0D">
        <w:rPr>
          <w:sz w:val="24"/>
          <w:szCs w:val="24"/>
        </w:rPr>
        <w:t xml:space="preserve"> which underpin my course structure and delivery. I have chosen to deliver my classes, often in a Workshop style, using Demonstration followed by practical application. These are andragogic approaches aimed at facilitating learning, in particular to aid in the development of skills</w:t>
      </w:r>
      <w:sdt>
        <w:sdtPr>
          <w:rPr>
            <w:sz w:val="24"/>
            <w:szCs w:val="24"/>
          </w:rPr>
          <w:id w:val="1253013098"/>
          <w:citation/>
        </w:sdtPr>
        <w:sdtContent>
          <w:r w:rsidRPr="002F7F0D">
            <w:rPr>
              <w:sz w:val="24"/>
              <w:szCs w:val="24"/>
            </w:rPr>
            <w:fldChar w:fldCharType="begin"/>
          </w:r>
          <w:r w:rsidRPr="002F7F0D">
            <w:rPr>
              <w:sz w:val="24"/>
              <w:szCs w:val="24"/>
            </w:rPr>
            <w:instrText xml:space="preserve"> CITATION Ian032 \l 2057 </w:instrText>
          </w:r>
          <w:r w:rsidRPr="002F7F0D">
            <w:rPr>
              <w:sz w:val="24"/>
              <w:szCs w:val="24"/>
            </w:rPr>
            <w:fldChar w:fldCharType="separate"/>
          </w:r>
          <w:r w:rsidRPr="002F7F0D">
            <w:rPr>
              <w:noProof/>
              <w:sz w:val="24"/>
              <w:szCs w:val="24"/>
            </w:rPr>
            <w:t xml:space="preserve"> (Ian Reece, 2003)</w:t>
          </w:r>
          <w:r w:rsidRPr="002F7F0D">
            <w:rPr>
              <w:sz w:val="24"/>
              <w:szCs w:val="24"/>
            </w:rPr>
            <w:fldChar w:fldCharType="end"/>
          </w:r>
        </w:sdtContent>
      </w:sdt>
      <w:r w:rsidRPr="002F7F0D">
        <w:rPr>
          <w:sz w:val="24"/>
          <w:szCs w:val="24"/>
        </w:rPr>
        <w:t xml:space="preserve">. Rogers opposed the deterministic nature of behaviourism, and believed that as humans our main purpose was self-actualisation </w:t>
      </w:r>
      <w:sdt>
        <w:sdtPr>
          <w:rPr>
            <w:sz w:val="24"/>
            <w:szCs w:val="24"/>
          </w:rPr>
          <w:id w:val="1373344411"/>
          <w:citation/>
        </w:sdtPr>
        <w:sdtContent>
          <w:r w:rsidRPr="002F7F0D">
            <w:rPr>
              <w:sz w:val="24"/>
              <w:szCs w:val="24"/>
            </w:rPr>
            <w:fldChar w:fldCharType="begin"/>
          </w:r>
          <w:r w:rsidRPr="002F7F0D">
            <w:rPr>
              <w:sz w:val="24"/>
              <w:szCs w:val="24"/>
            </w:rPr>
            <w:instrText xml:space="preserve">CITATION Sau14 \l 2057 </w:instrText>
          </w:r>
          <w:r w:rsidRPr="002F7F0D">
            <w:rPr>
              <w:sz w:val="24"/>
              <w:szCs w:val="24"/>
            </w:rPr>
            <w:fldChar w:fldCharType="separate"/>
          </w:r>
          <w:r w:rsidRPr="002F7F0D">
            <w:rPr>
              <w:noProof/>
              <w:sz w:val="24"/>
              <w:szCs w:val="24"/>
            </w:rPr>
            <w:t>(Mcleod, 2014)</w:t>
          </w:r>
          <w:r w:rsidRPr="002F7F0D">
            <w:rPr>
              <w:sz w:val="24"/>
              <w:szCs w:val="24"/>
            </w:rPr>
            <w:fldChar w:fldCharType="end"/>
          </w:r>
        </w:sdtContent>
      </w:sdt>
      <w:r w:rsidRPr="002F7F0D">
        <w:rPr>
          <w:sz w:val="24"/>
          <w:szCs w:val="24"/>
        </w:rPr>
        <w:t xml:space="preserve">. He is commonly described as a Humanist </w:t>
      </w:r>
      <w:sdt>
        <w:sdtPr>
          <w:rPr>
            <w:sz w:val="24"/>
            <w:szCs w:val="24"/>
          </w:rPr>
          <w:id w:val="2147158638"/>
          <w:citation/>
        </w:sdtPr>
        <w:sdtContent>
          <w:r w:rsidRPr="002F7F0D">
            <w:rPr>
              <w:sz w:val="24"/>
              <w:szCs w:val="24"/>
            </w:rPr>
            <w:fldChar w:fldCharType="begin"/>
          </w:r>
          <w:r w:rsidRPr="002F7F0D">
            <w:rPr>
              <w:sz w:val="24"/>
              <w:szCs w:val="24"/>
            </w:rPr>
            <w:instrText xml:space="preserve"> CITATION Ash04 \l 2057 </w:instrText>
          </w:r>
          <w:r w:rsidRPr="002F7F0D">
            <w:rPr>
              <w:sz w:val="24"/>
              <w:szCs w:val="24"/>
            </w:rPr>
            <w:fldChar w:fldCharType="separate"/>
          </w:r>
          <w:r w:rsidRPr="002F7F0D">
            <w:rPr>
              <w:noProof/>
              <w:sz w:val="24"/>
              <w:szCs w:val="24"/>
            </w:rPr>
            <w:t>(Ashworth, 2004)</w:t>
          </w:r>
          <w:r w:rsidRPr="002F7F0D">
            <w:rPr>
              <w:sz w:val="24"/>
              <w:szCs w:val="24"/>
            </w:rPr>
            <w:fldChar w:fldCharType="end"/>
          </w:r>
        </w:sdtContent>
      </w:sdt>
      <w:r w:rsidRPr="002F7F0D">
        <w:rPr>
          <w:sz w:val="24"/>
          <w:szCs w:val="24"/>
        </w:rPr>
        <w:t xml:space="preserve">, and puts weight in autonomy in education. In these regards, there is a link between my teaching strategies and the Humanist theory. </w:t>
      </w:r>
      <w:proofErr w:type="spellStart"/>
      <w:r w:rsidRPr="002F7F0D">
        <w:rPr>
          <w:sz w:val="24"/>
          <w:szCs w:val="24"/>
        </w:rPr>
        <w:t>Mezirow</w:t>
      </w:r>
      <w:proofErr w:type="spellEnd"/>
      <w:r w:rsidRPr="002F7F0D">
        <w:rPr>
          <w:sz w:val="24"/>
          <w:szCs w:val="24"/>
        </w:rPr>
        <w:t xml:space="preserve">, also described as a Humanist, says that “Transformative Learning is the process of effecting change in a frame of reference” </w:t>
      </w:r>
      <w:sdt>
        <w:sdtPr>
          <w:rPr>
            <w:sz w:val="24"/>
            <w:szCs w:val="24"/>
          </w:rPr>
          <w:id w:val="-1341395009"/>
          <w:citation/>
        </w:sdtPr>
        <w:sdtContent>
          <w:r w:rsidRPr="002F7F0D">
            <w:rPr>
              <w:sz w:val="24"/>
              <w:szCs w:val="24"/>
            </w:rPr>
            <w:fldChar w:fldCharType="begin"/>
          </w:r>
          <w:r w:rsidRPr="002F7F0D">
            <w:rPr>
              <w:sz w:val="24"/>
              <w:szCs w:val="24"/>
            </w:rPr>
            <w:instrText xml:space="preserve"> CITATION Mez97 \l 2057 </w:instrText>
          </w:r>
          <w:r w:rsidRPr="002F7F0D">
            <w:rPr>
              <w:sz w:val="24"/>
              <w:szCs w:val="24"/>
            </w:rPr>
            <w:fldChar w:fldCharType="separate"/>
          </w:r>
          <w:r w:rsidRPr="002F7F0D">
            <w:rPr>
              <w:noProof/>
              <w:sz w:val="24"/>
              <w:szCs w:val="24"/>
            </w:rPr>
            <w:t>(Mezirow, 1997)</w:t>
          </w:r>
          <w:r w:rsidRPr="002F7F0D">
            <w:rPr>
              <w:sz w:val="24"/>
              <w:szCs w:val="24"/>
            </w:rPr>
            <w:fldChar w:fldCharType="end"/>
          </w:r>
        </w:sdtContent>
      </w:sdt>
      <w:r w:rsidRPr="002F7F0D">
        <w:rPr>
          <w:sz w:val="24"/>
          <w:szCs w:val="24"/>
        </w:rPr>
        <w:t xml:space="preserve">.  He believes that Transformative learning develops autonomous thinking. The Workshop style classes I have designed are intended to be transformational learning experiences for my students, whereby they are encouraged to think critically and reflect </w:t>
      </w:r>
      <w:sdt>
        <w:sdtPr>
          <w:rPr>
            <w:sz w:val="24"/>
            <w:szCs w:val="24"/>
          </w:rPr>
          <w:id w:val="-94022376"/>
          <w:citation/>
        </w:sdtPr>
        <w:sdtContent>
          <w:r w:rsidRPr="002F7F0D">
            <w:rPr>
              <w:sz w:val="24"/>
              <w:szCs w:val="24"/>
            </w:rPr>
            <w:fldChar w:fldCharType="begin"/>
          </w:r>
          <w:r w:rsidRPr="002F7F0D">
            <w:rPr>
              <w:sz w:val="24"/>
              <w:szCs w:val="24"/>
            </w:rPr>
            <w:instrText xml:space="preserve"> CITATION Ann98 \l 2057 </w:instrText>
          </w:r>
          <w:r w:rsidRPr="002F7F0D">
            <w:rPr>
              <w:sz w:val="24"/>
              <w:szCs w:val="24"/>
            </w:rPr>
            <w:fldChar w:fldCharType="separate"/>
          </w:r>
          <w:r w:rsidRPr="002F7F0D">
            <w:rPr>
              <w:noProof/>
              <w:sz w:val="24"/>
              <w:szCs w:val="24"/>
            </w:rPr>
            <w:t>(Anne Brockbank, 1998)</w:t>
          </w:r>
          <w:r w:rsidRPr="002F7F0D">
            <w:rPr>
              <w:sz w:val="24"/>
              <w:szCs w:val="24"/>
            </w:rPr>
            <w:fldChar w:fldCharType="end"/>
          </w:r>
        </w:sdtContent>
      </w:sdt>
      <w:r w:rsidRPr="002F7F0D">
        <w:rPr>
          <w:sz w:val="24"/>
          <w:szCs w:val="24"/>
        </w:rPr>
        <w:t xml:space="preserve">. However some argue that Transformative Learning is oversimplified and that not all adults can become critical thinkers </w:t>
      </w:r>
      <w:sdt>
        <w:sdtPr>
          <w:rPr>
            <w:sz w:val="24"/>
            <w:szCs w:val="24"/>
          </w:rPr>
          <w:id w:val="-1812478320"/>
          <w:citation/>
        </w:sdtPr>
        <w:sdtContent>
          <w:r w:rsidRPr="002F7F0D">
            <w:rPr>
              <w:sz w:val="24"/>
              <w:szCs w:val="24"/>
            </w:rPr>
            <w:fldChar w:fldCharType="begin"/>
          </w:r>
          <w:r w:rsidRPr="002F7F0D">
            <w:rPr>
              <w:sz w:val="24"/>
              <w:szCs w:val="24"/>
            </w:rPr>
            <w:instrText xml:space="preserve">CITATION Exp18 \l 2057 </w:instrText>
          </w:r>
          <w:r w:rsidRPr="002F7F0D">
            <w:rPr>
              <w:sz w:val="24"/>
              <w:szCs w:val="24"/>
            </w:rPr>
            <w:fldChar w:fldCharType="separate"/>
          </w:r>
          <w:r w:rsidRPr="002F7F0D">
            <w:rPr>
              <w:noProof/>
              <w:sz w:val="24"/>
              <w:szCs w:val="24"/>
            </w:rPr>
            <w:t>(National College for teaching and Learning, 2018)</w:t>
          </w:r>
          <w:r w:rsidRPr="002F7F0D">
            <w:rPr>
              <w:sz w:val="24"/>
              <w:szCs w:val="24"/>
            </w:rPr>
            <w:fldChar w:fldCharType="end"/>
          </w:r>
        </w:sdtContent>
      </w:sdt>
      <w:r w:rsidRPr="002F7F0D">
        <w:rPr>
          <w:sz w:val="24"/>
          <w:szCs w:val="24"/>
        </w:rPr>
        <w:t xml:space="preserve">. However the need for reflection and critical thinking in students in higher education seems clear to me, particularly in a practical subject such as Voice where the process is as important as the product. When Knowles discusses his four assumptions of the characteristics of adult learners, he describes the need for self-concept, motivation and orientation to learn, amongst others </w:t>
      </w:r>
      <w:sdt>
        <w:sdtPr>
          <w:rPr>
            <w:sz w:val="24"/>
            <w:szCs w:val="24"/>
          </w:rPr>
          <w:id w:val="54830239"/>
          <w:citation/>
        </w:sdtPr>
        <w:sdtContent>
          <w:r w:rsidRPr="002F7F0D">
            <w:rPr>
              <w:sz w:val="24"/>
              <w:szCs w:val="24"/>
            </w:rPr>
            <w:fldChar w:fldCharType="begin"/>
          </w:r>
          <w:r w:rsidRPr="002F7F0D">
            <w:rPr>
              <w:sz w:val="24"/>
              <w:szCs w:val="24"/>
            </w:rPr>
            <w:instrText xml:space="preserve"> CITATION Pap13 \l 2057 </w:instrText>
          </w:r>
          <w:r w:rsidRPr="002F7F0D">
            <w:rPr>
              <w:sz w:val="24"/>
              <w:szCs w:val="24"/>
            </w:rPr>
            <w:fldChar w:fldCharType="separate"/>
          </w:r>
          <w:r w:rsidRPr="002F7F0D">
            <w:rPr>
              <w:noProof/>
              <w:sz w:val="24"/>
              <w:szCs w:val="24"/>
            </w:rPr>
            <w:t>(Pappas, 2013)</w:t>
          </w:r>
          <w:r w:rsidRPr="002F7F0D">
            <w:rPr>
              <w:sz w:val="24"/>
              <w:szCs w:val="24"/>
            </w:rPr>
            <w:fldChar w:fldCharType="end"/>
          </w:r>
        </w:sdtContent>
      </w:sdt>
      <w:r w:rsidRPr="002F7F0D">
        <w:rPr>
          <w:sz w:val="24"/>
          <w:szCs w:val="24"/>
        </w:rPr>
        <w:t>. Knowles’ theories again, have links to Humanism, and the similarities between Rogers’ self-actualisation and Knowles’ self-concept seem evident. Some of the other teaching strategies I foster in my classes could also be associated with Humanism:  I try to partake in the exercises I am teaching in group settings so as to bridge the gap between teacher and student, and to offer encouragement and assistance in the learning. This type of facilitative approach could be called humanistic, as well as the positive feedback I try to give continually so as to develop confidence in my students. The subject of Voice could arguably be described as Humanist in itself, in that it is developing the ‘self’ and promoting a positive concept of self.</w:t>
      </w:r>
    </w:p>
    <w:p w:rsidR="002F7F0D" w:rsidRPr="002F7F0D" w:rsidRDefault="002F7F0D" w:rsidP="002F7F0D">
      <w:pPr>
        <w:spacing w:line="480" w:lineRule="auto"/>
        <w:rPr>
          <w:sz w:val="24"/>
          <w:szCs w:val="24"/>
        </w:rPr>
      </w:pPr>
      <w:r w:rsidRPr="002F7F0D">
        <w:rPr>
          <w:sz w:val="24"/>
          <w:szCs w:val="24"/>
        </w:rPr>
        <w:t xml:space="preserve">Reflective Journals are used on my course as a means to formatively assess student learning. This method of student learning and formative assessment is common for performing arts </w:t>
      </w:r>
      <w:r w:rsidRPr="002F7F0D">
        <w:rPr>
          <w:sz w:val="24"/>
          <w:szCs w:val="24"/>
        </w:rPr>
        <w:lastRenderedPageBreak/>
        <w:t xml:space="preserve">and Voice training courses, where an understanding of practice and process is fundamental. Reflective documentation of practical work which has been covered, allows the student to revisit the exercises and describe their understanding of the application and the theory behind it. This consolidates the information for their own professional development, and offers up a way of formatively assessing their understanding which is beneficial to both teacher and learner. This type of reflective learning can be linked to the theories explored by John Dewey. Dewey came from the Functionalist movement </w:t>
      </w:r>
      <w:sdt>
        <w:sdtPr>
          <w:rPr>
            <w:sz w:val="24"/>
            <w:szCs w:val="24"/>
          </w:rPr>
          <w:id w:val="710387850"/>
          <w:citation/>
        </w:sdtPr>
        <w:sdtContent>
          <w:r w:rsidRPr="002F7F0D">
            <w:rPr>
              <w:sz w:val="24"/>
              <w:szCs w:val="24"/>
            </w:rPr>
            <w:fldChar w:fldCharType="begin"/>
          </w:r>
          <w:r w:rsidRPr="002F7F0D">
            <w:rPr>
              <w:sz w:val="24"/>
              <w:szCs w:val="24"/>
            </w:rPr>
            <w:instrText xml:space="preserve"> CITATION Mat09 \l 2057 </w:instrText>
          </w:r>
          <w:r w:rsidRPr="002F7F0D">
            <w:rPr>
              <w:sz w:val="24"/>
              <w:szCs w:val="24"/>
            </w:rPr>
            <w:fldChar w:fldCharType="separate"/>
          </w:r>
          <w:r w:rsidRPr="002F7F0D">
            <w:rPr>
              <w:noProof/>
              <w:sz w:val="24"/>
              <w:szCs w:val="24"/>
            </w:rPr>
            <w:t>(Matthew H. Olson, 2009)</w:t>
          </w:r>
          <w:r w:rsidRPr="002F7F0D">
            <w:rPr>
              <w:sz w:val="24"/>
              <w:szCs w:val="24"/>
            </w:rPr>
            <w:fldChar w:fldCharType="end"/>
          </w:r>
        </w:sdtContent>
      </w:sdt>
      <w:r w:rsidRPr="002F7F0D">
        <w:rPr>
          <w:sz w:val="24"/>
          <w:szCs w:val="24"/>
        </w:rPr>
        <w:t xml:space="preserve"> and was of the belief that children learn best when they associate their environment and past experiences with their learning. He also believed that the teacher and student should have a more balanced relationship in the classroom, leaning closer to facilitative teaching</w:t>
      </w:r>
      <w:sdt>
        <w:sdtPr>
          <w:rPr>
            <w:sz w:val="24"/>
            <w:szCs w:val="24"/>
          </w:rPr>
          <w:id w:val="1080792599"/>
          <w:citation/>
        </w:sdtPr>
        <w:sdtContent>
          <w:r w:rsidRPr="002F7F0D">
            <w:rPr>
              <w:sz w:val="24"/>
              <w:szCs w:val="24"/>
            </w:rPr>
            <w:fldChar w:fldCharType="begin"/>
          </w:r>
          <w:r w:rsidRPr="002F7F0D">
            <w:rPr>
              <w:sz w:val="24"/>
              <w:szCs w:val="24"/>
            </w:rPr>
            <w:instrText xml:space="preserve"> CITATION Whe18 \l 2057 </w:instrText>
          </w:r>
          <w:r w:rsidRPr="002F7F0D">
            <w:rPr>
              <w:sz w:val="24"/>
              <w:szCs w:val="24"/>
            </w:rPr>
            <w:fldChar w:fldCharType="separate"/>
          </w:r>
          <w:r w:rsidRPr="002F7F0D">
            <w:rPr>
              <w:noProof/>
              <w:sz w:val="24"/>
              <w:szCs w:val="24"/>
            </w:rPr>
            <w:t xml:space="preserve"> (Wheeler, 2018)</w:t>
          </w:r>
          <w:r w:rsidRPr="002F7F0D">
            <w:rPr>
              <w:sz w:val="24"/>
              <w:szCs w:val="24"/>
            </w:rPr>
            <w:fldChar w:fldCharType="end"/>
          </w:r>
        </w:sdtContent>
      </w:sdt>
      <w:r w:rsidRPr="002F7F0D">
        <w:rPr>
          <w:sz w:val="24"/>
          <w:szCs w:val="24"/>
        </w:rPr>
        <w:t xml:space="preserve">. He is described as a Cognitivist </w:t>
      </w:r>
      <w:sdt>
        <w:sdtPr>
          <w:rPr>
            <w:sz w:val="24"/>
            <w:szCs w:val="24"/>
          </w:rPr>
          <w:id w:val="-1473360250"/>
          <w:citation/>
        </w:sdtPr>
        <w:sdtContent>
          <w:r w:rsidRPr="002F7F0D">
            <w:rPr>
              <w:sz w:val="24"/>
              <w:szCs w:val="24"/>
            </w:rPr>
            <w:fldChar w:fldCharType="begin"/>
          </w:r>
          <w:r w:rsidRPr="002F7F0D">
            <w:rPr>
              <w:sz w:val="24"/>
              <w:szCs w:val="24"/>
            </w:rPr>
            <w:instrText xml:space="preserve">CITATION Ian032 \p 86 \l 2057 </w:instrText>
          </w:r>
          <w:r w:rsidRPr="002F7F0D">
            <w:rPr>
              <w:sz w:val="24"/>
              <w:szCs w:val="24"/>
            </w:rPr>
            <w:fldChar w:fldCharType="separate"/>
          </w:r>
          <w:r w:rsidRPr="002F7F0D">
            <w:rPr>
              <w:noProof/>
              <w:sz w:val="24"/>
              <w:szCs w:val="24"/>
            </w:rPr>
            <w:t>(Ian Reece, 2003, p. 86)</w:t>
          </w:r>
          <w:r w:rsidRPr="002F7F0D">
            <w:rPr>
              <w:sz w:val="24"/>
              <w:szCs w:val="24"/>
            </w:rPr>
            <w:fldChar w:fldCharType="end"/>
          </w:r>
        </w:sdtContent>
      </w:sdt>
      <w:r w:rsidRPr="002F7F0D">
        <w:rPr>
          <w:sz w:val="24"/>
          <w:szCs w:val="24"/>
        </w:rPr>
        <w:t xml:space="preserve">, and this particular reflective learning and assessment strategy could be described as Cognitivist too. I will try to stress the relationships of what we learn to the students, emphasising the personal significance of the work to them. This type of associative thinking is what separates Cognitivism from Behaviourism: by attempting to give the students a cognitive insight in to the structure of the subject. Discussion is also arguably a Cognitivist strategy, and one which I have incorporated into my learning programme. Discussion offers the students an opportunity to think and speak for themselves, which encourages the autonomous development I am hoping to cultivate. It allows the mind of the student to process what it receives and convert it into a new form which is reflective of Cognitivist theory </w:t>
      </w:r>
      <w:sdt>
        <w:sdtPr>
          <w:rPr>
            <w:sz w:val="24"/>
            <w:szCs w:val="24"/>
          </w:rPr>
          <w:id w:val="-453942950"/>
          <w:citation/>
        </w:sdtPr>
        <w:sdtContent>
          <w:r w:rsidRPr="002F7F0D">
            <w:rPr>
              <w:sz w:val="24"/>
              <w:szCs w:val="24"/>
            </w:rPr>
            <w:fldChar w:fldCharType="begin"/>
          </w:r>
          <w:r w:rsidRPr="002F7F0D">
            <w:rPr>
              <w:sz w:val="24"/>
              <w:szCs w:val="24"/>
            </w:rPr>
            <w:instrText xml:space="preserve">CITATION Ian032 \p 89 \l 2057 </w:instrText>
          </w:r>
          <w:r w:rsidRPr="002F7F0D">
            <w:rPr>
              <w:sz w:val="24"/>
              <w:szCs w:val="24"/>
            </w:rPr>
            <w:fldChar w:fldCharType="separate"/>
          </w:r>
          <w:r w:rsidRPr="002F7F0D">
            <w:rPr>
              <w:noProof/>
              <w:sz w:val="24"/>
              <w:szCs w:val="24"/>
            </w:rPr>
            <w:t>(Ian Reece, 2003, p. 89)</w:t>
          </w:r>
          <w:r w:rsidRPr="002F7F0D">
            <w:rPr>
              <w:sz w:val="24"/>
              <w:szCs w:val="24"/>
            </w:rPr>
            <w:fldChar w:fldCharType="end"/>
          </w:r>
        </w:sdtContent>
      </w:sdt>
      <w:r w:rsidRPr="002F7F0D">
        <w:rPr>
          <w:sz w:val="24"/>
          <w:szCs w:val="24"/>
        </w:rPr>
        <w:t>.</w:t>
      </w:r>
    </w:p>
    <w:p w:rsidR="002F7F0D" w:rsidRPr="002F7F0D" w:rsidRDefault="002F7F0D" w:rsidP="002F7F0D">
      <w:pPr>
        <w:spacing w:line="480" w:lineRule="auto"/>
        <w:rPr>
          <w:sz w:val="24"/>
          <w:szCs w:val="24"/>
        </w:rPr>
      </w:pPr>
      <w:r w:rsidRPr="002F7F0D">
        <w:rPr>
          <w:sz w:val="24"/>
          <w:szCs w:val="24"/>
        </w:rPr>
        <w:t xml:space="preserve">The other assessment strategy I have chosen is observation of practical performance. The students will perform both practised vocal warm-ups and performance of a piece of text applying rehearsed vocal techniques. This is a necessary step: exhibiting the culmination of </w:t>
      </w:r>
      <w:r w:rsidRPr="002F7F0D">
        <w:rPr>
          <w:sz w:val="24"/>
          <w:szCs w:val="24"/>
        </w:rPr>
        <w:lastRenderedPageBreak/>
        <w:t xml:space="preserve">practical work which we will cover on the course. In this way, this assessment strategy could be considered </w:t>
      </w:r>
      <w:proofErr w:type="spellStart"/>
      <w:r w:rsidRPr="002F7F0D">
        <w:rPr>
          <w:sz w:val="24"/>
          <w:szCs w:val="24"/>
        </w:rPr>
        <w:t>Neobehaviourist</w:t>
      </w:r>
      <w:proofErr w:type="spellEnd"/>
      <w:r w:rsidRPr="002F7F0D">
        <w:rPr>
          <w:sz w:val="24"/>
          <w:szCs w:val="24"/>
        </w:rPr>
        <w:t xml:space="preserve">. </w:t>
      </w:r>
      <w:proofErr w:type="spellStart"/>
      <w:r w:rsidRPr="002F7F0D">
        <w:rPr>
          <w:sz w:val="24"/>
          <w:szCs w:val="24"/>
        </w:rPr>
        <w:t>Tolman</w:t>
      </w:r>
      <w:proofErr w:type="spellEnd"/>
      <w:r w:rsidRPr="002F7F0D">
        <w:rPr>
          <w:sz w:val="24"/>
          <w:szCs w:val="24"/>
        </w:rPr>
        <w:t xml:space="preserve"> took elements of behaviourism, such as measuring response to stimuli, but lent more towards a holistic or ‘human’ point of view, wherein students’ responses are acting upon beliefs and attitudes and they strive towards a goal </w:t>
      </w:r>
      <w:sdt>
        <w:sdtPr>
          <w:rPr>
            <w:sz w:val="24"/>
            <w:szCs w:val="24"/>
          </w:rPr>
          <w:id w:val="-1992560232"/>
          <w:citation/>
        </w:sdtPr>
        <w:sdtContent>
          <w:r w:rsidRPr="002F7F0D">
            <w:rPr>
              <w:sz w:val="24"/>
              <w:szCs w:val="24"/>
            </w:rPr>
            <w:fldChar w:fldCharType="begin"/>
          </w:r>
          <w:r w:rsidRPr="002F7F0D">
            <w:rPr>
              <w:sz w:val="24"/>
              <w:szCs w:val="24"/>
            </w:rPr>
            <w:instrText xml:space="preserve"> CITATION BRH08 \l 2057 </w:instrText>
          </w:r>
          <w:r w:rsidRPr="002F7F0D">
            <w:rPr>
              <w:sz w:val="24"/>
              <w:szCs w:val="24"/>
            </w:rPr>
            <w:fldChar w:fldCharType="separate"/>
          </w:r>
          <w:r w:rsidRPr="002F7F0D">
            <w:rPr>
              <w:noProof/>
              <w:sz w:val="24"/>
              <w:szCs w:val="24"/>
            </w:rPr>
            <w:t>(Hergenhahn, 2008)</w:t>
          </w:r>
          <w:r w:rsidRPr="002F7F0D">
            <w:rPr>
              <w:sz w:val="24"/>
              <w:szCs w:val="24"/>
            </w:rPr>
            <w:fldChar w:fldCharType="end"/>
          </w:r>
        </w:sdtContent>
      </w:sdt>
      <w:r w:rsidRPr="002F7F0D">
        <w:rPr>
          <w:sz w:val="24"/>
          <w:szCs w:val="24"/>
        </w:rPr>
        <w:t xml:space="preserve">. I want my students to apply the exercises I teach them, which is a behaviourist assessment strategy, however, physically responding to stimuli is not enough in this case: I want the students to understand the work in relation to themselves, and change their perspectives and apply a self-motivation which could be considered both humanist and </w:t>
      </w:r>
      <w:proofErr w:type="spellStart"/>
      <w:r w:rsidRPr="002F7F0D">
        <w:rPr>
          <w:sz w:val="24"/>
          <w:szCs w:val="24"/>
        </w:rPr>
        <w:t>neobehaviourist</w:t>
      </w:r>
      <w:proofErr w:type="spellEnd"/>
      <w:r w:rsidRPr="002F7F0D">
        <w:rPr>
          <w:sz w:val="24"/>
          <w:szCs w:val="24"/>
        </w:rPr>
        <w:t xml:space="preserve"> </w:t>
      </w:r>
      <w:sdt>
        <w:sdtPr>
          <w:rPr>
            <w:sz w:val="24"/>
            <w:szCs w:val="24"/>
          </w:rPr>
          <w:id w:val="-1990384544"/>
          <w:citation/>
        </w:sdtPr>
        <w:sdtContent>
          <w:r w:rsidRPr="002F7F0D">
            <w:rPr>
              <w:sz w:val="24"/>
              <w:szCs w:val="24"/>
            </w:rPr>
            <w:fldChar w:fldCharType="begin"/>
          </w:r>
          <w:r w:rsidRPr="002F7F0D">
            <w:rPr>
              <w:sz w:val="24"/>
              <w:szCs w:val="24"/>
            </w:rPr>
            <w:instrText xml:space="preserve">CITATION Ian032 \p 84 \l 2057 </w:instrText>
          </w:r>
          <w:r w:rsidRPr="002F7F0D">
            <w:rPr>
              <w:sz w:val="24"/>
              <w:szCs w:val="24"/>
            </w:rPr>
            <w:fldChar w:fldCharType="separate"/>
          </w:r>
          <w:r w:rsidRPr="002F7F0D">
            <w:rPr>
              <w:noProof/>
              <w:sz w:val="24"/>
              <w:szCs w:val="24"/>
            </w:rPr>
            <w:t>(Ian Reece, 2003, p. 84)</w:t>
          </w:r>
          <w:r w:rsidRPr="002F7F0D">
            <w:rPr>
              <w:sz w:val="24"/>
              <w:szCs w:val="24"/>
            </w:rPr>
            <w:fldChar w:fldCharType="end"/>
          </w:r>
        </w:sdtContent>
      </w:sdt>
      <w:r w:rsidRPr="002F7F0D">
        <w:rPr>
          <w:sz w:val="24"/>
          <w:szCs w:val="24"/>
        </w:rPr>
        <w:t>.</w:t>
      </w:r>
    </w:p>
    <w:p w:rsidR="002F7F0D" w:rsidRPr="002F7F0D" w:rsidRDefault="002F7F0D" w:rsidP="002F7F0D">
      <w:pPr>
        <w:spacing w:line="480" w:lineRule="auto"/>
        <w:rPr>
          <w:sz w:val="24"/>
          <w:szCs w:val="24"/>
        </w:rPr>
      </w:pPr>
      <w:r w:rsidRPr="002F7F0D">
        <w:rPr>
          <w:sz w:val="24"/>
          <w:szCs w:val="24"/>
        </w:rPr>
        <w:t>As my students progress through the course, I anticipate that via encouraging autonomy in their learning, they will develop insight in to solving problems within Voice and vocal practice themselves, and are able to diagnose and prescribe correct exercises for self-development. This is congruous with Gestalt theory: “The learner thinks about all the ingredients necessary to solve a problem and puts them together (cognitively) first one way and then another until the problem is solved”</w:t>
      </w:r>
      <w:sdt>
        <w:sdtPr>
          <w:rPr>
            <w:sz w:val="24"/>
            <w:szCs w:val="24"/>
          </w:rPr>
          <w:id w:val="-1241556272"/>
          <w:citation/>
        </w:sdtPr>
        <w:sdtContent>
          <w:r w:rsidRPr="002F7F0D">
            <w:rPr>
              <w:sz w:val="24"/>
              <w:szCs w:val="24"/>
            </w:rPr>
            <w:fldChar w:fldCharType="begin"/>
          </w:r>
          <w:r w:rsidRPr="002F7F0D">
            <w:rPr>
              <w:sz w:val="24"/>
              <w:szCs w:val="24"/>
            </w:rPr>
            <w:instrText xml:space="preserve">CITATION Mat09 \p 264 \l 2057 </w:instrText>
          </w:r>
          <w:r w:rsidRPr="002F7F0D">
            <w:rPr>
              <w:sz w:val="24"/>
              <w:szCs w:val="24"/>
            </w:rPr>
            <w:fldChar w:fldCharType="separate"/>
          </w:r>
          <w:r w:rsidRPr="002F7F0D">
            <w:rPr>
              <w:noProof/>
              <w:sz w:val="24"/>
              <w:szCs w:val="24"/>
            </w:rPr>
            <w:t xml:space="preserve"> (Matthew H. Olson, 2009, p. 264)</w:t>
          </w:r>
          <w:r w:rsidRPr="002F7F0D">
            <w:rPr>
              <w:sz w:val="24"/>
              <w:szCs w:val="24"/>
            </w:rPr>
            <w:fldChar w:fldCharType="end"/>
          </w:r>
        </w:sdtContent>
      </w:sdt>
      <w:r w:rsidRPr="002F7F0D">
        <w:rPr>
          <w:sz w:val="24"/>
          <w:szCs w:val="24"/>
        </w:rPr>
        <w:t xml:space="preserve">. Discussion as a teaching strategy could also be linked to </w:t>
      </w:r>
      <w:proofErr w:type="spellStart"/>
      <w:r w:rsidRPr="002F7F0D">
        <w:rPr>
          <w:sz w:val="24"/>
          <w:szCs w:val="24"/>
        </w:rPr>
        <w:t>Gestaltism</w:t>
      </w:r>
      <w:proofErr w:type="spellEnd"/>
      <w:r w:rsidRPr="002F7F0D">
        <w:rPr>
          <w:sz w:val="24"/>
          <w:szCs w:val="24"/>
        </w:rPr>
        <w:t>, in that it promotes independent thinking and self-reliance</w:t>
      </w:r>
      <w:sdt>
        <w:sdtPr>
          <w:rPr>
            <w:sz w:val="24"/>
            <w:szCs w:val="24"/>
          </w:rPr>
          <w:id w:val="28459341"/>
          <w:citation/>
        </w:sdtPr>
        <w:sdtContent>
          <w:r w:rsidRPr="002F7F0D">
            <w:rPr>
              <w:sz w:val="24"/>
              <w:szCs w:val="24"/>
            </w:rPr>
            <w:fldChar w:fldCharType="begin"/>
          </w:r>
          <w:r w:rsidRPr="002F7F0D">
            <w:rPr>
              <w:sz w:val="24"/>
              <w:szCs w:val="24"/>
            </w:rPr>
            <w:instrText xml:space="preserve"> CITATION Mar76 \l 2057 </w:instrText>
          </w:r>
          <w:r w:rsidRPr="002F7F0D">
            <w:rPr>
              <w:sz w:val="24"/>
              <w:szCs w:val="24"/>
            </w:rPr>
            <w:fldChar w:fldCharType="separate"/>
          </w:r>
          <w:r w:rsidRPr="002F7F0D">
            <w:rPr>
              <w:noProof/>
              <w:sz w:val="24"/>
              <w:szCs w:val="24"/>
            </w:rPr>
            <w:t xml:space="preserve"> (Phillips, 1976)</w:t>
          </w:r>
          <w:r w:rsidRPr="002F7F0D">
            <w:rPr>
              <w:sz w:val="24"/>
              <w:szCs w:val="24"/>
            </w:rPr>
            <w:fldChar w:fldCharType="end"/>
          </w:r>
        </w:sdtContent>
      </w:sdt>
      <w:r w:rsidRPr="002F7F0D">
        <w:rPr>
          <w:sz w:val="24"/>
          <w:szCs w:val="24"/>
        </w:rPr>
        <w:t>.</w:t>
      </w:r>
    </w:p>
    <w:p w:rsidR="002F7F0D" w:rsidRPr="002F7F0D" w:rsidRDefault="002F7F0D" w:rsidP="002F7F0D">
      <w:pPr>
        <w:spacing w:line="480" w:lineRule="auto"/>
        <w:rPr>
          <w:sz w:val="24"/>
          <w:szCs w:val="24"/>
        </w:rPr>
      </w:pPr>
      <w:r w:rsidRPr="002F7F0D">
        <w:rPr>
          <w:sz w:val="24"/>
          <w:szCs w:val="24"/>
        </w:rPr>
        <w:t xml:space="preserve">Here we can see an example of the crossover between the Gestalt Theory and Cognitivism, in that both promote understanding of relationships between learning and the self. There is also evidence of similarity between Humanism and Cognitivism, in that both believe in the need for autonomy in learning and facilitative learning environments. It seems to me that there are links between all the theories and a need to derive elements from various approaches in order to develop the different avenues of learning, including changing </w:t>
      </w:r>
      <w:r w:rsidRPr="002F7F0D">
        <w:rPr>
          <w:sz w:val="24"/>
          <w:szCs w:val="24"/>
        </w:rPr>
        <w:lastRenderedPageBreak/>
        <w:t xml:space="preserve">behaviour, developing insight, self-concept and autonomous learning to create a full and rounded learning experience. The variation of teaching, learning and assessment strategies allows different types of learner to develop and creates an environment where the learner has a larger scope for development. </w:t>
      </w:r>
    </w:p>
    <w:p w:rsidR="002F7F0D" w:rsidRPr="002F7F0D" w:rsidRDefault="002F7F0D" w:rsidP="002F7F0D">
      <w:pPr>
        <w:spacing w:line="480" w:lineRule="auto"/>
        <w:rPr>
          <w:sz w:val="24"/>
          <w:szCs w:val="24"/>
        </w:rPr>
      </w:pPr>
      <w:r w:rsidRPr="002F7F0D">
        <w:rPr>
          <w:sz w:val="24"/>
          <w:szCs w:val="24"/>
        </w:rPr>
        <w:t xml:space="preserve"> </w:t>
      </w:r>
    </w:p>
    <w:p w:rsidR="002F7F0D" w:rsidRPr="002F7F0D" w:rsidRDefault="002F7F0D" w:rsidP="002F7F0D"/>
    <w:p w:rsidR="002F7F0D" w:rsidRPr="00385997" w:rsidRDefault="002F7F0D" w:rsidP="002F7F0D">
      <w:pPr>
        <w:rPr>
          <w:sz w:val="24"/>
          <w:szCs w:val="24"/>
        </w:rPr>
      </w:pPr>
    </w:p>
    <w:p w:rsidR="002F7F0D" w:rsidRPr="00385997" w:rsidRDefault="002F7F0D" w:rsidP="002F7F0D">
      <w:pPr>
        <w:rPr>
          <w:sz w:val="24"/>
          <w:szCs w:val="24"/>
        </w:rPr>
      </w:pPr>
    </w:p>
    <w:p w:rsidR="002F7F0D" w:rsidRDefault="002F7F0D" w:rsidP="002F7F0D"/>
    <w:p w:rsidR="002F7F0D" w:rsidRDefault="002F7F0D" w:rsidP="002F7F0D"/>
    <w:p w:rsidR="002F7F0D" w:rsidRDefault="002F7F0D" w:rsidP="002F7F0D"/>
    <w:p w:rsidR="002F7F0D" w:rsidRDefault="002F7F0D" w:rsidP="00AC5BA6">
      <w:pPr>
        <w:spacing w:after="0" w:line="480" w:lineRule="auto"/>
        <w:rPr>
          <w:sz w:val="24"/>
          <w:szCs w:val="24"/>
        </w:rPr>
      </w:pPr>
    </w:p>
    <w:p w:rsidR="002F7F0D" w:rsidRPr="00AC5BA6" w:rsidRDefault="002F7F0D" w:rsidP="00AC5BA6">
      <w:pPr>
        <w:spacing w:after="0" w:line="480" w:lineRule="auto"/>
        <w:rPr>
          <w:sz w:val="24"/>
          <w:szCs w:val="24"/>
        </w:rPr>
      </w:pPr>
    </w:p>
    <w:p w:rsidR="00BF0CDD" w:rsidRDefault="00BF0CDD"/>
    <w:sectPr w:rsidR="00BF0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E583ACB"/>
    <w:multiLevelType w:val="hybridMultilevel"/>
    <w:tmpl w:val="908814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EF0"/>
    <w:rsid w:val="000035A7"/>
    <w:rsid w:val="000158F0"/>
    <w:rsid w:val="00053327"/>
    <w:rsid w:val="000601A7"/>
    <w:rsid w:val="000B1A19"/>
    <w:rsid w:val="000F027D"/>
    <w:rsid w:val="00125846"/>
    <w:rsid w:val="001755ED"/>
    <w:rsid w:val="00194EA6"/>
    <w:rsid w:val="00214C60"/>
    <w:rsid w:val="0024754F"/>
    <w:rsid w:val="00264247"/>
    <w:rsid w:val="00273EF0"/>
    <w:rsid w:val="002B4084"/>
    <w:rsid w:val="002D7922"/>
    <w:rsid w:val="002F7F0D"/>
    <w:rsid w:val="00305309"/>
    <w:rsid w:val="00341AA5"/>
    <w:rsid w:val="00354FB0"/>
    <w:rsid w:val="004102DF"/>
    <w:rsid w:val="004170F3"/>
    <w:rsid w:val="0043280F"/>
    <w:rsid w:val="00433621"/>
    <w:rsid w:val="00465BEC"/>
    <w:rsid w:val="0046720C"/>
    <w:rsid w:val="004E5A4F"/>
    <w:rsid w:val="005748FE"/>
    <w:rsid w:val="00576801"/>
    <w:rsid w:val="005D071F"/>
    <w:rsid w:val="00634A63"/>
    <w:rsid w:val="00675BA3"/>
    <w:rsid w:val="006F5807"/>
    <w:rsid w:val="00727B6E"/>
    <w:rsid w:val="007B5DD1"/>
    <w:rsid w:val="007F7825"/>
    <w:rsid w:val="00891A4C"/>
    <w:rsid w:val="008B592F"/>
    <w:rsid w:val="008D389C"/>
    <w:rsid w:val="008E1CA1"/>
    <w:rsid w:val="008E1D7B"/>
    <w:rsid w:val="00952435"/>
    <w:rsid w:val="00994C62"/>
    <w:rsid w:val="00A11DE4"/>
    <w:rsid w:val="00A13DB5"/>
    <w:rsid w:val="00A265D4"/>
    <w:rsid w:val="00A35CC5"/>
    <w:rsid w:val="00A60982"/>
    <w:rsid w:val="00AA37C9"/>
    <w:rsid w:val="00AC5BA6"/>
    <w:rsid w:val="00BF0CDD"/>
    <w:rsid w:val="00C03130"/>
    <w:rsid w:val="00C47193"/>
    <w:rsid w:val="00CA05F2"/>
    <w:rsid w:val="00CD1F85"/>
    <w:rsid w:val="00CF7CEC"/>
    <w:rsid w:val="00D82686"/>
    <w:rsid w:val="00DB7EB6"/>
    <w:rsid w:val="00E12042"/>
    <w:rsid w:val="00E73B04"/>
    <w:rsid w:val="00ED24E8"/>
    <w:rsid w:val="00EE4DA0"/>
    <w:rsid w:val="00F941A5"/>
    <w:rsid w:val="00FF1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8B11F3-F928-4849-AD25-C3535765A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332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33621"/>
    <w:rPr>
      <w:sz w:val="16"/>
      <w:szCs w:val="16"/>
    </w:rPr>
  </w:style>
  <w:style w:type="paragraph" w:styleId="CommentText">
    <w:name w:val="annotation text"/>
    <w:basedOn w:val="Normal"/>
    <w:link w:val="CommentTextChar"/>
    <w:uiPriority w:val="99"/>
    <w:semiHidden/>
    <w:unhideWhenUsed/>
    <w:rsid w:val="00433621"/>
    <w:pPr>
      <w:spacing w:line="240" w:lineRule="auto"/>
    </w:pPr>
    <w:rPr>
      <w:sz w:val="20"/>
      <w:szCs w:val="20"/>
    </w:rPr>
  </w:style>
  <w:style w:type="character" w:customStyle="1" w:styleId="CommentTextChar">
    <w:name w:val="Comment Text Char"/>
    <w:basedOn w:val="DefaultParagraphFont"/>
    <w:link w:val="CommentText"/>
    <w:uiPriority w:val="99"/>
    <w:semiHidden/>
    <w:rsid w:val="00433621"/>
    <w:rPr>
      <w:sz w:val="20"/>
      <w:szCs w:val="20"/>
    </w:rPr>
  </w:style>
  <w:style w:type="paragraph" w:styleId="CommentSubject">
    <w:name w:val="annotation subject"/>
    <w:basedOn w:val="CommentText"/>
    <w:next w:val="CommentText"/>
    <w:link w:val="CommentSubjectChar"/>
    <w:uiPriority w:val="99"/>
    <w:semiHidden/>
    <w:unhideWhenUsed/>
    <w:rsid w:val="00433621"/>
    <w:rPr>
      <w:b/>
      <w:bCs/>
    </w:rPr>
  </w:style>
  <w:style w:type="character" w:customStyle="1" w:styleId="CommentSubjectChar">
    <w:name w:val="Comment Subject Char"/>
    <w:basedOn w:val="CommentTextChar"/>
    <w:link w:val="CommentSubject"/>
    <w:uiPriority w:val="99"/>
    <w:semiHidden/>
    <w:rsid w:val="00433621"/>
    <w:rPr>
      <w:b/>
      <w:bCs/>
      <w:sz w:val="20"/>
      <w:szCs w:val="20"/>
    </w:rPr>
  </w:style>
  <w:style w:type="paragraph" w:styleId="BalloonText">
    <w:name w:val="Balloon Text"/>
    <w:basedOn w:val="Normal"/>
    <w:link w:val="BalloonTextChar"/>
    <w:uiPriority w:val="99"/>
    <w:semiHidden/>
    <w:unhideWhenUsed/>
    <w:rsid w:val="004336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3621"/>
    <w:rPr>
      <w:rFonts w:ascii="Segoe UI" w:hAnsi="Segoe UI" w:cs="Segoe UI"/>
      <w:sz w:val="18"/>
      <w:szCs w:val="18"/>
    </w:rPr>
  </w:style>
  <w:style w:type="character" w:customStyle="1" w:styleId="Heading1Char">
    <w:name w:val="Heading 1 Char"/>
    <w:basedOn w:val="DefaultParagraphFont"/>
    <w:link w:val="Heading1"/>
    <w:uiPriority w:val="9"/>
    <w:rsid w:val="0005332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53327"/>
  </w:style>
  <w:style w:type="paragraph" w:styleId="ListParagraph">
    <w:name w:val="List Paragraph"/>
    <w:basedOn w:val="Normal"/>
    <w:uiPriority w:val="34"/>
    <w:qFormat/>
    <w:rsid w:val="002F7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008282">
      <w:bodyDiv w:val="1"/>
      <w:marLeft w:val="0"/>
      <w:marRight w:val="0"/>
      <w:marTop w:val="0"/>
      <w:marBottom w:val="0"/>
      <w:divBdr>
        <w:top w:val="none" w:sz="0" w:space="0" w:color="auto"/>
        <w:left w:val="none" w:sz="0" w:space="0" w:color="auto"/>
        <w:bottom w:val="none" w:sz="0" w:space="0" w:color="auto"/>
        <w:right w:val="none" w:sz="0" w:space="0" w:color="auto"/>
      </w:divBdr>
    </w:div>
    <w:div w:id="159389549">
      <w:bodyDiv w:val="1"/>
      <w:marLeft w:val="0"/>
      <w:marRight w:val="0"/>
      <w:marTop w:val="0"/>
      <w:marBottom w:val="0"/>
      <w:divBdr>
        <w:top w:val="none" w:sz="0" w:space="0" w:color="auto"/>
        <w:left w:val="none" w:sz="0" w:space="0" w:color="auto"/>
        <w:bottom w:val="none" w:sz="0" w:space="0" w:color="auto"/>
        <w:right w:val="none" w:sz="0" w:space="0" w:color="auto"/>
      </w:divBdr>
    </w:div>
    <w:div w:id="289364952">
      <w:bodyDiv w:val="1"/>
      <w:marLeft w:val="0"/>
      <w:marRight w:val="0"/>
      <w:marTop w:val="0"/>
      <w:marBottom w:val="0"/>
      <w:divBdr>
        <w:top w:val="none" w:sz="0" w:space="0" w:color="auto"/>
        <w:left w:val="none" w:sz="0" w:space="0" w:color="auto"/>
        <w:bottom w:val="none" w:sz="0" w:space="0" w:color="auto"/>
        <w:right w:val="none" w:sz="0" w:space="0" w:color="auto"/>
      </w:divBdr>
    </w:div>
    <w:div w:id="300691626">
      <w:bodyDiv w:val="1"/>
      <w:marLeft w:val="0"/>
      <w:marRight w:val="0"/>
      <w:marTop w:val="0"/>
      <w:marBottom w:val="0"/>
      <w:divBdr>
        <w:top w:val="none" w:sz="0" w:space="0" w:color="auto"/>
        <w:left w:val="none" w:sz="0" w:space="0" w:color="auto"/>
        <w:bottom w:val="none" w:sz="0" w:space="0" w:color="auto"/>
        <w:right w:val="none" w:sz="0" w:space="0" w:color="auto"/>
      </w:divBdr>
    </w:div>
    <w:div w:id="321930362">
      <w:bodyDiv w:val="1"/>
      <w:marLeft w:val="0"/>
      <w:marRight w:val="0"/>
      <w:marTop w:val="0"/>
      <w:marBottom w:val="0"/>
      <w:divBdr>
        <w:top w:val="none" w:sz="0" w:space="0" w:color="auto"/>
        <w:left w:val="none" w:sz="0" w:space="0" w:color="auto"/>
        <w:bottom w:val="none" w:sz="0" w:space="0" w:color="auto"/>
        <w:right w:val="none" w:sz="0" w:space="0" w:color="auto"/>
      </w:divBdr>
    </w:div>
    <w:div w:id="407459590">
      <w:bodyDiv w:val="1"/>
      <w:marLeft w:val="0"/>
      <w:marRight w:val="0"/>
      <w:marTop w:val="0"/>
      <w:marBottom w:val="0"/>
      <w:divBdr>
        <w:top w:val="none" w:sz="0" w:space="0" w:color="auto"/>
        <w:left w:val="none" w:sz="0" w:space="0" w:color="auto"/>
        <w:bottom w:val="none" w:sz="0" w:space="0" w:color="auto"/>
        <w:right w:val="none" w:sz="0" w:space="0" w:color="auto"/>
      </w:divBdr>
    </w:div>
    <w:div w:id="443038231">
      <w:bodyDiv w:val="1"/>
      <w:marLeft w:val="0"/>
      <w:marRight w:val="0"/>
      <w:marTop w:val="0"/>
      <w:marBottom w:val="0"/>
      <w:divBdr>
        <w:top w:val="none" w:sz="0" w:space="0" w:color="auto"/>
        <w:left w:val="none" w:sz="0" w:space="0" w:color="auto"/>
        <w:bottom w:val="none" w:sz="0" w:space="0" w:color="auto"/>
        <w:right w:val="none" w:sz="0" w:space="0" w:color="auto"/>
      </w:divBdr>
    </w:div>
    <w:div w:id="446124993">
      <w:bodyDiv w:val="1"/>
      <w:marLeft w:val="0"/>
      <w:marRight w:val="0"/>
      <w:marTop w:val="0"/>
      <w:marBottom w:val="0"/>
      <w:divBdr>
        <w:top w:val="none" w:sz="0" w:space="0" w:color="auto"/>
        <w:left w:val="none" w:sz="0" w:space="0" w:color="auto"/>
        <w:bottom w:val="none" w:sz="0" w:space="0" w:color="auto"/>
        <w:right w:val="none" w:sz="0" w:space="0" w:color="auto"/>
      </w:divBdr>
    </w:div>
    <w:div w:id="516889933">
      <w:bodyDiv w:val="1"/>
      <w:marLeft w:val="0"/>
      <w:marRight w:val="0"/>
      <w:marTop w:val="0"/>
      <w:marBottom w:val="0"/>
      <w:divBdr>
        <w:top w:val="none" w:sz="0" w:space="0" w:color="auto"/>
        <w:left w:val="none" w:sz="0" w:space="0" w:color="auto"/>
        <w:bottom w:val="none" w:sz="0" w:space="0" w:color="auto"/>
        <w:right w:val="none" w:sz="0" w:space="0" w:color="auto"/>
      </w:divBdr>
    </w:div>
    <w:div w:id="544103930">
      <w:bodyDiv w:val="1"/>
      <w:marLeft w:val="0"/>
      <w:marRight w:val="0"/>
      <w:marTop w:val="0"/>
      <w:marBottom w:val="0"/>
      <w:divBdr>
        <w:top w:val="none" w:sz="0" w:space="0" w:color="auto"/>
        <w:left w:val="none" w:sz="0" w:space="0" w:color="auto"/>
        <w:bottom w:val="none" w:sz="0" w:space="0" w:color="auto"/>
        <w:right w:val="none" w:sz="0" w:space="0" w:color="auto"/>
      </w:divBdr>
    </w:div>
    <w:div w:id="602615870">
      <w:bodyDiv w:val="1"/>
      <w:marLeft w:val="0"/>
      <w:marRight w:val="0"/>
      <w:marTop w:val="0"/>
      <w:marBottom w:val="0"/>
      <w:divBdr>
        <w:top w:val="none" w:sz="0" w:space="0" w:color="auto"/>
        <w:left w:val="none" w:sz="0" w:space="0" w:color="auto"/>
        <w:bottom w:val="none" w:sz="0" w:space="0" w:color="auto"/>
        <w:right w:val="none" w:sz="0" w:space="0" w:color="auto"/>
      </w:divBdr>
    </w:div>
    <w:div w:id="646132872">
      <w:bodyDiv w:val="1"/>
      <w:marLeft w:val="0"/>
      <w:marRight w:val="0"/>
      <w:marTop w:val="0"/>
      <w:marBottom w:val="0"/>
      <w:divBdr>
        <w:top w:val="none" w:sz="0" w:space="0" w:color="auto"/>
        <w:left w:val="none" w:sz="0" w:space="0" w:color="auto"/>
        <w:bottom w:val="none" w:sz="0" w:space="0" w:color="auto"/>
        <w:right w:val="none" w:sz="0" w:space="0" w:color="auto"/>
      </w:divBdr>
    </w:div>
    <w:div w:id="657927451">
      <w:bodyDiv w:val="1"/>
      <w:marLeft w:val="0"/>
      <w:marRight w:val="0"/>
      <w:marTop w:val="0"/>
      <w:marBottom w:val="0"/>
      <w:divBdr>
        <w:top w:val="none" w:sz="0" w:space="0" w:color="auto"/>
        <w:left w:val="none" w:sz="0" w:space="0" w:color="auto"/>
        <w:bottom w:val="none" w:sz="0" w:space="0" w:color="auto"/>
        <w:right w:val="none" w:sz="0" w:space="0" w:color="auto"/>
      </w:divBdr>
    </w:div>
    <w:div w:id="713584281">
      <w:bodyDiv w:val="1"/>
      <w:marLeft w:val="0"/>
      <w:marRight w:val="0"/>
      <w:marTop w:val="0"/>
      <w:marBottom w:val="0"/>
      <w:divBdr>
        <w:top w:val="none" w:sz="0" w:space="0" w:color="auto"/>
        <w:left w:val="none" w:sz="0" w:space="0" w:color="auto"/>
        <w:bottom w:val="none" w:sz="0" w:space="0" w:color="auto"/>
        <w:right w:val="none" w:sz="0" w:space="0" w:color="auto"/>
      </w:divBdr>
    </w:div>
    <w:div w:id="777527752">
      <w:bodyDiv w:val="1"/>
      <w:marLeft w:val="0"/>
      <w:marRight w:val="0"/>
      <w:marTop w:val="0"/>
      <w:marBottom w:val="0"/>
      <w:divBdr>
        <w:top w:val="none" w:sz="0" w:space="0" w:color="auto"/>
        <w:left w:val="none" w:sz="0" w:space="0" w:color="auto"/>
        <w:bottom w:val="none" w:sz="0" w:space="0" w:color="auto"/>
        <w:right w:val="none" w:sz="0" w:space="0" w:color="auto"/>
      </w:divBdr>
    </w:div>
    <w:div w:id="886722581">
      <w:bodyDiv w:val="1"/>
      <w:marLeft w:val="0"/>
      <w:marRight w:val="0"/>
      <w:marTop w:val="0"/>
      <w:marBottom w:val="0"/>
      <w:divBdr>
        <w:top w:val="none" w:sz="0" w:space="0" w:color="auto"/>
        <w:left w:val="none" w:sz="0" w:space="0" w:color="auto"/>
        <w:bottom w:val="none" w:sz="0" w:space="0" w:color="auto"/>
        <w:right w:val="none" w:sz="0" w:space="0" w:color="auto"/>
      </w:divBdr>
    </w:div>
    <w:div w:id="1006597269">
      <w:bodyDiv w:val="1"/>
      <w:marLeft w:val="0"/>
      <w:marRight w:val="0"/>
      <w:marTop w:val="0"/>
      <w:marBottom w:val="0"/>
      <w:divBdr>
        <w:top w:val="none" w:sz="0" w:space="0" w:color="auto"/>
        <w:left w:val="none" w:sz="0" w:space="0" w:color="auto"/>
        <w:bottom w:val="none" w:sz="0" w:space="0" w:color="auto"/>
        <w:right w:val="none" w:sz="0" w:space="0" w:color="auto"/>
      </w:divBdr>
    </w:div>
    <w:div w:id="1048459441">
      <w:bodyDiv w:val="1"/>
      <w:marLeft w:val="0"/>
      <w:marRight w:val="0"/>
      <w:marTop w:val="0"/>
      <w:marBottom w:val="0"/>
      <w:divBdr>
        <w:top w:val="none" w:sz="0" w:space="0" w:color="auto"/>
        <w:left w:val="none" w:sz="0" w:space="0" w:color="auto"/>
        <w:bottom w:val="none" w:sz="0" w:space="0" w:color="auto"/>
        <w:right w:val="none" w:sz="0" w:space="0" w:color="auto"/>
      </w:divBdr>
    </w:div>
    <w:div w:id="1188330050">
      <w:bodyDiv w:val="1"/>
      <w:marLeft w:val="0"/>
      <w:marRight w:val="0"/>
      <w:marTop w:val="0"/>
      <w:marBottom w:val="0"/>
      <w:divBdr>
        <w:top w:val="none" w:sz="0" w:space="0" w:color="auto"/>
        <w:left w:val="none" w:sz="0" w:space="0" w:color="auto"/>
        <w:bottom w:val="none" w:sz="0" w:space="0" w:color="auto"/>
        <w:right w:val="none" w:sz="0" w:space="0" w:color="auto"/>
      </w:divBdr>
    </w:div>
    <w:div w:id="1212110283">
      <w:bodyDiv w:val="1"/>
      <w:marLeft w:val="0"/>
      <w:marRight w:val="0"/>
      <w:marTop w:val="0"/>
      <w:marBottom w:val="0"/>
      <w:divBdr>
        <w:top w:val="none" w:sz="0" w:space="0" w:color="auto"/>
        <w:left w:val="none" w:sz="0" w:space="0" w:color="auto"/>
        <w:bottom w:val="none" w:sz="0" w:space="0" w:color="auto"/>
        <w:right w:val="none" w:sz="0" w:space="0" w:color="auto"/>
      </w:divBdr>
    </w:div>
    <w:div w:id="1223907478">
      <w:bodyDiv w:val="1"/>
      <w:marLeft w:val="0"/>
      <w:marRight w:val="0"/>
      <w:marTop w:val="0"/>
      <w:marBottom w:val="0"/>
      <w:divBdr>
        <w:top w:val="none" w:sz="0" w:space="0" w:color="auto"/>
        <w:left w:val="none" w:sz="0" w:space="0" w:color="auto"/>
        <w:bottom w:val="none" w:sz="0" w:space="0" w:color="auto"/>
        <w:right w:val="none" w:sz="0" w:space="0" w:color="auto"/>
      </w:divBdr>
    </w:div>
    <w:div w:id="1305232117">
      <w:bodyDiv w:val="1"/>
      <w:marLeft w:val="0"/>
      <w:marRight w:val="0"/>
      <w:marTop w:val="0"/>
      <w:marBottom w:val="0"/>
      <w:divBdr>
        <w:top w:val="none" w:sz="0" w:space="0" w:color="auto"/>
        <w:left w:val="none" w:sz="0" w:space="0" w:color="auto"/>
        <w:bottom w:val="none" w:sz="0" w:space="0" w:color="auto"/>
        <w:right w:val="none" w:sz="0" w:space="0" w:color="auto"/>
      </w:divBdr>
    </w:div>
    <w:div w:id="1697463815">
      <w:bodyDiv w:val="1"/>
      <w:marLeft w:val="0"/>
      <w:marRight w:val="0"/>
      <w:marTop w:val="0"/>
      <w:marBottom w:val="0"/>
      <w:divBdr>
        <w:top w:val="none" w:sz="0" w:space="0" w:color="auto"/>
        <w:left w:val="none" w:sz="0" w:space="0" w:color="auto"/>
        <w:bottom w:val="none" w:sz="0" w:space="0" w:color="auto"/>
        <w:right w:val="none" w:sz="0" w:space="0" w:color="auto"/>
      </w:divBdr>
    </w:div>
    <w:div w:id="1703624724">
      <w:bodyDiv w:val="1"/>
      <w:marLeft w:val="0"/>
      <w:marRight w:val="0"/>
      <w:marTop w:val="0"/>
      <w:marBottom w:val="0"/>
      <w:divBdr>
        <w:top w:val="none" w:sz="0" w:space="0" w:color="auto"/>
        <w:left w:val="none" w:sz="0" w:space="0" w:color="auto"/>
        <w:bottom w:val="none" w:sz="0" w:space="0" w:color="auto"/>
        <w:right w:val="none" w:sz="0" w:space="0" w:color="auto"/>
      </w:divBdr>
    </w:div>
    <w:div w:id="1735423313">
      <w:bodyDiv w:val="1"/>
      <w:marLeft w:val="0"/>
      <w:marRight w:val="0"/>
      <w:marTop w:val="0"/>
      <w:marBottom w:val="0"/>
      <w:divBdr>
        <w:top w:val="none" w:sz="0" w:space="0" w:color="auto"/>
        <w:left w:val="none" w:sz="0" w:space="0" w:color="auto"/>
        <w:bottom w:val="none" w:sz="0" w:space="0" w:color="auto"/>
        <w:right w:val="none" w:sz="0" w:space="0" w:color="auto"/>
      </w:divBdr>
    </w:div>
    <w:div w:id="1742095637">
      <w:bodyDiv w:val="1"/>
      <w:marLeft w:val="0"/>
      <w:marRight w:val="0"/>
      <w:marTop w:val="0"/>
      <w:marBottom w:val="0"/>
      <w:divBdr>
        <w:top w:val="none" w:sz="0" w:space="0" w:color="auto"/>
        <w:left w:val="none" w:sz="0" w:space="0" w:color="auto"/>
        <w:bottom w:val="none" w:sz="0" w:space="0" w:color="auto"/>
        <w:right w:val="none" w:sz="0" w:space="0" w:color="auto"/>
      </w:divBdr>
    </w:div>
    <w:div w:id="1852639193">
      <w:bodyDiv w:val="1"/>
      <w:marLeft w:val="0"/>
      <w:marRight w:val="0"/>
      <w:marTop w:val="0"/>
      <w:marBottom w:val="0"/>
      <w:divBdr>
        <w:top w:val="none" w:sz="0" w:space="0" w:color="auto"/>
        <w:left w:val="none" w:sz="0" w:space="0" w:color="auto"/>
        <w:bottom w:val="none" w:sz="0" w:space="0" w:color="auto"/>
        <w:right w:val="none" w:sz="0" w:space="0" w:color="auto"/>
      </w:divBdr>
    </w:div>
    <w:div w:id="1934314433">
      <w:bodyDiv w:val="1"/>
      <w:marLeft w:val="0"/>
      <w:marRight w:val="0"/>
      <w:marTop w:val="0"/>
      <w:marBottom w:val="0"/>
      <w:divBdr>
        <w:top w:val="none" w:sz="0" w:space="0" w:color="auto"/>
        <w:left w:val="none" w:sz="0" w:space="0" w:color="auto"/>
        <w:bottom w:val="none" w:sz="0" w:space="0" w:color="auto"/>
        <w:right w:val="none" w:sz="0" w:space="0" w:color="auto"/>
      </w:divBdr>
    </w:div>
    <w:div w:id="2086607476">
      <w:bodyDiv w:val="1"/>
      <w:marLeft w:val="0"/>
      <w:marRight w:val="0"/>
      <w:marTop w:val="0"/>
      <w:marBottom w:val="0"/>
      <w:divBdr>
        <w:top w:val="none" w:sz="0" w:space="0" w:color="auto"/>
        <w:left w:val="none" w:sz="0" w:space="0" w:color="auto"/>
        <w:bottom w:val="none" w:sz="0" w:space="0" w:color="auto"/>
        <w:right w:val="none" w:sz="0" w:space="0" w:color="auto"/>
      </w:divBdr>
    </w:div>
    <w:div w:id="209689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Oxf04</b:Tag>
    <b:SourceType>Book</b:SourceType>
    <b:Guid>{71774CEB-B615-4054-A345-04A161D3A065}</b:Guid>
    <b:Title>Concise Oxford English Dictionary</b:Title>
    <b:Year>2004</b:Year>
    <b:Author>
      <b:Author>
        <b:Corporate>Oxford University Press</b:Corporate>
      </b:Author>
    </b:Author>
    <b:City>Oxford</b:City>
    <b:Publisher>Oxford University Press</b:Publisher>
    <b:RefOrder>1</b:RefOrder>
  </b:Source>
  <b:Source>
    <b:Tag>Gre15</b:Tag>
    <b:SourceType>InternetSite</b:SourceType>
    <b:Guid>{6B6E37A2-4A54-498D-898C-1368FB5BD59F}</b:Guid>
    <b:Title>The Glossary of Education reform: Curriculum</b:Title>
    <b:Year>2015</b:Year>
    <b:Author>
      <b:Author>
        <b:Corporate>Great Schools partnership</b:Corporate>
      </b:Author>
    </b:Author>
    <b:InternetSiteTitle>edglossary.org</b:InternetSiteTitle>
    <b:Month>12</b:Month>
    <b:Day>8</b:Day>
    <b:URL>http://edglossary.org/curriculum/</b:URL>
    <b:YearAccessed>2018</b:YearAccessed>
    <b:MonthAccessed>February</b:MonthAccessed>
    <b:DayAccessed>5</b:DayAccessed>
    <b:RefOrder>2</b:RefOrder>
  </b:Source>
  <b:Source>
    <b:Tag>Den98</b:Tag>
    <b:SourceType>BookSection</b:SourceType>
    <b:Guid>{DE475FD6-9A25-4309-AD36-49B0CE2FEDAE}</b:Guid>
    <b:Title>Unskinning Curriculum</b:Title>
    <b:Year>1998</b:Year>
    <b:BookTitle>Curriculum: Toward New Identities</b:BookTitle>
    <b:Pages>351</b:Pages>
    <b:City>New York</b:City>
    <b:Publisher>Garland Publishing Inc</b:Publisher>
    <b:Author>
      <b:Author>
        <b:NameList>
          <b:Person>
            <b:Last>Dennis J. Sumara</b:Last>
            <b:First>Brent</b:First>
            <b:Middle>Davis</b:Middle>
          </b:Person>
        </b:NameList>
      </b:Author>
      <b:BookAuthor>
        <b:NameList>
          <b:Person>
            <b:Last>Pinar</b:Last>
            <b:First>William</b:First>
            <b:Middle>F.</b:Middle>
          </b:Person>
        </b:NameList>
      </b:BookAuthor>
    </b:Author>
    <b:RefOrder>3</b:RefOrder>
  </b:Source>
  <b:Source>
    <b:Tag>Alr17</b:Tag>
    <b:SourceType>InternetSite</b:SourceType>
    <b:Guid>{30C7BB3A-9EE0-4852-9D44-7324D9EABDFE}</b:Guid>
    <b:Title>BA Hons Acting</b:Title>
    <b:Year>2017</b:Year>
    <b:Author>
      <b:Author>
        <b:Corporate>Alra</b:Corporate>
      </b:Author>
    </b:Author>
    <b:InternetSiteTitle>Alra Academy of Live and Recorded Arts</b:InternetSiteTitle>
    <b:Month>january</b:Month>
    <b:Day>1</b:Day>
    <b:URL>https://alra.co.uk/courses/acting/professional/ba-hons-acting-three-year</b:URL>
    <b:YearAccessed>2018</b:YearAccessed>
    <b:MonthAccessed>February</b:MonthAccessed>
    <b:DayAccessed>5</b:DayAccessed>
    <b:RefOrder>4</b:RefOrder>
  </b:Source>
  <b:Source>
    <b:Tag>Act18</b:Tag>
    <b:SourceType>InternetSite</b:SourceType>
    <b:Guid>{5B010311-9F85-4517-A7C1-D5513DFC96FB}</b:Guid>
    <b:Author>
      <b:Author>
        <b:Corporate>Acting in London</b:Corporate>
      </b:Author>
    </b:Author>
    <b:Title>Best Drama Schools in UK: Top 15</b:Title>
    <b:InternetSiteTitle>Acting in London</b:InternetSiteTitle>
    <b:Year>2018</b:Year>
    <b:Month>January</b:Month>
    <b:Day>1</b:Day>
    <b:URL>https://actinginlondon.co.uk/best-drama-schools-in-uk/#</b:URL>
    <b:YearAccessed>2018</b:YearAccessed>
    <b:MonthAccessed>February</b:MonthAccessed>
    <b:DayAccessed>5</b:DayAccessed>
    <b:RefOrder>5</b:RefOrder>
  </b:Source>
  <b:Source>
    <b:Tag>Liv18</b:Tag>
    <b:SourceType>InternetSite</b:SourceType>
    <b:Guid>{C2C219AE-6F1F-4CDE-9F58-32386C52846F}</b:Guid>
    <b:Author>
      <b:Author>
        <b:Corporate>Liverpool Institute of Performing Arts</b:Corporate>
      </b:Author>
    </b:Author>
    <b:Title>BA HOns Acting Year one</b:Title>
    <b:InternetSiteTitle>The Liverpool Institute for Performing Arts</b:InternetSiteTitle>
    <b:Year>2018</b:Year>
    <b:Month>February</b:Month>
    <b:Day>5</b:Day>
    <b:URL>https://www.lipa.ac.uk/courses/acting-ba</b:URL>
    <b:YearAccessed>2018</b:YearAccessed>
    <b:MonthAccessed>february</b:MonthAccessed>
    <b:DayAccessed>5</b:DayAccessed>
    <b:RefOrder>8</b:RefOrder>
  </b:Source>
  <b:Source>
    <b:Tag>Mar16</b:Tag>
    <b:SourceType>InternetSite</b:SourceType>
    <b:Guid>{BCC834A8-C52F-468B-A681-B6B059EADD1F}</b:Guid>
    <b:Author>
      <b:Author>
        <b:NameList>
          <b:Person>
            <b:Last>Lawson</b:Last>
            <b:First>Mark</b:First>
          </b:Person>
        </b:NameList>
      </b:Author>
    </b:Author>
    <b:Title>Television, The Death of the audition</b:Title>
    <b:InternetSiteTitle>The Guardian</b:InternetSiteTitle>
    <b:Year>2016</b:Year>
    <b:Month>march</b:Month>
    <b:Day>29</b:Day>
    <b:URL>https://www.theguardian.com/tv-and-radio/2016/mar/29/next-the-death-of-the-audition</b:URL>
    <b:RefOrder>7</b:RefOrder>
  </b:Source>
  <b:Source>
    <b:Tag>Sub15</b:Tag>
    <b:SourceType>DocumentFromInternetSite</b:SourceType>
    <b:Guid>{60BD62B1-C4B3-44BB-BAE3-02B3A6B3B91A}</b:Guid>
    <b:Title>Subject Benchmark Statement: Dance, drama and performance</b:Title>
    <b:InternetSiteTitle>qaa. ac.uk</b:InternetSiteTitle>
    <b:Year>2015</b:Year>
    <b:Month>july</b:Month>
    <b:Day>1</b:Day>
    <b:URL>http://www.qaa.ac.uk/en/Publications/Documents/SBS-Dance-Drama-Performance-15.pdf</b:URL>
    <b:YearAccessed>2018</b:YearAccessed>
    <b:MonthAccessed>february</b:MonthAccessed>
    <b:DayAccessed>5</b:DayAccessed>
    <b:RefOrder>9</b:RefOrder>
  </b:Source>
  <b:Source>
    <b:Tag>Com18</b:Tag>
    <b:SourceType>InternetSite</b:SourceType>
    <b:Guid>{A71966CD-922E-47DB-B39A-64D4619FC391}</b:Guid>
    <b:Title>Arts Drama and Music league table 2018</b:Title>
    <b:InternetSiteTitle>The complete University guide</b:InternetSiteTitle>
    <b:Year>2018</b:Year>
    <b:Month>january</b:Month>
    <b:Day>1</b:Day>
    <b:URL>https://www.thecompleteuniversityguide.co.uk/league-tables/rankings?s=Arts/Music%20Institutions</b:URL>
    <b:Author>
      <b:Author>
        <b:Corporate>Complete University Guide</b:Corporate>
      </b:Author>
    </b:Author>
    <b:YearAccessed>2018</b:YearAccessed>
    <b:MonthAccessed>february</b:MonthAccessed>
    <b:DayAccessed>6</b:DayAccessed>
    <b:RefOrder>6</b:RefOrder>
  </b:Source>
  <b:Source>
    <b:Tag>Jes11</b:Tag>
    <b:SourceType>Book</b:SourceType>
    <b:Guid>{B7FA149D-C82C-4EDA-9546-15A73AF16877}</b:Guid>
    <b:Title>Ask and acting teacher: Is there an approach to teaching acting with which you totally disagree?</b:Title>
    <b:Year>2011</b:Year>
    <b:Author>
      <b:Author>
        <b:NameList>
          <b:Person>
            <b:Last>Gardner</b:Last>
            <b:First>Jessica</b:First>
          </b:Person>
        </b:NameList>
      </b:Author>
    </b:Author>
    <b:City>New York</b:City>
    <b:Publisher>Back stage- national Edition</b:Publisher>
    <b:RefOrder>15</b:RefOrder>
  </b:Source>
  <b:Source>
    <b:Tag>Mar02</b:Tag>
    <b:SourceType>Book</b:SourceType>
    <b:Guid>{0EA15459-A010-4332-97AF-1218B8718B4B}</b:Guid>
    <b:Author>
      <b:Author>
        <b:NameList>
          <b:Person>
            <b:Last>Neary</b:Last>
            <b:First>Mary</b:First>
          </b:Person>
        </b:NameList>
      </b:Author>
    </b:Author>
    <b:Title>Curriculum Studies in Post-Compulsory and Adult Education: A study guide for teachers and student teachers</b:Title>
    <b:Year>2002</b:Year>
    <b:City>Cheltenham</b:City>
    <b:Publisher>Nelson Thornes Ltd</b:Publisher>
    <b:RefOrder>12</b:RefOrder>
  </b:Source>
  <b:Source>
    <b:Tag>DrV12</b:Tag>
    <b:SourceType>InternetSite</b:SourceType>
    <b:Guid>{5906482A-1C0C-4990-95AA-DAC79A0AD5FB}</b:Guid>
    <b:Title>Workshop- An Instructional method</b:Title>
    <b:Year>2012</b:Year>
    <b:Author>
      <b:Author>
        <b:NameList>
          <b:Person>
            <b:Last>Maheshwari</b:Last>
            <b:First>Dr</b:First>
            <b:Middle>V.K.</b:Middle>
          </b:Person>
        </b:NameList>
      </b:Author>
    </b:Author>
    <b:InternetSiteTitle>vkmaheshwari.com</b:InternetSiteTitle>
    <b:Month>January</b:Month>
    <b:Day>11</b:Day>
    <b:URL>http://www.vkmaheshwari.com/WP/?p=385</b:URL>
    <b:RefOrder>10</b:RefOrder>
  </b:Source>
  <b:Source>
    <b:Tag>Ian031</b:Tag>
    <b:SourceType>Book</b:SourceType>
    <b:Guid>{F6037B54-576E-49F0-AEE7-BE27553A3A35}</b:Guid>
    <b:Title>Teaching, Training and Learning</b:Title>
    <b:Year>2003</b:Year>
    <b:Author>
      <b:Author>
        <b:NameList>
          <b:Person>
            <b:Last>walker</b:Last>
            <b:First>Ian</b:First>
            <b:Middle>Reece and Steven</b:Middle>
          </b:Person>
        </b:NameList>
      </b:Author>
    </b:Author>
    <b:City>Sunderland</b:City>
    <b:Publisher>Business Education Publishers Ltd</b:Publisher>
    <b:RefOrder>11</b:RefOrder>
  </b:Source>
  <b:Source>
    <b:Tag>Dav13</b:Tag>
    <b:SourceType>JournalArticle</b:SourceType>
    <b:Guid>{0CD94EEF-BB22-4EF2-A7EA-F3145876330B}</b:Guid>
    <b:Title>Evaluating teaching and Learning. A practical handbook for colleges, universities and the scholarship of teaching.</b:Title>
    <b:Year>2013</b:Year>
    <b:Author>
      <b:Author>
        <b:NameList>
          <b:Person>
            <b:Last>David Kember</b:Last>
            <b:First>Paul</b:First>
            <b:Middle>Ginns</b:Middle>
          </b:Person>
        </b:NameList>
      </b:Author>
    </b:Author>
    <b:JournalName>Higher Education</b:JournalName>
    <b:Pages>375-377</b:Pages>
    <b:RefOrder>13</b:RefOrder>
  </b:Source>
  <b:Source>
    <b:Tag>Jon16</b:Tag>
    <b:SourceType>InternetSite</b:SourceType>
    <b:Guid>{BCB27DA5-4006-464E-95EB-3C56DE113757}</b:Guid>
    <b:Title>Press Release 2016</b:Title>
    <b:Year>2016</b:Year>
    <b:Author>
      <b:Author>
        <b:NameList>
          <b:Person>
            <b:Last>Jones</b:Last>
            <b:First>Sara</b:First>
          </b:Person>
        </b:NameList>
      </b:Author>
    </b:Author>
    <b:InternetSiteTitle>University of Wales Trinity Saint David</b:InternetSiteTitle>
    <b:Month>july</b:Month>
    <b:Day>5</b:Day>
    <b:URL>http://www.uwtsd.ac.uk/news/press-releases/press-2016/the-future-looks-bright-for-ba--acting-graduate-ania-davies-.html</b:URL>
    <b:YearAccessed>2018</b:YearAccessed>
    <b:MonthAccessed>february</b:MonthAccessed>
    <b:DayAccessed>8</b:DayAccessed>
    <b:RefOrder>14</b:RefOrder>
  </b:Source>
  <b:Source>
    <b:Tag>Spo14</b:Tag>
    <b:SourceType>InternetSite</b:SourceType>
    <b:Guid>{2C2CF5FF-C55C-4A67-9F2A-BF74FE227DFB}</b:Guid>
    <b:Author>
      <b:Author>
        <b:NameList>
          <b:Person>
            <b:Last>Spotlight</b:Last>
          </b:Person>
        </b:NameList>
      </b:Author>
    </b:Author>
    <b:Title>Guide to professional training in drama and technical theatre</b:Title>
    <b:InternetSiteTitle>dramauk.co.uk</b:InternetSiteTitle>
    <b:Year>2014</b:Year>
    <b:Month>01</b:Month>
    <b:Day>01</b:Day>
    <b:URL>https://www.dramauk.co.uk/writeable/custom_uploads/Drama-UK-Guide-2014.pdf</b:URL>
    <b:YearAccessed>2018</b:YearAccessed>
    <b:MonthAccessed>january</b:MonthAccessed>
    <b:DayAccessed>16</b:DayAccessed>
    <b:RefOrder>1</b:RefOrder>
  </b:Source>
  <b:Source>
    <b:Tag>Wel17</b:Tag>
    <b:SourceType>DocumentFromInternetSite</b:SourceType>
    <b:Guid>{6694F730-6BC6-48D6-BEBC-2A1D64FC1A79}</b:Guid>
    <b:Title>cross cutting themes key document European social fund</b:Title>
    <b:Year>2017</b:Year>
    <b:Author>
      <b:Author>
        <b:Corporate>Welsh Government</b:Corporate>
      </b:Author>
    </b:Author>
    <b:InternetSiteTitle>gov.wales</b:InternetSiteTitle>
    <b:Month>june</b:Month>
    <b:Day>4</b:Day>
    <b:URL>http://gov.wales/docs/wefo/publications/170620-cross-cutting-themes-key-document-european-social-fund-en.pdf</b:URL>
    <b:RefOrder>2</b:RefOrder>
  </b:Source>
  <b:Source>
    <b:Tag>Dav02</b:Tag>
    <b:SourceType>Book</b:SourceType>
    <b:Guid>{A017B782-AE2C-4A58-AD9E-70FC21876A36}</b:Guid>
    <b:Title>teaching skills in furthur and adult education</b:Title>
    <b:Year>2002</b:Year>
    <b:Author>
      <b:Author>
        <b:NameList>
          <b:Person>
            <b:Last>Minton</b:Last>
            <b:First>David</b:First>
          </b:Person>
        </b:NameList>
      </b:Author>
    </b:Author>
    <b:City>London</b:City>
    <b:Publisher>Thomson learning</b:Publisher>
    <b:RefOrder>3</b:RefOrder>
  </b:Source>
  <b:Source>
    <b:Tag>Ian03</b:Tag>
    <b:SourceType>Book</b:SourceType>
    <b:Guid>{3B0CE8E6-A648-4644-988A-88E0970E7A69}</b:Guid>
    <b:Title>Teaching, training and learning a practical guide</b:Title>
    <b:Year>2003</b:Year>
    <b:Author>
      <b:Author>
        <b:NameList>
          <b:Person>
            <b:Last>Ian Reece</b:Last>
            <b:First>Stephen</b:First>
            <b:Middle>Walker</b:Middle>
          </b:Person>
        </b:NameList>
      </b:Author>
    </b:Author>
    <b:City>Sunderland</b:City>
    <b:Publisher>Business education publishers ltd</b:Publisher>
    <b:RefOrder>4</b:RefOrder>
  </b:Source>
  <b:Source>
    <b:Tag>Yvo12</b:Tag>
    <b:SourceType>Book</b:SourceType>
    <b:Guid>{53E3A589-27CC-439E-A744-2411B34FB49C}</b:Guid>
    <b:Author>
      <b:Author>
        <b:NameList>
          <b:Person>
            <b:Last>Hillier</b:Last>
            <b:First>Yvonne</b:First>
          </b:Person>
        </b:NameList>
      </b:Author>
    </b:Author>
    <b:Title>Reflective Teaching in Furthur and Adult Education</b:Title>
    <b:Year>2012</b:Year>
    <b:City>London</b:City>
    <b:Publisher>Continuum International Publishing Group</b:Publisher>
    <b:RefOrder>5</b:RefOrder>
  </b:Source>
  <b:Source>
    <b:Tag>Bar02</b:Tag>
    <b:SourceType>Book</b:SourceType>
    <b:Guid>{06ADAF92-3A07-40E1-AC80-D8B886F9498B}</b:Guid>
    <b:Author>
      <b:Author>
        <b:NameList>
          <b:Person>
            <b:Last>Houseman</b:Last>
            <b:First>Barbara</b:First>
          </b:Person>
        </b:NameList>
      </b:Author>
    </b:Author>
    <b:Title>finding your voice</b:Title>
    <b:Year>2002</b:Year>
    <b:City>London</b:City>
    <b:Publisher>Nick hern Books Ltd</b:Publisher>
    <b:RefOrder>6</b:RefOrder>
  </b:Source>
  <b:Source>
    <b:Tag>Sha15</b:Tag>
    <b:SourceType>Book</b:SourceType>
    <b:Guid>{8C0FC199-DB34-4825-BB07-F33556B9D849}</b:Guid>
    <b:Author>
      <b:Author>
        <b:NameList>
          <b:Person>
            <b:Last>Shaun Allison</b:Last>
            <b:First>Andy</b:First>
            <b:Middle>Tharby, Doug lemov</b:Middle>
          </b:Person>
        </b:NameList>
      </b:Author>
    </b:Author>
    <b:Title>Making Every Lesson Count: Six principles to support great teaching and learning</b:Title>
    <b:Year>2015</b:Year>
    <b:City>london</b:City>
    <b:Publisher>Crown House publishing</b:Publisher>
    <b:RefOrder>7</b:RefOrder>
  </b:Source>
  <b:Source>
    <b:Tag>Mar</b:Tag>
    <b:SourceType>Book</b:SourceType>
    <b:Guid>{57F0A737-BB2F-4105-8FC6-476BFC661783}</b:Guid>
    <b:Author>
      <b:Author>
        <b:NameList>
          <b:Person>
            <b:Last>Neary</b:Last>
            <b:First>Mary</b:First>
          </b:Person>
        </b:NameList>
      </b:Author>
    </b:Author>
    <b:Title>Curriculum studies in post- compulsory and adult education: A teacher's and student teacher's study guide</b:Title>
    <b:Year>2002</b:Year>
    <b:City>Cheltenham</b:City>
    <b:Publisher>Nelson Thornes Ltd</b:Publisher>
    <b:RefOrder>8</b:RefOrder>
  </b:Source>
  <b:Source>
    <b:Tag>Eli17</b:Tag>
    <b:SourceType>JournalArticle</b:SourceType>
    <b:Guid>{5280E07F-1FEB-4395-B010-83709EC38A66}</b:Guid>
    <b:Title>Assessment of teaching strategies, classroom interaction and teacher concerns in the implementation of large class policy on a speech communication course</b:Title>
    <b:Year>2017</b:Year>
    <b:Author>
      <b:Author>
        <b:NameList>
          <b:Person>
            <b:Last>Elizabeth M. Segura-Krueger</b:Last>
            <b:First>Rachelyn</b:First>
            <b:Middle>Ann. S Arana</b:Middle>
          </b:Person>
        </b:NameList>
      </b:Author>
    </b:Author>
    <b:JournalName>International journal of languages, education and training</b:JournalName>
    <b:Pages>172-183</b:Pages>
    <b:RefOrder>9</b:RefOrder>
  </b:Source>
  <b:Source>
    <b:Tag>Oxf18</b:Tag>
    <b:SourceType>InternetSite</b:SourceType>
    <b:Guid>{31A7A468-F6A0-4256-B4EF-80BC1939A346}</b:Guid>
    <b:Author>
      <b:Author>
        <b:Corporate>Oxford University Press</b:Corporate>
      </b:Author>
    </b:Author>
    <b:Title>English Oxford Living Dictionaries</b:Title>
    <b:InternetSiteTitle>Oxford Dictionaries</b:InternetSiteTitle>
    <b:Year>2018</b:Year>
    <b:Month>January</b:Month>
    <b:Day>1</b:Day>
    <b:URL>https://en.oxforddictionaries.com/definition/learning</b:URL>
    <b:YearAccessed>2018</b:YearAccessed>
    <b:MonthAccessed>february</b:MonthAccessed>
    <b:DayAccessed>12</b:DayAccessed>
    <b:RefOrder>1</b:RefOrder>
  </b:Source>
  <b:Source>
    <b:Tag>Mat09</b:Tag>
    <b:SourceType>Book</b:SourceType>
    <b:Guid>{4A650965-83E2-46D9-BEE9-2EBD2071E941}</b:Guid>
    <b:Author>
      <b:Author>
        <b:NameList>
          <b:Person>
            <b:Last>Matthew H. Olson</b:Last>
            <b:First>B.R.</b:First>
            <b:Middle>Hergenhahn</b:Middle>
          </b:Person>
        </b:NameList>
      </b:Author>
    </b:Author>
    <b:Title>An Introduction to Theories of Learning</b:Title>
    <b:Year>2009</b:Year>
    <b:City>New Jersey</b:City>
    <b:Publisher>Pearson Prentice Hall</b:Publisher>
    <b:RefOrder>2</b:RefOrder>
  </b:Source>
  <b:Source>
    <b:Tag>Dun11</b:Tag>
    <b:SourceType>InternetSite</b:SourceType>
    <b:Guid>{CBEE66EB-28F4-433D-965D-8AB6DD779FEC}</b:Guid>
    <b:Title>Theories of learning</b:Title>
    <b:Year>2011</b:Year>
    <b:Author>
      <b:Author>
        <b:NameList>
          <b:Person>
            <b:Last>Dunn</b:Last>
            <b:First>Lee</b:First>
          </b:Person>
        </b:NameList>
      </b:Author>
    </b:Author>
    <b:InternetSiteTitle>Oxford Brookes University</b:InternetSiteTitle>
    <b:Month>January</b:Month>
    <b:Day>1</b:Day>
    <b:URL>https://www.brookes.ac.uk/services/ocsld/resources/theories.html#why</b:URL>
    <b:YearAccessed>2018</b:YearAccessed>
    <b:MonthAccessed>february</b:MonthAccessed>
    <b:DayAccessed>12</b:DayAccessed>
    <b:RefOrder>3</b:RefOrder>
  </b:Source>
  <b:Source>
    <b:Tag>Dav021</b:Tag>
    <b:SourceType>Book</b:SourceType>
    <b:Guid>{E720C789-D034-4FE9-B292-685D7C71256E}</b:Guid>
    <b:Title>Teaching Skills in Furthur and Adult Education</b:Title>
    <b:Year>2002</b:Year>
    <b:Author>
      <b:Author>
        <b:NameList>
          <b:Person>
            <b:Last>Minton</b:Last>
            <b:First>David</b:First>
          </b:Person>
        </b:NameList>
      </b:Author>
    </b:Author>
    <b:City>London</b:City>
    <b:Publisher>City and Guilds</b:Publisher>
    <b:RefOrder>5</b:RefOrder>
  </b:Source>
  <b:Source>
    <b:Tag>Gur11</b:Tag>
    <b:SourceType>JournalArticle</b:SourceType>
    <b:Guid>{81869275-185E-429E-A8CE-D2999AACE7E7}</b:Guid>
    <b:Title>Study and Analysis of lecture model of teaching</b:Title>
    <b:Year>2011</b:Year>
    <b:Author>
      <b:Author>
        <b:NameList>
          <b:Person>
            <b:Last>Kaur</b:Last>
            <b:First>Gurpreet</b:First>
          </b:Person>
        </b:NameList>
      </b:Author>
    </b:Author>
    <b:JournalName>International Journal of Educational planning and Administration</b:JournalName>
    <b:Pages>9-13</b:Pages>
    <b:URL>https://www.ripublication.com/ijepa/ijepav1n1_001.pdf</b:URL>
    <b:RefOrder>4</b:RefOrder>
  </b:Source>
  <b:Source>
    <b:Tag>Ian032</b:Tag>
    <b:SourceType>Book</b:SourceType>
    <b:Guid>{E38DC056-8B96-4684-9F6C-5FC35076FB42}</b:Guid>
    <b:Title>Teaching, Training and Learning a practical guide</b:Title>
    <b:Year>2003</b:Year>
    <b:Author>
      <b:Author>
        <b:NameList>
          <b:Person>
            <b:Last>Ian Reece</b:Last>
            <b:First>Stephen</b:First>
            <b:Middle>Walker</b:Middle>
          </b:Person>
        </b:NameList>
      </b:Author>
    </b:Author>
    <b:City>Sunderland</b:City>
    <b:Publisher>Buisness Education Publishers Ltd</b:Publisher>
    <b:RefOrder>6</b:RefOrder>
  </b:Source>
  <b:Source>
    <b:Tag>LSV80</b:Tag>
    <b:SourceType>Book</b:SourceType>
    <b:Guid>{DDD14B69-BF5B-4EBF-9B51-296E2DB8213E}</b:Guid>
    <b:Author>
      <b:Author>
        <b:NameList>
          <b:Person>
            <b:Last>Vygotsky</b:Last>
            <b:First>L.S.</b:First>
          </b:Person>
        </b:NameList>
      </b:Author>
    </b:Author>
    <b:Title>Mind in Society: The development of higher psychlogical processes</b:Title>
    <b:Year>1980</b:Year>
    <b:City>Cambridge</b:City>
    <b:Publisher>Harvard University Press</b:Publisher>
    <b:RefOrder>8</b:RefOrder>
  </b:Source>
  <b:Source>
    <b:Tag>Ber18</b:Tag>
    <b:SourceType>InternetSite</b:SourceType>
    <b:Guid>{F2E48FBB-B110-4FB2-B615-68C7DCF1D17A}</b:Guid>
    <b:Title>Graduate Student Instructor Teaching and Resource Centre</b:Title>
    <b:Year>2018</b:Year>
    <b:Author>
      <b:Author>
        <b:Corporate>Berkeley University of california</b:Corporate>
      </b:Author>
    </b:Author>
    <b:InternetSiteTitle>Berkeley University of California Graduate Division</b:InternetSiteTitle>
    <b:Month>January</b:Month>
    <b:Day>1</b:Day>
    <b:URL>http://gsi.berkeley.edu/gsi-guide-contents/discussion-intro/group-work/</b:URL>
    <b:YearAccessed>2018</b:YearAccessed>
    <b:MonthAccessed>february</b:MonthAccessed>
    <b:DayAccessed>13</b:DayAccessed>
    <b:RefOrder>7</b:RefOrder>
  </b:Source>
  <b:Source>
    <b:Tag>Jov11</b:Tag>
    <b:SourceType>JournalArticle</b:SourceType>
    <b:Guid>{31726FC9-5712-4850-986C-89481B0D54CA}</b:Guid>
    <b:Title>Social Constructivism in the Field of Education and Learning</b:Title>
    <b:Year>2011</b:Year>
    <b:Author>
      <b:Author>
        <b:NameList>
          <b:Person>
            <b:Last>Jovana</b:Last>
            <b:First>Milutinovic</b:First>
          </b:Person>
        </b:NameList>
      </b:Author>
    </b:Author>
    <b:JournalName>Zbornik</b:JournalName>
    <b:Pages>177-194</b:Pages>
    <b:RefOrder>9</b:RefOrder>
  </b:Source>
  <b:Source>
    <b:Tag>Car12</b:Tag>
    <b:SourceType>JournalArticle</b:SourceType>
    <b:Guid>{1E4C2711-6748-40B7-BF78-3EF89D5331EF}</b:Guid>
    <b:Author>
      <b:Author>
        <b:NameList>
          <b:Person>
            <b:Last>Heim</b:Last>
            <b:First>Caroline</b:First>
          </b:Person>
        </b:NameList>
      </b:Author>
    </b:Author>
    <b:Title>Tutorial Facilitation in the Humanities based on the tenets of Carl Rogers</b:Title>
    <b:JournalName>Higher Education, Dordrecht</b:JournalName>
    <b:Year>2012</b:Year>
    <b:Pages>289-298</b:Pages>
    <b:RefOrder>10</b:RefOrder>
  </b:Source>
  <b:Source>
    <b:Tag>Sau14</b:Tag>
    <b:SourceType>InternetSite</b:SourceType>
    <b:Guid>{FFEF9B8A-4EDF-4550-9DF1-D19C392B9810}</b:Guid>
    <b:Title>Humanism: Carl Rogers</b:Title>
    <b:Year>2014</b:Year>
    <b:Author>
      <b:Author>
        <b:NameList>
          <b:Person>
            <b:Last>Mcleod</b:Last>
            <b:First>Saul</b:First>
          </b:Person>
        </b:NameList>
      </b:Author>
    </b:Author>
    <b:InternetSiteTitle>Simply Pschology</b:InternetSiteTitle>
    <b:Month>january</b:Month>
    <b:Day>1</b:Day>
    <b:URL>https://www.simplypsychology.org/carl-rogers.html</b:URL>
    <b:YearAccessed>2018</b:YearAccessed>
    <b:MonthAccessed>february</b:MonthAccessed>
    <b:DayAccessed>13</b:DayAccessed>
    <b:RefOrder>11</b:RefOrder>
  </b:Source>
  <b:Source>
    <b:Tag>Ash04</b:Tag>
    <b:SourceType>JournalArticle</b:SourceType>
    <b:Guid>{F1AF11F5-16C2-44A4-B06C-77BA9E07EB5C}</b:Guid>
    <b:Title>Learning Theories and Higher Education</b:Title>
    <b:Year>2004</b:Year>
    <b:URL>https://arrow.dit.ie/cgi/viewcontent.cgi?article=1003&amp;context=engscheleart</b:URL>
    <b:Author>
      <b:Author>
        <b:NameList>
          <b:Person>
            <b:Last>Ashworth</b:Last>
            <b:First>Frank</b:First>
            <b:Middle>et al.</b:Middle>
          </b:Person>
        </b:NameList>
      </b:Author>
    </b:Author>
    <b:JournalName>Dublin Institute of Technology</b:JournalName>
    <b:Pages>1-17</b:Pages>
    <b:RefOrder>12</b:RefOrder>
  </b:Source>
  <b:Source>
    <b:Tag>Mez97</b:Tag>
    <b:SourceType>JournalArticle</b:SourceType>
    <b:Guid>{2EB638F3-84B2-49AF-9737-FCD44CBDF031}</b:Guid>
    <b:Title>Transformative Learning: Theory to Practice</b:Title>
    <b:JournalName>New Directions for adult and Continuing Education</b:JournalName>
    <b:Year>1997</b:Year>
    <b:Pages>5-12</b:Pages>
    <b:Author>
      <b:Author>
        <b:NameList>
          <b:Person>
            <b:Last>Mezirow</b:Last>
            <b:First>Jack</b:First>
          </b:Person>
        </b:NameList>
      </b:Author>
    </b:Author>
    <b:RefOrder>13</b:RefOrder>
  </b:Source>
  <b:Source>
    <b:Tag>Ann98</b:Tag>
    <b:SourceType>Book</b:SourceType>
    <b:Guid>{2DDCA031-22D7-4F6E-B89E-2F5F2DB6166F}</b:Guid>
    <b:Title>Facilitating Reflective Learning in Higher Education</b:Title>
    <b:Year>1998</b:Year>
    <b:Author>
      <b:Author>
        <b:NameList>
          <b:Person>
            <b:Last>Anne Brockbank</b:Last>
            <b:First>Ian</b:First>
            <b:Middle>McGill</b:Middle>
          </b:Person>
        </b:NameList>
      </b:Author>
    </b:Author>
    <b:City>Buckingham</b:City>
    <b:Publisher>SRHE and Open University Press</b:Publisher>
    <b:RefOrder>14</b:RefOrder>
  </b:Source>
  <b:Source>
    <b:Tag>Exp18</b:Tag>
    <b:SourceType>InternetSite</b:SourceType>
    <b:Guid>{5CCD411B-36F0-423F-9055-2D8C2C9A01EB}</b:Guid>
    <b:Title>Exploring Adult Learning</b:Title>
    <b:Year>2018</b:Year>
    <b:InternetSiteTitle>National College for Teaching and Leadership</b:InternetSiteTitle>
    <b:Month>January</b:Month>
    <b:Day>1</b:Day>
    <b:URL>https://www.nationalcollege.org.uk/transfer/open/advanced-facilitation/advfac-s03/advfac-s03-t2.html</b:URL>
    <b:YearAccessed>2018</b:YearAccessed>
    <b:MonthAccessed>February</b:MonthAccessed>
    <b:DayAccessed>10</b:DayAccessed>
    <b:Author>
      <b:Author>
        <b:Corporate>National College for teaching and Learning</b:Corporate>
      </b:Author>
    </b:Author>
    <b:RefOrder>15</b:RefOrder>
  </b:Source>
  <b:Source>
    <b:Tag>Pap13</b:Tag>
    <b:SourceType>InternetSite</b:SourceType>
    <b:Guid>{10C83912-A21A-4497-B61A-27BB8C3C3D67}</b:Guid>
    <b:Author>
      <b:Author>
        <b:NameList>
          <b:Person>
            <b:Last>Pappas</b:Last>
            <b:First>Christopher</b:First>
          </b:Person>
        </b:NameList>
      </b:Author>
    </b:Author>
    <b:Title>The Adult Learning Theory- Andragogy- of Malcolm KNowles</b:Title>
    <b:InternetSiteTitle>E Learning Industry</b:InternetSiteTitle>
    <b:Year>2013</b:Year>
    <b:Month>May</b:Month>
    <b:Day>9</b:Day>
    <b:URL>https://elearningindustry.com/the-adult-learning-theory-andragogy-of-malcolm-knowles</b:URL>
    <b:YearAccessed>2018</b:YearAccessed>
    <b:MonthAccessed>february</b:MonthAccessed>
    <b:DayAccessed>15</b:DayAccessed>
    <b:RefOrder>16</b:RefOrder>
  </b:Source>
  <b:Source>
    <b:Tag>Whe18</b:Tag>
    <b:SourceType>InternetSite</b:SourceType>
    <b:Guid>{054E0DC7-5051-4631-9A38-CA096609BE31}</b:Guid>
    <b:Title>The Pedagogy of John Dewey</b:Title>
    <b:Year>2018</b:Year>
    <b:Author>
      <b:Author>
        <b:NameList>
          <b:Person>
            <b:Last>Wheeler</b:Last>
            <b:First>Steve</b:First>
          </b:Person>
        </b:NameList>
      </b:Author>
    </b:Author>
    <b:InternetSiteTitle>Teach Thought</b:InternetSiteTitle>
    <b:Month>january</b:Month>
    <b:Day>1</b:Day>
    <b:URL>https://www.teachthought.com/learning/pedagogy-john-dewey-summary/</b:URL>
    <b:YearAccessed>2018</b:YearAccessed>
    <b:MonthAccessed>february</b:MonthAccessed>
    <b:DayAccessed>5</b:DayAccessed>
    <b:RefOrder>17</b:RefOrder>
  </b:Source>
  <b:Source>
    <b:Tag>Mar76</b:Tag>
    <b:SourceType>JournalArticle</b:SourceType>
    <b:Guid>{087EDCDC-00BF-4986-8C7D-62C4F2DA6463}</b:Guid>
    <b:Author>
      <b:Author>
        <b:NameList>
          <b:Person>
            <b:Last>Phillips</b:Last>
            <b:First>Mark</b:First>
          </b:Person>
        </b:NameList>
      </b:Author>
    </b:Author>
    <b:Title>The Application of Gestalt Principles in Classroom Teaching</b:Title>
    <b:InternetSiteTitle>Learning Theories 4101</b:InternetSiteTitle>
    <b:Year>1976</b:Year>
    <b:Month>March</b:Month>
    <b:Day>4</b:Day>
    <b:URL>http://learningtheories4101.pbworks.com/w/page/15911533/Gestalt%20in%20the%20Classroom</b:URL>
    <b:JournalName>Group and Organization Management</b:JournalName>
    <b:Pages>82-98</b:Pages>
    <b:RefOrder>19</b:RefOrder>
  </b:Source>
  <b:Source>
    <b:Tag>BT</b:Tag>
    <b:SourceType>Book</b:SourceType>
    <b:Guid>{05EC1586-6952-4B27-AFD8-0BC78E66E702}</b:Guid>
    <b:Author>
      <b:Author>
        <b:NameList>
          <b:Person>
            <b:Last>B.T</b:Last>
          </b:Person>
        </b:NameList>
      </b:Author>
    </b:Author>
    <b:RefOrder>20</b:RefOrder>
  </b:Source>
  <b:Source>
    <b:Tag>BRH08</b:Tag>
    <b:SourceType>Book</b:SourceType>
    <b:Guid>{3C0A551C-6890-4311-9FE8-8BA7059F11FB}</b:Guid>
    <b:Author>
      <b:Author>
        <b:NameList>
          <b:Person>
            <b:Last>Hergenhahn</b:Last>
            <b:First>B.R.</b:First>
          </b:Person>
        </b:NameList>
      </b:Author>
    </b:Author>
    <b:Title>An Introduction to the History of Psychology</b:Title>
    <b:Year>2008</b:Year>
    <b:City>Belmont</b:City>
    <b:Publisher>MIchele Sordi</b:Publisher>
    <b:RefOrder>18</b:RefOrder>
  </b:Source>
</b:Sources>
</file>

<file path=customXml/itemProps1.xml><?xml version="1.0" encoding="utf-8"?>
<ds:datastoreItem xmlns:ds="http://schemas.openxmlformats.org/officeDocument/2006/customXml" ds:itemID="{146CC6C4-4D6E-4B00-8068-CC98A2B8F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5598</Words>
  <Characters>31909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Simone Somers-yeates (1705578)</dc:creator>
  <cp:keywords/>
  <dc:description/>
  <cp:lastModifiedBy>simone somers-yeates</cp:lastModifiedBy>
  <cp:revision>2</cp:revision>
  <dcterms:created xsi:type="dcterms:W3CDTF">2018-02-19T14:53:00Z</dcterms:created>
  <dcterms:modified xsi:type="dcterms:W3CDTF">2018-02-19T14:53:00Z</dcterms:modified>
</cp:coreProperties>
</file>