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jc w:val="center"/>
        <w:rPr>
          <w:rFonts w:ascii="Arial" w:cs="Arial" w:eastAsia="Arial" w:hAnsi="Arial"/>
        </w:rPr>
      </w:pPr>
      <w:r w:rsidDel="00000000" w:rsidR="00000000" w:rsidRPr="00000000">
        <w:rPr>
          <w:rFonts w:ascii="Arial" w:cs="Arial" w:eastAsia="Arial" w:hAnsi="Arial"/>
          <w:rtl w:val="0"/>
        </w:rPr>
        <w:t xml:space="preserve">Bachelor of Arts Business Management</w:t>
      </w:r>
    </w:p>
    <w:p w:rsidR="00000000" w:rsidDel="00000000" w:rsidP="00000000" w:rsidRDefault="00000000" w:rsidRPr="00000000" w14:paraId="00000002">
      <w:pPr>
        <w:pStyle w:val="Title"/>
        <w:spacing w:line="360" w:lineRule="auto"/>
        <w:jc w:val="center"/>
        <w:rPr>
          <w:rFonts w:ascii="Arial" w:cs="Arial" w:eastAsia="Arial" w:hAnsi="Arial"/>
        </w:rPr>
      </w:pPr>
      <w:r w:rsidDel="00000000" w:rsidR="00000000" w:rsidRPr="00000000">
        <w:rPr>
          <w:rFonts w:ascii="Arial" w:cs="Arial" w:eastAsia="Arial" w:hAnsi="Arial"/>
          <w:rtl w:val="0"/>
        </w:rPr>
        <w:t xml:space="preserve">LCBB4006 Academic Skills</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Style w:val="Title"/>
        <w:spacing w:line="360" w:lineRule="auto"/>
        <w:jc w:val="center"/>
        <w:rPr>
          <w:rFonts w:ascii="Arial" w:cs="Arial" w:eastAsia="Arial" w:hAnsi="Arial"/>
        </w:rPr>
      </w:pPr>
      <w:r w:rsidDel="00000000" w:rsidR="00000000" w:rsidRPr="00000000">
        <w:rPr>
          <w:rFonts w:ascii="Arial" w:cs="Arial" w:eastAsia="Arial" w:hAnsi="Arial"/>
          <w:rtl w:val="0"/>
        </w:rPr>
        <w:t xml:space="preserve">Individual Academic Report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Student ID: 2209400</w:t>
      </w:r>
    </w:p>
    <w:p w:rsidR="00000000" w:rsidDel="00000000" w:rsidP="00000000" w:rsidRDefault="00000000" w:rsidRPr="00000000" w14:paraId="00000009">
      <w:pPr>
        <w:rPr/>
      </w:pPr>
      <w:r w:rsidDel="00000000" w:rsidR="00000000" w:rsidRPr="00000000">
        <w:rPr>
          <w:rtl w:val="0"/>
        </w:rPr>
        <w:t xml:space="preserve">Word count: 1335</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0"/>
          <w:i w:val="0"/>
          <w:smallCaps w:val="0"/>
          <w:strike w:val="0"/>
          <w:color w:val="2f5496"/>
          <w:sz w:val="28"/>
          <w:szCs w:val="28"/>
          <w:u w:val="none"/>
          <w:shd w:fill="auto" w:val="clear"/>
          <w:vertAlign w:val="baseline"/>
        </w:rPr>
      </w:pPr>
      <w:r w:rsidDel="00000000" w:rsidR="00000000" w:rsidRPr="00000000">
        <w:rPr>
          <w:rFonts w:ascii="Arial" w:cs="Arial" w:eastAsia="Arial" w:hAnsi="Arial"/>
          <w:b w:val="0"/>
          <w:i w:val="0"/>
          <w:smallCaps w:val="0"/>
          <w:strike w:val="0"/>
          <w:color w:val="2f5496"/>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significance of group-working abilities for Students</w:t>
              <w:tab/>
              <w:t xml:space="preserve">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Recommendations for the skills students should acquire to engage in successful group work</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w:t>
              <w:tab/>
              <w:t xml:space="preserve">7</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sectPr>
          <w:headerReference r:id="rId7" w:type="default"/>
          <w:headerReference r:id="rId8" w:type="first"/>
          <w:headerReference r:id="rId9" w:type="even"/>
          <w:footerReference r:id="rId10" w:type="default"/>
          <w:footerReference r:id="rId11" w:type="first"/>
          <w:footerReference r:id="rId12" w:type="even"/>
          <w:pgSz w:h="15840" w:w="12240" w:orient="portrait"/>
          <w:pgMar w:bottom="1440" w:top="1440" w:left="1440" w:right="1440" w:header="720" w:footer="720"/>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Introduction </w:t>
      </w:r>
    </w:p>
    <w:p w:rsidR="00000000" w:rsidDel="00000000" w:rsidP="00000000" w:rsidRDefault="00000000" w:rsidRPr="00000000" w14:paraId="00000016">
      <w:pPr>
        <w:rPr/>
      </w:pPr>
      <w:r w:rsidDel="00000000" w:rsidR="00000000" w:rsidRPr="00000000">
        <w:rPr>
          <w:rtl w:val="0"/>
        </w:rPr>
        <w:t xml:space="preserve">Nowadays, the majority of colleges and universities stress the need of incorporating both soft and hard skills in their curricula in order to achieve the necessary requirements for a great career on a social, intellectual, and professional level (Borissov and Hellier, 2016). In a world that is becoming more and more international, competitive, and complicated, cooperation skills have been drawing a lot of attention. In this paper, the significance of group-working abilities for students will be discussed. Suggestions addressing the abilities that students need to acquire for improved and successful group work and the development of group working skills will be made </w:t>
      </w: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rFonts w:ascii="Arial" w:cs="Arial" w:eastAsia="Arial" w:hAnsi="Arial"/>
        </w:rPr>
      </w:pPr>
      <w:bookmarkStart w:colFirst="0" w:colLast="0" w:name="_heading=h.30j0zll" w:id="1"/>
      <w:bookmarkEnd w:id="1"/>
      <w:r w:rsidDel="00000000" w:rsidR="00000000" w:rsidRPr="00000000">
        <w:rPr>
          <w:rFonts w:ascii="Arial" w:cs="Arial" w:eastAsia="Arial" w:hAnsi="Arial"/>
          <w:rtl w:val="0"/>
        </w:rPr>
        <w:t xml:space="preserve">The significance of group-working abilities for Students</w:t>
      </w:r>
    </w:p>
    <w:p w:rsidR="00000000" w:rsidDel="00000000" w:rsidP="00000000" w:rsidRDefault="00000000" w:rsidRPr="00000000" w14:paraId="00000018">
      <w:pPr>
        <w:rPr/>
      </w:pPr>
      <w:r w:rsidDel="00000000" w:rsidR="00000000" w:rsidRPr="00000000">
        <w:rPr>
          <w:rtl w:val="0"/>
        </w:rPr>
        <w:t xml:space="preserve">Teamwork abilities are incredibly useful not only in one's future employment as well as in their academic career. No matter what programme a student participates in, cooperation skills will probably be included in their courses and might greatly aid in academic success (Donnelly, 2017). It's time to quit fearing group projects and take advantage of these chances to develop a useful skill set. Colleges are incorporating teamwork skills more and more into their curricula since they are seen to be crucial for success on the path to emotional, intellectual, and professional success. Nevertheless, little is understood about how certain characteristics of pupils and their academic growth may influence their learning (Keogh and Sugden, 2017).</w:t>
      </w:r>
    </w:p>
    <w:p w:rsidR="00000000" w:rsidDel="00000000" w:rsidP="00000000" w:rsidRDefault="00000000" w:rsidRPr="00000000" w14:paraId="00000019">
      <w:pPr>
        <w:rPr/>
      </w:pPr>
      <w:r w:rsidDel="00000000" w:rsidR="00000000" w:rsidRPr="00000000">
        <w:rPr>
          <w:rtl w:val="0"/>
        </w:rPr>
        <w:t xml:space="preserve">Given their importance in a society that is becoming more global, diverse, and complicated, collaboration abilities have been given a lot of focus in this environment. One of the first questions new hires are questioned is if they possess the necessary abilities to manage the new challenges that today's society has to offer (Mentkowski, 2018). Institutions are aware of society's requirements, particularly the necessity for businesses to invest in the soft skills training of current and prospective employees. Universities have recently shown an increased interest in students' capacity to acquire soft skills, particularly those associated with teamwork given their link to employment (Ohlsson and Borg, 2016). Because they are able to see the relationship between transferable skills and the effective upkeep and performance of a job, employers are on the lookout for candidates who possess these talents.</w:t>
      </w:r>
    </w:p>
    <w:p w:rsidR="00000000" w:rsidDel="00000000" w:rsidP="00000000" w:rsidRDefault="00000000" w:rsidRPr="00000000" w14:paraId="0000001A">
      <w:pPr>
        <w:rPr>
          <w:b w:val="1"/>
        </w:rPr>
      </w:pPr>
      <w:r w:rsidDel="00000000" w:rsidR="00000000" w:rsidRPr="00000000">
        <w:rPr>
          <w:b w:val="1"/>
          <w:rtl w:val="0"/>
        </w:rPr>
        <w:t xml:space="preserve">Offers students a solid foundation for future achievement</w:t>
      </w:r>
    </w:p>
    <w:p w:rsidR="00000000" w:rsidDel="00000000" w:rsidP="00000000" w:rsidRDefault="00000000" w:rsidRPr="00000000" w14:paraId="0000001B">
      <w:pPr>
        <w:rPr/>
      </w:pPr>
      <w:r w:rsidDel="00000000" w:rsidR="00000000" w:rsidRPr="00000000">
        <w:rPr>
          <w:rtl w:val="0"/>
        </w:rPr>
        <w:t xml:space="preserve">Teamwork is almost always been the cause of success beyond the classroom. Not many paths to employment can be taken independently. Workers in almost every field require the capacity to collaborate with others efficiently. That's why recruiters give preference to candidates who can demonstrate their collaborative skills (Ward, 2019). By learning to work together in a group environment at an early age, students have a better chance of achieving academic and personal achievement and fulfilment. They'll be happier and more productive at work, which will help them advance in their professions.</w:t>
      </w:r>
    </w:p>
    <w:p w:rsidR="00000000" w:rsidDel="00000000" w:rsidP="00000000" w:rsidRDefault="00000000" w:rsidRPr="00000000" w14:paraId="0000001C">
      <w:pPr>
        <w:rPr>
          <w:b w:val="1"/>
        </w:rPr>
      </w:pPr>
      <w:r w:rsidDel="00000000" w:rsidR="00000000" w:rsidRPr="00000000">
        <w:rPr>
          <w:b w:val="1"/>
          <w:rtl w:val="0"/>
        </w:rPr>
        <w:t xml:space="preserve">Boosts confidence</w:t>
      </w:r>
    </w:p>
    <w:p w:rsidR="00000000" w:rsidDel="00000000" w:rsidP="00000000" w:rsidRDefault="00000000" w:rsidRPr="00000000" w14:paraId="0000001D">
      <w:pPr>
        <w:rPr>
          <w:highlight w:val="yellow"/>
        </w:rPr>
      </w:pPr>
      <w:r w:rsidDel="00000000" w:rsidR="00000000" w:rsidRPr="00000000">
        <w:rPr>
          <w:rtl w:val="0"/>
        </w:rPr>
        <w:t xml:space="preserve">Through collaborative projects, individuals gain the confidence that their ideas are valued. Pupils are more invested in their group projects when they believe their contributions will be noticed and appreciated. Young people who take part in collaborative learning developed to converse better effectively which boosts self-esteem and teamwork (Rakesh and Juyal, 2018). Therefore, even the introverted and quiet group members can end up participating actively and growing to like group projects.</w:t>
      </w:r>
      <w:r w:rsidDel="00000000" w:rsidR="00000000" w:rsidRPr="00000000">
        <w:rPr>
          <w:rtl w:val="0"/>
        </w:rPr>
      </w:r>
    </w:p>
    <w:p w:rsidR="00000000" w:rsidDel="00000000" w:rsidP="00000000" w:rsidRDefault="00000000" w:rsidRPr="00000000" w14:paraId="0000001E">
      <w:pPr>
        <w:rPr>
          <w:b w:val="1"/>
        </w:rPr>
      </w:pPr>
      <w:r w:rsidDel="00000000" w:rsidR="00000000" w:rsidRPr="00000000">
        <w:rPr>
          <w:b w:val="1"/>
          <w:rtl w:val="0"/>
        </w:rPr>
        <w:t xml:space="preserve">Imparts necessary interpersonal skills</w:t>
      </w:r>
    </w:p>
    <w:p w:rsidR="00000000" w:rsidDel="00000000" w:rsidP="00000000" w:rsidRDefault="00000000" w:rsidRPr="00000000" w14:paraId="0000001F">
      <w:pPr>
        <w:rPr/>
      </w:pPr>
      <w:r w:rsidDel="00000000" w:rsidR="00000000" w:rsidRPr="00000000">
        <w:rPr>
          <w:rtl w:val="0"/>
        </w:rPr>
        <w:t xml:space="preserve">Collaborative learning facilitates the development of key social and social skills, such as active listening skills as well as effective communication. Pupils learn to cooperate among themselves and react to directions from teachers as they go about their assigned tasks. As a group, they develop the ability to focus on and respond to the contributions of each member (Donnelly, 2017). Working together as a team teaches learners how and where to respectfully and effectively express their ideas and opinions in a classroom setting. A key distinction between speech and conversing must be made clear to learners. Conversational skills include the ability to read and respond to an audience (Keogh and Sugden, 2017). How a member communicates with the rest of the team can provide insight into how knowledgeable and considerate she is.</w:t>
      </w: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rFonts w:ascii="Arial" w:cs="Arial" w:eastAsia="Arial" w:hAnsi="Arial"/>
        </w:rPr>
      </w:pPr>
      <w:bookmarkStart w:colFirst="0" w:colLast="0" w:name="_heading=h.1fob9te" w:id="2"/>
      <w:bookmarkEnd w:id="2"/>
      <w:r w:rsidDel="00000000" w:rsidR="00000000" w:rsidRPr="00000000">
        <w:rPr>
          <w:rFonts w:ascii="Arial" w:cs="Arial" w:eastAsia="Arial" w:hAnsi="Arial"/>
          <w:rtl w:val="0"/>
        </w:rPr>
        <w:t xml:space="preserve">Recommendations for the skills students should acquire to engage in successful group work</w:t>
      </w:r>
    </w:p>
    <w:p w:rsidR="00000000" w:rsidDel="00000000" w:rsidP="00000000" w:rsidRDefault="00000000" w:rsidRPr="00000000" w14:paraId="00000021">
      <w:pPr>
        <w:rPr/>
      </w:pPr>
      <w:r w:rsidDel="00000000" w:rsidR="00000000" w:rsidRPr="00000000">
        <w:rPr>
          <w:rtl w:val="0"/>
        </w:rPr>
        <w:t xml:space="preserve">Group working is one of the most sought-after skills in the workplace. The ability to work together effectively is one of the most sought-after by employers today (Mentkowski, 2018). Modern organizations benefit from a more diverse, globally dispersed personnel that is better able to collaborate and innovate owing to the widespread availability of modern communication and collaboration tools.</w:t>
      </w:r>
    </w:p>
    <w:p w:rsidR="00000000" w:rsidDel="00000000" w:rsidP="00000000" w:rsidRDefault="00000000" w:rsidRPr="00000000" w14:paraId="00000022">
      <w:pPr>
        <w:rPr>
          <w:b w:val="1"/>
        </w:rPr>
      </w:pPr>
      <w:r w:rsidDel="00000000" w:rsidR="00000000" w:rsidRPr="00000000">
        <w:rPr>
          <w:b w:val="1"/>
          <w:rtl w:val="0"/>
        </w:rPr>
        <w:t xml:space="preserve">Critical Thinking</w:t>
      </w:r>
    </w:p>
    <w:p w:rsidR="00000000" w:rsidDel="00000000" w:rsidP="00000000" w:rsidRDefault="00000000" w:rsidRPr="00000000" w14:paraId="00000023">
      <w:pPr>
        <w:rPr/>
      </w:pPr>
      <w:r w:rsidDel="00000000" w:rsidR="00000000" w:rsidRPr="00000000">
        <w:rPr>
          <w:rtl w:val="0"/>
        </w:rPr>
        <w:t xml:space="preserve">Stronger, more educated choices may be made with the help of rational reflection. The natural tendency is to go along with whichever the group chooses or whichever team member thinks is the best way to proceed (Ohlsson and Borg, 2016). However, occasionally taking a different tack or coming up with a fresh concept might assist produce greater outcomes. A breakthrough that helps a team advance in novel and interesting ways may be reached via the use of critical thinking skills, such as considering other points of view, drawing on one's own life observations, and listening carefully to the perspectives of others.</w:t>
      </w:r>
    </w:p>
    <w:p w:rsidR="00000000" w:rsidDel="00000000" w:rsidP="00000000" w:rsidRDefault="00000000" w:rsidRPr="00000000" w14:paraId="00000024">
      <w:pPr>
        <w:rPr>
          <w:b w:val="1"/>
        </w:rPr>
      </w:pPr>
      <w:r w:rsidDel="00000000" w:rsidR="00000000" w:rsidRPr="00000000">
        <w:rPr>
          <w:b w:val="1"/>
          <w:rtl w:val="0"/>
        </w:rPr>
        <w:t xml:space="preserve">Planning and scheduling</w:t>
      </w:r>
    </w:p>
    <w:p w:rsidR="00000000" w:rsidDel="00000000" w:rsidP="00000000" w:rsidRDefault="00000000" w:rsidRPr="00000000" w14:paraId="00000025">
      <w:pPr>
        <w:rPr/>
      </w:pPr>
      <w:r w:rsidDel="00000000" w:rsidR="00000000" w:rsidRPr="00000000">
        <w:rPr>
          <w:rtl w:val="0"/>
        </w:rPr>
        <w:t xml:space="preserve">Skills like coordination, responsibility, and honesty are essential in both the classroom and the workplace. For example, to set reasonable goals for their team and keep everybody on to meet commitments, decision-makers must be highly organised. Their ability to prioritise tasks and delegate tasks to other people will allow her to devote more time to those who require further care (Ohlsson and Borg, 2016). It may help to learn to manage multiple agendas and responsibilities while still enrolled in school so that one is prepared for a dynamic future work environment.</w:t>
      </w:r>
    </w:p>
    <w:p w:rsidR="00000000" w:rsidDel="00000000" w:rsidP="00000000" w:rsidRDefault="00000000" w:rsidRPr="00000000" w14:paraId="00000026">
      <w:pPr>
        <w:rPr>
          <w:b w:val="1"/>
        </w:rPr>
      </w:pPr>
      <w:r w:rsidDel="00000000" w:rsidR="00000000" w:rsidRPr="00000000">
        <w:rPr>
          <w:b w:val="1"/>
          <w:rtl w:val="0"/>
        </w:rPr>
        <w:t xml:space="preserve">Collaboration</w:t>
      </w:r>
    </w:p>
    <w:p w:rsidR="00000000" w:rsidDel="00000000" w:rsidP="00000000" w:rsidRDefault="00000000" w:rsidRPr="00000000" w14:paraId="00000027">
      <w:pPr>
        <w:rPr/>
      </w:pPr>
      <w:r w:rsidDel="00000000" w:rsidR="00000000" w:rsidRPr="00000000">
        <w:rPr>
          <w:rtl w:val="0"/>
        </w:rPr>
        <w:t xml:space="preserve">Teamwork has many difficulties, but it also presents wonderful opportunities for individuals to learn from one another's expertise, broaden their horizons, and develop their own abilities. One way to promote a positive team dynamic is to see every group assignment as a chance to grow as an individual (Donnelly, 2017). A person's ability to learn and adapt will determine how successful they are as a team member, supervisor, or leader.</w:t>
      </w:r>
    </w:p>
    <w:p w:rsidR="00000000" w:rsidDel="00000000" w:rsidP="00000000" w:rsidRDefault="00000000" w:rsidRPr="00000000" w14:paraId="00000028">
      <w:pPr>
        <w:rPr>
          <w:b w:val="1"/>
        </w:rPr>
      </w:pPr>
      <w:r w:rsidDel="00000000" w:rsidR="00000000" w:rsidRPr="00000000">
        <w:rPr>
          <w:b w:val="1"/>
          <w:rtl w:val="0"/>
        </w:rPr>
        <w:t xml:space="preserve">Problem-solving</w:t>
      </w:r>
    </w:p>
    <w:p w:rsidR="00000000" w:rsidDel="00000000" w:rsidP="00000000" w:rsidRDefault="00000000" w:rsidRPr="00000000" w14:paraId="00000029">
      <w:pPr>
        <w:rPr>
          <w:b w:val="1"/>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Excellent problem responders do have the ability to think effectively in the face of challenges. Instead of panicking or focusing on the direst situation, they remain level-headed and cooperative, helping their team find a solution (Rakesh and Juyal, 2018). This tactic is useful since it helps to isolate the source(s) of any bottlenecks or inefficiencies within the team.</w:t>
      </w:r>
    </w:p>
    <w:p w:rsidR="00000000" w:rsidDel="00000000" w:rsidP="00000000" w:rsidRDefault="00000000" w:rsidRPr="00000000" w14:paraId="0000002B">
      <w:pPr>
        <w:rPr>
          <w:b w:val="1"/>
        </w:rPr>
      </w:pPr>
      <w:r w:rsidDel="00000000" w:rsidR="00000000" w:rsidRPr="00000000">
        <w:rPr>
          <w:b w:val="1"/>
          <w:rtl w:val="0"/>
        </w:rPr>
        <w:t xml:space="preserve">Listening</w:t>
      </w:r>
    </w:p>
    <w:p w:rsidR="00000000" w:rsidDel="00000000" w:rsidP="00000000" w:rsidRDefault="00000000" w:rsidRPr="00000000" w14:paraId="0000002C">
      <w:pPr>
        <w:rPr/>
      </w:pPr>
      <w:r w:rsidDel="00000000" w:rsidR="00000000" w:rsidRPr="00000000">
        <w:rPr>
          <w:rtl w:val="0"/>
        </w:rPr>
        <w:t xml:space="preserve">It's important to keep an optimistic perspective on teamwork. One may get insight into the topic from a variety of angles by hearing other people's perspectives, some of which they may not have previously considered (Keogh and Sugden, 2017). Having this skill enables individuals to be more reliable team members and responsible leaders by allowing them to better prepare for, and react to, upcoming requirements and difficulties.</w:t>
      </w:r>
    </w:p>
    <w:p w:rsidR="00000000" w:rsidDel="00000000" w:rsidP="00000000" w:rsidRDefault="00000000" w:rsidRPr="00000000" w14:paraId="0000002D">
      <w:pPr>
        <w:rPr>
          <w:b w:val="1"/>
        </w:rPr>
      </w:pPr>
      <w:r w:rsidDel="00000000" w:rsidR="00000000" w:rsidRPr="00000000">
        <w:rPr>
          <w:b w:val="1"/>
          <w:rtl w:val="0"/>
        </w:rPr>
        <w:t xml:space="preserve">Interaction</w:t>
      </w:r>
    </w:p>
    <w:p w:rsidR="00000000" w:rsidDel="00000000" w:rsidP="00000000" w:rsidRDefault="00000000" w:rsidRPr="00000000" w14:paraId="0000002E">
      <w:pPr>
        <w:rPr/>
      </w:pPr>
      <w:r w:rsidDel="00000000" w:rsidR="00000000" w:rsidRPr="00000000">
        <w:rPr>
          <w:rtl w:val="0"/>
        </w:rPr>
        <w:t xml:space="preserve">Great communication is the foundation of any successful cooperative effort. Whether it be at work heading a major project or in class working on such a group assignment, it is essential to set clear goals, deadlines, and roles for all members of the team. Establishing several avenues of communication helps establish credibility and builds a positive work environment (Borissov and Hellier, 2016). While disagreements are inevitable, they can be quickly resolved if team members are open and respectful in their communications.</w:t>
      </w:r>
    </w:p>
    <w:p w:rsidR="00000000" w:rsidDel="00000000" w:rsidP="00000000" w:rsidRDefault="00000000" w:rsidRPr="00000000" w14:paraId="0000002F">
      <w:pPr>
        <w:rPr>
          <w:b w:val="1"/>
        </w:rPr>
      </w:pPr>
      <w:r w:rsidDel="00000000" w:rsidR="00000000" w:rsidRPr="00000000">
        <w:rPr>
          <w:b w:val="1"/>
          <w:rtl w:val="0"/>
        </w:rPr>
        <w:t xml:space="preserve">Leadership</w:t>
      </w:r>
    </w:p>
    <w:p w:rsidR="00000000" w:rsidDel="00000000" w:rsidP="00000000" w:rsidRDefault="00000000" w:rsidRPr="00000000" w14:paraId="00000030">
      <w:pPr>
        <w:rPr/>
      </w:pPr>
      <w:r w:rsidDel="00000000" w:rsidR="00000000" w:rsidRPr="00000000">
        <w:rPr>
          <w:rtl w:val="0"/>
        </w:rPr>
        <w:t xml:space="preserve">A leader's ability to collaborate with other people is essential to the success of a company, as it allows for the sharing of information and assets, the cultivation of future leaders, and the overall growth of the business (Ward, 2019). In order to show they are good team players, leaders should encourage cooperation, serve as a guide or coach to their staff, and provide their workers with the autonomy they need to develop professionally.</w:t>
      </w:r>
    </w:p>
    <w:p w:rsidR="00000000" w:rsidDel="00000000" w:rsidP="00000000" w:rsidRDefault="00000000" w:rsidRPr="00000000" w14:paraId="00000031">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rPr>
          <w:rFonts w:ascii="Arial" w:cs="Arial" w:eastAsia="Arial" w:hAnsi="Arial"/>
        </w:rPr>
      </w:pPr>
      <w:bookmarkStart w:colFirst="0" w:colLast="0" w:name="_heading=h.3znysh7" w:id="3"/>
      <w:bookmarkEnd w:id="3"/>
      <w:r w:rsidDel="00000000" w:rsidR="00000000" w:rsidRPr="00000000">
        <w:rPr>
          <w:rFonts w:ascii="Arial" w:cs="Arial" w:eastAsia="Arial" w:hAnsi="Arial"/>
          <w:rtl w:val="0"/>
        </w:rPr>
        <w:t xml:space="preserve">Conclusion </w:t>
      </w:r>
    </w:p>
    <w:p w:rsidR="00000000" w:rsidDel="00000000" w:rsidP="00000000" w:rsidRDefault="00000000" w:rsidRPr="00000000" w14:paraId="00000033">
      <w:pPr>
        <w:rPr/>
      </w:pPr>
      <w:r w:rsidDel="00000000" w:rsidR="00000000" w:rsidRPr="00000000">
        <w:rPr>
          <w:rtl w:val="0"/>
        </w:rPr>
        <w:t xml:space="preserve">Teamwork is a great way to hone important interpersonal and communicative skills like listening attentively and expressing oneself clearly. Learners learn to take direction from their instructors and team captains while working in a group. Since effective cooperation is crucial to students' success in college and the workplace, universities should make an effort to promote and enhance collaboration skills training beginning in the freshman year. </w:t>
      </w: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1"/>
        <w:rPr>
          <w:rFonts w:ascii="Arial" w:cs="Arial" w:eastAsia="Arial" w:hAnsi="Arial"/>
        </w:rPr>
      </w:pPr>
      <w:bookmarkStart w:colFirst="0" w:colLast="0" w:name="_heading=h.2et92p0" w:id="4"/>
      <w:bookmarkEnd w:id="4"/>
      <w:r w:rsidDel="00000000" w:rsidR="00000000" w:rsidRPr="00000000">
        <w:rPr>
          <w:rFonts w:ascii="Arial" w:cs="Arial" w:eastAsia="Arial" w:hAnsi="Arial"/>
          <w:rtl w:val="0"/>
        </w:rPr>
        <w:t xml:space="preserve">Reference </w:t>
      </w:r>
    </w:p>
    <w:p w:rsidR="00000000" w:rsidDel="00000000" w:rsidP="00000000" w:rsidRDefault="00000000" w:rsidRPr="00000000" w14:paraId="00000035">
      <w:pPr>
        <w:rPr/>
      </w:pPr>
      <w:r w:rsidDel="00000000" w:rsidR="00000000" w:rsidRPr="00000000">
        <w:rPr>
          <w:rtl w:val="0"/>
        </w:rPr>
        <w:t xml:space="preserve">Borissov, K. and Hellier, J., 2016. Skill Accumulation and the Skill Premium. Review of Development Economics, 17(2), pp.220-234.</w:t>
      </w:r>
    </w:p>
    <w:p w:rsidR="00000000" w:rsidDel="00000000" w:rsidP="00000000" w:rsidRDefault="00000000" w:rsidRPr="00000000" w14:paraId="00000036">
      <w:pPr>
        <w:rPr/>
      </w:pPr>
      <w:r w:rsidDel="00000000" w:rsidR="00000000" w:rsidRPr="00000000">
        <w:rPr>
          <w:rtl w:val="0"/>
        </w:rPr>
        <w:t xml:space="preserve">Donnelly, K., 2017. Learning on the move: how m</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learning could transform training and development. Development and Learning in Organizations: An International Journal, 23(4), pp.8-11.</w:t>
      </w:r>
    </w:p>
    <w:p w:rsidR="00000000" w:rsidDel="00000000" w:rsidP="00000000" w:rsidRDefault="00000000" w:rsidRPr="00000000" w14:paraId="00000037">
      <w:pPr>
        <w:rPr/>
      </w:pPr>
      <w:r w:rsidDel="00000000" w:rsidR="00000000" w:rsidRPr="00000000">
        <w:rPr>
          <w:rtl w:val="0"/>
        </w:rPr>
        <w:t xml:space="preserve">Keogh, J. and Sugden, D., 2017. Team working Skill development. New York: Macmillan.</w:t>
      </w:r>
    </w:p>
    <w:p w:rsidR="00000000" w:rsidDel="00000000" w:rsidP="00000000" w:rsidRDefault="00000000" w:rsidRPr="00000000" w14:paraId="00000038">
      <w:pPr>
        <w:rPr/>
      </w:pPr>
      <w:r w:rsidDel="00000000" w:rsidR="00000000" w:rsidRPr="00000000">
        <w:rPr>
          <w:rtl w:val="0"/>
        </w:rPr>
        <w:t xml:space="preserve">Mentkowski, M., 2018. Learning for the future. San Francisco: Jossey-Bass.</w:t>
      </w:r>
    </w:p>
    <w:p w:rsidR="00000000" w:rsidDel="00000000" w:rsidP="00000000" w:rsidRDefault="00000000" w:rsidRPr="00000000" w14:paraId="00000039">
      <w:pPr>
        <w:rPr/>
      </w:pPr>
      <w:r w:rsidDel="00000000" w:rsidR="00000000" w:rsidRPr="00000000">
        <w:rPr>
          <w:rtl w:val="0"/>
        </w:rPr>
        <w:t xml:space="preserve">Ohlsson, H. and Borg, H., 2016. Career development. New York: Nova Science Publishers.</w:t>
      </w:r>
    </w:p>
    <w:p w:rsidR="00000000" w:rsidDel="00000000" w:rsidP="00000000" w:rsidRDefault="00000000" w:rsidRPr="00000000" w14:paraId="0000003A">
      <w:pPr>
        <w:rPr/>
      </w:pPr>
      <w:r w:rsidDel="00000000" w:rsidR="00000000" w:rsidRPr="00000000">
        <w:rPr>
          <w:rtl w:val="0"/>
        </w:rPr>
        <w:t xml:space="preserve">Rakesh, V. and Juyal, R., 2018. Challenges to Skill Development. Contemporary Social Sciences, 27(1), pp.135-144.</w:t>
      </w:r>
    </w:p>
    <w:p w:rsidR="00000000" w:rsidDel="00000000" w:rsidP="00000000" w:rsidRDefault="00000000" w:rsidRPr="00000000" w14:paraId="0000003B">
      <w:pPr>
        <w:rPr/>
      </w:pPr>
      <w:r w:rsidDel="00000000" w:rsidR="00000000" w:rsidRPr="00000000">
        <w:rPr>
          <w:rtl w:val="0"/>
        </w:rPr>
        <w:t xml:space="preserve">Ward, J., 2019. Personal development. Perth, W.A.: Paterson Brokensha.</w:t>
      </w:r>
    </w:p>
    <w:sectPr>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b w:val="1"/>
      <w:sz w:val="28"/>
      <w:szCs w:val="28"/>
    </w:rPr>
  </w:style>
  <w:style w:type="paragraph" w:styleId="Heading2">
    <w:name w:val="heading 2"/>
    <w:basedOn w:val="Normal"/>
    <w:next w:val="Normal"/>
    <w:pPr>
      <w:keepNext w:val="1"/>
      <w:keepLines w:val="1"/>
      <w:spacing w:after="0" w:before="40" w:lineRule="auto"/>
    </w:pPr>
    <w:rPr>
      <w:rFonts w:ascii="Calibri" w:cs="Calibri" w:eastAsia="Calibri" w:hAnsi="Calibri"/>
      <w:b w:val="1"/>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color w:val="000000"/>
      <w:sz w:val="56"/>
      <w:szCs w:val="56"/>
    </w:rPr>
  </w:style>
  <w:style w:type="paragraph" w:styleId="Normal" w:default="1">
    <w:name w:val="Normal"/>
    <w:qFormat w:val="1"/>
    <w:rsid w:val="007E086B"/>
    <w:pPr>
      <w:spacing w:line="360" w:lineRule="auto"/>
      <w:jc w:val="both"/>
    </w:pPr>
    <w:rPr>
      <w:rFonts w:ascii="Arial" w:hAnsi="Arial"/>
      <w:color w:val="000000" w:themeColor="text1"/>
      <w:lang w:val="en-GB"/>
    </w:rPr>
  </w:style>
  <w:style w:type="paragraph" w:styleId="Heading1">
    <w:name w:val="heading 1"/>
    <w:basedOn w:val="Normal"/>
    <w:next w:val="Normal"/>
    <w:link w:val="Heading1Char"/>
    <w:autoRedefine w:val="1"/>
    <w:uiPriority w:val="9"/>
    <w:qFormat w:val="1"/>
    <w:rsid w:val="006F1D7E"/>
    <w:pPr>
      <w:keepNext w:val="1"/>
      <w:keepLines w:val="1"/>
      <w:spacing w:after="0" w:before="240"/>
      <w:outlineLvl w:val="0"/>
    </w:pPr>
    <w:rPr>
      <w:rFonts w:asciiTheme="majorHAnsi" w:cstheme="majorBidi" w:eastAsiaTheme="majorEastAsia" w:hAnsiTheme="majorHAnsi"/>
      <w:b w:val="1"/>
      <w:sz w:val="28"/>
      <w:szCs w:val="32"/>
    </w:rPr>
  </w:style>
  <w:style w:type="paragraph" w:styleId="Heading2">
    <w:name w:val="heading 2"/>
    <w:basedOn w:val="Normal"/>
    <w:next w:val="Normal"/>
    <w:link w:val="Heading2Char"/>
    <w:uiPriority w:val="9"/>
    <w:unhideWhenUsed w:val="1"/>
    <w:qFormat w:val="1"/>
    <w:rsid w:val="001834FC"/>
    <w:pPr>
      <w:keepNext w:val="1"/>
      <w:keepLines w:val="1"/>
      <w:spacing w:after="0" w:before="40"/>
      <w:outlineLvl w:val="1"/>
    </w:pPr>
    <w:rPr>
      <w:rFonts w:asciiTheme="majorHAnsi" w:cstheme="majorBidi" w:eastAsiaTheme="majorEastAsia" w:hAnsiTheme="majorHAnsi"/>
      <w:b w:val="1"/>
      <w:sz w:val="28"/>
      <w:szCs w:val="26"/>
      <w:lang w:val="en-US"/>
    </w:rPr>
  </w:style>
  <w:style w:type="paragraph" w:styleId="Heading3">
    <w:name w:val="heading 3"/>
    <w:basedOn w:val="Normal"/>
    <w:next w:val="Normal"/>
    <w:link w:val="Heading3Char"/>
    <w:uiPriority w:val="9"/>
    <w:semiHidden w:val="1"/>
    <w:unhideWhenUsed w:val="1"/>
    <w:qFormat w:val="1"/>
    <w:rsid w:val="002343FA"/>
    <w:pPr>
      <w:keepNext w:val="1"/>
      <w:keepLines w:val="1"/>
      <w:spacing w:after="0" w:before="40"/>
      <w:outlineLvl w:val="2"/>
    </w:pPr>
    <w:rPr>
      <w:rFonts w:asciiTheme="majorHAnsi" w:cstheme="majorBidi" w:eastAsiaTheme="majorEastAsia" w:hAnsiTheme="majorHAnsi"/>
      <w:color w:val="1f3763" w:themeColor="accent1" w:themeShade="00007F"/>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1834FC"/>
    <w:rPr>
      <w:rFonts w:asciiTheme="majorHAnsi" w:cstheme="majorBidi" w:eastAsiaTheme="majorEastAsia" w:hAnsiTheme="majorHAnsi"/>
      <w:b w:val="1"/>
      <w:color w:val="000000" w:themeColor="text1"/>
      <w:sz w:val="28"/>
      <w:szCs w:val="26"/>
    </w:rPr>
  </w:style>
  <w:style w:type="character" w:styleId="Heading1Char" w:customStyle="1">
    <w:name w:val="Heading 1 Char"/>
    <w:basedOn w:val="DefaultParagraphFont"/>
    <w:link w:val="Heading1"/>
    <w:uiPriority w:val="9"/>
    <w:rsid w:val="006F1D7E"/>
    <w:rPr>
      <w:rFonts w:asciiTheme="majorHAnsi" w:cstheme="majorBidi" w:eastAsiaTheme="majorEastAsia" w:hAnsiTheme="majorHAnsi"/>
      <w:b w:val="1"/>
      <w:color w:val="000000" w:themeColor="text1"/>
      <w:sz w:val="28"/>
      <w:szCs w:val="32"/>
      <w:lang w:val="en-GB"/>
    </w:rPr>
  </w:style>
  <w:style w:type="paragraph" w:styleId="Title">
    <w:name w:val="Title"/>
    <w:basedOn w:val="Normal"/>
    <w:next w:val="Normal"/>
    <w:link w:val="TitleChar"/>
    <w:uiPriority w:val="10"/>
    <w:qFormat w:val="1"/>
    <w:rsid w:val="001834FC"/>
    <w:pPr>
      <w:spacing w:after="0" w:line="240" w:lineRule="auto"/>
      <w:contextualSpacing w:val="1"/>
    </w:pPr>
    <w:rPr>
      <w:rFonts w:asciiTheme="majorHAnsi" w:cstheme="majorBidi" w:eastAsiaTheme="majorEastAsia" w:hAnsiTheme="majorHAnsi"/>
      <w:color w:val="auto"/>
      <w:spacing w:val="-10"/>
      <w:kern w:val="28"/>
      <w:sz w:val="56"/>
      <w:szCs w:val="56"/>
    </w:rPr>
  </w:style>
  <w:style w:type="character" w:styleId="TitleChar" w:customStyle="1">
    <w:name w:val="Title Char"/>
    <w:basedOn w:val="DefaultParagraphFont"/>
    <w:link w:val="Title"/>
    <w:uiPriority w:val="10"/>
    <w:rsid w:val="001834FC"/>
    <w:rPr>
      <w:rFonts w:asciiTheme="majorHAnsi" w:cstheme="majorBidi" w:eastAsiaTheme="majorEastAsia" w:hAnsiTheme="majorHAnsi"/>
      <w:spacing w:val="-10"/>
      <w:kern w:val="28"/>
      <w:sz w:val="56"/>
      <w:szCs w:val="56"/>
      <w:lang w:val="en-GB"/>
    </w:rPr>
  </w:style>
  <w:style w:type="paragraph" w:styleId="Header">
    <w:name w:val="header"/>
    <w:basedOn w:val="Normal"/>
    <w:link w:val="HeaderChar"/>
    <w:uiPriority w:val="99"/>
    <w:unhideWhenUsed w:val="1"/>
    <w:rsid w:val="001834FC"/>
    <w:pPr>
      <w:tabs>
        <w:tab w:val="center" w:pos="4680"/>
        <w:tab w:val="right" w:pos="9360"/>
      </w:tabs>
      <w:spacing w:after="0" w:line="240" w:lineRule="auto"/>
    </w:pPr>
  </w:style>
  <w:style w:type="character" w:styleId="HeaderChar" w:customStyle="1">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val="1"/>
    <w:rsid w:val="001834FC"/>
    <w:pPr>
      <w:tabs>
        <w:tab w:val="center" w:pos="4680"/>
        <w:tab w:val="right" w:pos="9360"/>
      </w:tabs>
      <w:spacing w:after="0" w:line="240" w:lineRule="auto"/>
    </w:pPr>
  </w:style>
  <w:style w:type="character" w:styleId="FooterChar" w:customStyle="1">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val="1"/>
    <w:qFormat w:val="1"/>
    <w:rsid w:val="001834FC"/>
    <w:pPr>
      <w:spacing w:line="259" w:lineRule="auto"/>
      <w:jc w:val="left"/>
      <w:outlineLvl w:val="9"/>
    </w:pPr>
    <w:rPr>
      <w:b w:val="0"/>
      <w:color w:val="2f5496" w:themeColor="accent1" w:themeShade="0000BF"/>
      <w:lang w:val="en-US"/>
    </w:rPr>
  </w:style>
  <w:style w:type="paragraph" w:styleId="TOC1">
    <w:name w:val="toc 1"/>
    <w:basedOn w:val="Normal"/>
    <w:next w:val="Normal"/>
    <w:autoRedefine w:val="1"/>
    <w:uiPriority w:val="39"/>
    <w:unhideWhenUsed w:val="1"/>
    <w:rsid w:val="001834FC"/>
    <w:pPr>
      <w:spacing w:after="100"/>
    </w:pPr>
  </w:style>
  <w:style w:type="character" w:styleId="Hyperlink">
    <w:name w:val="Hyperlink"/>
    <w:basedOn w:val="DefaultParagraphFont"/>
    <w:uiPriority w:val="99"/>
    <w:unhideWhenUsed w:val="1"/>
    <w:rsid w:val="001834FC"/>
    <w:rPr>
      <w:color w:val="0563c1" w:themeColor="hyperlink"/>
      <w:u w:val="single"/>
    </w:rPr>
  </w:style>
  <w:style w:type="paragraph" w:styleId="Caption">
    <w:name w:val="caption"/>
    <w:basedOn w:val="Normal"/>
    <w:next w:val="Normal"/>
    <w:uiPriority w:val="35"/>
    <w:unhideWhenUsed w:val="1"/>
    <w:qFormat w:val="1"/>
    <w:rsid w:val="001D16F6"/>
    <w:pPr>
      <w:spacing w:after="200"/>
    </w:pPr>
    <w:rPr>
      <w:i w:val="1"/>
      <w:iCs w:val="1"/>
      <w:szCs w:val="18"/>
    </w:rPr>
  </w:style>
  <w:style w:type="character" w:styleId="Heading3Char" w:customStyle="1">
    <w:name w:val="Heading 3 Char"/>
    <w:basedOn w:val="DefaultParagraphFont"/>
    <w:link w:val="Heading3"/>
    <w:uiPriority w:val="9"/>
    <w:semiHidden w:val="1"/>
    <w:rsid w:val="002343FA"/>
    <w:rPr>
      <w:rFonts w:asciiTheme="majorHAnsi" w:cstheme="majorBidi" w:eastAsiaTheme="majorEastAsia" w:hAnsiTheme="majorHAnsi"/>
      <w:color w:val="1f3763" w:themeColor="accent1" w:themeShade="00007F"/>
      <w:sz w:val="24"/>
      <w:szCs w:val="24"/>
      <w:lang w:val="en-GB"/>
    </w:rPr>
  </w:style>
  <w:style w:type="paragraph" w:styleId="NoSpacing">
    <w:name w:val="No Spacing"/>
    <w:uiPriority w:val="1"/>
    <w:qFormat w:val="1"/>
    <w:rsid w:val="002343FA"/>
    <w:pPr>
      <w:spacing w:after="0" w:line="240" w:lineRule="auto"/>
      <w:jc w:val="both"/>
    </w:pPr>
    <w:rPr>
      <w:rFonts w:ascii="Times New Roman" w:hAnsi="Times New Roman"/>
      <w:color w:val="000000" w:themeColor="text1"/>
      <w:sz w:val="24"/>
      <w:lang w:val="en-GB"/>
    </w:rPr>
  </w:style>
  <w:style w:type="character" w:styleId="CommentReference">
    <w:name w:val="annotation reference"/>
    <w:basedOn w:val="DefaultParagraphFont"/>
    <w:uiPriority w:val="99"/>
    <w:semiHidden w:val="1"/>
    <w:unhideWhenUsed w:val="1"/>
    <w:rsid w:val="00FB75BE"/>
    <w:rPr>
      <w:sz w:val="16"/>
      <w:szCs w:val="16"/>
    </w:rPr>
  </w:style>
  <w:style w:type="paragraph" w:styleId="CommentText">
    <w:name w:val="annotation text"/>
    <w:basedOn w:val="Normal"/>
    <w:link w:val="CommentTextChar"/>
    <w:uiPriority w:val="99"/>
    <w:semiHidden w:val="1"/>
    <w:unhideWhenUsed w:val="1"/>
    <w:rsid w:val="00FB75BE"/>
    <w:pPr>
      <w:spacing w:line="240" w:lineRule="auto"/>
    </w:pPr>
    <w:rPr>
      <w:sz w:val="20"/>
      <w:szCs w:val="20"/>
    </w:rPr>
  </w:style>
  <w:style w:type="character" w:styleId="CommentTextChar" w:customStyle="1">
    <w:name w:val="Comment Text Char"/>
    <w:basedOn w:val="DefaultParagraphFont"/>
    <w:link w:val="CommentText"/>
    <w:uiPriority w:val="99"/>
    <w:semiHidden w:val="1"/>
    <w:rsid w:val="00FB75BE"/>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val="1"/>
    <w:unhideWhenUsed w:val="1"/>
    <w:rsid w:val="00FB75BE"/>
    <w:rPr>
      <w:b w:val="1"/>
      <w:bCs w:val="1"/>
    </w:rPr>
  </w:style>
  <w:style w:type="character" w:styleId="CommentSubjectChar" w:customStyle="1">
    <w:name w:val="Comment Subject Char"/>
    <w:basedOn w:val="CommentTextChar"/>
    <w:link w:val="CommentSubject"/>
    <w:uiPriority w:val="99"/>
    <w:semiHidden w:val="1"/>
    <w:rsid w:val="00FB75BE"/>
    <w:rPr>
      <w:rFonts w:ascii="Times New Roman" w:hAnsi="Times New Roman"/>
      <w:b w:val="1"/>
      <w:bCs w:val="1"/>
      <w:color w:val="000000" w:themeColor="text1"/>
      <w:sz w:val="20"/>
      <w:szCs w:val="20"/>
      <w:lang w:val="en-GB"/>
    </w:rPr>
  </w:style>
  <w:style w:type="paragraph" w:styleId="BalloonText">
    <w:name w:val="Balloon Text"/>
    <w:basedOn w:val="Normal"/>
    <w:link w:val="BalloonTextChar"/>
    <w:uiPriority w:val="99"/>
    <w:semiHidden w:val="1"/>
    <w:unhideWhenUsed w:val="1"/>
    <w:rsid w:val="00FB75BE"/>
    <w:pPr>
      <w:spacing w:after="0" w:line="240" w:lineRule="auto"/>
    </w:pPr>
    <w:rPr>
      <w:rFonts w:ascii="Segoe UI" w:cs="Segoe UI" w:hAnsi="Segoe UI"/>
      <w:sz w:val="18"/>
      <w:szCs w:val="18"/>
    </w:rPr>
  </w:style>
  <w:style w:type="character" w:styleId="BalloonTextChar" w:customStyle="1">
    <w:name w:val="Balloon Text Char"/>
    <w:basedOn w:val="DefaultParagraphFont"/>
    <w:link w:val="BalloonText"/>
    <w:uiPriority w:val="99"/>
    <w:semiHidden w:val="1"/>
    <w:rsid w:val="00FB75BE"/>
    <w:rPr>
      <w:rFonts w:ascii="Segoe UI" w:cs="Segoe UI" w:hAnsi="Segoe UI"/>
      <w:color w:val="000000" w:themeColor="text1"/>
      <w:sz w:val="18"/>
      <w:szCs w:val="18"/>
      <w:lang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3.xml"/><Relationship Id="rId12" Type="http://schemas.openxmlformats.org/officeDocument/2006/relationships/footer" Target="foot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header" Target="header3.xm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yaS93SO2uJ9s6KfaeOC7rJ8+G3Q==">AMUW2mVNyTbRa6OviKcxOuJlST57HUhvV+m6ynqaujs8CMgtdcQdHDd350zpCOUY++LIDFVNjCQ+zfUsD4HcqHKTooft+z2SQAH5ypmjekVyU+mTtDZaH0GdQpkSeh5F9zVEYhWAzX0WL0OeU5xq+3itZDq6+gj8vm1CTagW1DCiBOAUO4Q4kd4pKpa/uNw3P5vFK2ji9m3E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2022-10-05T09:38:00Z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4382ba35923b25d5b4e74139371c747f138d683d9da1495780de4be2cb2f84ff</vt:lpwstr>
  </property>
</Properties>
</file>