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C8559" w14:textId="77777777" w:rsidR="00D036CA" w:rsidRDefault="00D036CA" w:rsidP="00F24A8A">
      <w:pPr>
        <w:rPr>
          <w:rFonts w:ascii="Arial" w:hAnsi="Arial" w:cs="Arial"/>
          <w:color w:val="222222"/>
          <w:sz w:val="20"/>
          <w:szCs w:val="20"/>
          <w:u w:val="single"/>
          <w:shd w:val="clear" w:color="auto" w:fill="EFEFEF"/>
        </w:rPr>
      </w:pPr>
    </w:p>
    <w:p w14:paraId="5D637E80" w14:textId="37E796AF" w:rsidR="00F24A8A" w:rsidRDefault="00F24A8A" w:rsidP="00F24A8A">
      <w:r>
        <w:t xml:space="preserve">Chapter Three- Methodology </w:t>
      </w:r>
    </w:p>
    <w:p w14:paraId="2CFBAC63" w14:textId="77777777" w:rsidR="00AC3F6A" w:rsidRDefault="00AC3F6A" w:rsidP="00F24A8A"/>
    <w:p w14:paraId="02D8DA60" w14:textId="40FC9F98" w:rsidR="00AC3F6A" w:rsidRDefault="00634E08" w:rsidP="00F24A8A">
      <w:r>
        <w:t xml:space="preserve">Research can be described as a systematic and objective investigation in order to obtain new information, to interpret existing academic knowledge and synthesize findings to solve issues. This helps us to have a deeper understanding of a particular topic. Creswell (2014) stated that research consists of three steps which include asking a question, collecting data regarding the </w:t>
      </w:r>
      <w:r w:rsidR="00D036CA">
        <w:t>topic,</w:t>
      </w:r>
      <w:r>
        <w:t xml:space="preserve"> and finding a conclusion to answer the issue at hand. </w:t>
      </w:r>
      <w:r w:rsidR="00D036CA">
        <w:t xml:space="preserve">Therefore, it is inferred from Creswell’s definition that research through its methodical and structured nature allows for the achieving of objectives and answers and is enhanced through existing knowledge and the collection of data. </w:t>
      </w:r>
    </w:p>
    <w:p w14:paraId="37325BAB" w14:textId="77777777" w:rsidR="00D60E0D" w:rsidRDefault="00D60E0D" w:rsidP="00F24A8A"/>
    <w:p w14:paraId="6F12FDEC" w14:textId="6C83E89F" w:rsidR="00D036CA" w:rsidRDefault="00D036CA" w:rsidP="00F24A8A">
      <w:r>
        <w:t xml:space="preserve">This dissertation’s goal is to find solutions into addressing the challenges in investigating rape cases within the United Kingdom. In addition, this dissertation will research into the current practices used for investigation and the extent that police training and expertise is sufficient. Gathering comprehensive data on the challenges and nuances involved in investigating rape cases is vital in improving the processes for survivors. </w:t>
      </w:r>
    </w:p>
    <w:p w14:paraId="3C2DF214" w14:textId="77777777" w:rsidR="00D60E0D" w:rsidRDefault="00D60E0D" w:rsidP="00F24A8A"/>
    <w:p w14:paraId="71BD35EE" w14:textId="17A7D337" w:rsidR="00D036CA" w:rsidRPr="00BA1A2C" w:rsidRDefault="00D60E0D" w:rsidP="00F24A8A">
      <w:r>
        <w:t xml:space="preserve">This </w:t>
      </w:r>
      <w:r>
        <w:t xml:space="preserve">section of this project </w:t>
      </w:r>
      <w:r>
        <w:t xml:space="preserve">explores why a questionnaire-style gathering of evidence is </w:t>
      </w:r>
      <w:r>
        <w:t xml:space="preserve">ideal and effective </w:t>
      </w:r>
      <w:r>
        <w:t xml:space="preserve">for collecting data from police officers regarding rape investigations. </w:t>
      </w:r>
      <w:r w:rsidR="00D036CA" w:rsidRPr="00D60E0D">
        <w:rPr>
          <w:u w:val="single"/>
        </w:rPr>
        <w:t xml:space="preserve"> </w:t>
      </w:r>
    </w:p>
    <w:p w14:paraId="4322BFB2" w14:textId="77777777" w:rsidR="00D60E0D" w:rsidRDefault="00D60E0D" w:rsidP="00F24A8A"/>
    <w:p w14:paraId="4CCDB247" w14:textId="03856C06" w:rsidR="00D60E0D" w:rsidRDefault="00D60E0D" w:rsidP="00F24A8A">
      <w:r>
        <w:t xml:space="preserve">In order to research this topic, I have compared the methods of data collection and found for a questionnaire style to be the most effective for this topic. Questionnaire can be moulded to </w:t>
      </w:r>
      <w:r w:rsidR="00D036CA">
        <w:t xml:space="preserve">gather both quantitative and qualitative data, offering a comprehensive picture of the investigation process. </w:t>
      </w:r>
      <w:r>
        <w:t xml:space="preserve">I will use a combination of both closed-ended questions and open-ended questions. </w:t>
      </w:r>
    </w:p>
    <w:p w14:paraId="671AC40A" w14:textId="77777777" w:rsidR="00D60E0D" w:rsidRDefault="00D60E0D" w:rsidP="00F24A8A"/>
    <w:p w14:paraId="54688D82" w14:textId="741185FA" w:rsidR="00D60E0D" w:rsidRDefault="00D036CA" w:rsidP="00F24A8A">
      <w:r>
        <w:t>Closed-ended questions can provide measurable data on aspects such as the number of cases handled, the duration of investigations, and the resources available</w:t>
      </w:r>
      <w:r w:rsidR="0036331F">
        <w:t xml:space="preserve"> (</w:t>
      </w:r>
      <w:r w:rsidR="0036331F">
        <w:t>Reja</w:t>
      </w:r>
      <w:r w:rsidR="0036331F">
        <w:t>, et.al, 2003)</w:t>
      </w:r>
      <w:r>
        <w:t xml:space="preserve">. </w:t>
      </w:r>
      <w:r w:rsidR="00D60E0D">
        <w:t>Whereas in comparison, o</w:t>
      </w:r>
      <w:r>
        <w:t xml:space="preserve">pen-ended question </w:t>
      </w:r>
      <w:r w:rsidR="00D60E0D">
        <w:t xml:space="preserve">captures valuable </w:t>
      </w:r>
      <w:r>
        <w:t>insights into the officers’ challenges faced during investigations</w:t>
      </w:r>
      <w:r w:rsidR="00D60E0D">
        <w:t xml:space="preserve"> </w:t>
      </w:r>
      <w:r>
        <w:t>and suggestions for improvement</w:t>
      </w:r>
      <w:r w:rsidR="0036331F">
        <w:t xml:space="preserve"> (</w:t>
      </w:r>
      <w:r w:rsidR="0036331F">
        <w:t>Brace</w:t>
      </w:r>
      <w:r w:rsidR="0036331F">
        <w:t xml:space="preserve">, </w:t>
      </w:r>
      <w:r w:rsidR="0036331F">
        <w:t>2018)</w:t>
      </w:r>
      <w:r>
        <w:t xml:space="preserve">. This dual approach ensures a </w:t>
      </w:r>
      <w:r w:rsidR="00D60E0D">
        <w:t xml:space="preserve">collection of </w:t>
      </w:r>
      <w:r>
        <w:t xml:space="preserve">data set that can be </w:t>
      </w:r>
      <w:r w:rsidR="00D60E0D">
        <w:t>analysed</w:t>
      </w:r>
      <w:r>
        <w:t xml:space="preserve"> statistically and contextually</w:t>
      </w:r>
      <w:r w:rsidR="0036331F">
        <w:t xml:space="preserve"> (</w:t>
      </w:r>
      <w:r w:rsidR="0036331F">
        <w:t>Foddy</w:t>
      </w:r>
      <w:r w:rsidR="0036331F">
        <w:t>,</w:t>
      </w:r>
      <w:r w:rsidR="0036331F">
        <w:t>1993)</w:t>
      </w:r>
      <w:r>
        <w:t xml:space="preserve">. </w:t>
      </w:r>
    </w:p>
    <w:p w14:paraId="767B561C" w14:textId="77777777" w:rsidR="00BA1A2C" w:rsidRDefault="00BA1A2C" w:rsidP="00F24A8A"/>
    <w:p w14:paraId="294B2A6F" w14:textId="3862281B" w:rsidR="00946C56" w:rsidRDefault="00BA1A2C" w:rsidP="00946C56">
      <w:r>
        <w:t xml:space="preserve">A </w:t>
      </w:r>
      <w:r w:rsidR="00D60E0D">
        <w:t xml:space="preserve">questionnaire-style approach allows for time and cost </w:t>
      </w:r>
      <w:r w:rsidR="00946C56">
        <w:t>efficiency</w:t>
      </w:r>
      <w:r w:rsidR="00D60E0D">
        <w:t xml:space="preserve"> in comparison to collecting data through interviews or focus groups. This method will allow for a less time-consuming approach to the schedules of very busy individuals. </w:t>
      </w:r>
    </w:p>
    <w:p w14:paraId="06EE9FDC" w14:textId="05874559" w:rsidR="00D60E0D" w:rsidRDefault="00946C56" w:rsidP="00946C56">
      <w:r>
        <w:t>Questionnaires, in contrast</w:t>
      </w:r>
      <w:r>
        <w:t xml:space="preserve"> to interviews</w:t>
      </w:r>
      <w:r>
        <w:t>, can be distributed widely and completed at the convenience of the respondents. This method reduces logistical barriers and allows for the collection of a large volume of data within a shorter time frame and at a lower cost</w:t>
      </w:r>
      <w:r w:rsidR="00266961">
        <w:t xml:space="preserve"> (Bryman, 2016)</w:t>
      </w:r>
      <w:r>
        <w:t>.</w:t>
      </w:r>
    </w:p>
    <w:p w14:paraId="6205266E" w14:textId="77777777" w:rsidR="00BA1A2C" w:rsidRDefault="00BA1A2C" w:rsidP="00946C56"/>
    <w:p w14:paraId="7033E6B8" w14:textId="253E9271" w:rsidR="00BA1A2C" w:rsidRDefault="00BA1A2C" w:rsidP="00946C56">
      <w:r>
        <w:t xml:space="preserve">In addition, the questionnaire-style approach in comparison to interview style research methods allows for the reduction in interviewer bias. The elimination of the presence and behaviour of an interviewer will allow for responses to be more authentic and </w:t>
      </w:r>
      <w:r>
        <w:lastRenderedPageBreak/>
        <w:t>truthful. Questionaries provide a neutral mechanism for which respondents can express their views and collect data unbiasedly</w:t>
      </w:r>
      <w:r w:rsidR="00266961">
        <w:t xml:space="preserve"> (</w:t>
      </w:r>
      <w:proofErr w:type="spellStart"/>
      <w:r w:rsidR="00266961">
        <w:t>Dilman</w:t>
      </w:r>
      <w:proofErr w:type="spellEnd"/>
      <w:r w:rsidR="00266961">
        <w:t>, et.al, 2014)</w:t>
      </w:r>
      <w:r>
        <w:t xml:space="preserve">. </w:t>
      </w:r>
    </w:p>
    <w:p w14:paraId="2FE2C8EB" w14:textId="77777777" w:rsidR="00D036CA" w:rsidRDefault="00D036CA" w:rsidP="00F24A8A"/>
    <w:p w14:paraId="45E8BE4C" w14:textId="1D5CA634" w:rsidR="00946C56" w:rsidRDefault="00946C56" w:rsidP="00F24A8A">
      <w:r>
        <w:t>Moreover, questionnaires are beneficial in allowing for consistency across respondents. Due to the same questions being asked, it reduces the risk of bias and variability in responses. Consistency is vital in collecting data for this topic in order to understand where the procedural and perceptual nuances need to be unvaryingly understood across various cases and contexts. This standardization helps to draw reliable comparisons and to identify patterns or discrepancies in the attitudes officers have towards rape investigations and the process and practices they use to investigate</w:t>
      </w:r>
      <w:r w:rsidR="00266961">
        <w:t xml:space="preserve"> (Fowler, 2014)</w:t>
      </w:r>
      <w:r>
        <w:t>.</w:t>
      </w:r>
    </w:p>
    <w:p w14:paraId="6A1306A7" w14:textId="77777777" w:rsidR="00D60E0D" w:rsidRDefault="00D60E0D" w:rsidP="00F24A8A"/>
    <w:p w14:paraId="1513341F" w14:textId="0549E736" w:rsidR="00F24A8A" w:rsidRDefault="00946C56" w:rsidP="00F24A8A">
      <w:r>
        <w:t>The anonymity of the questionnaire allows for officers to share their honest opinions regarding the challenges they face. The topic of rape investigations is highly sensitive and officers without anonymity may feel they would face repercussions or stigma for sharing their beliefs without confidentiality. The security that respondents feel in their identity being protected will allow for deeper insights into the procedural gaps, personal beliefs of officers and suggestions for change without the anxiety of being judged or facing disciplinary action.</w:t>
      </w:r>
    </w:p>
    <w:p w14:paraId="433A8BFA" w14:textId="77777777" w:rsidR="00946C56" w:rsidRDefault="00946C56" w:rsidP="00F24A8A"/>
    <w:p w14:paraId="49C2C293" w14:textId="363E6AD2" w:rsidR="00946C56" w:rsidRDefault="00946C56" w:rsidP="00F24A8A">
      <w:r>
        <w:t xml:space="preserve">In addition to this, I feel it is important to collect data </w:t>
      </w:r>
      <w:r w:rsidR="00BA1A2C">
        <w:t xml:space="preserve">from a broad range of participants whereby it would include officers from varying ranks, roles, and expertise. Therefore, I will include a larger sample, in the hopes of achieving 25-50 respondents. This enhances the reliability and generalizability of the data I collect. This will enable my conclusions from the data to reflect a better represented picture of the law enforcement community. This is beneficial in providing a formulating approach to developing effective policies and training programs that address the issues raised by officers in the questionnaire. </w:t>
      </w:r>
    </w:p>
    <w:p w14:paraId="4EA1419D" w14:textId="77777777" w:rsidR="00BA1A2C" w:rsidRDefault="00BA1A2C" w:rsidP="00F24A8A"/>
    <w:p w14:paraId="072DE77D" w14:textId="3C5FE910" w:rsidR="00BA1A2C" w:rsidRDefault="00BA1A2C" w:rsidP="00F24A8A">
      <w:r>
        <w:t xml:space="preserve">Additionally, the data found from </w:t>
      </w:r>
      <w:r w:rsidR="0064263C">
        <w:t>questionnaire</w:t>
      </w:r>
      <w:r>
        <w:t xml:space="preserve"> style responses is suggested by </w:t>
      </w:r>
      <w:r w:rsidR="00D72A47">
        <w:t>Krosnick, J.A., &amp; Presser, S. (2010)</w:t>
      </w:r>
      <w:r w:rsidR="00D72A47">
        <w:t xml:space="preserve"> </w:t>
      </w:r>
      <w:r>
        <w:t xml:space="preserve">to be easily quantified using statistical tools. This method of data collection will allow for the identification of trend and correlations to be quicker and more accurate. Statistical </w:t>
      </w:r>
      <w:r w:rsidR="0064263C">
        <w:t>analysis</w:t>
      </w:r>
      <w:r>
        <w:t xml:space="preserve"> can </w:t>
      </w:r>
      <w:r w:rsidR="0064263C">
        <w:t>reveal the frequency of a particular investigation practice. Likewise, qualitative responses can be categorized to uncover themes and insights which allow for rich narrative context to the quantitative data retrieved.</w:t>
      </w:r>
    </w:p>
    <w:p w14:paraId="2C795CB8" w14:textId="77777777" w:rsidR="0064263C" w:rsidRDefault="0064263C" w:rsidP="00F24A8A"/>
    <w:p w14:paraId="60F72DEE" w14:textId="59191E3D" w:rsidR="00F24A8A" w:rsidRDefault="0064263C" w:rsidP="00F24A8A">
      <w:r>
        <w:t xml:space="preserve">The questionnaire method is beneficial in allowing a flexible and adaptable approach. I will utilise this flexibility in order to address several of the aspects regarding the challenges in investigating rape cases for UK Law Enforcement such as initial responses, evidence collection and victim support.  Furthermore, in order to enhance engagement through the questionnaire, I will distribute it through digital platforms in order to make it accessible and convenient for the responder. </w:t>
      </w:r>
    </w:p>
    <w:p w14:paraId="1A1AC8F7" w14:textId="77777777" w:rsidR="0064263C" w:rsidRDefault="0064263C" w:rsidP="00F24A8A"/>
    <w:p w14:paraId="1B8B489E" w14:textId="5B21773B" w:rsidR="00F24A8A" w:rsidRDefault="0064263C" w:rsidP="00F24A8A">
      <w:r>
        <w:t xml:space="preserve">It is virial to acknowledge the ethical consideration and sensitive nature regarding the topic of the questionnaire. I will approach the data collection with ethical considerations in mind. The questionnaire that will be utilised will include informed </w:t>
      </w:r>
      <w:r>
        <w:lastRenderedPageBreak/>
        <w:t xml:space="preserve">consent ensuring that officers are aware of the purpose of the data collection and their right as a participant. I will frame my questions to minimize stress and divert respondents from re-traumatisation. The questionnaire will allow for valuable data gathering whilst maintaining the well-being of respondents. </w:t>
      </w:r>
    </w:p>
    <w:p w14:paraId="0BFD55F8" w14:textId="77777777" w:rsidR="00F24A8A" w:rsidRDefault="00F24A8A" w:rsidP="00F24A8A"/>
    <w:p w14:paraId="739A5EA5" w14:textId="450701AA" w:rsidR="00D72A47" w:rsidRDefault="00D72A47" w:rsidP="00F24A8A">
      <w:r>
        <w:t xml:space="preserve">To conclude, questionnaires offer an efficient and ethical minded method for gathering data from police officers regarding the challenges in investigating rape cases within the UK for Law Enforcement. Questionnaires are effective in their standardization of data collection, assurance of anonymity and the ability to combine both quantitative and qualitative insights. The flexibility, broad reach, and efficient style of questionnaire makes them a valuable tool for data gathering and maintaining sensitivity for this emotional topic. By utilising a questionnaire for this research, I can gain a comprehensive understanding in the challenges in investigating rape cases which ultimately contributes to finding ways to develop more effective and empathetic strategies and policies. </w:t>
      </w:r>
    </w:p>
    <w:p w14:paraId="431EC16E" w14:textId="6B6B825D" w:rsidR="00D72A47" w:rsidRDefault="00D72A47"/>
    <w:p w14:paraId="46E66083" w14:textId="35955716" w:rsidR="00D72A47" w:rsidRDefault="00D72A47">
      <w:r>
        <w:t xml:space="preserve">Words: 1055 </w:t>
      </w:r>
    </w:p>
    <w:p w14:paraId="0DEF7ABF" w14:textId="77777777" w:rsidR="00D72A47" w:rsidRDefault="00D72A47"/>
    <w:p w14:paraId="3744A670" w14:textId="226857F6" w:rsidR="00D72A47" w:rsidRDefault="00D72A47">
      <w:r>
        <w:t xml:space="preserve">References </w:t>
      </w:r>
    </w:p>
    <w:p w14:paraId="5FB1E13D" w14:textId="77777777" w:rsidR="00D72A47" w:rsidRDefault="00D72A47"/>
    <w:p w14:paraId="30D648C9" w14:textId="77777777" w:rsidR="0036331F" w:rsidRDefault="0036331F" w:rsidP="00D72A47">
      <w:pPr>
        <w:pStyle w:val="ListParagraph"/>
        <w:numPr>
          <w:ilvl w:val="0"/>
          <w:numId w:val="3"/>
        </w:numPr>
        <w:spacing w:line="480" w:lineRule="auto"/>
      </w:pPr>
      <w:r>
        <w:t xml:space="preserve">Brace, I. (2018) </w:t>
      </w:r>
      <w:r w:rsidRPr="0036331F">
        <w:rPr>
          <w:i/>
          <w:iCs/>
        </w:rPr>
        <w:t>Questionnaire design: How to Plan Structure and Write Survey Material for Effective Market Research</w:t>
      </w:r>
      <w:r>
        <w:t xml:space="preserve"> (4</w:t>
      </w:r>
      <w:r w:rsidRPr="0036331F">
        <w:rPr>
          <w:vertAlign w:val="superscript"/>
        </w:rPr>
        <w:t>th</w:t>
      </w:r>
      <w:r>
        <w:t xml:space="preserve"> Edition) Kogan Page. Accessed: 08/06/24 </w:t>
      </w:r>
    </w:p>
    <w:p w14:paraId="27B31865" w14:textId="77777777" w:rsidR="0036331F" w:rsidRDefault="0036331F" w:rsidP="00D72A47">
      <w:pPr>
        <w:pStyle w:val="ListParagraph"/>
        <w:numPr>
          <w:ilvl w:val="0"/>
          <w:numId w:val="3"/>
        </w:numPr>
        <w:spacing w:line="480" w:lineRule="auto"/>
      </w:pPr>
      <w:r>
        <w:t xml:space="preserve">Bryman, A. (2016) </w:t>
      </w:r>
      <w:r w:rsidRPr="00D72A47">
        <w:rPr>
          <w:i/>
          <w:iCs/>
        </w:rPr>
        <w:t>Social Research Methods</w:t>
      </w:r>
      <w:r>
        <w:t xml:space="preserve"> (5</w:t>
      </w:r>
      <w:r w:rsidRPr="00D72A47">
        <w:rPr>
          <w:vertAlign w:val="superscript"/>
        </w:rPr>
        <w:t>th</w:t>
      </w:r>
      <w:r>
        <w:t xml:space="preserve"> Edition) Oxford University Press </w:t>
      </w:r>
    </w:p>
    <w:p w14:paraId="1CBB9836" w14:textId="77777777" w:rsidR="0036331F" w:rsidRDefault="0036331F" w:rsidP="00D72A47">
      <w:pPr>
        <w:pStyle w:val="ListParagraph"/>
        <w:numPr>
          <w:ilvl w:val="0"/>
          <w:numId w:val="3"/>
        </w:numPr>
        <w:spacing w:line="480" w:lineRule="auto"/>
      </w:pPr>
      <w:r>
        <w:t xml:space="preserve">Creswell, J.W. (2014) </w:t>
      </w:r>
      <w:r w:rsidRPr="00D72A47">
        <w:rPr>
          <w:i/>
          <w:iCs/>
        </w:rPr>
        <w:t xml:space="preserve">Research Design: </w:t>
      </w:r>
      <w:proofErr w:type="spellStart"/>
      <w:r w:rsidRPr="00D72A47">
        <w:rPr>
          <w:i/>
          <w:iCs/>
        </w:rPr>
        <w:t>Qualative</w:t>
      </w:r>
      <w:proofErr w:type="spellEnd"/>
      <w:r w:rsidRPr="00D72A47">
        <w:rPr>
          <w:i/>
          <w:iCs/>
        </w:rPr>
        <w:t xml:space="preserve">, </w:t>
      </w:r>
      <w:proofErr w:type="spellStart"/>
      <w:r w:rsidRPr="00D72A47">
        <w:rPr>
          <w:i/>
          <w:iCs/>
        </w:rPr>
        <w:t>Quanatative</w:t>
      </w:r>
      <w:proofErr w:type="spellEnd"/>
      <w:r w:rsidRPr="00D72A47">
        <w:rPr>
          <w:i/>
          <w:iCs/>
        </w:rPr>
        <w:t xml:space="preserve"> and Mixed Methods Approaches (4</w:t>
      </w:r>
      <w:r w:rsidRPr="00D72A47">
        <w:rPr>
          <w:i/>
          <w:iCs/>
          <w:vertAlign w:val="superscript"/>
        </w:rPr>
        <w:t>th</w:t>
      </w:r>
      <w:r w:rsidRPr="00D72A47">
        <w:rPr>
          <w:i/>
          <w:iCs/>
        </w:rPr>
        <w:t xml:space="preserve"> Edition)</w:t>
      </w:r>
      <w:r>
        <w:t xml:space="preserve"> Sage Publications. Available at :</w:t>
      </w:r>
      <w:r w:rsidRPr="00D036CA">
        <w:t xml:space="preserve"> </w:t>
      </w:r>
      <w:hyperlink r:id="rId6" w:history="1">
        <w:r>
          <w:rPr>
            <w:rStyle w:val="Hyperlink"/>
          </w:rPr>
          <w:t>(PDF) Creswell, J. W. (2014). Research Design: Qualitative, Quantitative and Mixed Methods Approaches (4th ed.). Thousand Oaks, CA: Sage | Muhammad Ishtiaq - Academia.edu</w:t>
        </w:r>
      </w:hyperlink>
      <w:r>
        <w:t xml:space="preserve">. Accessed </w:t>
      </w:r>
      <w:proofErr w:type="gramStart"/>
      <w:r>
        <w:t>01/06/2024</w:t>
      </w:r>
      <w:proofErr w:type="gramEnd"/>
      <w:r>
        <w:t xml:space="preserve"> </w:t>
      </w:r>
    </w:p>
    <w:p w14:paraId="63CB07F6" w14:textId="77777777" w:rsidR="0036331F" w:rsidRDefault="0036331F" w:rsidP="00D72A47">
      <w:pPr>
        <w:pStyle w:val="ListParagraph"/>
        <w:numPr>
          <w:ilvl w:val="0"/>
          <w:numId w:val="3"/>
        </w:numPr>
        <w:spacing w:line="480" w:lineRule="auto"/>
      </w:pPr>
      <w:proofErr w:type="spellStart"/>
      <w:r>
        <w:t>Dilman</w:t>
      </w:r>
      <w:proofErr w:type="spellEnd"/>
      <w:r>
        <w:t xml:space="preserve">, D.A., Smyth, J. D., &amp; </w:t>
      </w:r>
      <w:proofErr w:type="spellStart"/>
      <w:r>
        <w:t>Chrsitian</w:t>
      </w:r>
      <w:proofErr w:type="spellEnd"/>
      <w:r>
        <w:t xml:space="preserve">, L.M. (2014) </w:t>
      </w:r>
      <w:r w:rsidRPr="00D72A47">
        <w:rPr>
          <w:i/>
          <w:iCs/>
        </w:rPr>
        <w:t>Internet, Phone, Mail and Mixed-Mode Surveys: The Tailored Design Method (4</w:t>
      </w:r>
      <w:r w:rsidRPr="00D72A47">
        <w:rPr>
          <w:i/>
          <w:iCs/>
          <w:vertAlign w:val="superscript"/>
        </w:rPr>
        <w:t>th</w:t>
      </w:r>
      <w:r w:rsidRPr="00D72A47">
        <w:rPr>
          <w:i/>
          <w:iCs/>
        </w:rPr>
        <w:t xml:space="preserve"> Edition)</w:t>
      </w:r>
      <w:r>
        <w:t xml:space="preserve">. Wiley. Accessed </w:t>
      </w:r>
      <w:proofErr w:type="gramStart"/>
      <w:r>
        <w:t>01/06/24</w:t>
      </w:r>
      <w:proofErr w:type="gramEnd"/>
    </w:p>
    <w:p w14:paraId="7EFD58FB" w14:textId="77777777" w:rsidR="0036331F" w:rsidRDefault="0036331F" w:rsidP="00D72A47">
      <w:pPr>
        <w:pStyle w:val="ListParagraph"/>
        <w:numPr>
          <w:ilvl w:val="0"/>
          <w:numId w:val="3"/>
        </w:numPr>
        <w:spacing w:line="480" w:lineRule="auto"/>
      </w:pPr>
      <w:proofErr w:type="spellStart"/>
      <w:r>
        <w:t>Foddy</w:t>
      </w:r>
      <w:proofErr w:type="spellEnd"/>
      <w:r>
        <w:t xml:space="preserve">, W. (1993) </w:t>
      </w:r>
      <w:r w:rsidRPr="0036331F">
        <w:rPr>
          <w:i/>
          <w:iCs/>
        </w:rPr>
        <w:t>Constructing Questions for Interviews and Questionnaires: Theory and Practice in Social Research.</w:t>
      </w:r>
      <w:r>
        <w:t xml:space="preserve"> Cambridge University Press. </w:t>
      </w:r>
      <w:r>
        <w:t>Accessed: 08/06/24</w:t>
      </w:r>
    </w:p>
    <w:p w14:paraId="584B959C" w14:textId="77777777" w:rsidR="0036331F" w:rsidRDefault="0036331F" w:rsidP="00D72A47">
      <w:pPr>
        <w:pStyle w:val="ListParagraph"/>
        <w:numPr>
          <w:ilvl w:val="0"/>
          <w:numId w:val="3"/>
        </w:numPr>
        <w:spacing w:line="480" w:lineRule="auto"/>
      </w:pPr>
      <w:r>
        <w:t>Fowler, F. J. (2014</w:t>
      </w:r>
      <w:r w:rsidRPr="00D72A47">
        <w:rPr>
          <w:i/>
          <w:iCs/>
        </w:rPr>
        <w:t xml:space="preserve">) Survey Research Methods </w:t>
      </w:r>
      <w:r>
        <w:t>(5</w:t>
      </w:r>
      <w:r w:rsidRPr="00D72A47">
        <w:rPr>
          <w:vertAlign w:val="superscript"/>
        </w:rPr>
        <w:t>th</w:t>
      </w:r>
      <w:r>
        <w:t xml:space="preserve"> Edition) SAGE Publications. Accessed: 05/06/24 </w:t>
      </w:r>
    </w:p>
    <w:p w14:paraId="66B76866" w14:textId="77777777" w:rsidR="0036331F" w:rsidRDefault="0036331F" w:rsidP="00D72A47">
      <w:pPr>
        <w:pStyle w:val="ListParagraph"/>
        <w:numPr>
          <w:ilvl w:val="0"/>
          <w:numId w:val="3"/>
        </w:numPr>
        <w:spacing w:line="480" w:lineRule="auto"/>
      </w:pPr>
      <w:r>
        <w:lastRenderedPageBreak/>
        <w:t xml:space="preserve">Krosnick, J.A., &amp; Presser, S. (2010) </w:t>
      </w:r>
      <w:r w:rsidRPr="00D72A47">
        <w:rPr>
          <w:i/>
          <w:iCs/>
        </w:rPr>
        <w:t>“Question and Questionnaire Design”. In Handbook of Survey Research (2</w:t>
      </w:r>
      <w:r w:rsidRPr="00D72A47">
        <w:rPr>
          <w:i/>
          <w:iCs/>
          <w:vertAlign w:val="superscript"/>
        </w:rPr>
        <w:t>nd</w:t>
      </w:r>
      <w:r w:rsidRPr="00D72A47">
        <w:rPr>
          <w:i/>
          <w:iCs/>
        </w:rPr>
        <w:t xml:space="preserve"> Edition)</w:t>
      </w:r>
      <w:r>
        <w:t xml:space="preserve"> Edited by P.V Marsden and J.D Wright, 263-314. Emerald Group Publishing Limited. Accessed: 04/05/2024 </w:t>
      </w:r>
    </w:p>
    <w:p w14:paraId="252CEC05" w14:textId="77777777" w:rsidR="0036331F" w:rsidRDefault="0036331F" w:rsidP="00D72A47">
      <w:pPr>
        <w:pStyle w:val="ListParagraph"/>
        <w:numPr>
          <w:ilvl w:val="0"/>
          <w:numId w:val="3"/>
        </w:numPr>
        <w:spacing w:line="480" w:lineRule="auto"/>
      </w:pPr>
      <w:r>
        <w:t xml:space="preserve">Reja, U., Lozar Manfreda, K., </w:t>
      </w:r>
      <w:proofErr w:type="spellStart"/>
      <w:r>
        <w:t>Helbec</w:t>
      </w:r>
      <w:proofErr w:type="spellEnd"/>
      <w:r>
        <w:t xml:space="preserve">, V., &amp; </w:t>
      </w:r>
      <w:proofErr w:type="spellStart"/>
      <w:r>
        <w:t>Venhovar</w:t>
      </w:r>
      <w:proofErr w:type="spellEnd"/>
      <w:r>
        <w:t>, V. (2003</w:t>
      </w:r>
      <w:r w:rsidRPr="0036331F">
        <w:rPr>
          <w:i/>
          <w:iCs/>
        </w:rPr>
        <w:t>) “Open-ended vs Close-ended Questions in Web Questionnaires” Developments in Applied Statistics</w:t>
      </w:r>
      <w:r>
        <w:t xml:space="preserve">, 19, 159-177. Accessed: 01/06/24 </w:t>
      </w:r>
    </w:p>
    <w:sectPr w:rsidR="00363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B7151"/>
    <w:multiLevelType w:val="hybridMultilevel"/>
    <w:tmpl w:val="0030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C5C8A"/>
    <w:multiLevelType w:val="hybridMultilevel"/>
    <w:tmpl w:val="1D8833F0"/>
    <w:lvl w:ilvl="0" w:tplc="F258E372">
      <w:start w:val="3"/>
      <w:numFmt w:val="bullet"/>
      <w:lvlText w:val="-"/>
      <w:lvlJc w:val="left"/>
      <w:pPr>
        <w:ind w:left="720" w:hanging="360"/>
      </w:pPr>
      <w:rPr>
        <w:rFonts w:ascii="Global User Interface" w:eastAsia="Times New Roman" w:hAnsi="Global User Inter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6210825"/>
    <w:multiLevelType w:val="hybridMultilevel"/>
    <w:tmpl w:val="DB6C40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05232822">
    <w:abstractNumId w:val="0"/>
  </w:num>
  <w:num w:numId="2" w16cid:durableId="1599293111">
    <w:abstractNumId w:val="1"/>
  </w:num>
  <w:num w:numId="3" w16cid:durableId="314381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8A"/>
    <w:rsid w:val="000E4F14"/>
    <w:rsid w:val="00266961"/>
    <w:rsid w:val="0036331F"/>
    <w:rsid w:val="00634E08"/>
    <w:rsid w:val="0064263C"/>
    <w:rsid w:val="007E02D2"/>
    <w:rsid w:val="00946C56"/>
    <w:rsid w:val="00A51C3F"/>
    <w:rsid w:val="00AC3F6A"/>
    <w:rsid w:val="00BA1A2C"/>
    <w:rsid w:val="00D036CA"/>
    <w:rsid w:val="00D60E0D"/>
    <w:rsid w:val="00D72A47"/>
    <w:rsid w:val="00F24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4C49C"/>
  <w15:chartTrackingRefBased/>
  <w15:docId w15:val="{B341AE85-D501-433C-9A99-CA01F98FF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A8A"/>
    <w:pPr>
      <w:spacing w:after="0" w:line="240" w:lineRule="auto"/>
    </w:pPr>
    <w:rPr>
      <w:rFonts w:ascii="Aptos" w:hAnsi="Aptos" w:cs="Aptos"/>
      <w:kern w:val="0"/>
      <w:sz w:val="24"/>
      <w:szCs w:val="24"/>
      <w:lang w:eastAsia="en-GB"/>
      <w14:ligatures w14:val="none"/>
    </w:rPr>
  </w:style>
  <w:style w:type="paragraph" w:styleId="Heading1">
    <w:name w:val="heading 1"/>
    <w:basedOn w:val="Normal"/>
    <w:next w:val="Normal"/>
    <w:link w:val="Heading1Char"/>
    <w:uiPriority w:val="9"/>
    <w:qFormat/>
    <w:rsid w:val="00F24A8A"/>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24A8A"/>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24A8A"/>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24A8A"/>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F24A8A"/>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F24A8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F24A8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F24A8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F24A8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A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4A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4A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4A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4A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4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A8A"/>
    <w:rPr>
      <w:rFonts w:eastAsiaTheme="majorEastAsia" w:cstheme="majorBidi"/>
      <w:color w:val="272727" w:themeColor="text1" w:themeTint="D8"/>
    </w:rPr>
  </w:style>
  <w:style w:type="paragraph" w:styleId="Title">
    <w:name w:val="Title"/>
    <w:basedOn w:val="Normal"/>
    <w:next w:val="Normal"/>
    <w:link w:val="TitleChar"/>
    <w:uiPriority w:val="10"/>
    <w:qFormat/>
    <w:rsid w:val="00F24A8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24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A8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24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A8A"/>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F24A8A"/>
    <w:rPr>
      <w:i/>
      <w:iCs/>
      <w:color w:val="404040" w:themeColor="text1" w:themeTint="BF"/>
    </w:rPr>
  </w:style>
  <w:style w:type="paragraph" w:styleId="ListParagraph">
    <w:name w:val="List Paragraph"/>
    <w:basedOn w:val="Normal"/>
    <w:uiPriority w:val="34"/>
    <w:qFormat/>
    <w:rsid w:val="00F24A8A"/>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F24A8A"/>
    <w:rPr>
      <w:i/>
      <w:iCs/>
      <w:color w:val="2F5496" w:themeColor="accent1" w:themeShade="BF"/>
    </w:rPr>
  </w:style>
  <w:style w:type="paragraph" w:styleId="IntenseQuote">
    <w:name w:val="Intense Quote"/>
    <w:basedOn w:val="Normal"/>
    <w:next w:val="Normal"/>
    <w:link w:val="IntenseQuoteChar"/>
    <w:uiPriority w:val="30"/>
    <w:qFormat/>
    <w:rsid w:val="00F24A8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F24A8A"/>
    <w:rPr>
      <w:i/>
      <w:iCs/>
      <w:color w:val="2F5496" w:themeColor="accent1" w:themeShade="BF"/>
    </w:rPr>
  </w:style>
  <w:style w:type="character" w:styleId="IntenseReference">
    <w:name w:val="Intense Reference"/>
    <w:basedOn w:val="DefaultParagraphFont"/>
    <w:uiPriority w:val="32"/>
    <w:qFormat/>
    <w:rsid w:val="00F24A8A"/>
    <w:rPr>
      <w:b/>
      <w:bCs/>
      <w:smallCaps/>
      <w:color w:val="2F5496" w:themeColor="accent1" w:themeShade="BF"/>
      <w:spacing w:val="5"/>
    </w:rPr>
  </w:style>
  <w:style w:type="character" w:styleId="Hyperlink">
    <w:name w:val="Hyperlink"/>
    <w:basedOn w:val="DefaultParagraphFont"/>
    <w:uiPriority w:val="99"/>
    <w:semiHidden/>
    <w:unhideWhenUsed/>
    <w:rsid w:val="00D036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6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ademia.edu/57201640/Creswell_J_W_2014_Research_Design_Qualitative_Quantitative_and_Mixed_Methods_Approaches_4th_ed_Thousand_Oaks_CA_Sa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5952C-BE32-4339-8BDE-4E9C32ED7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Shortis,Rachael swp8180</dc:creator>
  <cp:keywords/>
  <dc:description/>
  <cp:lastModifiedBy>Shortis,Rachael swp8180</cp:lastModifiedBy>
  <cp:revision>3</cp:revision>
  <dcterms:created xsi:type="dcterms:W3CDTF">2024-06-17T17:21:00Z</dcterms:created>
  <dcterms:modified xsi:type="dcterms:W3CDTF">2024-06-17T17:30:00Z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2024-06-17T12:02:08Z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6b0af92f-acb2-4478-863e-1f933f4a612c</vt:lpwstr>
  </property>
  <property fmtid="{D5CDD505-2E9C-101B-9397-08002B2CF9AE}" pid="8" name="MSIP_Label_66cf8fe5-b7b7-4df7-b38d-1c61ac2f6639_ContentBits">
    <vt:lpwstr>0</vt:lpwstr>
  </property>
</Properties>
</file>