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73B" w:rsidRDefault="00E44902" w:rsidP="007769B3">
      <w:pPr>
        <w:jc w:val="center"/>
        <w:rPr>
          <w:b/>
          <w:u w:val="single"/>
        </w:rPr>
      </w:pPr>
      <w:r w:rsidRPr="00E44902">
        <w:rPr>
          <w:b/>
          <w:u w:val="single"/>
        </w:rPr>
        <w:t>Critically discuss how Philostrat</w:t>
      </w:r>
      <w:r w:rsidR="007008A6">
        <w:rPr>
          <w:b/>
          <w:u w:val="single"/>
        </w:rPr>
        <w:t xml:space="preserve">us’ representation of India in </w:t>
      </w:r>
      <w:r w:rsidR="007008A6" w:rsidRPr="007008A6">
        <w:rPr>
          <w:b/>
          <w:i/>
          <w:u w:val="single"/>
        </w:rPr>
        <w:t>T</w:t>
      </w:r>
      <w:r w:rsidRPr="007008A6">
        <w:rPr>
          <w:b/>
          <w:i/>
          <w:u w:val="single"/>
        </w:rPr>
        <w:t>he</w:t>
      </w:r>
      <w:r w:rsidRPr="00E44902">
        <w:rPr>
          <w:b/>
          <w:u w:val="single"/>
        </w:rPr>
        <w:t xml:space="preserve"> </w:t>
      </w:r>
      <w:r w:rsidRPr="007008A6">
        <w:rPr>
          <w:b/>
          <w:i/>
          <w:u w:val="single"/>
        </w:rPr>
        <w:t>Life of Apollonius of Tyana</w:t>
      </w:r>
      <w:r w:rsidRPr="00E44902">
        <w:rPr>
          <w:b/>
          <w:u w:val="single"/>
        </w:rPr>
        <w:t xml:space="preserve"> suits the purposes of his work.</w:t>
      </w:r>
    </w:p>
    <w:p w:rsidR="00372938" w:rsidRDefault="00372938" w:rsidP="00E4573B"/>
    <w:p w:rsidR="00372938" w:rsidRDefault="00074E23" w:rsidP="00E4573B">
      <w:r>
        <w:t xml:space="preserve">Philostratus wrote </w:t>
      </w:r>
      <w:r>
        <w:rPr>
          <w:i/>
        </w:rPr>
        <w:t xml:space="preserve">The Life of Apollonius of </w:t>
      </w:r>
      <w:r w:rsidRPr="00747054">
        <w:rPr>
          <w:i/>
        </w:rPr>
        <w:t>Tyana</w:t>
      </w:r>
      <w:r w:rsidR="00055101">
        <w:t xml:space="preserve"> in</w:t>
      </w:r>
      <w:r w:rsidR="00747054">
        <w:t xml:space="preserve"> the third century, almost a century</w:t>
      </w:r>
      <w:r w:rsidR="00055101">
        <w:t xml:space="preserve"> after the events of Apollonius occurred. These accounts were published much later after the hero’s death by the wishes of the empress Julia Domna; however the works were published after her death in 217AD</w:t>
      </w:r>
      <w:r w:rsidR="00055101">
        <w:rPr>
          <w:rStyle w:val="FootnoteReference"/>
        </w:rPr>
        <w:footnoteReference w:id="1"/>
      </w:r>
      <w:r w:rsidR="00055101">
        <w:t xml:space="preserve">. From this we can assume that </w:t>
      </w:r>
      <w:r w:rsidR="00055101">
        <w:rPr>
          <w:i/>
        </w:rPr>
        <w:t>The Life of Apollonius of Tyana</w:t>
      </w:r>
      <w:r w:rsidR="00055101">
        <w:t xml:space="preserve"> may have been written in a style that acts as </w:t>
      </w:r>
      <w:r w:rsidR="00747054">
        <w:t>homage</w:t>
      </w:r>
      <w:r w:rsidR="00055101">
        <w:t xml:space="preserve"> to both the hero Apollonius and the patron </w:t>
      </w:r>
      <w:r w:rsidR="00747054">
        <w:t>empress Julia Domna</w:t>
      </w:r>
      <w:r w:rsidR="00AC0480">
        <w:t>. This may have been the case due to the fact that Philostratus had published several of his works in honour of Julia Domna, who had been described to have taken an interest into the works of Apollonius</w:t>
      </w:r>
      <w:r w:rsidR="00AC0480">
        <w:rPr>
          <w:rStyle w:val="FootnoteReference"/>
        </w:rPr>
        <w:footnoteReference w:id="2"/>
      </w:r>
      <w:r w:rsidR="00372938">
        <w:t xml:space="preserve">. </w:t>
      </w:r>
    </w:p>
    <w:p w:rsidR="00E76CB2" w:rsidRPr="00055101" w:rsidRDefault="00E76CB2" w:rsidP="00E4573B">
      <w:r w:rsidRPr="00E76CB2">
        <w:t>Very little is known about the accounts of Apollonius’ journey through India due to the fact that there is very little evidence of the events that occurred. The only records we can rely on are of Damis, whose very existence is questioned and is sometimes regarded as merely a tool to aid the holy portrayal of Apollonius. Even this were the case, it would question the authenticity of the tablets given to Julian Domna by a ‘descendant’ of Damis, which are believed to be the recordings of Apollonius’ views, teachings and philosophies during his time in India</w:t>
      </w:r>
      <w:r>
        <w:rPr>
          <w:rStyle w:val="FootnoteReference"/>
        </w:rPr>
        <w:footnoteReference w:id="3"/>
      </w:r>
      <w:r w:rsidRPr="00E76CB2">
        <w:t>. Along with her wishes, Julia sent Philostratus these tablets to publish a detailed account of the admired Apollonius’ journey.</w:t>
      </w:r>
    </w:p>
    <w:p w:rsidR="00E4573B" w:rsidRDefault="00F9706F" w:rsidP="00E4573B">
      <w:r>
        <w:t>Regardless of this t</w:t>
      </w:r>
      <w:r w:rsidR="00E4573B" w:rsidRPr="00074E23">
        <w:t>he</w:t>
      </w:r>
      <w:r w:rsidR="00E4573B">
        <w:t xml:space="preserve"> works of Philostratus was aimed to give an account of events in an entertaining form so it would receive a positive reaction. </w:t>
      </w:r>
      <w:r w:rsidR="00E4573B" w:rsidRPr="00074E23">
        <w:rPr>
          <w:i/>
        </w:rPr>
        <w:t>The Life of Apollonius of Tyana</w:t>
      </w:r>
      <w:r w:rsidR="00372938">
        <w:t xml:space="preserve"> was a method </w:t>
      </w:r>
      <w:r w:rsidR="00E4573B">
        <w:t>to present the f</w:t>
      </w:r>
      <w:r w:rsidR="00D46970">
        <w:t xml:space="preserve">igure Apollonius to the standard he was seen </w:t>
      </w:r>
      <w:r w:rsidR="00372938">
        <w:t>by his followers</w:t>
      </w:r>
      <w:r w:rsidR="00D46970">
        <w:t xml:space="preserve">. </w:t>
      </w:r>
      <w:r w:rsidR="007C6946">
        <w:t>It has been argued that the works of Philostratus are in the category of romance</w:t>
      </w:r>
      <w:r w:rsidR="007C6946">
        <w:rPr>
          <w:rStyle w:val="FootnoteReference"/>
        </w:rPr>
        <w:footnoteReference w:id="4"/>
      </w:r>
      <w:r w:rsidR="00074E23">
        <w:t xml:space="preserve"> and the descriptions given in the text may have been exaggerated </w:t>
      </w:r>
      <w:r w:rsidR="00C250BC">
        <w:t xml:space="preserve">to fit the purpose of the genre. </w:t>
      </w:r>
      <w:r w:rsidR="00074E23">
        <w:t xml:space="preserve"> </w:t>
      </w:r>
      <w:r w:rsidR="00DF07A6">
        <w:t xml:space="preserve">By looking at the accounts of Apollonius in India, we can see how the style of how they are presented fit the purpose of the </w:t>
      </w:r>
      <w:r w:rsidR="005B0DFF">
        <w:t>works of Philostratus.</w:t>
      </w:r>
    </w:p>
    <w:p w:rsidR="00372938" w:rsidRDefault="0031464F" w:rsidP="00AA4260">
      <w:r>
        <w:t>By looking at the description of the landscape of India,</w:t>
      </w:r>
      <w:r w:rsidR="00E757EC">
        <w:t xml:space="preserve"> given by the biographies of Damis, a companion of Apollonius,</w:t>
      </w:r>
      <w:r>
        <w:t xml:space="preserve"> there are references to mythological events that were believed to have taken place at these mentioned locations. One of these locations is Pamphylia, where it was believed that the leopard dedicated to the Nysian God</w:t>
      </w:r>
      <w:r>
        <w:rPr>
          <w:rStyle w:val="FootnoteReference"/>
        </w:rPr>
        <w:footnoteReference w:id="5"/>
      </w:r>
      <w:r w:rsidR="00DF2CEE">
        <w:t xml:space="preserve"> was captured by Arcasas, the king of Armenia, but then escaped in a ‘frenzy and bounded off to the mountains lusting for a male’</w:t>
      </w:r>
      <w:r w:rsidR="00DF2CEE">
        <w:rPr>
          <w:rStyle w:val="FootnoteReference"/>
        </w:rPr>
        <w:footnoteReference w:id="6"/>
      </w:r>
      <w:r w:rsidR="00DF2CEE">
        <w:t xml:space="preserve">. This was put into context by the fact that the lower </w:t>
      </w:r>
      <w:r w:rsidR="003A7596">
        <w:t>sections of Pamphyia, in the mountains, were</w:t>
      </w:r>
      <w:r w:rsidR="00DF2CEE">
        <w:t xml:space="preserve"> rich in spices and attracted many male leopards who fed on the fumes</w:t>
      </w:r>
      <w:r w:rsidR="003A7596">
        <w:t xml:space="preserve">. </w:t>
      </w:r>
    </w:p>
    <w:p w:rsidR="006A16B1" w:rsidRDefault="003A7596" w:rsidP="00AA4260">
      <w:r>
        <w:t>So</w:t>
      </w:r>
      <w:r w:rsidR="008F364A">
        <w:t xml:space="preserve"> like the males, the female leopard was attracted to the aroma of the spices an</w:t>
      </w:r>
      <w:r w:rsidR="006A16B1">
        <w:t xml:space="preserve">d migrated. </w:t>
      </w:r>
      <w:r>
        <w:t xml:space="preserve">Even though this was put into context, the description of the landscape and the events that occurred were written in a Classical genre; Philostratus gave a sensual description of Apollonius’ account by </w:t>
      </w:r>
      <w:r>
        <w:lastRenderedPageBreak/>
        <w:t xml:space="preserve">explaining how the lower parts of Pamphylia </w:t>
      </w:r>
      <w:r w:rsidR="00E263EE">
        <w:t xml:space="preserve">were rich in spices from the gum of the storax trees </w:t>
      </w:r>
      <w:r w:rsidR="00E263EE">
        <w:rPr>
          <w:rStyle w:val="FootnoteReference"/>
        </w:rPr>
        <w:footnoteReference w:id="7"/>
      </w:r>
      <w:r w:rsidR="00E263EE">
        <w:t>and how the soil was ‘sweet’</w:t>
      </w:r>
      <w:r w:rsidR="00E263EE">
        <w:rPr>
          <w:rStyle w:val="FootnoteReference"/>
        </w:rPr>
        <w:footnoteReference w:id="8"/>
      </w:r>
      <w:r w:rsidR="00E263EE">
        <w:t xml:space="preserve">. These descriptions build up the image that India is a very sweet and sensual place which creates a sense that the description of the area was written to entertain its audience, like the spices to the leopards, the aromatic words attract the audience. </w:t>
      </w:r>
    </w:p>
    <w:p w:rsidR="005239CA" w:rsidRDefault="0022652F" w:rsidP="00AA4260">
      <w:r>
        <w:t xml:space="preserve">This was not the only fantastical description of Apollonius’ accounts in India given by Philostratus; throughout the text, there are several more mythological references in the descriptions of events that occurred on his journey. It could be argued that the accounts were not based off facts, but was in fact written to be a </w:t>
      </w:r>
      <w:r w:rsidR="00BD02B6">
        <w:t>‘myth-historical justification’</w:t>
      </w:r>
      <w:r w:rsidR="00BD02B6">
        <w:rPr>
          <w:rStyle w:val="FootnoteReference"/>
        </w:rPr>
        <w:footnoteReference w:id="9"/>
      </w:r>
      <w:r w:rsidR="00BD02B6">
        <w:t xml:space="preserve"> of Apollonius who was seen as a fantastical figure. </w:t>
      </w:r>
      <w:r w:rsidR="006A0764">
        <w:t>However, i</w:t>
      </w:r>
      <w:r w:rsidR="00BD02B6">
        <w:t>t must be taken into account that these accounts were recorded by Damis, who was a companion of Apollonius</w:t>
      </w:r>
      <w:r w:rsidR="006A0764">
        <w:t>; so these recordings of events may have been exaggerated at first hand by Damis who has been described to have been an ‘inaccurate story-teller’</w:t>
      </w:r>
      <w:r w:rsidR="006A0764">
        <w:rPr>
          <w:rStyle w:val="FootnoteReference"/>
        </w:rPr>
        <w:footnoteReference w:id="10"/>
      </w:r>
      <w:r w:rsidR="006A0764">
        <w:t>. This further tells us that the actual facts of Apollonius’ journey in India</w:t>
      </w:r>
      <w:r w:rsidR="005F648B">
        <w:t xml:space="preserve"> that are not conveyed in myth,</w:t>
      </w:r>
      <w:r w:rsidR="006A0764">
        <w:t xml:space="preserve"> may not be accur</w:t>
      </w:r>
      <w:r w:rsidR="005F648B">
        <w:t xml:space="preserve">ate at all due to the inability to record events properly. </w:t>
      </w:r>
    </w:p>
    <w:p w:rsidR="005D1C02" w:rsidRPr="002F6F7B" w:rsidRDefault="005D1C02" w:rsidP="00AA4260">
      <w:r>
        <w:t>It has been noted by several scholars that Philostratus if often ‘hazy’</w:t>
      </w:r>
      <w:r w:rsidR="002F6F7B">
        <w:rPr>
          <w:rStyle w:val="FootnoteReference"/>
        </w:rPr>
        <w:footnoteReference w:id="11"/>
      </w:r>
      <w:r w:rsidR="002F6F7B">
        <w:t xml:space="preserve"> when it comes to certain facts of the Apollonius’ journey through India. This can also be said about the geography of India that is portrayed in the </w:t>
      </w:r>
      <w:r w:rsidR="002F6F7B">
        <w:rPr>
          <w:i/>
        </w:rPr>
        <w:t>VA</w:t>
      </w:r>
      <w:r w:rsidR="002F6F7B">
        <w:t xml:space="preserve">. </w:t>
      </w:r>
      <w:r w:rsidR="005A2B17">
        <w:t>The inaccurate settings on the journeys route such as the Caucasus Mountains can be down to the poor recordings by the inexperienced traveller</w:t>
      </w:r>
      <w:r w:rsidR="005A2B17">
        <w:rPr>
          <w:rStyle w:val="FootnoteReference"/>
        </w:rPr>
        <w:footnoteReference w:id="12"/>
      </w:r>
      <w:r w:rsidR="005A2B17">
        <w:t xml:space="preserve"> Damis whose accounts are the sole factual base line for Philostratus’ works. So it can be suggested that the fantastical representations of certain elements of India may have been </w:t>
      </w:r>
      <w:r w:rsidR="00373BE5">
        <w:t xml:space="preserve">created to fill in the factual gaps from Damis’ accounts. </w:t>
      </w:r>
    </w:p>
    <w:p w:rsidR="001A35A1" w:rsidRDefault="00A242B1" w:rsidP="00AA4260">
      <w:r>
        <w:t>There is some accuracy in the text, regardless of the incapable talents of Damis; there is an account of when Apollonius and Damis accompanied some Indians who rode camels and elephants on their journey to India</w:t>
      </w:r>
      <w:r>
        <w:rPr>
          <w:rStyle w:val="FootnoteReference"/>
        </w:rPr>
        <w:footnoteReference w:id="13"/>
      </w:r>
      <w:r>
        <w:t xml:space="preserve"> and when having breakfast, Apollonius was offered wine by Damis who was offering a libation to the god Zeus</w:t>
      </w:r>
      <w:r>
        <w:rPr>
          <w:rStyle w:val="FootnoteReference"/>
        </w:rPr>
        <w:footnoteReference w:id="14"/>
      </w:r>
      <w:r>
        <w:t>. The section continues with Apollonius arguing h</w:t>
      </w:r>
      <w:r w:rsidR="00BA7B45">
        <w:t>is point that he should not be tempted by any form of wine by making references to the different types of</w:t>
      </w:r>
      <w:r w:rsidR="006A3984">
        <w:t xml:space="preserve"> coin. This shows the historicity of the text due to the fact that Apollonius had adopted the lifestyle of the Pythagoreans which included the practice of not consuming alcohol or meat.</w:t>
      </w:r>
      <w:r w:rsidR="006A3984">
        <w:rPr>
          <w:rStyle w:val="FootnoteReference"/>
        </w:rPr>
        <w:footnoteReference w:id="15"/>
      </w:r>
      <w:r w:rsidR="006A3984">
        <w:t xml:space="preserve"> </w:t>
      </w:r>
      <w:r w:rsidR="00865484">
        <w:t>If this account was accurate then we can speculate that the representations of India may also be accurate</w:t>
      </w:r>
      <w:r w:rsidR="00113BDC">
        <w:t xml:space="preserve">, which would aid the entertaining purpose of this work. </w:t>
      </w:r>
    </w:p>
    <w:p w:rsidR="008D0A40" w:rsidRDefault="00A016DD" w:rsidP="00AA4260">
      <w:r>
        <w:t>Other accuracies in this text are the description</w:t>
      </w:r>
      <w:r w:rsidR="001C3164">
        <w:t>s of elephants in India and how they are trained</w:t>
      </w:r>
      <w:r>
        <w:t xml:space="preserve">. </w:t>
      </w:r>
      <w:r w:rsidR="00DA3ECE">
        <w:t xml:space="preserve">In Book II, </w:t>
      </w:r>
      <w:r w:rsidR="001C3164">
        <w:t>Apollonius comes across a small boy who is seen whipping an elephant, he then explains how elephants will do anything humans will say after it has been tamed</w:t>
      </w:r>
      <w:r w:rsidR="001C3164">
        <w:rPr>
          <w:rStyle w:val="FootnoteReference"/>
        </w:rPr>
        <w:footnoteReference w:id="16"/>
      </w:r>
      <w:r w:rsidR="001C3164">
        <w:t xml:space="preserve">. This description is another example of describing India in a fantastical way; the praise the boy receives from training the </w:t>
      </w:r>
      <w:r w:rsidR="001A35A1">
        <w:lastRenderedPageBreak/>
        <w:t>elephant is extended by</w:t>
      </w:r>
      <w:r w:rsidR="001C3164">
        <w:t xml:space="preserve"> Damis saying that he would buy the boy and have him train the servants of his house</w:t>
      </w:r>
      <w:r w:rsidR="001C3164">
        <w:rPr>
          <w:rStyle w:val="FootnoteReference"/>
        </w:rPr>
        <w:footnoteReference w:id="17"/>
      </w:r>
      <w:r w:rsidR="002278CE">
        <w:t>.</w:t>
      </w:r>
      <w:r w:rsidR="00DA3ECE">
        <w:t xml:space="preserve"> </w:t>
      </w:r>
    </w:p>
    <w:p w:rsidR="002278CE" w:rsidRDefault="002278CE" w:rsidP="00AA4260">
      <w:r>
        <w:t xml:space="preserve">The praise the boy receives </w:t>
      </w:r>
      <w:r w:rsidR="00717747">
        <w:t>from Damis</w:t>
      </w:r>
      <w:r>
        <w:t xml:space="preserve"> shows </w:t>
      </w:r>
      <w:r w:rsidR="00DA3ECE">
        <w:t>how admired the</w:t>
      </w:r>
      <w:r w:rsidR="006527D7">
        <w:t xml:space="preserve"> Indian culture is by the West, Damis even uses the phrase “superhuman” when describing the boy riding atop the elephant</w:t>
      </w:r>
      <w:r w:rsidR="006527D7">
        <w:rPr>
          <w:rStyle w:val="FootnoteReference"/>
        </w:rPr>
        <w:footnoteReference w:id="18"/>
      </w:r>
      <w:r w:rsidR="006527D7">
        <w:t>; this can be seen a</w:t>
      </w:r>
      <w:r w:rsidR="008D0A40">
        <w:t>s a form of entertainment as the mythological is often described as ‘superhuman’ and categorising the boy as superhuman would  also categorise him as mythological to some people, like Damis says in the same passage, if he were told of such a boy by someone else, he would not have believed it</w:t>
      </w:r>
      <w:r w:rsidR="008D0A40">
        <w:rPr>
          <w:rStyle w:val="FootnoteReference"/>
        </w:rPr>
        <w:footnoteReference w:id="19"/>
      </w:r>
      <w:r w:rsidR="008D0A40">
        <w:t>, as if it we</w:t>
      </w:r>
      <w:r w:rsidR="00143FAB">
        <w:t>re merely an entertaining myth.</w:t>
      </w:r>
      <w:r w:rsidR="001A35A1">
        <w:t xml:space="preserve"> However, even though Damis marvels at the young boy, Apollonius contrasts in reaction and discusses how the task of taming an elephant is less skilful than that of a horse. </w:t>
      </w:r>
    </w:p>
    <w:p w:rsidR="000A7551" w:rsidRDefault="00143FAB" w:rsidP="00DA3ECE">
      <w:r>
        <w:t xml:space="preserve">It can be argued that the use of the elephants in this account is merely a literary device to support the fantastical figure that is Apollonius. </w:t>
      </w:r>
      <w:r w:rsidR="007C50A6">
        <w:t>Like the other animals in the text, elephants are portrayed to be an unknown and wondrous creature to the West; even though Philostratus is using Damis’ biography as a base line for his work</w:t>
      </w:r>
      <w:r w:rsidR="007C50A6">
        <w:rPr>
          <w:rStyle w:val="FootnoteReference"/>
        </w:rPr>
        <w:footnoteReference w:id="20"/>
      </w:r>
      <w:r w:rsidR="007C50A6">
        <w:t>, Damis appears to be the embodiment of that wonder which acts as</w:t>
      </w:r>
      <w:r w:rsidR="00134F56">
        <w:t xml:space="preserve"> an aid when creating the stature of the figure of Apollonius. As Damis is praising the young boy for riding the great creature, Apollonius explains how the young boy would not be able to accomplish the same thing when put upon a horse due to the fact that a horse requires more skill and control than riding an elephant</w:t>
      </w:r>
      <w:r w:rsidR="00134F56">
        <w:rPr>
          <w:rStyle w:val="FootnoteReference"/>
        </w:rPr>
        <w:footnoteReference w:id="21"/>
      </w:r>
      <w:r w:rsidR="006B50A1">
        <w:t xml:space="preserve">. Philostratus’ </w:t>
      </w:r>
      <w:r w:rsidR="005239CA">
        <w:t>portrayals of India’s zoological elements are</w:t>
      </w:r>
      <w:r w:rsidR="006B50A1">
        <w:t xml:space="preserve"> aiding literary tools that build the fantastical image th</w:t>
      </w:r>
      <w:r w:rsidR="00EF722A">
        <w:t>at has been made of Apollonius.</w:t>
      </w:r>
    </w:p>
    <w:p w:rsidR="00F67F1C" w:rsidRDefault="009D6A8D" w:rsidP="00DA3ECE">
      <w:r>
        <w:t xml:space="preserve">This appears to be the case in several ways throughout </w:t>
      </w:r>
      <w:r>
        <w:rPr>
          <w:i/>
        </w:rPr>
        <w:t>The Life of Apollonius of Tyana</w:t>
      </w:r>
      <w:r>
        <w:t>. Not just in the case of the use of animals, but also the settings of India themselves. Philostratus us</w:t>
      </w:r>
      <w:r w:rsidR="00187959">
        <w:t xml:space="preserve">es various literary tools that </w:t>
      </w:r>
      <w:r>
        <w:t xml:space="preserve">allow Apollonius to be the holy focal point of the </w:t>
      </w:r>
      <w:r>
        <w:rPr>
          <w:i/>
        </w:rPr>
        <w:t>VA</w:t>
      </w:r>
      <w:r>
        <w:t xml:space="preserve"> </w:t>
      </w:r>
      <w:r w:rsidR="00187959">
        <w:t xml:space="preserve">which </w:t>
      </w:r>
      <w:r>
        <w:t>compliments the purpose of the work</w:t>
      </w:r>
      <w:r w:rsidR="00187959">
        <w:t>. Some suggest t</w:t>
      </w:r>
      <w:r w:rsidR="00812641">
        <w:t>hat the introduction of Damis is</w:t>
      </w:r>
      <w:r w:rsidR="00187959">
        <w:t xml:space="preserve"> a literary tool</w:t>
      </w:r>
      <w:r w:rsidR="00812641">
        <w:rPr>
          <w:rStyle w:val="FootnoteReference"/>
        </w:rPr>
        <w:footnoteReference w:id="22"/>
      </w:r>
      <w:r w:rsidR="00812641">
        <w:t xml:space="preserve">, which raises the questions again regarding the authenticity of Philostratus’ accounts of the </w:t>
      </w:r>
      <w:r w:rsidR="00812641">
        <w:rPr>
          <w:i/>
        </w:rPr>
        <w:t>VA</w:t>
      </w:r>
      <w:r w:rsidR="00812641">
        <w:t xml:space="preserve">. </w:t>
      </w:r>
      <w:r w:rsidR="006D37F3">
        <w:t>However this cannot be determined thus the reliability of Damis’ r</w:t>
      </w:r>
      <w:r w:rsidR="001A35A1">
        <w:t xml:space="preserve">ecords should not </w:t>
      </w:r>
      <w:r w:rsidR="00C97559">
        <w:t>be questioned; the teachings and recordings of Apollonius’ life were lost after his death, the only textual knowledge we have is that of Philostratus</w:t>
      </w:r>
      <w:r w:rsidR="00C97559">
        <w:rPr>
          <w:rStyle w:val="FootnoteReference"/>
        </w:rPr>
        <w:footnoteReference w:id="23"/>
      </w:r>
      <w:r w:rsidR="00C97559">
        <w:t xml:space="preserve">. </w:t>
      </w:r>
      <w:r w:rsidR="00F67F1C">
        <w:t xml:space="preserve"> </w:t>
      </w:r>
    </w:p>
    <w:p w:rsidR="006D37F3" w:rsidRPr="0009075A" w:rsidRDefault="00ED7981" w:rsidP="00DA3ECE">
      <w:r>
        <w:t>Philostratus uses the settings of India as literary tools to emphasise the wisdom of Apollonius.</w:t>
      </w:r>
      <w:r w:rsidR="00435735">
        <w:t xml:space="preserve"> The temple he stays in after being transported across the Indus</w:t>
      </w:r>
      <w:r w:rsidR="001451EC">
        <w:rPr>
          <w:rStyle w:val="FootnoteReference"/>
        </w:rPr>
        <w:footnoteReference w:id="24"/>
      </w:r>
      <w:r w:rsidR="00435735">
        <w:t xml:space="preserve"> is used as one of the philosophical focal points of Apollonius. He questions the purpose and existence of paintings with Damis whose response leads to the conclusion that paintings, shapes of clouds and art work is </w:t>
      </w:r>
      <w:r w:rsidR="00DD54C7">
        <w:t>merely an imitation of what is.</w:t>
      </w:r>
      <w:r w:rsidR="00DD54C7">
        <w:rPr>
          <w:rStyle w:val="FootnoteReference"/>
        </w:rPr>
        <w:footnoteReference w:id="25"/>
      </w:r>
      <w:r w:rsidR="00665508">
        <w:t xml:space="preserve">This seems to be apparent in the </w:t>
      </w:r>
      <w:r w:rsidR="00665508">
        <w:rPr>
          <w:i/>
        </w:rPr>
        <w:t xml:space="preserve">VA </w:t>
      </w:r>
      <w:r w:rsidR="00665508">
        <w:t xml:space="preserve">as Philostratus often focuses on the wisdom and philosophy of the admired Apollonius when he describes an area of India. </w:t>
      </w:r>
      <w:r w:rsidR="0009075A">
        <w:t xml:space="preserve">It could also be argued that the settings that Philostratus uses of India through the accounts of Damis may be imitations of </w:t>
      </w:r>
      <w:r w:rsidR="0009075A">
        <w:lastRenderedPageBreak/>
        <w:t xml:space="preserve">the actual events that occurred, thus the representation of India in the </w:t>
      </w:r>
      <w:r w:rsidR="0009075A">
        <w:rPr>
          <w:i/>
        </w:rPr>
        <w:t>VA</w:t>
      </w:r>
      <w:r w:rsidR="0009075A">
        <w:t xml:space="preserve"> are merely imitations of the real thing.</w:t>
      </w:r>
      <w:r w:rsidR="0092172F">
        <w:t xml:space="preserve"> </w:t>
      </w:r>
    </w:p>
    <w:p w:rsidR="007C6946" w:rsidRDefault="00B37ACA" w:rsidP="003006E0">
      <w:r>
        <w:t xml:space="preserve">The settings themselves not only emphasise the wisdom of Apollonius, the people mentioned also act as literary tools. </w:t>
      </w:r>
      <w:r w:rsidR="00AF7F6F">
        <w:t>Before they were taken across the Indus, Philostratus describes how honoured the guide is when receiving the letter that informs him to escort the wise Apollonius and Damis; he explains that the guide acted as if he were ordered by a king to escort Apollonius</w:t>
      </w:r>
      <w:r w:rsidR="00B05CA4">
        <w:rPr>
          <w:rStyle w:val="FootnoteReference"/>
        </w:rPr>
        <w:footnoteReference w:id="26"/>
      </w:r>
      <w:r w:rsidR="00AF7F6F">
        <w:t>, thi</w:t>
      </w:r>
      <w:r w:rsidR="00E60137">
        <w:t xml:space="preserve">s comparison portrays the importance of Apollonius for he is treated as if he were blessed by a king. </w:t>
      </w:r>
      <w:r w:rsidR="00267AD3">
        <w:t xml:space="preserve">This can be seen as the case as Philostratus was publishing this work in homage to Julian Domna who was an empress that took a particular interest in the holy figure. </w:t>
      </w:r>
    </w:p>
    <w:p w:rsidR="002B42B8" w:rsidRDefault="00FB366E" w:rsidP="002B42B8">
      <w:r>
        <w:t>This can be considered with Damis as well, as he has been described by scholars as a literary device</w:t>
      </w:r>
      <w:r>
        <w:rPr>
          <w:rStyle w:val="FootnoteReference"/>
        </w:rPr>
        <w:footnoteReference w:id="27"/>
      </w:r>
      <w:r>
        <w:t xml:space="preserve">. In the cases where Philostratus uses the settings of India as tools to emphasise the intellect of Apollonius, Damis is often the one that collaborates with Apollonius </w:t>
      </w:r>
      <w:r w:rsidR="008638A8">
        <w:t xml:space="preserve">on the events that occur in these settings. </w:t>
      </w:r>
      <w:r w:rsidR="00F260A6">
        <w:t>Not only is he philosophising with the hero, Philostratus makes Damis’ words bring out the wisdom of Apollonius; Philostratus uses Damis and the settings of India as separate to</w:t>
      </w:r>
      <w:r w:rsidR="002B42B8">
        <w:t>ols that work coherently to create</w:t>
      </w:r>
      <w:r w:rsidR="00F260A6">
        <w:t xml:space="preserve"> focal point</w:t>
      </w:r>
      <w:r w:rsidR="002B42B8">
        <w:t>s</w:t>
      </w:r>
      <w:r w:rsidR="00F260A6">
        <w:t xml:space="preserve"> of Apollonius’ wisdom. </w:t>
      </w:r>
      <w:r w:rsidR="0064323D">
        <w:t xml:space="preserve">This can be seen in several sections of the </w:t>
      </w:r>
      <w:r w:rsidR="0064323D">
        <w:rPr>
          <w:i/>
        </w:rPr>
        <w:t>VA</w:t>
      </w:r>
      <w:r w:rsidR="0064323D">
        <w:t xml:space="preserve">, such as when Damis offers Apollonius wine, the boy and the elephant, and the </w:t>
      </w:r>
      <w:r w:rsidR="00EB1429">
        <w:t xml:space="preserve">temple across the Indus. So the representation of the settings of India itself can only be described as a literary tools used to reflect the philosophical wisdom of Apollonius. </w:t>
      </w:r>
    </w:p>
    <w:p w:rsidR="00F37F78" w:rsidRDefault="00F37F78" w:rsidP="002B42B8">
      <w:r>
        <w:t>Even as a literary device, Philostratus presents</w:t>
      </w:r>
      <w:r w:rsidR="002F0B04">
        <w:t xml:space="preserve"> India as a place of philosophy and wisdom. </w:t>
      </w:r>
      <w:r w:rsidR="004523E6">
        <w:t>As he uses these settings as tools that reflect the wisdom of Apollonius, the settings themselves become associated with philosophy; the Indians that are mentioned are also described as philosophers</w:t>
      </w:r>
      <w:r w:rsidR="00721582">
        <w:rPr>
          <w:rStyle w:val="FootnoteReference"/>
        </w:rPr>
        <w:footnoteReference w:id="28"/>
      </w:r>
      <w:r w:rsidR="004523E6">
        <w:t xml:space="preserve"> </w:t>
      </w:r>
      <w:r w:rsidR="00D65682">
        <w:t>who</w:t>
      </w:r>
      <w:r w:rsidR="00721582">
        <w:t xml:space="preserve"> supports the idea that Philostratus is not only using the settings of India literary tools, but also presenting India</w:t>
      </w:r>
      <w:r w:rsidR="005B40E3">
        <w:t xml:space="preserve"> as a place rich in philosophy; the fact that Apollonius, a very idolised figure, admired the Indians for their philosophical characteristics creates a fantastical view of India. So not only is Philostratus creating an idealistic representation of Apollonius through the settings of India, he is also creating a fantastical view of India itself which almost matches that of Apollonius himself from the mere association of his philosophy. </w:t>
      </w:r>
    </w:p>
    <w:p w:rsidR="006F1815" w:rsidRDefault="009E0FE4" w:rsidP="002B42B8">
      <w:r>
        <w:t xml:space="preserve">In summary, Philostratus’ use of literary devices within </w:t>
      </w:r>
      <w:r>
        <w:rPr>
          <w:i/>
        </w:rPr>
        <w:t>The Life of Apollonius of Tyana</w:t>
      </w:r>
      <w:r>
        <w:t xml:space="preserve"> creates a representation of </w:t>
      </w:r>
      <w:r w:rsidR="00CB446C">
        <w:t>both Apollonius and India</w:t>
      </w:r>
      <w:r>
        <w:t xml:space="preserve"> in a fantastical way in association with each other. The </w:t>
      </w:r>
      <w:r w:rsidR="00CB446C">
        <w:t xml:space="preserve">settings of India act as points of focus for the philosophical wisdom of Apollonius which in turn causes these settings to become places of wisdom and philosophy. </w:t>
      </w:r>
      <w:r w:rsidR="00304C03">
        <w:t>These literary tools supported by the zoological elements allow Philostratus to build a fantastical representation of India</w:t>
      </w:r>
      <w:r w:rsidR="00635336">
        <w:t>; this suit</w:t>
      </w:r>
      <w:r w:rsidR="00F05210">
        <w:t xml:space="preserve">s the purpose of the works as </w:t>
      </w:r>
      <w:r w:rsidR="00635336">
        <w:t>homage to both the patron who commanded the publication of the text an</w:t>
      </w:r>
      <w:r w:rsidR="00F05210">
        <w:t xml:space="preserve">d the idolised philosopher, </w:t>
      </w:r>
      <w:r w:rsidR="00635336">
        <w:t xml:space="preserve">portrayed in a manner that would suit the stature of the man that was Apollonius of Tyana. </w:t>
      </w:r>
    </w:p>
    <w:p w:rsidR="00B2657E" w:rsidRDefault="00F05210" w:rsidP="002B42B8">
      <w:r>
        <w:t xml:space="preserve">The factual gaps that were caused by the inexperienced Damis can be seen as opportune moments where Philostratus uses his literary tools to create the fantastical elements of India. The question whether Damis’ very existence is purely fiction remains, however, regardless of this assumption, he </w:t>
      </w:r>
      <w:r>
        <w:lastRenderedPageBreak/>
        <w:t>act</w:t>
      </w:r>
      <w:bookmarkStart w:id="0" w:name="_GoBack"/>
      <w:bookmarkEnd w:id="0"/>
      <w:r>
        <w:t xml:space="preserve">s as one of the </w:t>
      </w:r>
      <w:r w:rsidR="006F1815">
        <w:t xml:space="preserve">literary tools used by Philostratus to highlight the characteristics of Apollonius; Philostratus’ ability to use literary tools that work coherently with each other allows us to get a fantastical representation of the figure Apollonius which is reflected in the representation of India itself. </w:t>
      </w:r>
      <w:r w:rsidR="007008A6">
        <w:t xml:space="preserve">Philostratus presents India in a similar manner that he does of Apollonius; by using the literary devices such as elephants, geography and the people Apollonius encounters, he creates an image that India is rich in both culture and philosophy that fits the purpose if the </w:t>
      </w:r>
      <w:r w:rsidR="007008A6">
        <w:rPr>
          <w:i/>
        </w:rPr>
        <w:t>VA</w:t>
      </w:r>
      <w:r w:rsidR="007008A6">
        <w:t xml:space="preserve"> which is to give an entertaining account of Apollonius’ journey through India.</w:t>
      </w:r>
    </w:p>
    <w:p w:rsidR="00B2657E" w:rsidRPr="00B2657E" w:rsidRDefault="00B2657E" w:rsidP="00B2657E"/>
    <w:p w:rsidR="00B2657E" w:rsidRPr="00B2657E" w:rsidRDefault="00B2657E" w:rsidP="00B2657E"/>
    <w:p w:rsidR="00B2657E" w:rsidRPr="00B2657E" w:rsidRDefault="00B2657E" w:rsidP="00B2657E"/>
    <w:p w:rsidR="00B2657E" w:rsidRPr="00B2657E" w:rsidRDefault="00B2657E" w:rsidP="00B2657E"/>
    <w:p w:rsidR="00B2657E" w:rsidRPr="00B2657E" w:rsidRDefault="00B2657E" w:rsidP="00B2657E"/>
    <w:p w:rsidR="00B2657E" w:rsidRPr="00B2657E" w:rsidRDefault="00B2657E" w:rsidP="00B2657E"/>
    <w:p w:rsidR="00B2657E" w:rsidRPr="00B2657E" w:rsidRDefault="00B2657E" w:rsidP="00B2657E"/>
    <w:p w:rsidR="00B2657E" w:rsidRPr="00B2657E" w:rsidRDefault="00B2657E" w:rsidP="00B2657E"/>
    <w:p w:rsidR="00B2657E" w:rsidRPr="00B2657E" w:rsidRDefault="00B2657E" w:rsidP="00B2657E"/>
    <w:p w:rsidR="00B2657E" w:rsidRDefault="00B2657E" w:rsidP="00B2657E"/>
    <w:p w:rsidR="009E0FE4" w:rsidRDefault="00B2657E" w:rsidP="00B2657E">
      <w:pPr>
        <w:tabs>
          <w:tab w:val="left" w:pos="2338"/>
        </w:tabs>
      </w:pPr>
      <w:r>
        <w:tab/>
      </w: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pPr>
    </w:p>
    <w:p w:rsidR="00B2657E" w:rsidRDefault="00B2657E" w:rsidP="00B2657E">
      <w:pPr>
        <w:tabs>
          <w:tab w:val="left" w:pos="2338"/>
        </w:tabs>
        <w:rPr>
          <w:u w:val="single"/>
        </w:rPr>
      </w:pPr>
      <w:r>
        <w:rPr>
          <w:u w:val="single"/>
        </w:rPr>
        <w:lastRenderedPageBreak/>
        <w:t>Bibliography</w:t>
      </w:r>
    </w:p>
    <w:p w:rsidR="00B2657E" w:rsidRDefault="00B2657E" w:rsidP="00B2657E">
      <w:pPr>
        <w:tabs>
          <w:tab w:val="left" w:pos="2338"/>
        </w:tabs>
        <w:rPr>
          <w:u w:val="single"/>
        </w:rPr>
      </w:pPr>
    </w:p>
    <w:p w:rsidR="00B2657E" w:rsidRPr="00B2657E" w:rsidRDefault="00B2657E" w:rsidP="00B2657E">
      <w:pPr>
        <w:rPr>
          <w:i/>
        </w:rPr>
      </w:pPr>
      <w:r w:rsidRPr="00B2657E">
        <w:t xml:space="preserve">Carus. G. K. (1935) </w:t>
      </w:r>
      <w:proofErr w:type="gramStart"/>
      <w:r w:rsidRPr="00B2657E">
        <w:rPr>
          <w:i/>
        </w:rPr>
        <w:t>The</w:t>
      </w:r>
      <w:proofErr w:type="gramEnd"/>
      <w:r w:rsidRPr="00B2657E">
        <w:rPr>
          <w:i/>
        </w:rPr>
        <w:t xml:space="preserve"> Open Court. Vol. 49. No. 395. ‘Apollonius of Tyana’. </w:t>
      </w:r>
      <w:r w:rsidRPr="00B2657E">
        <w:t>P. 193 – 200.</w:t>
      </w:r>
      <w:r w:rsidRPr="00B2657E">
        <w:rPr>
          <w:i/>
        </w:rPr>
        <w:t xml:space="preserve"> </w:t>
      </w:r>
      <w:r w:rsidRPr="00B2657E">
        <w:t xml:space="preserve">The Open Court Publishing Company, 149 East Huron Street, Chicago, Illinois. </w:t>
      </w:r>
    </w:p>
    <w:p w:rsidR="00B2657E" w:rsidRPr="00B2657E" w:rsidRDefault="00B2657E" w:rsidP="00B2657E">
      <w:pPr>
        <w:tabs>
          <w:tab w:val="left" w:pos="2338"/>
        </w:tabs>
      </w:pPr>
      <w:r>
        <w:t xml:space="preserve">Elsner, Harrison and Swain. (2007) </w:t>
      </w:r>
      <w:proofErr w:type="spellStart"/>
      <w:r>
        <w:rPr>
          <w:i/>
        </w:rPr>
        <w:t>Severan</w:t>
      </w:r>
      <w:proofErr w:type="spellEnd"/>
      <w:r>
        <w:rPr>
          <w:i/>
        </w:rPr>
        <w:t xml:space="preserve"> Culture</w:t>
      </w:r>
      <w:r>
        <w:t xml:space="preserve">. Cambridge University Press. </w:t>
      </w:r>
    </w:p>
    <w:p w:rsidR="00B2657E" w:rsidRPr="00B2657E" w:rsidRDefault="00B2657E" w:rsidP="00B2657E">
      <w:r w:rsidRPr="00B2657E">
        <w:t>Elsner. J.</w:t>
      </w:r>
      <w:r w:rsidRPr="00B2657E">
        <w:rPr>
          <w:i/>
        </w:rPr>
        <w:t xml:space="preserve"> </w:t>
      </w:r>
      <w:r w:rsidRPr="00B2657E">
        <w:t>(1997)</w:t>
      </w:r>
      <w:r w:rsidRPr="00B2657E">
        <w:rPr>
          <w:i/>
        </w:rPr>
        <w:t xml:space="preserve"> Hagiographic Geography: Travel and Allegory in the Life of Apollonius of Tyana. </w:t>
      </w:r>
      <w:r w:rsidRPr="00B2657E">
        <w:t>The Journal of Hellenic Studies, Vol. 117</w:t>
      </w:r>
      <w:r w:rsidRPr="00B2657E">
        <w:rPr>
          <w:i/>
        </w:rPr>
        <w:t xml:space="preserve">. </w:t>
      </w:r>
      <w:r w:rsidRPr="00B2657E">
        <w:t>Pages. 22-37</w:t>
      </w:r>
      <w:r w:rsidRPr="00B2657E">
        <w:rPr>
          <w:i/>
        </w:rPr>
        <w:t xml:space="preserve">. </w:t>
      </w:r>
      <w:proofErr w:type="gramStart"/>
      <w:r w:rsidRPr="00B2657E">
        <w:t>The</w:t>
      </w:r>
      <w:proofErr w:type="gramEnd"/>
      <w:r w:rsidRPr="00B2657E">
        <w:t xml:space="preserve"> Society for the Promotion of Hellenic Studies</w:t>
      </w:r>
      <w:r w:rsidRPr="00B2657E">
        <w:rPr>
          <w:i/>
        </w:rPr>
        <w:t xml:space="preserve">. </w:t>
      </w:r>
      <w:r w:rsidRPr="00B2657E">
        <w:t xml:space="preserve">Stable URL: </w:t>
      </w:r>
      <w:hyperlink r:id="rId8" w:history="1">
        <w:r w:rsidRPr="00B2657E">
          <w:rPr>
            <w:rStyle w:val="Hyperlink"/>
          </w:rPr>
          <w:t>http://www.jstor.org/stable/632548</w:t>
        </w:r>
      </w:hyperlink>
    </w:p>
    <w:p w:rsidR="00B2657E" w:rsidRPr="00B2657E" w:rsidRDefault="00B2657E" w:rsidP="00B2657E">
      <w:pPr>
        <w:tabs>
          <w:tab w:val="left" w:pos="2895"/>
        </w:tabs>
      </w:pPr>
      <w:r w:rsidRPr="00B2657E">
        <w:t>Francis. J. A</w:t>
      </w:r>
      <w:r w:rsidRPr="00B2657E">
        <w:rPr>
          <w:i/>
        </w:rPr>
        <w:t xml:space="preserve"> </w:t>
      </w:r>
      <w:r w:rsidRPr="00B2657E">
        <w:t>(1998)</w:t>
      </w:r>
      <w:r w:rsidRPr="00B2657E">
        <w:rPr>
          <w:i/>
        </w:rPr>
        <w:t xml:space="preserve"> Truthful Fiction: New Questions to Old Answers on Philostratus' "Life of Apollonius”. </w:t>
      </w:r>
      <w:r w:rsidRPr="00B2657E">
        <w:t>The American Journal of Philology, Vol. 119, No. 3. Pages. 419-441</w:t>
      </w:r>
      <w:r w:rsidRPr="00B2657E">
        <w:rPr>
          <w:i/>
        </w:rPr>
        <w:t xml:space="preserve">. </w:t>
      </w:r>
      <w:r w:rsidRPr="00B2657E">
        <w:t xml:space="preserve">The Johns Hopkins University Press Stable URL: </w:t>
      </w:r>
      <w:hyperlink r:id="rId9" w:history="1">
        <w:r w:rsidRPr="00B2657E">
          <w:rPr>
            <w:rStyle w:val="Hyperlink"/>
          </w:rPr>
          <w:t>http://www.jstor.org/stable/1561679</w:t>
        </w:r>
      </w:hyperlink>
    </w:p>
    <w:p w:rsidR="00B2657E" w:rsidRPr="00B2657E" w:rsidRDefault="00B2657E" w:rsidP="00B2657E">
      <w:pPr>
        <w:tabs>
          <w:tab w:val="left" w:pos="2895"/>
        </w:tabs>
        <w:rPr>
          <w:i/>
        </w:rPr>
      </w:pPr>
      <w:proofErr w:type="spellStart"/>
      <w:r w:rsidRPr="00B2657E">
        <w:t>Rayno</w:t>
      </w:r>
      <w:proofErr w:type="spellEnd"/>
      <w:r w:rsidRPr="00B2657E">
        <w:t xml:space="preserve">. D. H (1984) </w:t>
      </w:r>
      <w:r w:rsidRPr="00B2657E">
        <w:rPr>
          <w:i/>
        </w:rPr>
        <w:t xml:space="preserve">Moeragenes and Philostratus: Two Views of Apollonius of Tyana. </w:t>
      </w:r>
      <w:r w:rsidRPr="00B2657E">
        <w:t>The Classical Quarterly, Vol. 34, No. 1. Pages. 222-226</w:t>
      </w:r>
      <w:r w:rsidRPr="00B2657E">
        <w:rPr>
          <w:i/>
        </w:rPr>
        <w:t xml:space="preserve">. </w:t>
      </w:r>
      <w:r w:rsidRPr="00B2657E">
        <w:t>Cambridge University Press on behalf of The Classical Association</w:t>
      </w:r>
      <w:r w:rsidRPr="00B2657E">
        <w:rPr>
          <w:i/>
        </w:rPr>
        <w:t xml:space="preserve">. </w:t>
      </w:r>
      <w:r w:rsidRPr="00B2657E">
        <w:t xml:space="preserve">Stable URL: </w:t>
      </w:r>
      <w:hyperlink r:id="rId10" w:history="1">
        <w:r w:rsidRPr="00B2657E">
          <w:rPr>
            <w:rStyle w:val="Hyperlink"/>
          </w:rPr>
          <w:t>http://www.jstor.org/stable/638351</w:t>
        </w:r>
      </w:hyperlink>
    </w:p>
    <w:p w:rsidR="00B2657E" w:rsidRPr="00B2657E" w:rsidRDefault="00B2657E" w:rsidP="00B2657E">
      <w:pPr>
        <w:rPr>
          <w:i/>
        </w:rPr>
      </w:pPr>
      <w:r w:rsidRPr="00B2657E">
        <w:t>Whittaker. T (1903)</w:t>
      </w:r>
      <w:r w:rsidRPr="00B2657E">
        <w:rPr>
          <w:i/>
        </w:rPr>
        <w:t xml:space="preserve"> APOLLONIUS OF TYANA. </w:t>
      </w:r>
      <w:r w:rsidRPr="00B2657E">
        <w:t>The Monist, Vol. 13, No. Pages. 161-217</w:t>
      </w:r>
      <w:r w:rsidRPr="00B2657E">
        <w:rPr>
          <w:i/>
        </w:rPr>
        <w:t xml:space="preserve">. </w:t>
      </w:r>
      <w:r w:rsidRPr="00B2657E">
        <w:t xml:space="preserve">Oxford University Press. Stable URL: </w:t>
      </w:r>
      <w:hyperlink r:id="rId11" w:history="1">
        <w:r w:rsidRPr="00B2657E">
          <w:rPr>
            <w:rStyle w:val="Hyperlink"/>
          </w:rPr>
          <w:t>http://www.jstor.org/stable/27899390</w:t>
        </w:r>
      </w:hyperlink>
    </w:p>
    <w:sectPr w:rsidR="00B2657E" w:rsidRPr="00B2657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FC2" w:rsidRDefault="00665FC2" w:rsidP="0031464F">
      <w:pPr>
        <w:spacing w:after="0" w:line="240" w:lineRule="auto"/>
      </w:pPr>
      <w:r>
        <w:separator/>
      </w:r>
    </w:p>
  </w:endnote>
  <w:endnote w:type="continuationSeparator" w:id="0">
    <w:p w:rsidR="00665FC2" w:rsidRDefault="00665FC2" w:rsidP="0031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FC2" w:rsidRDefault="00665FC2" w:rsidP="0031464F">
      <w:pPr>
        <w:spacing w:after="0" w:line="240" w:lineRule="auto"/>
      </w:pPr>
      <w:r>
        <w:separator/>
      </w:r>
    </w:p>
  </w:footnote>
  <w:footnote w:type="continuationSeparator" w:id="0">
    <w:p w:rsidR="00665FC2" w:rsidRDefault="00665FC2" w:rsidP="0031464F">
      <w:pPr>
        <w:spacing w:after="0" w:line="240" w:lineRule="auto"/>
      </w:pPr>
      <w:r>
        <w:continuationSeparator/>
      </w:r>
    </w:p>
  </w:footnote>
  <w:footnote w:id="1">
    <w:p w:rsidR="00055101" w:rsidRDefault="00055101">
      <w:pPr>
        <w:pStyle w:val="FootnoteText"/>
      </w:pPr>
      <w:r>
        <w:rPr>
          <w:rStyle w:val="FootnoteReference"/>
        </w:rPr>
        <w:footnoteRef/>
      </w:r>
      <w:r>
        <w:t xml:space="preserve"> Francis. J. A. 1998</w:t>
      </w:r>
      <w:r w:rsidR="00372938">
        <w:t xml:space="preserve">. </w:t>
      </w:r>
      <w:r w:rsidR="003D1C38" w:rsidRPr="003D1C38">
        <w:rPr>
          <w:i/>
        </w:rPr>
        <w:t>Truthful Fiction: New Questions to Old Answers on Philostratus' "Life of Apollonius”</w:t>
      </w:r>
      <w:r w:rsidR="003D1C38">
        <w:rPr>
          <w:b/>
          <w:i/>
        </w:rPr>
        <w:t xml:space="preserve">. </w:t>
      </w:r>
      <w:r w:rsidR="003D1C38">
        <w:t>Pages  419- 441</w:t>
      </w:r>
    </w:p>
  </w:footnote>
  <w:footnote w:id="2">
    <w:p w:rsidR="00AC0480" w:rsidRPr="002D08F5" w:rsidRDefault="00AC0480">
      <w:pPr>
        <w:pStyle w:val="FootnoteText"/>
      </w:pPr>
      <w:r>
        <w:rPr>
          <w:rStyle w:val="FootnoteReference"/>
        </w:rPr>
        <w:footnoteRef/>
      </w:r>
      <w:r>
        <w:t xml:space="preserve"> Swain. S. 2007</w:t>
      </w:r>
      <w:r w:rsidR="002D08F5">
        <w:t xml:space="preserve">. </w:t>
      </w:r>
      <w:proofErr w:type="spellStart"/>
      <w:r w:rsidR="002D08F5">
        <w:rPr>
          <w:i/>
        </w:rPr>
        <w:t>Severan</w:t>
      </w:r>
      <w:proofErr w:type="spellEnd"/>
      <w:r w:rsidR="002D08F5">
        <w:rPr>
          <w:i/>
        </w:rPr>
        <w:t xml:space="preserve"> Culture</w:t>
      </w:r>
      <w:r w:rsidR="002D08F5">
        <w:t>. Pages 1- 28</w:t>
      </w:r>
    </w:p>
  </w:footnote>
  <w:footnote w:id="3">
    <w:p w:rsidR="00E76CB2" w:rsidRDefault="00E76CB2">
      <w:pPr>
        <w:pStyle w:val="FootnoteText"/>
      </w:pPr>
      <w:r>
        <w:rPr>
          <w:rStyle w:val="FootnoteReference"/>
        </w:rPr>
        <w:footnoteRef/>
      </w:r>
      <w:r>
        <w:t xml:space="preserve"> Francis. J. A. 1998.</w:t>
      </w:r>
      <w:r w:rsidR="003D1C38" w:rsidRPr="003D1C38">
        <w:rPr>
          <w:b/>
          <w:i/>
        </w:rPr>
        <w:t xml:space="preserve"> </w:t>
      </w:r>
      <w:r w:rsidR="003D1C38" w:rsidRPr="003D1C38">
        <w:rPr>
          <w:i/>
        </w:rPr>
        <w:t>Truthful Fiction: New Questions to Old Answers on Philostratus' "Life of Apollonius”</w:t>
      </w:r>
      <w:r w:rsidR="003D1C38">
        <w:rPr>
          <w:b/>
          <w:i/>
        </w:rPr>
        <w:t xml:space="preserve">. </w:t>
      </w:r>
      <w:r w:rsidR="003D1C38">
        <w:t>Pages  419- 441</w:t>
      </w:r>
    </w:p>
  </w:footnote>
  <w:footnote w:id="4">
    <w:p w:rsidR="007C6946" w:rsidRDefault="007C6946">
      <w:pPr>
        <w:pStyle w:val="FootnoteText"/>
      </w:pPr>
      <w:r>
        <w:rPr>
          <w:rStyle w:val="FootnoteReference"/>
        </w:rPr>
        <w:footnoteRef/>
      </w:r>
      <w:r>
        <w:t xml:space="preserve"> </w:t>
      </w:r>
      <w:r w:rsidR="00074E23">
        <w:t xml:space="preserve">Whittaker. T. </w:t>
      </w:r>
      <w:r w:rsidR="00074E23" w:rsidRPr="00074E23">
        <w:t>1903</w:t>
      </w:r>
      <w:r w:rsidR="00372938">
        <w:t xml:space="preserve">. </w:t>
      </w:r>
      <w:r w:rsidR="002D08F5" w:rsidRPr="003D1C38">
        <w:rPr>
          <w:i/>
        </w:rPr>
        <w:t>APOLLONIUS OF TYANA</w:t>
      </w:r>
      <w:r w:rsidR="002D08F5">
        <w:t>. Pages 161- 217</w:t>
      </w:r>
    </w:p>
  </w:footnote>
  <w:footnote w:id="5">
    <w:p w:rsidR="0031464F" w:rsidRDefault="0031464F">
      <w:pPr>
        <w:pStyle w:val="FootnoteText"/>
      </w:pPr>
      <w:r>
        <w:rPr>
          <w:rStyle w:val="FootnoteReference"/>
        </w:rPr>
        <w:footnoteRef/>
      </w:r>
      <w:r w:rsidR="00DF2CEE">
        <w:t xml:space="preserve"> Philostratus. </w:t>
      </w:r>
      <w:r w:rsidR="008F364A">
        <w:rPr>
          <w:i/>
        </w:rPr>
        <w:t xml:space="preserve">Apollonius of Tyana. </w:t>
      </w:r>
      <w:r w:rsidR="00DF2CEE">
        <w:t>Book II. Page 135</w:t>
      </w:r>
    </w:p>
  </w:footnote>
  <w:footnote w:id="6">
    <w:p w:rsidR="00DF2CEE" w:rsidRDefault="00DF2CEE">
      <w:pPr>
        <w:pStyle w:val="FootnoteText"/>
      </w:pPr>
      <w:r>
        <w:rPr>
          <w:rStyle w:val="FootnoteReference"/>
        </w:rPr>
        <w:footnoteRef/>
      </w:r>
      <w:r>
        <w:t xml:space="preserve"> Philostratus.</w:t>
      </w:r>
      <w:r w:rsidR="008F364A">
        <w:t xml:space="preserve"> </w:t>
      </w:r>
      <w:r w:rsidR="008F364A">
        <w:rPr>
          <w:i/>
        </w:rPr>
        <w:t>Apollonius of Tyana.</w:t>
      </w:r>
      <w:r>
        <w:t xml:space="preserve"> Book II. Page 135</w:t>
      </w:r>
    </w:p>
  </w:footnote>
  <w:footnote w:id="7">
    <w:p w:rsidR="00E263EE" w:rsidRPr="00E263EE" w:rsidRDefault="00E263EE">
      <w:pPr>
        <w:pStyle w:val="FootnoteText"/>
      </w:pPr>
      <w:r>
        <w:rPr>
          <w:rStyle w:val="FootnoteReference"/>
        </w:rPr>
        <w:footnoteRef/>
      </w:r>
      <w:r>
        <w:t xml:space="preserve"> Philostratus. </w:t>
      </w:r>
      <w:r>
        <w:rPr>
          <w:i/>
        </w:rPr>
        <w:t>Apollonius of Tyana</w:t>
      </w:r>
      <w:r>
        <w:t>. Book II. Page 135</w:t>
      </w:r>
    </w:p>
  </w:footnote>
  <w:footnote w:id="8">
    <w:p w:rsidR="00E263EE" w:rsidRPr="00E263EE" w:rsidRDefault="00E263EE">
      <w:pPr>
        <w:pStyle w:val="FootnoteText"/>
      </w:pPr>
      <w:r>
        <w:rPr>
          <w:rStyle w:val="FootnoteReference"/>
        </w:rPr>
        <w:footnoteRef/>
      </w:r>
      <w:r>
        <w:t xml:space="preserve"> Philostratus. </w:t>
      </w:r>
      <w:r>
        <w:rPr>
          <w:i/>
        </w:rPr>
        <w:t xml:space="preserve">Apollonius of Tyana. </w:t>
      </w:r>
      <w:r>
        <w:t>Book II. Page 134</w:t>
      </w:r>
    </w:p>
  </w:footnote>
  <w:footnote w:id="9">
    <w:p w:rsidR="00BD02B6" w:rsidRPr="00372938" w:rsidRDefault="00BD02B6">
      <w:pPr>
        <w:pStyle w:val="FootnoteText"/>
      </w:pPr>
      <w:r>
        <w:rPr>
          <w:rStyle w:val="FootnoteReference"/>
        </w:rPr>
        <w:footnoteRef/>
      </w:r>
      <w:r>
        <w:t xml:space="preserve"> Elsner. J. 1997</w:t>
      </w:r>
      <w:r w:rsidR="00AC0480">
        <w:t xml:space="preserve">. </w:t>
      </w:r>
      <w:r w:rsidR="00AC0480" w:rsidRPr="00AC0480">
        <w:rPr>
          <w:i/>
        </w:rPr>
        <w:t>Hagiographic Geography: Travel and Allegory in the Life of Apollonius of Tyana</w:t>
      </w:r>
      <w:r w:rsidR="00372938">
        <w:t xml:space="preserve">. </w:t>
      </w:r>
      <w:r w:rsidR="003D1C38">
        <w:t xml:space="preserve">Pages </w:t>
      </w:r>
      <w:r w:rsidR="003D1C38" w:rsidRPr="003D1C38">
        <w:t>22-37</w:t>
      </w:r>
    </w:p>
  </w:footnote>
  <w:footnote w:id="10">
    <w:p w:rsidR="006A0764" w:rsidRDefault="006A0764">
      <w:pPr>
        <w:pStyle w:val="FootnoteText"/>
      </w:pPr>
      <w:r>
        <w:rPr>
          <w:rStyle w:val="FootnoteReference"/>
        </w:rPr>
        <w:footnoteRef/>
      </w:r>
      <w:r w:rsidR="0068725A">
        <w:t xml:space="preserve"> Carus. G. K. 1935.</w:t>
      </w:r>
      <w:r w:rsidR="003D1C38" w:rsidRPr="003D1C38">
        <w:rPr>
          <w:i/>
        </w:rPr>
        <w:t xml:space="preserve"> </w:t>
      </w:r>
      <w:r w:rsidR="003D1C38" w:rsidRPr="003D1C38">
        <w:rPr>
          <w:i/>
        </w:rPr>
        <w:t>Apollonius of Tyana</w:t>
      </w:r>
      <w:r w:rsidR="003D1C38">
        <w:rPr>
          <w:i/>
        </w:rPr>
        <w:t>.</w:t>
      </w:r>
      <w:r w:rsidR="0068725A">
        <w:t xml:space="preserve"> </w:t>
      </w:r>
      <w:r w:rsidR="0068725A" w:rsidRPr="0068725A">
        <w:t>P</w:t>
      </w:r>
      <w:r w:rsidR="003D1C38">
        <w:t>ages</w:t>
      </w:r>
      <w:r w:rsidR="0068725A" w:rsidRPr="0068725A">
        <w:t>. 193 – 200</w:t>
      </w:r>
    </w:p>
  </w:footnote>
  <w:footnote w:id="11">
    <w:p w:rsidR="002F6F7B" w:rsidRDefault="002F6F7B">
      <w:pPr>
        <w:pStyle w:val="FootnoteText"/>
      </w:pPr>
      <w:r>
        <w:rPr>
          <w:rStyle w:val="FootnoteReference"/>
        </w:rPr>
        <w:footnoteRef/>
      </w:r>
      <w:r>
        <w:t xml:space="preserve"> Carus. G. K. 1935</w:t>
      </w:r>
      <w:r w:rsidR="0068725A">
        <w:t>.</w:t>
      </w:r>
      <w:r w:rsidR="003D1C38" w:rsidRPr="003D1C38">
        <w:rPr>
          <w:i/>
        </w:rPr>
        <w:t xml:space="preserve"> </w:t>
      </w:r>
      <w:r w:rsidR="003D1C38" w:rsidRPr="003D1C38">
        <w:rPr>
          <w:i/>
        </w:rPr>
        <w:t>Apollonius of Tyana</w:t>
      </w:r>
      <w:r w:rsidR="003D1C38">
        <w:rPr>
          <w:i/>
        </w:rPr>
        <w:t>.</w:t>
      </w:r>
      <w:r w:rsidR="0068725A">
        <w:t xml:space="preserve"> </w:t>
      </w:r>
      <w:r w:rsidR="0068725A" w:rsidRPr="0068725A">
        <w:t>P</w:t>
      </w:r>
      <w:r w:rsidR="003D1C38">
        <w:t>ages</w:t>
      </w:r>
      <w:r w:rsidR="0068725A" w:rsidRPr="0068725A">
        <w:t>. 193 – 200</w:t>
      </w:r>
    </w:p>
  </w:footnote>
  <w:footnote w:id="12">
    <w:p w:rsidR="005A2B17" w:rsidRDefault="005A2B17">
      <w:pPr>
        <w:pStyle w:val="FootnoteText"/>
      </w:pPr>
      <w:r>
        <w:rPr>
          <w:rStyle w:val="FootnoteReference"/>
        </w:rPr>
        <w:footnoteRef/>
      </w:r>
      <w:r>
        <w:t xml:space="preserve"> Carus. G. K. 1935</w:t>
      </w:r>
      <w:r w:rsidR="0068725A">
        <w:t xml:space="preserve">. </w:t>
      </w:r>
      <w:r w:rsidR="003D1C38" w:rsidRPr="003D1C38">
        <w:rPr>
          <w:i/>
        </w:rPr>
        <w:t>Apollonius of Tyana</w:t>
      </w:r>
      <w:r w:rsidR="003D1C38" w:rsidRPr="0068725A">
        <w:t xml:space="preserve"> </w:t>
      </w:r>
      <w:r w:rsidR="003D1C38">
        <w:t>.</w:t>
      </w:r>
      <w:r w:rsidR="0068725A" w:rsidRPr="0068725A">
        <w:t>P</w:t>
      </w:r>
      <w:r w:rsidR="003D1C38">
        <w:t>ages</w:t>
      </w:r>
      <w:r w:rsidR="0068725A" w:rsidRPr="0068725A">
        <w:t>. 193 – 200</w:t>
      </w:r>
    </w:p>
  </w:footnote>
  <w:footnote w:id="13">
    <w:p w:rsidR="00A242B1" w:rsidRPr="00A242B1" w:rsidRDefault="00A242B1">
      <w:pPr>
        <w:pStyle w:val="FootnoteText"/>
      </w:pPr>
      <w:r>
        <w:rPr>
          <w:rStyle w:val="FootnoteReference"/>
        </w:rPr>
        <w:footnoteRef/>
      </w:r>
      <w:r>
        <w:t xml:space="preserve"> Philostratus. </w:t>
      </w:r>
      <w:r>
        <w:rPr>
          <w:i/>
        </w:rPr>
        <w:t>Apollonius of Tyana</w:t>
      </w:r>
      <w:r>
        <w:t>. Book II. Page 142</w:t>
      </w:r>
    </w:p>
  </w:footnote>
  <w:footnote w:id="14">
    <w:p w:rsidR="00A242B1" w:rsidRPr="00A242B1" w:rsidRDefault="00A242B1">
      <w:pPr>
        <w:pStyle w:val="FootnoteText"/>
      </w:pPr>
      <w:r>
        <w:rPr>
          <w:rStyle w:val="FootnoteReference"/>
        </w:rPr>
        <w:footnoteRef/>
      </w:r>
      <w:r>
        <w:t xml:space="preserve"> Philostratus. </w:t>
      </w:r>
      <w:r>
        <w:rPr>
          <w:i/>
        </w:rPr>
        <w:t>Apollonius of Tyana</w:t>
      </w:r>
      <w:r>
        <w:t>. Book II. Page 143</w:t>
      </w:r>
    </w:p>
  </w:footnote>
  <w:footnote w:id="15">
    <w:p w:rsidR="006A3984" w:rsidRDefault="006A3984">
      <w:pPr>
        <w:pStyle w:val="FootnoteText"/>
      </w:pPr>
      <w:r>
        <w:rPr>
          <w:rStyle w:val="FootnoteReference"/>
        </w:rPr>
        <w:footnoteRef/>
      </w:r>
      <w:r>
        <w:t xml:space="preserve"> Carus. G. K. 1935</w:t>
      </w:r>
      <w:r w:rsidR="0068725A">
        <w:t xml:space="preserve">. </w:t>
      </w:r>
      <w:r w:rsidR="003D1C38" w:rsidRPr="003D1C38">
        <w:rPr>
          <w:i/>
        </w:rPr>
        <w:t>Apollonius of Tyana</w:t>
      </w:r>
      <w:r w:rsidR="003D1C38" w:rsidRPr="0068725A">
        <w:t xml:space="preserve"> </w:t>
      </w:r>
      <w:r w:rsidR="003D1C38">
        <w:t>.</w:t>
      </w:r>
      <w:r w:rsidR="0068725A" w:rsidRPr="0068725A">
        <w:t>P</w:t>
      </w:r>
      <w:r w:rsidR="003D1C38">
        <w:t>ages</w:t>
      </w:r>
      <w:r w:rsidR="0068725A" w:rsidRPr="0068725A">
        <w:t>. 193 – 200</w:t>
      </w:r>
    </w:p>
  </w:footnote>
  <w:footnote w:id="16">
    <w:p w:rsidR="001C3164" w:rsidRPr="001C3164" w:rsidRDefault="001C3164">
      <w:pPr>
        <w:pStyle w:val="FootnoteText"/>
      </w:pPr>
      <w:r>
        <w:rPr>
          <w:rStyle w:val="FootnoteReference"/>
        </w:rPr>
        <w:footnoteRef/>
      </w:r>
      <w:r>
        <w:t xml:space="preserve"> Philostratus. </w:t>
      </w:r>
      <w:r>
        <w:rPr>
          <w:i/>
        </w:rPr>
        <w:t>Apollonius of Tyana</w:t>
      </w:r>
      <w:r>
        <w:t>. Book II. Page 153</w:t>
      </w:r>
    </w:p>
  </w:footnote>
  <w:footnote w:id="17">
    <w:p w:rsidR="001C3164" w:rsidRPr="001C3164" w:rsidRDefault="001C3164">
      <w:pPr>
        <w:pStyle w:val="FootnoteText"/>
      </w:pPr>
      <w:r>
        <w:rPr>
          <w:rStyle w:val="FootnoteReference"/>
        </w:rPr>
        <w:footnoteRef/>
      </w:r>
      <w:r>
        <w:t xml:space="preserve"> Philostratus. </w:t>
      </w:r>
      <w:r>
        <w:rPr>
          <w:i/>
        </w:rPr>
        <w:t>Apollonius of Tyana</w:t>
      </w:r>
      <w:r w:rsidR="007C6F77">
        <w:t>. Book II. Page 155</w:t>
      </w:r>
    </w:p>
  </w:footnote>
  <w:footnote w:id="18">
    <w:p w:rsidR="006527D7" w:rsidRPr="006527D7" w:rsidRDefault="006527D7">
      <w:pPr>
        <w:pStyle w:val="FootnoteText"/>
      </w:pPr>
      <w:r>
        <w:rPr>
          <w:rStyle w:val="FootnoteReference"/>
        </w:rPr>
        <w:footnoteRef/>
      </w:r>
      <w:r>
        <w:t xml:space="preserve"> Philostratus. </w:t>
      </w:r>
      <w:r>
        <w:rPr>
          <w:i/>
        </w:rPr>
        <w:t>Apollonius of Tyana</w:t>
      </w:r>
      <w:r>
        <w:t>. Book II. Page 153</w:t>
      </w:r>
    </w:p>
  </w:footnote>
  <w:footnote w:id="19">
    <w:p w:rsidR="008D0A40" w:rsidRPr="008D0A40" w:rsidRDefault="008D0A40">
      <w:pPr>
        <w:pStyle w:val="FootnoteText"/>
      </w:pPr>
      <w:r>
        <w:rPr>
          <w:rStyle w:val="FootnoteReference"/>
        </w:rPr>
        <w:footnoteRef/>
      </w:r>
      <w:r>
        <w:t xml:space="preserve"> Philostratus. </w:t>
      </w:r>
      <w:r>
        <w:rPr>
          <w:i/>
        </w:rPr>
        <w:t>Apollonius of Tyana</w:t>
      </w:r>
      <w:r>
        <w:t>. Book II. Page 153</w:t>
      </w:r>
    </w:p>
  </w:footnote>
  <w:footnote w:id="20">
    <w:p w:rsidR="007C50A6" w:rsidRDefault="007C50A6">
      <w:pPr>
        <w:pStyle w:val="FootnoteText"/>
      </w:pPr>
      <w:r>
        <w:rPr>
          <w:rStyle w:val="FootnoteReference"/>
        </w:rPr>
        <w:footnoteRef/>
      </w:r>
      <w:r>
        <w:t xml:space="preserve"> Elsner. J. 1997</w:t>
      </w:r>
      <w:r w:rsidR="003D1C38">
        <w:t xml:space="preserve">. </w:t>
      </w:r>
      <w:r w:rsidR="003D1C38" w:rsidRPr="00AC0480">
        <w:rPr>
          <w:i/>
        </w:rPr>
        <w:t>Hagiographic Geography: Travel and Allegory in the Life of Apollonius of Tyana</w:t>
      </w:r>
      <w:r w:rsidR="003D1C38">
        <w:t xml:space="preserve">. </w:t>
      </w:r>
      <w:r w:rsidR="003D1C38">
        <w:t xml:space="preserve">Pages </w:t>
      </w:r>
      <w:r w:rsidR="003D1C38" w:rsidRPr="003D1C38">
        <w:t>22-37</w:t>
      </w:r>
    </w:p>
  </w:footnote>
  <w:footnote w:id="21">
    <w:p w:rsidR="00134F56" w:rsidRPr="00134F56" w:rsidRDefault="00134F56">
      <w:pPr>
        <w:pStyle w:val="FootnoteText"/>
      </w:pPr>
      <w:r>
        <w:rPr>
          <w:rStyle w:val="FootnoteReference"/>
        </w:rPr>
        <w:footnoteRef/>
      </w:r>
      <w:r>
        <w:t xml:space="preserve"> Philostratus. </w:t>
      </w:r>
      <w:r>
        <w:rPr>
          <w:i/>
        </w:rPr>
        <w:t>Apollonius of Tyana</w:t>
      </w:r>
      <w:r>
        <w:t>. Book II. Page 155</w:t>
      </w:r>
    </w:p>
  </w:footnote>
  <w:footnote w:id="22">
    <w:p w:rsidR="00812641" w:rsidRPr="003D1C38" w:rsidRDefault="00812641">
      <w:pPr>
        <w:pStyle w:val="FootnoteText"/>
      </w:pPr>
      <w:r>
        <w:rPr>
          <w:rStyle w:val="FootnoteReference"/>
        </w:rPr>
        <w:footnoteRef/>
      </w:r>
      <w:r>
        <w:t xml:space="preserve"> Whittaker. T. 1903. </w:t>
      </w:r>
      <w:r w:rsidR="003D1C38" w:rsidRPr="003D1C38">
        <w:rPr>
          <w:i/>
        </w:rPr>
        <w:t>APOLLONIUS OF TYANA</w:t>
      </w:r>
      <w:r w:rsidR="003D1C38">
        <w:t>. Pages 161 - 217</w:t>
      </w:r>
    </w:p>
  </w:footnote>
  <w:footnote w:id="23">
    <w:p w:rsidR="00C97559" w:rsidRDefault="00C97559">
      <w:pPr>
        <w:pStyle w:val="FootnoteText"/>
      </w:pPr>
      <w:r>
        <w:rPr>
          <w:rStyle w:val="FootnoteReference"/>
        </w:rPr>
        <w:footnoteRef/>
      </w:r>
      <w:r>
        <w:t xml:space="preserve"> Carus. G. K. 1935</w:t>
      </w:r>
      <w:r w:rsidR="0068725A">
        <w:t>.</w:t>
      </w:r>
      <w:r w:rsidR="003D1C38" w:rsidRPr="003D1C38">
        <w:t xml:space="preserve"> </w:t>
      </w:r>
      <w:r w:rsidR="003D1C38" w:rsidRPr="003D1C38">
        <w:rPr>
          <w:i/>
        </w:rPr>
        <w:t>Apollonius of Tyana</w:t>
      </w:r>
      <w:r w:rsidR="003D1C38">
        <w:t>.</w:t>
      </w:r>
      <w:r w:rsidR="0068725A">
        <w:t xml:space="preserve"> </w:t>
      </w:r>
      <w:r w:rsidR="0068725A" w:rsidRPr="0068725A">
        <w:t>P. 193 – 200</w:t>
      </w:r>
    </w:p>
  </w:footnote>
  <w:footnote w:id="24">
    <w:p w:rsidR="001451EC" w:rsidRPr="001451EC" w:rsidRDefault="001451EC">
      <w:pPr>
        <w:pStyle w:val="FootnoteText"/>
      </w:pPr>
      <w:r>
        <w:rPr>
          <w:rStyle w:val="FootnoteReference"/>
        </w:rPr>
        <w:footnoteRef/>
      </w:r>
      <w:r>
        <w:t xml:space="preserve"> Philostratus. </w:t>
      </w:r>
      <w:r>
        <w:rPr>
          <w:i/>
        </w:rPr>
        <w:t>Apollonius of Tyana</w:t>
      </w:r>
      <w:r w:rsidR="000F49E3">
        <w:t>. Book II. Page 179</w:t>
      </w:r>
    </w:p>
  </w:footnote>
  <w:footnote w:id="25">
    <w:p w:rsidR="00DD54C7" w:rsidRPr="00DD54C7" w:rsidRDefault="00DD54C7">
      <w:pPr>
        <w:pStyle w:val="FootnoteText"/>
      </w:pPr>
      <w:r>
        <w:rPr>
          <w:rStyle w:val="FootnoteReference"/>
        </w:rPr>
        <w:footnoteRef/>
      </w:r>
      <w:r>
        <w:t xml:space="preserve"> Philostratus. </w:t>
      </w:r>
      <w:r>
        <w:rPr>
          <w:i/>
        </w:rPr>
        <w:t>Apollonius of Tyana</w:t>
      </w:r>
      <w:r w:rsidR="000F49E3">
        <w:t>. Book II. Page 181</w:t>
      </w:r>
    </w:p>
  </w:footnote>
  <w:footnote w:id="26">
    <w:p w:rsidR="00B05CA4" w:rsidRPr="00B05CA4" w:rsidRDefault="00B05CA4">
      <w:pPr>
        <w:pStyle w:val="FootnoteText"/>
      </w:pPr>
      <w:r>
        <w:rPr>
          <w:rStyle w:val="FootnoteReference"/>
        </w:rPr>
        <w:footnoteRef/>
      </w:r>
      <w:r>
        <w:t xml:space="preserve"> Philostratus. </w:t>
      </w:r>
      <w:r>
        <w:rPr>
          <w:i/>
        </w:rPr>
        <w:t>Apollonius of Tyana</w:t>
      </w:r>
      <w:r>
        <w:t>. Book II. Page 175</w:t>
      </w:r>
    </w:p>
  </w:footnote>
  <w:footnote w:id="27">
    <w:p w:rsidR="00FB366E" w:rsidRPr="003D1C38" w:rsidRDefault="00FB366E">
      <w:pPr>
        <w:pStyle w:val="FootnoteText"/>
      </w:pPr>
      <w:r>
        <w:rPr>
          <w:rStyle w:val="FootnoteReference"/>
        </w:rPr>
        <w:footnoteRef/>
      </w:r>
      <w:r>
        <w:t xml:space="preserve"> Whittaker. T. 1903</w:t>
      </w:r>
      <w:r w:rsidR="003D1C38">
        <w:t xml:space="preserve">. </w:t>
      </w:r>
      <w:r w:rsidR="003D1C38" w:rsidRPr="003D1C38">
        <w:rPr>
          <w:i/>
        </w:rPr>
        <w:t>APOLLONIUS OF TYANA</w:t>
      </w:r>
      <w:r w:rsidR="003D1C38">
        <w:t>. Pages 161- 217</w:t>
      </w:r>
    </w:p>
  </w:footnote>
  <w:footnote w:id="28">
    <w:p w:rsidR="00721582" w:rsidRPr="00721582" w:rsidRDefault="00721582">
      <w:pPr>
        <w:pStyle w:val="FootnoteText"/>
      </w:pPr>
      <w:r>
        <w:rPr>
          <w:rStyle w:val="FootnoteReference"/>
        </w:rPr>
        <w:footnoteRef/>
      </w:r>
      <w:r>
        <w:t xml:space="preserve"> Philostratus. </w:t>
      </w:r>
      <w:r>
        <w:rPr>
          <w:i/>
        </w:rPr>
        <w:t>Apollonius of Tyana</w:t>
      </w:r>
      <w:r>
        <w:t>. Book II. Page 189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57E" w:rsidRDefault="00B2657E">
    <w:pPr>
      <w:pStyle w:val="Header"/>
    </w:pPr>
    <w:r>
      <w:t>Jack Phillips 1500602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902"/>
    <w:rsid w:val="00055101"/>
    <w:rsid w:val="00074E23"/>
    <w:rsid w:val="0009075A"/>
    <w:rsid w:val="000A7551"/>
    <w:rsid w:val="000F49E3"/>
    <w:rsid w:val="00113BDC"/>
    <w:rsid w:val="00131059"/>
    <w:rsid w:val="00134F56"/>
    <w:rsid w:val="00136924"/>
    <w:rsid w:val="00137D0D"/>
    <w:rsid w:val="00143FAB"/>
    <w:rsid w:val="001451EC"/>
    <w:rsid w:val="00187959"/>
    <w:rsid w:val="001A35A1"/>
    <w:rsid w:val="001C3164"/>
    <w:rsid w:val="001F7992"/>
    <w:rsid w:val="0021061D"/>
    <w:rsid w:val="0022652F"/>
    <w:rsid w:val="002278CE"/>
    <w:rsid w:val="00267A92"/>
    <w:rsid w:val="00267AD3"/>
    <w:rsid w:val="002B22B0"/>
    <w:rsid w:val="002B42B8"/>
    <w:rsid w:val="002D08F5"/>
    <w:rsid w:val="002D6C0D"/>
    <w:rsid w:val="002F0B04"/>
    <w:rsid w:val="002F6F7B"/>
    <w:rsid w:val="002F7F71"/>
    <w:rsid w:val="003006E0"/>
    <w:rsid w:val="00304C03"/>
    <w:rsid w:val="0031464F"/>
    <w:rsid w:val="00372938"/>
    <w:rsid w:val="00373BE5"/>
    <w:rsid w:val="003A7596"/>
    <w:rsid w:val="003D1C38"/>
    <w:rsid w:val="00435735"/>
    <w:rsid w:val="004523E6"/>
    <w:rsid w:val="004B0BE0"/>
    <w:rsid w:val="005239CA"/>
    <w:rsid w:val="00557F6D"/>
    <w:rsid w:val="0056439C"/>
    <w:rsid w:val="005807C8"/>
    <w:rsid w:val="005A2B17"/>
    <w:rsid w:val="005B0DFF"/>
    <w:rsid w:val="005B40E3"/>
    <w:rsid w:val="005B5AC7"/>
    <w:rsid w:val="005D1C02"/>
    <w:rsid w:val="005F648B"/>
    <w:rsid w:val="00635336"/>
    <w:rsid w:val="0064323D"/>
    <w:rsid w:val="006527D7"/>
    <w:rsid w:val="00656987"/>
    <w:rsid w:val="00662A40"/>
    <w:rsid w:val="00665508"/>
    <w:rsid w:val="00665FC2"/>
    <w:rsid w:val="00670F4B"/>
    <w:rsid w:val="0068725A"/>
    <w:rsid w:val="006A0764"/>
    <w:rsid w:val="006A16B1"/>
    <w:rsid w:val="006A3984"/>
    <w:rsid w:val="006B50A1"/>
    <w:rsid w:val="006D37F3"/>
    <w:rsid w:val="006F1815"/>
    <w:rsid w:val="007008A6"/>
    <w:rsid w:val="00717747"/>
    <w:rsid w:val="00721582"/>
    <w:rsid w:val="00747054"/>
    <w:rsid w:val="00765500"/>
    <w:rsid w:val="007769B3"/>
    <w:rsid w:val="00780A03"/>
    <w:rsid w:val="00796FF0"/>
    <w:rsid w:val="007C50A6"/>
    <w:rsid w:val="007C6946"/>
    <w:rsid w:val="007C6F77"/>
    <w:rsid w:val="007E4DB5"/>
    <w:rsid w:val="008111E9"/>
    <w:rsid w:val="00812641"/>
    <w:rsid w:val="008638A8"/>
    <w:rsid w:val="00865484"/>
    <w:rsid w:val="00892514"/>
    <w:rsid w:val="008D0A40"/>
    <w:rsid w:val="008F364A"/>
    <w:rsid w:val="00903A0C"/>
    <w:rsid w:val="009172B8"/>
    <w:rsid w:val="0092172F"/>
    <w:rsid w:val="009643A8"/>
    <w:rsid w:val="009D6A8D"/>
    <w:rsid w:val="009E0FE4"/>
    <w:rsid w:val="009E3237"/>
    <w:rsid w:val="00A016DD"/>
    <w:rsid w:val="00A225B2"/>
    <w:rsid w:val="00A242B1"/>
    <w:rsid w:val="00AA4260"/>
    <w:rsid w:val="00AC0480"/>
    <w:rsid w:val="00AF7F6F"/>
    <w:rsid w:val="00B02B06"/>
    <w:rsid w:val="00B05CA4"/>
    <w:rsid w:val="00B2657E"/>
    <w:rsid w:val="00B37ACA"/>
    <w:rsid w:val="00BA7B45"/>
    <w:rsid w:val="00BD02B6"/>
    <w:rsid w:val="00C250BC"/>
    <w:rsid w:val="00C97559"/>
    <w:rsid w:val="00CB446C"/>
    <w:rsid w:val="00CE7322"/>
    <w:rsid w:val="00D27701"/>
    <w:rsid w:val="00D46970"/>
    <w:rsid w:val="00D65682"/>
    <w:rsid w:val="00D97762"/>
    <w:rsid w:val="00DA3ECE"/>
    <w:rsid w:val="00DD54C7"/>
    <w:rsid w:val="00DE58E1"/>
    <w:rsid w:val="00DF07A6"/>
    <w:rsid w:val="00DF2CEE"/>
    <w:rsid w:val="00E263EE"/>
    <w:rsid w:val="00E44902"/>
    <w:rsid w:val="00E4573B"/>
    <w:rsid w:val="00E60137"/>
    <w:rsid w:val="00E71E5B"/>
    <w:rsid w:val="00E757EC"/>
    <w:rsid w:val="00E76CB2"/>
    <w:rsid w:val="00EB1429"/>
    <w:rsid w:val="00ED7981"/>
    <w:rsid w:val="00EE45A5"/>
    <w:rsid w:val="00EF722A"/>
    <w:rsid w:val="00F05210"/>
    <w:rsid w:val="00F260A6"/>
    <w:rsid w:val="00F33E81"/>
    <w:rsid w:val="00F37F78"/>
    <w:rsid w:val="00F67F1C"/>
    <w:rsid w:val="00F91B4A"/>
    <w:rsid w:val="00F9706F"/>
    <w:rsid w:val="00FB3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2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7701"/>
    <w:rPr>
      <w:color w:val="0000FF" w:themeColor="hyperlink"/>
      <w:u w:val="single"/>
    </w:rPr>
  </w:style>
  <w:style w:type="paragraph" w:styleId="FootnoteText">
    <w:name w:val="footnote text"/>
    <w:basedOn w:val="Normal"/>
    <w:link w:val="FootnoteTextChar"/>
    <w:uiPriority w:val="99"/>
    <w:semiHidden/>
    <w:unhideWhenUsed/>
    <w:rsid w:val="003146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464F"/>
    <w:rPr>
      <w:sz w:val="20"/>
      <w:szCs w:val="20"/>
    </w:rPr>
  </w:style>
  <w:style w:type="character" w:styleId="FootnoteReference">
    <w:name w:val="footnote reference"/>
    <w:basedOn w:val="DefaultParagraphFont"/>
    <w:uiPriority w:val="99"/>
    <w:semiHidden/>
    <w:unhideWhenUsed/>
    <w:rsid w:val="0031464F"/>
    <w:rPr>
      <w:vertAlign w:val="superscript"/>
    </w:rPr>
  </w:style>
  <w:style w:type="paragraph" w:styleId="Header">
    <w:name w:val="header"/>
    <w:basedOn w:val="Normal"/>
    <w:link w:val="HeaderChar"/>
    <w:uiPriority w:val="99"/>
    <w:unhideWhenUsed/>
    <w:rsid w:val="00B26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57E"/>
  </w:style>
  <w:style w:type="paragraph" w:styleId="Footer">
    <w:name w:val="footer"/>
    <w:basedOn w:val="Normal"/>
    <w:link w:val="FooterChar"/>
    <w:uiPriority w:val="99"/>
    <w:unhideWhenUsed/>
    <w:rsid w:val="00B265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2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7701"/>
    <w:rPr>
      <w:color w:val="0000FF" w:themeColor="hyperlink"/>
      <w:u w:val="single"/>
    </w:rPr>
  </w:style>
  <w:style w:type="paragraph" w:styleId="FootnoteText">
    <w:name w:val="footnote text"/>
    <w:basedOn w:val="Normal"/>
    <w:link w:val="FootnoteTextChar"/>
    <w:uiPriority w:val="99"/>
    <w:semiHidden/>
    <w:unhideWhenUsed/>
    <w:rsid w:val="003146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464F"/>
    <w:rPr>
      <w:sz w:val="20"/>
      <w:szCs w:val="20"/>
    </w:rPr>
  </w:style>
  <w:style w:type="character" w:styleId="FootnoteReference">
    <w:name w:val="footnote reference"/>
    <w:basedOn w:val="DefaultParagraphFont"/>
    <w:uiPriority w:val="99"/>
    <w:semiHidden/>
    <w:unhideWhenUsed/>
    <w:rsid w:val="0031464F"/>
    <w:rPr>
      <w:vertAlign w:val="superscript"/>
    </w:rPr>
  </w:style>
  <w:style w:type="paragraph" w:styleId="Header">
    <w:name w:val="header"/>
    <w:basedOn w:val="Normal"/>
    <w:link w:val="HeaderChar"/>
    <w:uiPriority w:val="99"/>
    <w:unhideWhenUsed/>
    <w:rsid w:val="00B26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57E"/>
  </w:style>
  <w:style w:type="paragraph" w:styleId="Footer">
    <w:name w:val="footer"/>
    <w:basedOn w:val="Normal"/>
    <w:link w:val="FooterChar"/>
    <w:uiPriority w:val="99"/>
    <w:unhideWhenUsed/>
    <w:rsid w:val="00B265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632548"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27899390" TargetMode="External"/><Relationship Id="rId5" Type="http://schemas.openxmlformats.org/officeDocument/2006/relationships/webSettings" Target="webSettings.xml"/><Relationship Id="rId10" Type="http://schemas.openxmlformats.org/officeDocument/2006/relationships/hyperlink" Target="http://www.jstor.org/stable/638351" TargetMode="External"/><Relationship Id="rId4" Type="http://schemas.openxmlformats.org/officeDocument/2006/relationships/settings" Target="settings.xml"/><Relationship Id="rId9" Type="http://schemas.openxmlformats.org/officeDocument/2006/relationships/hyperlink" Target="http://www.jstor.org/stable/156167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768F9-6457-436A-9698-4C24167F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1758</TotalTime>
  <Pages>6</Pages>
  <Words>2536</Words>
  <Characters>12251</Characters>
  <Application>Microsoft Office Word</Application>
  <DocSecurity>0</DocSecurity>
  <Lines>163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Jack</cp:lastModifiedBy>
  <cp:revision>70</cp:revision>
  <dcterms:created xsi:type="dcterms:W3CDTF">2017-12-03T14:04:00Z</dcterms:created>
  <dcterms:modified xsi:type="dcterms:W3CDTF">2017-12-09T16:32:00Z</dcterms:modified>
</cp:coreProperties>
</file>