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422218" w14:textId="77777777" w:rsidR="00405CD1" w:rsidRDefault="00405CD1" w:rsidP="00D367B2">
      <w:pPr>
        <w:pStyle w:val="Normal1"/>
        <w:rPr>
          <w:sz w:val="36"/>
          <w:szCs w:val="36"/>
        </w:rPr>
      </w:pPr>
    </w:p>
    <w:p w14:paraId="00422219" w14:textId="77777777" w:rsidR="00405CD1" w:rsidRDefault="00405CD1">
      <w:pPr>
        <w:pStyle w:val="Normal1"/>
        <w:jc w:val="center"/>
        <w:rPr>
          <w:sz w:val="36"/>
          <w:szCs w:val="36"/>
        </w:rPr>
      </w:pPr>
    </w:p>
    <w:p w14:paraId="0042221A" w14:textId="77777777" w:rsidR="00405CD1" w:rsidRDefault="00904E19">
      <w:pPr>
        <w:pStyle w:val="Normal1"/>
        <w:jc w:val="center"/>
        <w:rPr>
          <w:b/>
          <w:bCs/>
          <w:sz w:val="36"/>
          <w:szCs w:val="36"/>
        </w:rPr>
      </w:pPr>
      <w:r>
        <w:rPr>
          <w:b/>
          <w:bCs/>
          <w:sz w:val="36"/>
          <w:szCs w:val="36"/>
        </w:rPr>
        <w:t>Hotel Placement – Managing Food and Beverage Operations BMIH6002</w:t>
      </w:r>
    </w:p>
    <w:p w14:paraId="0042221B" w14:textId="77777777" w:rsidR="00405CD1" w:rsidRDefault="00904E19">
      <w:pPr>
        <w:pStyle w:val="Normal1"/>
        <w:jc w:val="center"/>
        <w:rPr>
          <w:b/>
          <w:bCs/>
          <w:sz w:val="36"/>
          <w:szCs w:val="36"/>
        </w:rPr>
      </w:pPr>
      <w:r>
        <w:rPr>
          <w:b/>
          <w:bCs/>
          <w:sz w:val="36"/>
          <w:szCs w:val="36"/>
        </w:rPr>
        <w:t>Component 1</w:t>
      </w:r>
    </w:p>
    <w:p w14:paraId="0042221C" w14:textId="06713416" w:rsidR="00405CD1" w:rsidRDefault="00904E19">
      <w:pPr>
        <w:pStyle w:val="Normal1"/>
        <w:jc w:val="center"/>
        <w:rPr>
          <w:b/>
          <w:bCs/>
          <w:sz w:val="36"/>
          <w:szCs w:val="36"/>
        </w:rPr>
      </w:pPr>
      <w:r>
        <w:rPr>
          <w:b/>
          <w:bCs/>
          <w:sz w:val="36"/>
          <w:szCs w:val="36"/>
        </w:rPr>
        <w:t xml:space="preserve">Student </w:t>
      </w:r>
      <w:proofErr w:type="spellStart"/>
      <w:proofErr w:type="gramStart"/>
      <w:r>
        <w:rPr>
          <w:b/>
          <w:bCs/>
          <w:sz w:val="36"/>
          <w:szCs w:val="36"/>
        </w:rPr>
        <w:t>Name:</w:t>
      </w:r>
      <w:r w:rsidR="007E513F">
        <w:rPr>
          <w:b/>
          <w:bCs/>
          <w:sz w:val="36"/>
          <w:szCs w:val="36"/>
        </w:rPr>
        <w:t>Florin</w:t>
      </w:r>
      <w:proofErr w:type="spellEnd"/>
      <w:proofErr w:type="gramEnd"/>
      <w:r w:rsidR="007E513F">
        <w:rPr>
          <w:b/>
          <w:bCs/>
          <w:sz w:val="36"/>
          <w:szCs w:val="36"/>
        </w:rPr>
        <w:t xml:space="preserve"> Nitu</w:t>
      </w:r>
      <w:r>
        <w:rPr>
          <w:b/>
          <w:bCs/>
          <w:sz w:val="36"/>
          <w:szCs w:val="36"/>
        </w:rPr>
        <w:br/>
        <w:t>Student ID:</w:t>
      </w:r>
      <w:r w:rsidR="007E513F">
        <w:rPr>
          <w:b/>
          <w:bCs/>
          <w:sz w:val="36"/>
          <w:szCs w:val="36"/>
        </w:rPr>
        <w:t>2240772</w:t>
      </w:r>
      <w:r>
        <w:rPr>
          <w:b/>
          <w:bCs/>
          <w:sz w:val="36"/>
          <w:szCs w:val="36"/>
        </w:rPr>
        <w:br/>
        <w:t>Submission Date:</w:t>
      </w:r>
      <w:r w:rsidR="007E513F">
        <w:rPr>
          <w:b/>
          <w:bCs/>
          <w:sz w:val="36"/>
          <w:szCs w:val="36"/>
        </w:rPr>
        <w:t>18/02/2026</w:t>
      </w:r>
    </w:p>
    <w:p w14:paraId="3CDD91FA" w14:textId="4BD3F66F" w:rsidR="007E513F" w:rsidRDefault="001350FB">
      <w:pPr>
        <w:pStyle w:val="Normal1"/>
        <w:jc w:val="center"/>
        <w:rPr>
          <w:b/>
          <w:bCs/>
          <w:sz w:val="36"/>
          <w:szCs w:val="36"/>
        </w:rPr>
      </w:pPr>
      <w:r>
        <w:rPr>
          <w:b/>
          <w:bCs/>
          <w:sz w:val="36"/>
          <w:szCs w:val="36"/>
        </w:rPr>
        <w:t xml:space="preserve">Lecturer </w:t>
      </w:r>
      <w:proofErr w:type="spellStart"/>
      <w:proofErr w:type="gramStart"/>
      <w:r>
        <w:rPr>
          <w:b/>
          <w:bCs/>
          <w:sz w:val="36"/>
          <w:szCs w:val="36"/>
        </w:rPr>
        <w:t>name:</w:t>
      </w:r>
      <w:r w:rsidR="00605C8A">
        <w:rPr>
          <w:b/>
          <w:bCs/>
          <w:sz w:val="36"/>
          <w:szCs w:val="36"/>
        </w:rPr>
        <w:t>Jessica</w:t>
      </w:r>
      <w:proofErr w:type="spellEnd"/>
      <w:proofErr w:type="gramEnd"/>
      <w:r w:rsidR="00605C8A">
        <w:rPr>
          <w:b/>
          <w:bCs/>
          <w:sz w:val="36"/>
          <w:szCs w:val="36"/>
        </w:rPr>
        <w:t xml:space="preserve"> Newport</w:t>
      </w:r>
    </w:p>
    <w:p w14:paraId="39A8DBF7" w14:textId="77777777" w:rsidR="00D367B2" w:rsidRDefault="00D367B2">
      <w:pPr>
        <w:pStyle w:val="Normal1"/>
        <w:jc w:val="center"/>
        <w:rPr>
          <w:b/>
          <w:bCs/>
          <w:sz w:val="36"/>
          <w:szCs w:val="36"/>
        </w:rPr>
      </w:pPr>
    </w:p>
    <w:p w14:paraId="28E03BE2" w14:textId="77777777" w:rsidR="00D367B2" w:rsidRDefault="00D367B2" w:rsidP="00D367B2">
      <w:pPr>
        <w:jc w:val="center"/>
      </w:pPr>
    </w:p>
    <w:p w14:paraId="11C5CAAD" w14:textId="77777777" w:rsidR="00D367B2" w:rsidRDefault="00D367B2" w:rsidP="00D367B2">
      <w:pPr>
        <w:jc w:val="center"/>
      </w:pPr>
    </w:p>
    <w:p w14:paraId="653AB138" w14:textId="77777777" w:rsidR="00D367B2" w:rsidRDefault="00D367B2" w:rsidP="00D367B2">
      <w:pPr>
        <w:jc w:val="center"/>
      </w:pPr>
    </w:p>
    <w:p w14:paraId="244D0F38" w14:textId="6BFD0877" w:rsidR="00D367B2" w:rsidRDefault="00D367B2" w:rsidP="00D367B2">
      <w:pPr>
        <w:jc w:val="center"/>
      </w:pPr>
      <w:r>
        <w:t>I confirm that I have not used any AI tools in the research and creation of this</w:t>
      </w:r>
      <w:r>
        <w:rPr>
          <w:lang w:val="en-GB"/>
        </w:rPr>
        <w:t xml:space="preserve"> </w:t>
      </w:r>
      <w:r>
        <w:t>assignment. I confirm that I have not presented any AI generated materials as my own work. I</w:t>
      </w:r>
    </w:p>
    <w:p w14:paraId="3B4D8E57" w14:textId="77777777" w:rsidR="00D367B2" w:rsidRDefault="00D367B2" w:rsidP="00D367B2">
      <w:pPr>
        <w:jc w:val="center"/>
      </w:pPr>
      <w:r>
        <w:t>confirm I have copies of my drafts, notes, and other resources I used, which I may be asked to</w:t>
      </w:r>
    </w:p>
    <w:p w14:paraId="295A85E2" w14:textId="77777777" w:rsidR="00D367B2" w:rsidRDefault="00D367B2" w:rsidP="00D367B2">
      <w:pPr>
        <w:jc w:val="center"/>
      </w:pPr>
      <w:r>
        <w:t>provide in evidence.</w:t>
      </w:r>
    </w:p>
    <w:p w14:paraId="0042221D" w14:textId="77777777" w:rsidR="00405CD1" w:rsidRDefault="00904E19">
      <w:pPr>
        <w:pStyle w:val="Normal1"/>
      </w:pPr>
      <w:r>
        <w:br w:type="page"/>
      </w:r>
    </w:p>
    <w:p w14:paraId="0042221E" w14:textId="77777777" w:rsidR="00405CD1" w:rsidRDefault="00904E19">
      <w:pPr>
        <w:pStyle w:val="Normal1"/>
        <w:keepNext/>
        <w:keepLines/>
        <w:pBdr>
          <w:top w:val="nil"/>
          <w:left w:val="nil"/>
          <w:bottom w:val="nil"/>
          <w:right w:val="nil"/>
          <w:between w:val="nil"/>
        </w:pBdr>
        <w:spacing w:before="480"/>
        <w:jc w:val="center"/>
        <w:rPr>
          <w:b/>
          <w:bCs/>
          <w:color w:val="000000"/>
          <w:sz w:val="28"/>
          <w:szCs w:val="28"/>
        </w:rPr>
      </w:pPr>
      <w:bookmarkStart w:id="0" w:name="_heading=h.vh9eq73kr6gr" w:colFirst="0" w:colLast="0"/>
      <w:bookmarkEnd w:id="0"/>
      <w:r>
        <w:rPr>
          <w:b/>
          <w:bCs/>
          <w:color w:val="000000"/>
          <w:sz w:val="28"/>
          <w:szCs w:val="28"/>
        </w:rPr>
        <w:lastRenderedPageBreak/>
        <w:t>Table of Contents</w:t>
      </w:r>
    </w:p>
    <w:sdt>
      <w:sdtPr>
        <w:id w:val="2125138925"/>
        <w:docPartObj>
          <w:docPartGallery w:val="Table of Contents"/>
          <w:docPartUnique/>
        </w:docPartObj>
      </w:sdtPr>
      <w:sdtEndPr/>
      <w:sdtContent>
        <w:p w14:paraId="0042221F" w14:textId="77777777" w:rsidR="00405CD1" w:rsidRDefault="00405CD1">
          <w:pPr>
            <w:pStyle w:val="Normal1"/>
            <w:widowControl w:val="0"/>
            <w:tabs>
              <w:tab w:val="right" w:leader="dot" w:pos="12000"/>
            </w:tabs>
          </w:pPr>
          <w:r>
            <w:fldChar w:fldCharType="begin"/>
          </w:r>
          <w:r w:rsidR="00904E19">
            <w:instrText xml:space="preserve"> TOC \h \u \z \t "Heading 1,1,Heading 2,2,Heading 3,3,"</w:instrText>
          </w:r>
          <w:r>
            <w:fldChar w:fldCharType="separate"/>
          </w:r>
          <w:hyperlink w:anchor="_heading=h.pfd2dv30e35h">
            <w:r w:rsidR="00904E19">
              <w:t>Introduction</w:t>
            </w:r>
            <w:r w:rsidR="00904E19">
              <w:tab/>
              <w:t>3</w:t>
            </w:r>
          </w:hyperlink>
        </w:p>
        <w:p w14:paraId="00422220" w14:textId="77777777" w:rsidR="00405CD1" w:rsidRDefault="00904E19">
          <w:pPr>
            <w:pStyle w:val="Normal1"/>
            <w:widowControl w:val="0"/>
            <w:tabs>
              <w:tab w:val="right" w:leader="dot" w:pos="12000"/>
            </w:tabs>
          </w:pPr>
          <w:hyperlink w:anchor="_heading=h.3mogtrlme7m0">
            <w:r>
              <w:t>Main Body</w:t>
            </w:r>
            <w:r>
              <w:tab/>
              <w:t>3</w:t>
            </w:r>
          </w:hyperlink>
        </w:p>
        <w:p w14:paraId="00422221" w14:textId="77777777" w:rsidR="00405CD1" w:rsidRDefault="00904E19">
          <w:pPr>
            <w:pStyle w:val="Normal1"/>
            <w:widowControl w:val="0"/>
            <w:tabs>
              <w:tab w:val="right" w:leader="dot" w:pos="12000"/>
            </w:tabs>
            <w:ind w:left="360"/>
          </w:pPr>
          <w:hyperlink w:anchor="_heading=h.vh4qhr3lhy6v">
            <w:r>
              <w:t>Service Operation and Customer Experience</w:t>
            </w:r>
            <w:r>
              <w:tab/>
              <w:t>3</w:t>
            </w:r>
          </w:hyperlink>
        </w:p>
        <w:p w14:paraId="00422222" w14:textId="77777777" w:rsidR="00405CD1" w:rsidRDefault="00904E19">
          <w:pPr>
            <w:pStyle w:val="Normal1"/>
            <w:widowControl w:val="0"/>
            <w:tabs>
              <w:tab w:val="right" w:leader="dot" w:pos="12000"/>
            </w:tabs>
            <w:ind w:left="360"/>
          </w:pPr>
          <w:hyperlink w:anchor="_heading=h.38c3mjl7zh9p">
            <w:r>
              <w:t>Sustainability Practices in F&amp;B</w:t>
            </w:r>
            <w:r>
              <w:tab/>
              <w:t>3</w:t>
            </w:r>
          </w:hyperlink>
        </w:p>
        <w:p w14:paraId="00422223" w14:textId="77777777" w:rsidR="00405CD1" w:rsidRDefault="00904E19">
          <w:pPr>
            <w:pStyle w:val="Normal1"/>
            <w:widowControl w:val="0"/>
            <w:tabs>
              <w:tab w:val="right" w:leader="dot" w:pos="12000"/>
            </w:tabs>
            <w:ind w:left="360"/>
          </w:pPr>
          <w:hyperlink w:anchor="_heading=h.gj0bbg399xta">
            <w:r>
              <w:t>Human Resource and Team Dynamics</w:t>
            </w:r>
            <w:r>
              <w:tab/>
              <w:t>4</w:t>
            </w:r>
          </w:hyperlink>
        </w:p>
        <w:p w14:paraId="00422224" w14:textId="77777777" w:rsidR="00405CD1" w:rsidRDefault="00904E19">
          <w:pPr>
            <w:pStyle w:val="Normal1"/>
            <w:widowControl w:val="0"/>
            <w:tabs>
              <w:tab w:val="right" w:leader="dot" w:pos="12000"/>
            </w:tabs>
            <w:ind w:left="360"/>
          </w:pPr>
          <w:hyperlink w:anchor="_heading=h.y5jimnc1bdvt">
            <w:r>
              <w:t>Operations Management and Service Efficiency</w:t>
            </w:r>
            <w:r>
              <w:tab/>
              <w:t>4</w:t>
            </w:r>
          </w:hyperlink>
        </w:p>
        <w:p w14:paraId="00422225" w14:textId="77777777" w:rsidR="00405CD1" w:rsidRDefault="00904E19">
          <w:pPr>
            <w:pStyle w:val="Normal1"/>
            <w:widowControl w:val="0"/>
            <w:tabs>
              <w:tab w:val="right" w:leader="dot" w:pos="12000"/>
            </w:tabs>
            <w:ind w:left="360"/>
          </w:pPr>
          <w:hyperlink w:anchor="_heading=h.8gc2b9ayp9bf">
            <w:r>
              <w:t>Personal Reflective Analysis</w:t>
            </w:r>
            <w:r>
              <w:tab/>
              <w:t>5</w:t>
            </w:r>
          </w:hyperlink>
        </w:p>
        <w:p w14:paraId="00422226" w14:textId="77777777" w:rsidR="00405CD1" w:rsidRDefault="00904E19">
          <w:pPr>
            <w:pStyle w:val="Normal1"/>
            <w:widowControl w:val="0"/>
            <w:tabs>
              <w:tab w:val="right" w:leader="dot" w:pos="12000"/>
            </w:tabs>
            <w:ind w:left="360"/>
          </w:pPr>
          <w:hyperlink w:anchor="_heading=h.vnjvh5tt0okw">
            <w:r>
              <w:t>Suggested Improvements</w:t>
            </w:r>
            <w:r>
              <w:tab/>
              <w:t>6</w:t>
            </w:r>
          </w:hyperlink>
        </w:p>
        <w:p w14:paraId="00422227" w14:textId="77777777" w:rsidR="00405CD1" w:rsidRDefault="00904E19">
          <w:pPr>
            <w:pStyle w:val="Normal1"/>
            <w:widowControl w:val="0"/>
            <w:tabs>
              <w:tab w:val="right" w:leader="dot" w:pos="12000"/>
            </w:tabs>
          </w:pPr>
          <w:hyperlink w:anchor="_heading=h.iev9wnr4nht2">
            <w:r>
              <w:t>Conclusion</w:t>
            </w:r>
            <w:r>
              <w:tab/>
              <w:t>6</w:t>
            </w:r>
          </w:hyperlink>
        </w:p>
        <w:p w14:paraId="00422228" w14:textId="77777777" w:rsidR="00405CD1" w:rsidRDefault="00904E19">
          <w:pPr>
            <w:pStyle w:val="Normal1"/>
            <w:widowControl w:val="0"/>
            <w:tabs>
              <w:tab w:val="right" w:leader="dot" w:pos="12000"/>
            </w:tabs>
          </w:pPr>
          <w:hyperlink w:anchor="_heading=h.my4om35ltw8g">
            <w:r>
              <w:t>References</w:t>
            </w:r>
            <w:r>
              <w:tab/>
              <w:t>7</w:t>
            </w:r>
          </w:hyperlink>
          <w:r w:rsidR="00405CD1">
            <w:fldChar w:fldCharType="end"/>
          </w:r>
        </w:p>
      </w:sdtContent>
    </w:sdt>
    <w:p w14:paraId="00422229" w14:textId="77777777" w:rsidR="00405CD1" w:rsidRDefault="00904E19">
      <w:pPr>
        <w:pStyle w:val="Normal1"/>
        <w:rPr>
          <w:b/>
          <w:bCs/>
          <w:sz w:val="28"/>
          <w:szCs w:val="28"/>
        </w:rPr>
      </w:pPr>
      <w:r>
        <w:br w:type="page"/>
      </w:r>
    </w:p>
    <w:p w14:paraId="0042222A" w14:textId="77777777" w:rsidR="00405CD1" w:rsidRDefault="00904E19">
      <w:pPr>
        <w:pStyle w:val="Heading1"/>
      </w:pPr>
      <w:bookmarkStart w:id="1" w:name="_heading=h.pfd2dv30e35h" w:colFirst="0" w:colLast="0"/>
      <w:bookmarkEnd w:id="1"/>
      <w:r>
        <w:lastRenderedPageBreak/>
        <w:t>Introduction</w:t>
      </w:r>
    </w:p>
    <w:p w14:paraId="0042222B" w14:textId="77777777" w:rsidR="00405CD1" w:rsidRDefault="00904E19">
      <w:pPr>
        <w:pStyle w:val="Normal1"/>
      </w:pPr>
      <w:r>
        <w:t>The Hotel Placement - Managing food and beverage operations module is created to be a transition between academic theory and the practice of operating a hotel in a live environment (</w:t>
      </w:r>
      <w:r>
        <w:rPr>
          <w:highlight w:val="white"/>
        </w:rPr>
        <w:t xml:space="preserve">Cousins </w:t>
      </w:r>
      <w:r>
        <w:rPr>
          <w:i/>
          <w:iCs/>
          <w:highlight w:val="white"/>
        </w:rPr>
        <w:t>et al</w:t>
      </w:r>
      <w:r>
        <w:rPr>
          <w:highlight w:val="white"/>
        </w:rPr>
        <w:t>., 2019)</w:t>
      </w:r>
      <w:r>
        <w:t>. During my Level 6 placement, I have fulfilled my practical time in Ibis Nottingham Centre, a mid-scale city centre hotel under the Accor brand. The food and beverage delivery of the hotel is aimed at an efficient and value-oriented service delivery, mostly by its breakfast restaurant that provides a hot and continental buffet, and an all-day and night bar that sells beverages, light meals and snacks. Although the property does not run a large-scale banqueting business, it does accept small group bookings and business guests, which demand consistency in service and flexibility in operations through a small and dynamic F&amp;B framework.</w:t>
      </w:r>
    </w:p>
    <w:p w14:paraId="0042222C" w14:textId="77777777" w:rsidR="00405CD1" w:rsidRDefault="00904E19">
      <w:pPr>
        <w:pStyle w:val="Heading1"/>
      </w:pPr>
      <w:bookmarkStart w:id="2" w:name="_heading=h.3mogtrlme7m0" w:colFirst="0" w:colLast="0"/>
      <w:bookmarkEnd w:id="2"/>
      <w:r>
        <w:t>Main Body</w:t>
      </w:r>
    </w:p>
    <w:p w14:paraId="0042222D" w14:textId="77777777" w:rsidR="00405CD1" w:rsidRDefault="00904E19">
      <w:pPr>
        <w:pStyle w:val="Heading2"/>
      </w:pPr>
      <w:bookmarkStart w:id="3" w:name="_heading=h.vh4qhr3lhy6v" w:colFirst="0" w:colLast="0"/>
      <w:bookmarkEnd w:id="3"/>
      <w:r>
        <w:t>Service Operation and Customer Experience</w:t>
      </w:r>
    </w:p>
    <w:p w14:paraId="0042222E" w14:textId="77777777" w:rsidR="00405CD1" w:rsidRDefault="00904E19">
      <w:pPr>
        <w:pStyle w:val="Normal1"/>
      </w:pPr>
      <w:r>
        <w:t>The entire SERVQUAL framework: tangibles, reliability, responsiveness, assurance and empathy can be systematically applied to the operations of Ibis Nottingham Centre in the context of services. Professional standards were reinforced in terms of tangibles during the breakfast service with clean buffet layout, branded presentation and staff uniform. Consistency in terms of food replenishment and service time were used as a measurement of reliability (</w:t>
      </w:r>
      <w:r>
        <w:rPr>
          <w:highlight w:val="white"/>
        </w:rPr>
        <w:t xml:space="preserve">Gebremariam </w:t>
      </w:r>
      <w:r>
        <w:rPr>
          <w:i/>
          <w:iCs/>
          <w:highlight w:val="white"/>
        </w:rPr>
        <w:t>et al</w:t>
      </w:r>
      <w:r>
        <w:rPr>
          <w:highlight w:val="white"/>
        </w:rPr>
        <w:t>., 2017)</w:t>
      </w:r>
      <w:r>
        <w:t>. Nevertheless, at times of peak occupancy there were delays in replenishing hot items thus creating a discrepancy between performance expectations and perceived performance.</w:t>
      </w:r>
    </w:p>
    <w:p w14:paraId="0042222F" w14:textId="77777777" w:rsidR="00405CD1" w:rsidRDefault="00904E19">
      <w:pPr>
        <w:pStyle w:val="Normal1"/>
      </w:pPr>
      <w:r>
        <w:t xml:space="preserve">Responsiveness was also noted as the staff members took care of the guest requests such as giving allergen details or table clearing in a timely manner. The assurance was given with confidence in communication and knowledge of the products mostly during solving the food temperature complaints (Johnston </w:t>
      </w:r>
      <w:r>
        <w:rPr>
          <w:i/>
          <w:iCs/>
        </w:rPr>
        <w:t>et al</w:t>
      </w:r>
      <w:r>
        <w:t xml:space="preserve">., 2012). Lastly, empathy was demonstrated as staff </w:t>
      </w:r>
      <w:proofErr w:type="spellStart"/>
      <w:r>
        <w:t>personalised</w:t>
      </w:r>
      <w:proofErr w:type="spellEnd"/>
      <w:r>
        <w:t xml:space="preserve"> with interactions particularly with repeat business guests. Using the idea of Moments of Truth introduced by Carlzon, the interactions greatly influenced total contentment (</w:t>
      </w:r>
      <w:r>
        <w:rPr>
          <w:highlight w:val="white"/>
        </w:rPr>
        <w:t>Al-Malood, 2024)</w:t>
      </w:r>
      <w:r>
        <w:t xml:space="preserve">. However, labour constraints at times compromised </w:t>
      </w:r>
      <w:proofErr w:type="spellStart"/>
      <w:r>
        <w:t>personalised</w:t>
      </w:r>
      <w:proofErr w:type="spellEnd"/>
      <w:r>
        <w:t xml:space="preserve"> service, indicating a difference between the ideal service quality assumptions and the actual practice.</w:t>
      </w:r>
    </w:p>
    <w:p w14:paraId="00422230" w14:textId="77777777" w:rsidR="00405CD1" w:rsidRDefault="00904E19">
      <w:pPr>
        <w:pStyle w:val="Heading2"/>
      </w:pPr>
      <w:bookmarkStart w:id="4" w:name="_heading=h.38c3mjl7zh9p" w:colFirst="0" w:colLast="0"/>
      <w:bookmarkEnd w:id="4"/>
      <w:r>
        <w:t>Sustainability Practices in F&amp;B</w:t>
      </w:r>
    </w:p>
    <w:p w14:paraId="00422231" w14:textId="77777777" w:rsidR="00405CD1" w:rsidRDefault="00904E19">
      <w:pPr>
        <w:pStyle w:val="Normal1"/>
      </w:pPr>
      <w:r>
        <w:t xml:space="preserve">Sustainability in the F&amp;B department at ibis Nottingham Centre was evident in the form of systematic food waste management, limited portioning at breakfast, and low-energy consumption </w:t>
      </w:r>
      <w:r>
        <w:lastRenderedPageBreak/>
        <w:t>of kitchen equipment on the basis of the Accor brand. Based on the Triple Bottom Line framework by Elkington, the environmental aspects of the issue (Planet) were covered by waste separation and a decrease in single-use plastics, whereas cost control (</w:t>
      </w:r>
      <w:proofErr w:type="spellStart"/>
      <w:r>
        <w:t>minimised</w:t>
      </w:r>
      <w:proofErr w:type="spellEnd"/>
      <w:r>
        <w:t xml:space="preserve"> overproduction) was one of the key aspects of the Profit (Hagg, 2013). Allegro's transparency and responsible sourcing policies were an expression of people. Sustainable hospitality models also focus on </w:t>
      </w:r>
      <w:proofErr w:type="spellStart"/>
      <w:r>
        <w:t>harmonising</w:t>
      </w:r>
      <w:proofErr w:type="spellEnd"/>
      <w:r>
        <w:t xml:space="preserve"> operational efficiency with environmental responsibility but there were some limitations in the practices such as limited storage space and peak-demand projections that limited the efforts in reducing waste at times (</w:t>
      </w:r>
      <w:proofErr w:type="spellStart"/>
      <w:r>
        <w:rPr>
          <w:highlight w:val="white"/>
        </w:rPr>
        <w:t>Menegaki</w:t>
      </w:r>
      <w:proofErr w:type="spellEnd"/>
      <w:r>
        <w:rPr>
          <w:highlight w:val="white"/>
        </w:rPr>
        <w:t>, 2025)</w:t>
      </w:r>
      <w:r>
        <w:t>. Although the sustainability practices enhanced the brand image and cost control, complete application demanded the regular involvement of the personnel and resources investment, which evidenced the conflict between the theoretical sustainability principles and practical implementation in a medium-sized hotel.</w:t>
      </w:r>
    </w:p>
    <w:p w14:paraId="00422232" w14:textId="77777777" w:rsidR="00405CD1" w:rsidRDefault="00904E19">
      <w:pPr>
        <w:pStyle w:val="Heading2"/>
      </w:pPr>
      <w:bookmarkStart w:id="5" w:name="_heading=h.gj0bbg399xta" w:colFirst="0" w:colLast="0"/>
      <w:bookmarkEnd w:id="5"/>
      <w:r>
        <w:t>Human Resource and Team Dynamics</w:t>
      </w:r>
    </w:p>
    <w:p w14:paraId="00422233" w14:textId="77777777" w:rsidR="00405CD1" w:rsidRDefault="00904E19">
      <w:pPr>
        <w:pStyle w:val="Normal1"/>
      </w:pPr>
      <w:r>
        <w:t>The team behaviour in the F&amp;B department was observed to have been based on Herzberg's theory of motivation wherein the hygiene factors such as orderly shifts and proper policies provided stability whereas motivational factors like responsibility during the peak breakfast served as the source of job satisfaction. The Hierarchy of Maslow was also manifested when the staff focused on job security and inclusion in the team rather than on recognition (</w:t>
      </w:r>
      <w:r>
        <w:rPr>
          <w:highlight w:val="white"/>
        </w:rPr>
        <w:t>Taş, 2024)</w:t>
      </w:r>
      <w:r>
        <w:t xml:space="preserve">. Leadership as observed among supervisors was mostly situational and the direction changed during the busy times and the promotion of cooperation when the flow of services had </w:t>
      </w:r>
      <w:proofErr w:type="spellStart"/>
      <w:r>
        <w:t>normalised</w:t>
      </w:r>
      <w:proofErr w:type="spellEnd"/>
      <w:r>
        <w:t>. The Team development Model by Tuckman was evident in the transition of new personnel between the stages of formation and performing especially during hectic mornings when people were flocking (Anon, 2010). My Level 6 position compared to my Level 4 placement was more enlightening in the issues of team coordination, KPI discussions and service recovery decisions. Heightened responsibility contributed to my learning of communication patterns and managerial responsibility in a dynamic F&amp;B setting.</w:t>
      </w:r>
    </w:p>
    <w:p w14:paraId="00422234" w14:textId="77777777" w:rsidR="00405CD1" w:rsidRDefault="00904E19">
      <w:pPr>
        <w:pStyle w:val="Heading2"/>
      </w:pPr>
      <w:bookmarkStart w:id="6" w:name="_heading=h.y5jimnc1bdvt" w:colFirst="0" w:colLast="0"/>
      <w:bookmarkEnd w:id="6"/>
      <w:r>
        <w:t xml:space="preserve">Operations Management and Service Efficiency </w:t>
      </w:r>
    </w:p>
    <w:p w14:paraId="00422235" w14:textId="77777777" w:rsidR="00405CD1" w:rsidRDefault="00904E19">
      <w:pPr>
        <w:pStyle w:val="Normal1"/>
      </w:pPr>
      <w:r>
        <w:t xml:space="preserve">By considering my workplace experience, I observed that different operations management principles help companies ensure smooth and smart food delivery services. Within the workplace environment of the hotel sector, kitchen coordinators, floor staff, food delivery individuals, and table attendants are responsible for maintaining the entire service standards accordingly. According to the Service Blueprint framework, internal reservation </w:t>
      </w:r>
      <w:proofErr w:type="spellStart"/>
      <w:r>
        <w:t>coordinations</w:t>
      </w:r>
      <w:proofErr w:type="spellEnd"/>
      <w:r>
        <w:t xml:space="preserve"> are needed to </w:t>
      </w:r>
      <w:r>
        <w:lastRenderedPageBreak/>
        <w:t>maintain for developing strong communication chains between front-house staff and kitchen attendants (</w:t>
      </w:r>
      <w:r>
        <w:rPr>
          <w:sz w:val="22"/>
          <w:szCs w:val="22"/>
        </w:rPr>
        <w:t xml:space="preserve">Johnston </w:t>
      </w:r>
      <w:r>
        <w:rPr>
          <w:i/>
          <w:iCs/>
          <w:sz w:val="22"/>
          <w:szCs w:val="22"/>
        </w:rPr>
        <w:t xml:space="preserve">et al. </w:t>
      </w:r>
      <w:r>
        <w:rPr>
          <w:sz w:val="22"/>
          <w:szCs w:val="22"/>
        </w:rPr>
        <w:t>2012</w:t>
      </w:r>
      <w:r>
        <w:t>). On the other hand, based on the perspective of Lean Operation Principles, to reduce operational wastage and service delays, skill-wise task allocation and pre-service preparations through training programs become essential in advanced business management (</w:t>
      </w:r>
      <w:proofErr w:type="spellStart"/>
      <w:r>
        <w:t>Thoumy</w:t>
      </w:r>
      <w:proofErr w:type="spellEnd"/>
      <w:r>
        <w:t xml:space="preserve"> </w:t>
      </w:r>
      <w:r>
        <w:rPr>
          <w:i/>
          <w:iCs/>
        </w:rPr>
        <w:t xml:space="preserve">et al, </w:t>
      </w:r>
      <w:r>
        <w:t xml:space="preserve">2023).  </w:t>
      </w:r>
    </w:p>
    <w:p w14:paraId="00422236" w14:textId="77777777" w:rsidR="00405CD1" w:rsidRDefault="00904E19">
      <w:pPr>
        <w:pStyle w:val="Normal1"/>
      </w:pPr>
      <w:r>
        <w:t xml:space="preserve">While serving my duties in the hotel sector, I observed that queue management is important during peak breakfast hours, which aims to make a proper balance between service quality and waiting time by </w:t>
      </w:r>
      <w:proofErr w:type="spellStart"/>
      <w:r>
        <w:t>fastering</w:t>
      </w:r>
      <w:proofErr w:type="spellEnd"/>
      <w:r>
        <w:t xml:space="preserve"> staff responsiveness. I have observed that these practices enhanced overall workflow efficiency as well as guest engagement and addressed internal miscommunication and </w:t>
      </w:r>
      <w:proofErr w:type="spellStart"/>
      <w:r>
        <w:t>Labour</w:t>
      </w:r>
      <w:proofErr w:type="spellEnd"/>
      <w:r>
        <w:t xml:space="preserve"> shortage by </w:t>
      </w:r>
      <w:proofErr w:type="spellStart"/>
      <w:r>
        <w:t>utilising</w:t>
      </w:r>
      <w:proofErr w:type="spellEnd"/>
      <w:r>
        <w:t xml:space="preserve"> </w:t>
      </w:r>
      <w:proofErr w:type="spellStart"/>
      <w:r>
        <w:t>optimisation</w:t>
      </w:r>
      <w:proofErr w:type="spellEnd"/>
      <w:r>
        <w:t xml:space="preserve"> of theoretical understanding. Compared to my placement module in Level, I can demonstrate that my understanding of organisational operations to make coordination by supporting strategic planning and real-time decision making has been enhanced. </w:t>
      </w:r>
    </w:p>
    <w:p w14:paraId="00422237" w14:textId="77777777" w:rsidR="00405CD1" w:rsidRDefault="00904E19">
      <w:pPr>
        <w:pStyle w:val="Heading2"/>
      </w:pPr>
      <w:bookmarkStart w:id="7" w:name="_heading=h.8gc2b9ayp9bf" w:colFirst="0" w:colLast="0"/>
      <w:bookmarkEnd w:id="7"/>
      <w:r>
        <w:t xml:space="preserve">Personal Reflective Analysis </w:t>
      </w:r>
    </w:p>
    <w:p w14:paraId="00422238" w14:textId="77777777" w:rsidR="00405CD1" w:rsidRDefault="00904E19">
      <w:pPr>
        <w:pStyle w:val="Normal1"/>
      </w:pPr>
      <w:r>
        <w:t xml:space="preserve">To understand and evaluate my experience within the food and beverage department, during my corporate experience in a Level 6 placement, I can utilise Gibbs’ framework. </w:t>
      </w:r>
    </w:p>
    <w:p w14:paraId="00422239" w14:textId="77777777" w:rsidR="00405CD1" w:rsidRDefault="00904E19">
      <w:pPr>
        <w:pStyle w:val="Normal1"/>
        <w:numPr>
          <w:ilvl w:val="0"/>
          <w:numId w:val="1"/>
        </w:numPr>
      </w:pPr>
      <w:r>
        <w:rPr>
          <w:b/>
          <w:bCs/>
        </w:rPr>
        <w:t xml:space="preserve">Description: </w:t>
      </w:r>
      <w:r>
        <w:t xml:space="preserve">In my professional journey, I participated in customer introduction, breakfast and dinner services and coordinated between floor employees and kitchen staff. </w:t>
      </w:r>
    </w:p>
    <w:p w14:paraId="0042223A" w14:textId="77777777" w:rsidR="00405CD1" w:rsidRDefault="00904E19">
      <w:pPr>
        <w:pStyle w:val="Normal1"/>
        <w:numPr>
          <w:ilvl w:val="0"/>
          <w:numId w:val="1"/>
        </w:numPr>
      </w:pPr>
      <w:r>
        <w:rPr>
          <w:b/>
          <w:bCs/>
        </w:rPr>
        <w:t>Feeling:</w:t>
      </w:r>
      <w:r>
        <w:t xml:space="preserve"> During this journey, in the initial time, I felt challenges due to my lack of knowledge. At this time, I got support from my colleagues, which helped me to overcome excessive work pressure.</w:t>
      </w:r>
    </w:p>
    <w:p w14:paraId="0042223B" w14:textId="77777777" w:rsidR="00405CD1" w:rsidRDefault="00904E19">
      <w:pPr>
        <w:pStyle w:val="Normal1"/>
        <w:numPr>
          <w:ilvl w:val="0"/>
          <w:numId w:val="1"/>
        </w:numPr>
      </w:pPr>
      <w:r>
        <w:rPr>
          <w:b/>
          <w:bCs/>
        </w:rPr>
        <w:t>Evaluation:</w:t>
      </w:r>
      <w:r>
        <w:t xml:space="preserve"> After completing the journey, I have found my strengths and weaknesses in professional areas. I found that my time management and communication skills are good. However, I face difficulties to handle workload in peak hours. </w:t>
      </w:r>
    </w:p>
    <w:p w14:paraId="0042223C" w14:textId="77777777" w:rsidR="00405CD1" w:rsidRDefault="00904E19">
      <w:pPr>
        <w:pStyle w:val="Normal1"/>
        <w:numPr>
          <w:ilvl w:val="0"/>
          <w:numId w:val="1"/>
        </w:numPr>
      </w:pPr>
      <w:r>
        <w:rPr>
          <w:b/>
          <w:bCs/>
        </w:rPr>
        <w:t>Analysis:</w:t>
      </w:r>
      <w:r>
        <w:t xml:space="preserve"> By comparing my previous experiences, I can analyse that I have successfully enhanced my abilities in situational analysis and become able to handle multiple work-related problems in the food and beverage sector. </w:t>
      </w:r>
    </w:p>
    <w:p w14:paraId="0042223D" w14:textId="77777777" w:rsidR="00405CD1" w:rsidRDefault="00904E19">
      <w:pPr>
        <w:pStyle w:val="Normal1"/>
        <w:numPr>
          <w:ilvl w:val="0"/>
          <w:numId w:val="1"/>
        </w:numPr>
      </w:pPr>
      <w:r>
        <w:rPr>
          <w:b/>
          <w:bCs/>
        </w:rPr>
        <w:t xml:space="preserve">Conclusion: </w:t>
      </w:r>
      <w:r>
        <w:t xml:space="preserve">From the overall journey analysis, I can conclude that I am able to understand my strengths and weaknesses within team management activities and develop advanced situation analysis approaches. </w:t>
      </w:r>
    </w:p>
    <w:p w14:paraId="0042223E" w14:textId="77777777" w:rsidR="00405CD1" w:rsidRDefault="00904E19">
      <w:pPr>
        <w:pStyle w:val="Normal1"/>
        <w:numPr>
          <w:ilvl w:val="0"/>
          <w:numId w:val="1"/>
        </w:numPr>
      </w:pPr>
      <w:r>
        <w:rPr>
          <w:b/>
          <w:bCs/>
        </w:rPr>
        <w:lastRenderedPageBreak/>
        <w:t xml:space="preserve">Action Plan: </w:t>
      </w:r>
      <w:r>
        <w:t xml:space="preserve">Based on my reflective analysis. I need to develop my multitasking abilities along with customer handling abilities by taking different short-term courses. I need to enhance my skills within 06 months. </w:t>
      </w:r>
    </w:p>
    <w:p w14:paraId="0042223F" w14:textId="77777777" w:rsidR="00405CD1" w:rsidRDefault="00904E19">
      <w:pPr>
        <w:pStyle w:val="Heading2"/>
      </w:pPr>
      <w:bookmarkStart w:id="8" w:name="_heading=h.vnjvh5tt0okw" w:colFirst="0" w:colLast="0"/>
      <w:bookmarkEnd w:id="8"/>
      <w:r>
        <w:t xml:space="preserve">Suggested Improvements </w:t>
      </w:r>
    </w:p>
    <w:p w14:paraId="00422240" w14:textId="77777777" w:rsidR="00405CD1" w:rsidRDefault="00904E19">
      <w:pPr>
        <w:pStyle w:val="Normal1"/>
      </w:pPr>
      <w:r>
        <w:t xml:space="preserve">By considering the overall journey, practical observation and supporting theories, it can be stated that introducing training and development </w:t>
      </w:r>
      <w:proofErr w:type="spellStart"/>
      <w:r>
        <w:t>programmes</w:t>
      </w:r>
      <w:proofErr w:type="spellEnd"/>
      <w:r>
        <w:t xml:space="preserve">, based on sustainability, can help the organisation to reduce waste production and monitor regular wastage in the food and beverage industry. In this regard, the utilisation of the Triple Bottom Line approach can help to improve operational costs and environmental considerations accordingly (Rutherford </w:t>
      </w:r>
      <w:r>
        <w:rPr>
          <w:i/>
          <w:iCs/>
        </w:rPr>
        <w:t xml:space="preserve">et al. </w:t>
      </w:r>
      <w:r>
        <w:t xml:space="preserve">2007). Moreover, by involving the Lean Service Principles, proper task allocation between employees, based on their skills, can be developed. It can also help </w:t>
      </w:r>
      <w:proofErr w:type="spellStart"/>
      <w:r>
        <w:t>toenhance</w:t>
      </w:r>
      <w:proofErr w:type="spellEnd"/>
      <w:r>
        <w:t xml:space="preserve"> communication transparency within the team. Analysis from the Gibbs’ Reflective </w:t>
      </w:r>
      <w:proofErr w:type="gramStart"/>
      <w:r>
        <w:t>Cycle,  identifying</w:t>
      </w:r>
      <w:proofErr w:type="gramEnd"/>
      <w:r>
        <w:t xml:space="preserve"> skill gaps and offering support through action plans, can be possible. I need to </w:t>
      </w:r>
      <w:proofErr w:type="spellStart"/>
      <w:r>
        <w:t>developmy</w:t>
      </w:r>
      <w:proofErr w:type="spellEnd"/>
      <w:r>
        <w:t xml:space="preserve"> limitations of performance management, situational analysis and operational sustainability through different learning programs. </w:t>
      </w:r>
    </w:p>
    <w:p w14:paraId="00422241" w14:textId="77777777" w:rsidR="00405CD1" w:rsidRDefault="00904E19">
      <w:pPr>
        <w:pStyle w:val="Heading1"/>
      </w:pPr>
      <w:bookmarkStart w:id="9" w:name="_heading=h.iev9wnr4nht2" w:colFirst="0" w:colLast="0"/>
      <w:bookmarkEnd w:id="9"/>
      <w:r>
        <w:t xml:space="preserve">Conclusion </w:t>
      </w:r>
    </w:p>
    <w:p w14:paraId="00422242" w14:textId="77777777" w:rsidR="00405CD1" w:rsidRDefault="00904E19">
      <w:pPr>
        <w:pStyle w:val="Normal1"/>
      </w:pPr>
      <w:r>
        <w:rPr>
          <w:sz w:val="22"/>
          <w:szCs w:val="22"/>
        </w:rPr>
        <w:t xml:space="preserve">Thus, it can be concluded that the identification of theoretical concepts from module learning is essential for skill development applications in the food and beverage department, during the time of corporate placement. I have observed that service quality, team coordination and effective sustainability development become important in the genre of the implication of modular learning in practical fields. By comparing level 6 and level 4 of placement services, I have observed that developing critical thinking and situational awareness are two important components for professionals to obtain corporate goals. Learning theories and implementing them in practical fields is essential to evaluate the operational journey and proper skill evaluation. </w:t>
      </w:r>
    </w:p>
    <w:p w14:paraId="00422243" w14:textId="77777777" w:rsidR="00405CD1" w:rsidRDefault="00405CD1">
      <w:pPr>
        <w:pStyle w:val="Normal1"/>
      </w:pPr>
    </w:p>
    <w:p w14:paraId="00422244" w14:textId="77777777" w:rsidR="00405CD1" w:rsidRDefault="00904E19">
      <w:pPr>
        <w:pStyle w:val="Normal1"/>
      </w:pPr>
      <w:r>
        <w:br w:type="page"/>
      </w:r>
    </w:p>
    <w:p w14:paraId="00422245" w14:textId="77777777" w:rsidR="00405CD1" w:rsidRDefault="00904E19">
      <w:pPr>
        <w:pStyle w:val="Heading1"/>
      </w:pPr>
      <w:bookmarkStart w:id="10" w:name="_heading=h.my4om35ltw8g" w:colFirst="0" w:colLast="0"/>
      <w:bookmarkEnd w:id="10"/>
      <w:r>
        <w:lastRenderedPageBreak/>
        <w:t>References</w:t>
      </w:r>
    </w:p>
    <w:p w14:paraId="00422246" w14:textId="77777777" w:rsidR="00904E19" w:rsidRDefault="00904E19">
      <w:pPr>
        <w:pStyle w:val="Normal1"/>
      </w:pPr>
      <w:r>
        <w:rPr>
          <w:highlight w:val="white"/>
        </w:rPr>
        <w:t xml:space="preserve">Al-Malood, F., (2024). Moments of truth and employee empowerment: A dynamic duo for customer services. </w:t>
      </w:r>
      <w:r>
        <w:rPr>
          <w:i/>
          <w:iCs/>
          <w:highlight w:val="white"/>
        </w:rPr>
        <w:t>Asian Journal of Research in Business and Management</w:t>
      </w:r>
      <w:r>
        <w:rPr>
          <w:highlight w:val="white"/>
        </w:rPr>
        <w:t xml:space="preserve">, </w:t>
      </w:r>
      <w:r>
        <w:rPr>
          <w:i/>
          <w:iCs/>
          <w:highlight w:val="white"/>
        </w:rPr>
        <w:t>6</w:t>
      </w:r>
      <w:r>
        <w:rPr>
          <w:highlight w:val="white"/>
        </w:rPr>
        <w:t>(2), pp.28-47.</w:t>
      </w:r>
    </w:p>
    <w:p w14:paraId="00422247" w14:textId="77777777" w:rsidR="00904E19" w:rsidRDefault="00904E19">
      <w:pPr>
        <w:pStyle w:val="Normal1"/>
      </w:pPr>
      <w:r>
        <w:t>Anon (2010). A Good Practice Guide for Placement and Other Work-based Learning Opportunities in Higher Education – Good Practice for Placements Guides –Volume 2. 52 (4). doi:10.1108/et.2010.00452dab.013.</w:t>
      </w:r>
    </w:p>
    <w:p w14:paraId="00422248" w14:textId="77777777" w:rsidR="00904E19" w:rsidRDefault="00904E19">
      <w:pPr>
        <w:pStyle w:val="Normal1"/>
        <w:rPr>
          <w:highlight w:val="white"/>
        </w:rPr>
      </w:pPr>
      <w:r>
        <w:rPr>
          <w:highlight w:val="white"/>
        </w:rPr>
        <w:t>Cousins, J., Hollier, A., Graham, D. and Foskett, D., (2019). Food and beverage management: for the hospitality, tourism and event industries.</w:t>
      </w:r>
    </w:p>
    <w:p w14:paraId="00422249" w14:textId="77777777" w:rsidR="00904E19" w:rsidRDefault="00904E19">
      <w:pPr>
        <w:pStyle w:val="Normal1"/>
      </w:pPr>
      <w:r>
        <w:rPr>
          <w:highlight w:val="white"/>
        </w:rPr>
        <w:t xml:space="preserve">Gebremariam, M.K., </w:t>
      </w:r>
      <w:proofErr w:type="spellStart"/>
      <w:r>
        <w:rPr>
          <w:highlight w:val="white"/>
        </w:rPr>
        <w:t>Vaqué-Crusellas</w:t>
      </w:r>
      <w:proofErr w:type="spellEnd"/>
      <w:r>
        <w:rPr>
          <w:highlight w:val="white"/>
        </w:rPr>
        <w:t>, C., Andersen, L.F., Stok, F.M., Stelmach-</w:t>
      </w:r>
      <w:proofErr w:type="spellStart"/>
      <w:r>
        <w:rPr>
          <w:highlight w:val="white"/>
        </w:rPr>
        <w:t>Mardas</w:t>
      </w:r>
      <w:proofErr w:type="spellEnd"/>
      <w:r>
        <w:rPr>
          <w:highlight w:val="white"/>
        </w:rPr>
        <w:t xml:space="preserve">, M., Brug, J. and Lien, N., (2017). Measurement of availability and accessibility of food among youth: a systematic review of methodological studies. </w:t>
      </w:r>
      <w:r>
        <w:rPr>
          <w:i/>
          <w:iCs/>
          <w:highlight w:val="white"/>
        </w:rPr>
        <w:t>International Journal of Behavioral Nutrition and Physical Activity</w:t>
      </w:r>
      <w:r>
        <w:rPr>
          <w:highlight w:val="white"/>
        </w:rPr>
        <w:t xml:space="preserve">, </w:t>
      </w:r>
      <w:r>
        <w:rPr>
          <w:i/>
          <w:iCs/>
          <w:highlight w:val="white"/>
        </w:rPr>
        <w:t>14</w:t>
      </w:r>
      <w:r>
        <w:rPr>
          <w:highlight w:val="white"/>
        </w:rPr>
        <w:t>(1), p.22.</w:t>
      </w:r>
    </w:p>
    <w:p w14:paraId="0042224A" w14:textId="77777777" w:rsidR="00904E19" w:rsidRDefault="00904E19">
      <w:pPr>
        <w:pStyle w:val="Normal1"/>
      </w:pPr>
      <w:r>
        <w:t>Hagg, E. (2013). Internship Guide: Work Placements Step by Step. 5th Ed. The Hague: Eleven International Publishing.</w:t>
      </w:r>
    </w:p>
    <w:p w14:paraId="0042224B" w14:textId="77777777" w:rsidR="00904E19" w:rsidRDefault="00904E19">
      <w:pPr>
        <w:pStyle w:val="Normal1"/>
        <w:rPr>
          <w:sz w:val="22"/>
          <w:szCs w:val="22"/>
        </w:rPr>
      </w:pPr>
      <w:r>
        <w:rPr>
          <w:sz w:val="22"/>
          <w:szCs w:val="22"/>
        </w:rPr>
        <w:t xml:space="preserve">Johnston, R., Clark, G. &amp; </w:t>
      </w:r>
      <w:proofErr w:type="spellStart"/>
      <w:r>
        <w:rPr>
          <w:sz w:val="22"/>
          <w:szCs w:val="22"/>
        </w:rPr>
        <w:t>Shulver</w:t>
      </w:r>
      <w:proofErr w:type="spellEnd"/>
      <w:r>
        <w:rPr>
          <w:sz w:val="22"/>
          <w:szCs w:val="22"/>
        </w:rPr>
        <w:t>, M. (2012) Service Operations Management: Improving Service Delivery. 5th Ed. London: Pearson.</w:t>
      </w:r>
    </w:p>
    <w:p w14:paraId="0042224C" w14:textId="77777777" w:rsidR="00904E19" w:rsidRDefault="00904E19">
      <w:pPr>
        <w:pStyle w:val="Normal1"/>
      </w:pPr>
      <w:r>
        <w:t xml:space="preserve">Johnston, R., Clark, G. and </w:t>
      </w:r>
      <w:proofErr w:type="spellStart"/>
      <w:r>
        <w:t>Shulver</w:t>
      </w:r>
      <w:proofErr w:type="spellEnd"/>
      <w:r>
        <w:t>, M. (2012). Service Operations Management: Improving Service Delivery. 5th Ed. London: Pearson.</w:t>
      </w:r>
    </w:p>
    <w:p w14:paraId="0042224D" w14:textId="77777777" w:rsidR="00904E19" w:rsidRDefault="00904E19">
      <w:pPr>
        <w:pStyle w:val="Normal1"/>
      </w:pPr>
      <w:r>
        <w:rPr>
          <w:highlight w:val="white"/>
        </w:rPr>
        <w:t xml:space="preserve">Menegaki, A.N., (2025). Optimizing pollution control in the hospitality sector: a theoretical framework for sustainable hotel operations. </w:t>
      </w:r>
      <w:r>
        <w:rPr>
          <w:i/>
          <w:iCs/>
          <w:highlight w:val="white"/>
        </w:rPr>
        <w:t>Tourism and Hospitality</w:t>
      </w:r>
      <w:r>
        <w:rPr>
          <w:highlight w:val="white"/>
        </w:rPr>
        <w:t xml:space="preserve">, </w:t>
      </w:r>
      <w:r>
        <w:rPr>
          <w:i/>
          <w:iCs/>
          <w:highlight w:val="white"/>
        </w:rPr>
        <w:t>6</w:t>
      </w:r>
      <w:r>
        <w:rPr>
          <w:highlight w:val="white"/>
        </w:rPr>
        <w:t>(2), p.85.</w:t>
      </w:r>
    </w:p>
    <w:p w14:paraId="0042224E" w14:textId="77777777" w:rsidR="00904E19" w:rsidRDefault="00904E19">
      <w:pPr>
        <w:pStyle w:val="Normal1"/>
        <w:rPr>
          <w:highlight w:val="white"/>
        </w:rPr>
      </w:pPr>
      <w:r>
        <w:t>Rutherford, D, G &amp; O’Fallon, M J (eds.) (2007) Hotel management and operations. 4th ed. Hoboken, N.J, John Wiley.</w:t>
      </w:r>
    </w:p>
    <w:p w14:paraId="0042224F" w14:textId="77777777" w:rsidR="00904E19" w:rsidRDefault="00904E19">
      <w:pPr>
        <w:pStyle w:val="Normal1"/>
      </w:pPr>
      <w:r>
        <w:rPr>
          <w:highlight w:val="white"/>
        </w:rPr>
        <w:t xml:space="preserve">Taş, Ü., (2024). Defining Key elements that shape employee engagement in a Maslow Hierarchy in perspective. </w:t>
      </w:r>
      <w:proofErr w:type="spellStart"/>
      <w:r>
        <w:rPr>
          <w:i/>
          <w:iCs/>
          <w:highlight w:val="white"/>
        </w:rPr>
        <w:t>Uluslararası</w:t>
      </w:r>
      <w:proofErr w:type="spellEnd"/>
      <w:r>
        <w:rPr>
          <w:i/>
          <w:iCs/>
          <w:highlight w:val="white"/>
        </w:rPr>
        <w:t xml:space="preserve"> </w:t>
      </w:r>
      <w:proofErr w:type="spellStart"/>
      <w:r>
        <w:rPr>
          <w:i/>
          <w:iCs/>
          <w:highlight w:val="white"/>
        </w:rPr>
        <w:t>İktisadi</w:t>
      </w:r>
      <w:proofErr w:type="spellEnd"/>
      <w:r>
        <w:rPr>
          <w:i/>
          <w:iCs/>
          <w:highlight w:val="white"/>
        </w:rPr>
        <w:t xml:space="preserve"> </w:t>
      </w:r>
      <w:proofErr w:type="spellStart"/>
      <w:r>
        <w:rPr>
          <w:i/>
          <w:iCs/>
          <w:highlight w:val="white"/>
        </w:rPr>
        <w:t>ve</w:t>
      </w:r>
      <w:proofErr w:type="spellEnd"/>
      <w:r>
        <w:rPr>
          <w:i/>
          <w:iCs/>
          <w:highlight w:val="white"/>
        </w:rPr>
        <w:t xml:space="preserve"> </w:t>
      </w:r>
      <w:proofErr w:type="spellStart"/>
      <w:r>
        <w:rPr>
          <w:i/>
          <w:iCs/>
          <w:highlight w:val="white"/>
        </w:rPr>
        <w:t>İdari</w:t>
      </w:r>
      <w:proofErr w:type="spellEnd"/>
      <w:r>
        <w:rPr>
          <w:i/>
          <w:iCs/>
          <w:highlight w:val="white"/>
        </w:rPr>
        <w:t xml:space="preserve"> </w:t>
      </w:r>
      <w:proofErr w:type="spellStart"/>
      <w:r>
        <w:rPr>
          <w:i/>
          <w:iCs/>
          <w:highlight w:val="white"/>
        </w:rPr>
        <w:t>İncelemeler</w:t>
      </w:r>
      <w:proofErr w:type="spellEnd"/>
      <w:r>
        <w:rPr>
          <w:i/>
          <w:iCs/>
          <w:highlight w:val="white"/>
        </w:rPr>
        <w:t xml:space="preserve"> </w:t>
      </w:r>
      <w:proofErr w:type="spellStart"/>
      <w:r>
        <w:rPr>
          <w:i/>
          <w:iCs/>
          <w:highlight w:val="white"/>
        </w:rPr>
        <w:t>Dergisi</w:t>
      </w:r>
      <w:proofErr w:type="spellEnd"/>
      <w:r>
        <w:rPr>
          <w:highlight w:val="white"/>
        </w:rPr>
        <w:t>, (44), pp.141-150.</w:t>
      </w:r>
    </w:p>
    <w:p w14:paraId="00422250" w14:textId="77777777" w:rsidR="00904E19" w:rsidRDefault="00904E19">
      <w:pPr>
        <w:pStyle w:val="Normal1"/>
      </w:pPr>
      <w:proofErr w:type="spellStart"/>
      <w:r>
        <w:t>Thoumy</w:t>
      </w:r>
      <w:proofErr w:type="spellEnd"/>
      <w:r>
        <w:t xml:space="preserve">, M., Jobin, M.H., Baroud, J. and El </w:t>
      </w:r>
      <w:proofErr w:type="spellStart"/>
      <w:r>
        <w:t>Nakhel</w:t>
      </w:r>
      <w:proofErr w:type="spellEnd"/>
      <w:r>
        <w:t xml:space="preserve"> Khalil, C., (2023). Impact of lean principles on operational performance </w:t>
      </w:r>
      <w:proofErr w:type="gramStart"/>
      <w:r>
        <w:t>in</w:t>
      </w:r>
      <w:proofErr w:type="gramEnd"/>
      <w:r>
        <w:t xml:space="preserve"> high uncertainty. </w:t>
      </w:r>
      <w:r>
        <w:rPr>
          <w:i/>
          <w:iCs/>
        </w:rPr>
        <w:t>International Journal of Productivity and Performance Management</w:t>
      </w:r>
      <w:r>
        <w:t xml:space="preserve">, </w:t>
      </w:r>
      <w:r>
        <w:rPr>
          <w:i/>
          <w:iCs/>
        </w:rPr>
        <w:t>72</w:t>
      </w:r>
      <w:r>
        <w:t>(9), pp.2697-2716.</w:t>
      </w:r>
    </w:p>
    <w:p w14:paraId="00422251" w14:textId="77777777" w:rsidR="00405CD1" w:rsidRDefault="00405CD1">
      <w:pPr>
        <w:pStyle w:val="Normal1"/>
      </w:pPr>
      <w:bookmarkStart w:id="11" w:name="_heading=h.xxzptw5ezajr" w:colFirst="0" w:colLast="0"/>
      <w:bookmarkEnd w:id="11"/>
    </w:p>
    <w:p w14:paraId="00422252" w14:textId="77777777" w:rsidR="00405CD1" w:rsidRDefault="00405CD1">
      <w:pPr>
        <w:pStyle w:val="Normal1"/>
      </w:pPr>
    </w:p>
    <w:sectPr w:rsidR="00405CD1" w:rsidSect="00405CD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113A26C-C6D6-413F-A9A9-BD4F00F19586}"/>
    <w:embedBold r:id="rId2" w:fontKey="{A2B0D5AF-F898-4AE2-8ACD-C032EBC26F48}"/>
  </w:font>
  <w:font w:name="Tahoma">
    <w:panose1 w:val="020B0604030504040204"/>
    <w:charset w:val="00"/>
    <w:family w:val="swiss"/>
    <w:pitch w:val="default"/>
    <w:sig w:usb0="E1002EFF" w:usb1="C000605B" w:usb2="00000029" w:usb3="00000000" w:csb0="200101FF" w:csb1="20280000"/>
    <w:embedRegular r:id="rId3" w:fontKey="{61CA378E-1BD3-4307-AF5D-4F397FA28B38}"/>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E72C1DF5-9524-4765-B328-F75712CC493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3D01FE"/>
    <w:multiLevelType w:val="multilevel"/>
    <w:tmpl w:val="85D0D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68182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displayBackgroundShape/>
  <w:embedTrueTypeFont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05CD1"/>
    <w:rsid w:val="000602EB"/>
    <w:rsid w:val="001350FB"/>
    <w:rsid w:val="003C3B3C"/>
    <w:rsid w:val="00405CD1"/>
    <w:rsid w:val="005B4648"/>
    <w:rsid w:val="00605C8A"/>
    <w:rsid w:val="007E513F"/>
    <w:rsid w:val="00904E19"/>
    <w:rsid w:val="00D367B2"/>
    <w:rsid w:val="00E579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22216"/>
  <w15:docId w15:val="{44DC4F2C-EB77-4859-B6F8-44A954CF8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05CD1"/>
    <w:pPr>
      <w:keepNext/>
      <w:keepLines/>
      <w:outlineLvl w:val="0"/>
    </w:pPr>
    <w:rPr>
      <w:b/>
      <w:bCs/>
      <w:sz w:val="28"/>
      <w:szCs w:val="28"/>
    </w:rPr>
  </w:style>
  <w:style w:type="paragraph" w:styleId="Heading2">
    <w:name w:val="heading 2"/>
    <w:basedOn w:val="Normal1"/>
    <w:next w:val="Normal1"/>
    <w:rsid w:val="00405CD1"/>
    <w:pPr>
      <w:keepNext/>
      <w:keepLines/>
      <w:outlineLvl w:val="1"/>
    </w:pPr>
    <w:rPr>
      <w:b/>
      <w:bCs/>
    </w:rPr>
  </w:style>
  <w:style w:type="paragraph" w:styleId="Heading3">
    <w:name w:val="heading 3"/>
    <w:basedOn w:val="Normal1"/>
    <w:next w:val="Normal1"/>
    <w:rsid w:val="00405CD1"/>
    <w:pPr>
      <w:keepNext/>
      <w:keepLines/>
      <w:outlineLvl w:val="2"/>
    </w:pPr>
    <w:rPr>
      <w:b/>
      <w:bCs/>
    </w:rPr>
  </w:style>
  <w:style w:type="paragraph" w:styleId="Heading4">
    <w:name w:val="heading 4"/>
    <w:basedOn w:val="Normal1"/>
    <w:next w:val="Normal1"/>
    <w:rsid w:val="00405CD1"/>
    <w:pPr>
      <w:keepNext/>
      <w:keepLines/>
      <w:jc w:val="center"/>
      <w:outlineLvl w:val="3"/>
    </w:pPr>
    <w:rPr>
      <w:b/>
      <w:bCs/>
    </w:rPr>
  </w:style>
  <w:style w:type="paragraph" w:styleId="Heading5">
    <w:name w:val="heading 5"/>
    <w:basedOn w:val="Normal1"/>
    <w:next w:val="Normal1"/>
    <w:rsid w:val="00405CD1"/>
    <w:pPr>
      <w:keepNext/>
      <w:keepLines/>
      <w:spacing w:before="240" w:after="80"/>
      <w:outlineLvl w:val="4"/>
    </w:pPr>
    <w:rPr>
      <w:color w:val="666666"/>
      <w:sz w:val="22"/>
      <w:szCs w:val="22"/>
    </w:rPr>
  </w:style>
  <w:style w:type="paragraph" w:styleId="Heading6">
    <w:name w:val="heading 6"/>
    <w:basedOn w:val="Normal1"/>
    <w:next w:val="Normal1"/>
    <w:rsid w:val="00405CD1"/>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05CD1"/>
    <w:tblPr>
      <w:tblCellMar>
        <w:top w:w="100" w:type="dxa"/>
        <w:left w:w="100" w:type="dxa"/>
        <w:bottom w:w="100" w:type="dxa"/>
        <w:right w:w="100" w:type="dxa"/>
      </w:tblCellMar>
    </w:tblPr>
  </w:style>
  <w:style w:type="paragraph" w:customStyle="1" w:styleId="Normal1">
    <w:name w:val="Normal1"/>
    <w:rsid w:val="00405CD1"/>
  </w:style>
  <w:style w:type="paragraph" w:styleId="Title">
    <w:name w:val="Title"/>
    <w:basedOn w:val="Normal1"/>
    <w:next w:val="Normal1"/>
    <w:rsid w:val="00405CD1"/>
    <w:pPr>
      <w:keepNext/>
      <w:keepLines/>
      <w:spacing w:after="60"/>
    </w:pPr>
    <w:rPr>
      <w:sz w:val="52"/>
      <w:szCs w:val="52"/>
    </w:rPr>
  </w:style>
  <w:style w:type="table" w:customStyle="1" w:styleId="TableNormal1">
    <w:name w:val="TableNormal"/>
    <w:rsid w:val="00405CD1"/>
    <w:tblPr>
      <w:tblCellMar>
        <w:top w:w="100" w:type="dxa"/>
        <w:left w:w="100" w:type="dxa"/>
        <w:bottom w:w="100" w:type="dxa"/>
        <w:right w:w="100" w:type="dxa"/>
      </w:tblCellMar>
    </w:tblPr>
  </w:style>
  <w:style w:type="paragraph" w:styleId="TOCHeading">
    <w:name w:val="TOC Heading"/>
    <w:basedOn w:val="Heading1"/>
    <w:next w:val="Normal1"/>
    <w:uiPriority w:val="39"/>
    <w:semiHidden/>
    <w:unhideWhenUsed/>
    <w:qFormat/>
    <w:rsid w:val="00EB2018"/>
    <w:pPr>
      <w:spacing w:before="480" w:line="276" w:lineRule="auto"/>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1"/>
    <w:next w:val="Normal1"/>
    <w:autoRedefine/>
    <w:uiPriority w:val="39"/>
    <w:unhideWhenUsed/>
    <w:rsid w:val="00EB2018"/>
    <w:pPr>
      <w:spacing w:after="100"/>
    </w:pPr>
  </w:style>
  <w:style w:type="paragraph" w:styleId="TOC2">
    <w:name w:val="toc 2"/>
    <w:basedOn w:val="Normal1"/>
    <w:next w:val="Normal1"/>
    <w:autoRedefine/>
    <w:uiPriority w:val="39"/>
    <w:unhideWhenUsed/>
    <w:rsid w:val="00EB2018"/>
    <w:pPr>
      <w:spacing w:after="100"/>
      <w:ind w:left="240"/>
    </w:pPr>
  </w:style>
  <w:style w:type="character" w:styleId="Hyperlink">
    <w:name w:val="Hyperlink"/>
    <w:basedOn w:val="DefaultParagraphFont"/>
    <w:uiPriority w:val="99"/>
    <w:unhideWhenUsed/>
    <w:rsid w:val="00EB2018"/>
    <w:rPr>
      <w:color w:val="0000FF" w:themeColor="hyperlink"/>
      <w:u w:val="single"/>
    </w:rPr>
  </w:style>
  <w:style w:type="paragraph" w:styleId="BalloonText">
    <w:name w:val="Balloon Text"/>
    <w:basedOn w:val="Normal1"/>
    <w:link w:val="BalloonTextChar"/>
    <w:uiPriority w:val="99"/>
    <w:semiHidden/>
    <w:unhideWhenUsed/>
    <w:rsid w:val="00EB201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2018"/>
    <w:rPr>
      <w:rFonts w:ascii="Tahoma" w:hAnsi="Tahoma" w:cs="Tahoma"/>
      <w:sz w:val="16"/>
      <w:szCs w:val="16"/>
    </w:rPr>
  </w:style>
  <w:style w:type="paragraph" w:styleId="Subtitle">
    <w:name w:val="Subtitle"/>
    <w:basedOn w:val="Normal1"/>
    <w:next w:val="Normal1"/>
    <w:rsid w:val="00405CD1"/>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S1mL1R/Pzp+l78qWXIi5pQ4VsA==">CgMxLjAyDmgudmg5ZXE3M2tyNmdyMg5oLnBmZDJkdjMwZTM1aDIOaC4zbW9ndHJsbWU3bTAyDmgudmg0cWhyM2xoeTZ2Mg5oLjM4YzNtamw3emg5cDIOaC5najBiYmczOTl4dGEyDmgueTVqaW1uYzFiZHZ0Mg5oLjhnYzJiOWF5cDliZjIOaC52bmp2aDV0dDBva3cyDmguaWV2OXducjRuaHQyMg5oLm15NG9tMzVsdHc4ZzIOaC54eHpwdHc1ZXphanI4AHIhMWpmdE8yYTNBb0h4MUNLem9rNGpZTmU3eTNzWXBpYjV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7</Pages>
  <Words>1770</Words>
  <Characters>10928</Characters>
  <Application>Microsoft Office Word</Application>
  <DocSecurity>0</DocSecurity>
  <Lines>260</Lines>
  <Paragraphs>95</Paragraphs>
  <ScaleCrop>false</ScaleCrop>
  <Company/>
  <LinksUpToDate>false</LinksUpToDate>
  <CharactersWithSpaces>12603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florin nitu</cp:lastModifiedBy>
  <cp:revision>9</cp:revision>
  <dcterms:created xsi:type="dcterms:W3CDTF">2026-02-10T21:12:00Z</dcterms:created>
  <dcterms:modified xsi:type="dcterms:W3CDTF">2026-02-18T09:31:00Z</dcterms:modified>
</cp:coreProperties>
</file>