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645CE" w14:textId="77777777" w:rsidR="00017E79" w:rsidRDefault="00017E79" w:rsidP="00E03E1C">
      <w:pPr>
        <w:spacing w:line="360" w:lineRule="auto"/>
        <w:jc w:val="center"/>
        <w:rPr>
          <w:rFonts w:ascii="Times New Roman" w:hAnsi="Times New Roman" w:cs="Times New Roman"/>
          <w:b/>
          <w:sz w:val="32"/>
        </w:rPr>
      </w:pPr>
    </w:p>
    <w:p w14:paraId="562ECD79" w14:textId="41729C99" w:rsidR="00AB6EA2" w:rsidRPr="00017E79" w:rsidRDefault="00017E79" w:rsidP="00017E79">
      <w:pPr>
        <w:spacing w:line="360" w:lineRule="auto"/>
        <w:jc w:val="center"/>
        <w:rPr>
          <w:rFonts w:ascii="Times New Roman" w:hAnsi="Times New Roman" w:cs="Times New Roman"/>
          <w:b/>
          <w:sz w:val="36"/>
          <w:szCs w:val="24"/>
          <w:lang w:val="en-GB"/>
        </w:rPr>
      </w:pPr>
      <w:r w:rsidRPr="004A100F">
        <w:rPr>
          <w:rFonts w:ascii="Times New Roman" w:hAnsi="Times New Roman" w:cs="Times New Roman"/>
          <w:b/>
          <w:sz w:val="36"/>
          <w:szCs w:val="24"/>
          <w:lang w:val="en-GB"/>
        </w:rPr>
        <w:t>University of Wales</w:t>
      </w:r>
    </w:p>
    <w:p w14:paraId="5C8D8953" w14:textId="77777777" w:rsidR="00AB6EA2" w:rsidRPr="00DD0DE0" w:rsidRDefault="00C40EA0" w:rsidP="00AB6EA2">
      <w:pPr>
        <w:spacing w:line="360" w:lineRule="auto"/>
        <w:jc w:val="center"/>
        <w:rPr>
          <w:rFonts w:ascii="Times New Roman" w:hAnsi="Times New Roman" w:cs="Times New Roman"/>
          <w:b/>
          <w:bCs/>
          <w:sz w:val="28"/>
        </w:rPr>
      </w:pPr>
      <w:r w:rsidRPr="00DD0DE0">
        <w:rPr>
          <w:rFonts w:ascii="Times New Roman" w:hAnsi="Times New Roman" w:cs="Times New Roman"/>
          <w:b/>
          <w:bCs/>
          <w:sz w:val="28"/>
        </w:rPr>
        <w:t>Program: BA Business Management</w:t>
      </w:r>
    </w:p>
    <w:p w14:paraId="3CDA2459" w14:textId="77777777" w:rsidR="00AB6EA2" w:rsidRPr="00DD0DE0" w:rsidRDefault="00C40EA0" w:rsidP="00AB6EA2">
      <w:pPr>
        <w:spacing w:line="360" w:lineRule="auto"/>
        <w:jc w:val="center"/>
        <w:rPr>
          <w:rFonts w:ascii="Times New Roman" w:hAnsi="Times New Roman" w:cs="Times New Roman"/>
          <w:b/>
          <w:bCs/>
          <w:sz w:val="28"/>
        </w:rPr>
      </w:pPr>
      <w:r w:rsidRPr="00DD0DE0">
        <w:rPr>
          <w:rFonts w:ascii="Times New Roman" w:hAnsi="Times New Roman" w:cs="Times New Roman"/>
          <w:b/>
          <w:bCs/>
          <w:sz w:val="28"/>
        </w:rPr>
        <w:t>Module: Community Engagement</w:t>
      </w:r>
    </w:p>
    <w:p w14:paraId="17B13317" w14:textId="77777777" w:rsidR="00AB6EA2" w:rsidRPr="00DD0DE0" w:rsidRDefault="00C40EA0" w:rsidP="00AB6EA2">
      <w:pPr>
        <w:spacing w:line="360" w:lineRule="auto"/>
        <w:jc w:val="center"/>
        <w:rPr>
          <w:rFonts w:ascii="Times New Roman" w:hAnsi="Times New Roman" w:cs="Times New Roman"/>
          <w:b/>
          <w:bCs/>
          <w:sz w:val="28"/>
        </w:rPr>
      </w:pPr>
      <w:r w:rsidRPr="00DD0DE0">
        <w:rPr>
          <w:rFonts w:ascii="Times New Roman" w:hAnsi="Times New Roman" w:cs="Times New Roman"/>
          <w:b/>
          <w:bCs/>
          <w:sz w:val="28"/>
        </w:rPr>
        <w:t>Module code: LCBB4002</w:t>
      </w:r>
    </w:p>
    <w:p w14:paraId="0401BB26" w14:textId="64EE675B" w:rsidR="00AB6EA2" w:rsidRPr="00DD0DE0" w:rsidRDefault="00C40EA0" w:rsidP="00AB6EA2">
      <w:pPr>
        <w:spacing w:line="360" w:lineRule="auto"/>
        <w:jc w:val="center"/>
        <w:rPr>
          <w:rFonts w:ascii="Times New Roman" w:hAnsi="Times New Roman" w:cs="Times New Roman"/>
          <w:b/>
          <w:bCs/>
          <w:sz w:val="28"/>
        </w:rPr>
      </w:pPr>
      <w:r w:rsidRPr="00DD0DE0">
        <w:rPr>
          <w:rFonts w:ascii="Times New Roman" w:hAnsi="Times New Roman" w:cs="Times New Roman"/>
          <w:b/>
          <w:bCs/>
          <w:sz w:val="28"/>
        </w:rPr>
        <w:t>Assignment Title: Assessment 2: Community Engagement</w:t>
      </w:r>
    </w:p>
    <w:p w14:paraId="7F8F5045" w14:textId="38076C11" w:rsidR="00017E79" w:rsidRPr="007376CA" w:rsidRDefault="00017E79" w:rsidP="00017E79">
      <w:pPr>
        <w:spacing w:line="360" w:lineRule="auto"/>
        <w:jc w:val="center"/>
        <w:rPr>
          <w:rFonts w:ascii="Times New Roman" w:hAnsi="Times New Roman" w:cs="Times New Roman"/>
          <w:b/>
          <w:sz w:val="24"/>
          <w:szCs w:val="18"/>
        </w:rPr>
      </w:pPr>
      <w:r w:rsidRPr="007376CA">
        <w:rPr>
          <w:rFonts w:ascii="Times New Roman" w:hAnsi="Times New Roman" w:cs="Times New Roman"/>
          <w:b/>
          <w:sz w:val="24"/>
          <w:szCs w:val="18"/>
        </w:rPr>
        <w:t xml:space="preserve">Reflection: the difference between </w:t>
      </w:r>
      <w:proofErr w:type="spellStart"/>
      <w:r w:rsidRPr="007376CA">
        <w:rPr>
          <w:rFonts w:ascii="Times New Roman" w:hAnsi="Times New Roman" w:cs="Times New Roman"/>
          <w:b/>
          <w:sz w:val="24"/>
          <w:szCs w:val="18"/>
        </w:rPr>
        <w:t>Apnee</w:t>
      </w:r>
      <w:proofErr w:type="spellEnd"/>
      <w:r w:rsidRPr="007376CA">
        <w:rPr>
          <w:rFonts w:ascii="Times New Roman" w:hAnsi="Times New Roman" w:cs="Times New Roman"/>
          <w:b/>
          <w:sz w:val="24"/>
          <w:szCs w:val="18"/>
        </w:rPr>
        <w:t xml:space="preserve"> </w:t>
      </w:r>
      <w:proofErr w:type="spellStart"/>
      <w:r w:rsidRPr="007376CA">
        <w:rPr>
          <w:rFonts w:ascii="Times New Roman" w:hAnsi="Times New Roman" w:cs="Times New Roman"/>
          <w:b/>
          <w:sz w:val="24"/>
          <w:szCs w:val="18"/>
        </w:rPr>
        <w:t>Sehat</w:t>
      </w:r>
      <w:proofErr w:type="spellEnd"/>
      <w:r w:rsidRPr="007376CA">
        <w:rPr>
          <w:rFonts w:ascii="Times New Roman" w:hAnsi="Times New Roman" w:cs="Times New Roman"/>
          <w:b/>
          <w:sz w:val="24"/>
          <w:szCs w:val="18"/>
        </w:rPr>
        <w:t xml:space="preserve"> and the collaboration of OSCs and </w:t>
      </w:r>
      <w:proofErr w:type="spellStart"/>
      <w:r w:rsidRPr="007376CA">
        <w:rPr>
          <w:rFonts w:ascii="Times New Roman" w:hAnsi="Times New Roman" w:cs="Times New Roman"/>
          <w:b/>
          <w:sz w:val="24"/>
          <w:szCs w:val="18"/>
        </w:rPr>
        <w:t>LINks</w:t>
      </w:r>
      <w:proofErr w:type="spellEnd"/>
    </w:p>
    <w:p w14:paraId="28FFFCBB" w14:textId="77777777" w:rsidR="00017E79" w:rsidRPr="00CF12D4" w:rsidRDefault="00017E79" w:rsidP="00AB6EA2">
      <w:pPr>
        <w:spacing w:line="360" w:lineRule="auto"/>
        <w:jc w:val="center"/>
        <w:rPr>
          <w:rFonts w:ascii="Times New Roman" w:hAnsi="Times New Roman" w:cs="Times New Roman"/>
          <w:sz w:val="28"/>
        </w:rPr>
      </w:pPr>
    </w:p>
    <w:p w14:paraId="51754059" w14:textId="22922C43" w:rsidR="00AB6EA2" w:rsidRDefault="005957FB" w:rsidP="00AB6EA2">
      <w:pPr>
        <w:spacing w:line="360" w:lineRule="auto"/>
        <w:rPr>
          <w:rFonts w:ascii="Times New Roman" w:hAnsi="Times New Roman" w:cs="Times New Roman"/>
          <w:sz w:val="28"/>
        </w:rPr>
      </w:pPr>
      <w:r>
        <w:rPr>
          <w:rFonts w:ascii="Times New Roman" w:hAnsi="Times New Roman" w:cs="Times New Roman"/>
          <w:sz w:val="28"/>
        </w:rPr>
        <w:t xml:space="preserve">Student name </w:t>
      </w:r>
      <w:proofErr w:type="spellStart"/>
      <w:r>
        <w:rPr>
          <w:rFonts w:ascii="Times New Roman" w:hAnsi="Times New Roman" w:cs="Times New Roman"/>
          <w:sz w:val="28"/>
        </w:rPr>
        <w:t>Didina</w:t>
      </w:r>
      <w:proofErr w:type="spellEnd"/>
      <w:r>
        <w:rPr>
          <w:rFonts w:ascii="Times New Roman" w:hAnsi="Times New Roman" w:cs="Times New Roman"/>
          <w:sz w:val="28"/>
        </w:rPr>
        <w:t>-Stefania Turai</w:t>
      </w:r>
    </w:p>
    <w:p w14:paraId="1EBADA7E" w14:textId="0094D750" w:rsidR="00AB6EA2" w:rsidRDefault="00C40EA0" w:rsidP="00AB6EA2">
      <w:pPr>
        <w:spacing w:line="360" w:lineRule="auto"/>
        <w:rPr>
          <w:rFonts w:ascii="Times New Roman" w:hAnsi="Times New Roman" w:cs="Times New Roman"/>
          <w:sz w:val="28"/>
        </w:rPr>
      </w:pPr>
      <w:r w:rsidRPr="00CF12D4">
        <w:rPr>
          <w:rFonts w:ascii="Times New Roman" w:hAnsi="Times New Roman" w:cs="Times New Roman"/>
          <w:sz w:val="28"/>
        </w:rPr>
        <w:t>Student number:</w:t>
      </w:r>
      <w:r w:rsidR="005957FB">
        <w:rPr>
          <w:rFonts w:ascii="Times New Roman" w:hAnsi="Times New Roman" w:cs="Times New Roman"/>
          <w:sz w:val="28"/>
        </w:rPr>
        <w:t>2028048</w:t>
      </w:r>
    </w:p>
    <w:p w14:paraId="5FE74D53" w14:textId="570B4CD6" w:rsidR="00C2297C" w:rsidRDefault="00C40EA0" w:rsidP="00AB6EA2">
      <w:pPr>
        <w:spacing w:line="360" w:lineRule="auto"/>
        <w:rPr>
          <w:rFonts w:ascii="Times New Roman" w:hAnsi="Times New Roman" w:cs="Times New Roman"/>
          <w:sz w:val="28"/>
        </w:rPr>
      </w:pPr>
      <w:r>
        <w:rPr>
          <w:rFonts w:ascii="Times New Roman" w:hAnsi="Times New Roman" w:cs="Times New Roman"/>
          <w:sz w:val="28"/>
        </w:rPr>
        <w:t>Word count:</w:t>
      </w:r>
      <w:r w:rsidR="004D5FC9">
        <w:rPr>
          <w:rFonts w:ascii="Times New Roman" w:hAnsi="Times New Roman" w:cs="Times New Roman"/>
          <w:sz w:val="28"/>
        </w:rPr>
        <w:t xml:space="preserve"> 1</w:t>
      </w:r>
      <w:r w:rsidR="009224D2">
        <w:rPr>
          <w:rFonts w:ascii="Times New Roman" w:hAnsi="Times New Roman" w:cs="Times New Roman"/>
          <w:sz w:val="28"/>
        </w:rPr>
        <w:t>812</w:t>
      </w:r>
    </w:p>
    <w:p w14:paraId="7F02E598" w14:textId="77777777" w:rsidR="009D2F8D" w:rsidRDefault="00F342ED" w:rsidP="00F342ED">
      <w:pPr>
        <w:pStyle w:val="TOCHeading"/>
        <w:spacing w:line="360" w:lineRule="auto"/>
        <w:jc w:val="both"/>
        <w:rPr>
          <w:rFonts w:asciiTheme="minorHAnsi" w:eastAsiaTheme="minorHAnsi" w:hAnsiTheme="minorHAnsi" w:cstheme="minorBidi"/>
          <w:color w:val="auto"/>
          <w:sz w:val="28"/>
          <w:szCs w:val="28"/>
        </w:rPr>
      </w:pPr>
      <w:r w:rsidRPr="00F342ED">
        <w:rPr>
          <w:rFonts w:asciiTheme="minorHAnsi" w:eastAsiaTheme="minorHAnsi" w:hAnsiTheme="minorHAnsi" w:cstheme="minorBidi"/>
          <w:color w:val="auto"/>
          <w:sz w:val="28"/>
          <w:szCs w:val="28"/>
        </w:rPr>
        <w:br w:type="column"/>
      </w:r>
    </w:p>
    <w:sdt>
      <w:sdtPr>
        <w:rPr>
          <w:rFonts w:asciiTheme="minorHAnsi" w:eastAsiaTheme="minorHAnsi" w:hAnsiTheme="minorHAnsi" w:cstheme="minorBidi"/>
          <w:b/>
          <w:color w:val="auto"/>
          <w:sz w:val="36"/>
          <w:szCs w:val="36"/>
        </w:rPr>
        <w:id w:val="-32420614"/>
        <w:docPartObj>
          <w:docPartGallery w:val="Table of Contents"/>
          <w:docPartUnique/>
        </w:docPartObj>
      </w:sdtPr>
      <w:sdtEndPr>
        <w:rPr>
          <w:bCs/>
          <w:noProof/>
          <w:sz w:val="22"/>
          <w:szCs w:val="22"/>
        </w:rPr>
      </w:sdtEndPr>
      <w:sdtContent>
        <w:p w14:paraId="478E568C" w14:textId="2AB1B895" w:rsidR="00C2297C" w:rsidRPr="009D2F8D" w:rsidRDefault="00C40EA0" w:rsidP="009D2F8D">
          <w:pPr>
            <w:pStyle w:val="TOCHeading"/>
            <w:spacing w:line="360" w:lineRule="auto"/>
            <w:jc w:val="both"/>
            <w:rPr>
              <w:rFonts w:ascii="Times New Roman" w:hAnsi="Times New Roman" w:cs="Times New Roman"/>
              <w:b/>
              <w:color w:val="auto"/>
            </w:rPr>
          </w:pPr>
          <w:r w:rsidRPr="009D2F8D">
            <w:rPr>
              <w:rFonts w:ascii="Times New Roman" w:hAnsi="Times New Roman" w:cs="Times New Roman"/>
              <w:b/>
              <w:color w:val="auto"/>
            </w:rPr>
            <w:t>Table of Contents</w:t>
          </w:r>
        </w:p>
        <w:p w14:paraId="62F7BDE5" w14:textId="3F0708E7" w:rsidR="009D2F8D" w:rsidRPr="009D2F8D" w:rsidRDefault="00C40EA0" w:rsidP="009D2F8D">
          <w:pPr>
            <w:pStyle w:val="TOC1"/>
            <w:tabs>
              <w:tab w:val="right" w:leader="dot" w:pos="9350"/>
            </w:tabs>
            <w:spacing w:line="360" w:lineRule="auto"/>
            <w:jc w:val="both"/>
            <w:rPr>
              <w:rFonts w:ascii="Times New Roman" w:eastAsiaTheme="minorEastAsia" w:hAnsi="Times New Roman" w:cs="Times New Roman"/>
              <w:bCs/>
              <w:noProof/>
              <w:sz w:val="24"/>
              <w:szCs w:val="24"/>
            </w:rPr>
          </w:pPr>
          <w:r w:rsidRPr="009D2F8D">
            <w:rPr>
              <w:rFonts w:ascii="Times New Roman" w:hAnsi="Times New Roman" w:cs="Times New Roman"/>
              <w:bCs/>
              <w:sz w:val="24"/>
              <w:szCs w:val="24"/>
            </w:rPr>
            <w:fldChar w:fldCharType="begin"/>
          </w:r>
          <w:r w:rsidRPr="009D2F8D">
            <w:rPr>
              <w:rFonts w:ascii="Times New Roman" w:hAnsi="Times New Roman" w:cs="Times New Roman"/>
              <w:bCs/>
              <w:sz w:val="24"/>
              <w:szCs w:val="24"/>
            </w:rPr>
            <w:instrText xml:space="preserve"> TOC \o "1-3" \h \z \u </w:instrText>
          </w:r>
          <w:r w:rsidRPr="009D2F8D">
            <w:rPr>
              <w:rFonts w:ascii="Times New Roman" w:hAnsi="Times New Roman" w:cs="Times New Roman"/>
              <w:bCs/>
              <w:sz w:val="24"/>
              <w:szCs w:val="24"/>
            </w:rPr>
            <w:fldChar w:fldCharType="separate"/>
          </w:r>
          <w:hyperlink w:anchor="_Toc79603040" w:history="1">
            <w:r w:rsidR="009D2F8D" w:rsidRPr="009D2F8D">
              <w:rPr>
                <w:rStyle w:val="Hyperlink"/>
                <w:rFonts w:ascii="Times New Roman" w:hAnsi="Times New Roman" w:cs="Times New Roman"/>
                <w:bCs/>
                <w:noProof/>
                <w:sz w:val="24"/>
                <w:szCs w:val="24"/>
              </w:rPr>
              <w:t>Introduction</w:t>
            </w:r>
            <w:r w:rsidR="009D2F8D" w:rsidRPr="009D2F8D">
              <w:rPr>
                <w:rFonts w:ascii="Times New Roman" w:hAnsi="Times New Roman" w:cs="Times New Roman"/>
                <w:bCs/>
                <w:noProof/>
                <w:webHidden/>
                <w:sz w:val="24"/>
                <w:szCs w:val="24"/>
              </w:rPr>
              <w:tab/>
            </w:r>
            <w:r w:rsidR="009D2F8D" w:rsidRPr="009D2F8D">
              <w:rPr>
                <w:rFonts w:ascii="Times New Roman" w:hAnsi="Times New Roman" w:cs="Times New Roman"/>
                <w:bCs/>
                <w:noProof/>
                <w:webHidden/>
                <w:sz w:val="24"/>
                <w:szCs w:val="24"/>
              </w:rPr>
              <w:fldChar w:fldCharType="begin"/>
            </w:r>
            <w:r w:rsidR="009D2F8D" w:rsidRPr="009D2F8D">
              <w:rPr>
                <w:rFonts w:ascii="Times New Roman" w:hAnsi="Times New Roman" w:cs="Times New Roman"/>
                <w:bCs/>
                <w:noProof/>
                <w:webHidden/>
                <w:sz w:val="24"/>
                <w:szCs w:val="24"/>
              </w:rPr>
              <w:instrText xml:space="preserve"> PAGEREF _Toc79603040 \h </w:instrText>
            </w:r>
            <w:r w:rsidR="009D2F8D" w:rsidRPr="009D2F8D">
              <w:rPr>
                <w:rFonts w:ascii="Times New Roman" w:hAnsi="Times New Roman" w:cs="Times New Roman"/>
                <w:bCs/>
                <w:noProof/>
                <w:webHidden/>
                <w:sz w:val="24"/>
                <w:szCs w:val="24"/>
              </w:rPr>
            </w:r>
            <w:r w:rsidR="009D2F8D" w:rsidRPr="009D2F8D">
              <w:rPr>
                <w:rFonts w:ascii="Times New Roman" w:hAnsi="Times New Roman" w:cs="Times New Roman"/>
                <w:bCs/>
                <w:noProof/>
                <w:webHidden/>
                <w:sz w:val="24"/>
                <w:szCs w:val="24"/>
              </w:rPr>
              <w:fldChar w:fldCharType="separate"/>
            </w:r>
            <w:r w:rsidR="009D2F8D" w:rsidRPr="009D2F8D">
              <w:rPr>
                <w:rFonts w:ascii="Times New Roman" w:hAnsi="Times New Roman" w:cs="Times New Roman"/>
                <w:bCs/>
                <w:noProof/>
                <w:webHidden/>
                <w:sz w:val="24"/>
                <w:szCs w:val="24"/>
              </w:rPr>
              <w:t>3</w:t>
            </w:r>
            <w:r w:rsidR="009D2F8D" w:rsidRPr="009D2F8D">
              <w:rPr>
                <w:rFonts w:ascii="Times New Roman" w:hAnsi="Times New Roman" w:cs="Times New Roman"/>
                <w:bCs/>
                <w:noProof/>
                <w:webHidden/>
                <w:sz w:val="24"/>
                <w:szCs w:val="24"/>
              </w:rPr>
              <w:fldChar w:fldCharType="end"/>
            </w:r>
          </w:hyperlink>
        </w:p>
        <w:p w14:paraId="553CD48E" w14:textId="210D4D03" w:rsidR="009D2F8D" w:rsidRPr="009D2F8D" w:rsidRDefault="003772E0" w:rsidP="009D2F8D">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79603041" w:history="1">
            <w:r w:rsidR="009D2F8D" w:rsidRPr="009D2F8D">
              <w:rPr>
                <w:rStyle w:val="Hyperlink"/>
                <w:rFonts w:ascii="Times New Roman" w:hAnsi="Times New Roman" w:cs="Times New Roman"/>
                <w:bCs/>
                <w:noProof/>
                <w:sz w:val="24"/>
                <w:szCs w:val="24"/>
                <w:lang w:val="en-GB"/>
              </w:rPr>
              <w:t>Differences between the practices of Apnee Sehat and OSCs &amp; LINks collaboration</w:t>
            </w:r>
            <w:r w:rsidR="009D2F8D" w:rsidRPr="009D2F8D">
              <w:rPr>
                <w:rFonts w:ascii="Times New Roman" w:hAnsi="Times New Roman" w:cs="Times New Roman"/>
                <w:bCs/>
                <w:noProof/>
                <w:webHidden/>
                <w:sz w:val="24"/>
                <w:szCs w:val="24"/>
              </w:rPr>
              <w:tab/>
            </w:r>
            <w:r w:rsidR="009D2F8D" w:rsidRPr="009D2F8D">
              <w:rPr>
                <w:rFonts w:ascii="Times New Roman" w:hAnsi="Times New Roman" w:cs="Times New Roman"/>
                <w:bCs/>
                <w:noProof/>
                <w:webHidden/>
                <w:sz w:val="24"/>
                <w:szCs w:val="24"/>
              </w:rPr>
              <w:fldChar w:fldCharType="begin"/>
            </w:r>
            <w:r w:rsidR="009D2F8D" w:rsidRPr="009D2F8D">
              <w:rPr>
                <w:rFonts w:ascii="Times New Roman" w:hAnsi="Times New Roman" w:cs="Times New Roman"/>
                <w:bCs/>
                <w:noProof/>
                <w:webHidden/>
                <w:sz w:val="24"/>
                <w:szCs w:val="24"/>
              </w:rPr>
              <w:instrText xml:space="preserve"> PAGEREF _Toc79603041 \h </w:instrText>
            </w:r>
            <w:r w:rsidR="009D2F8D" w:rsidRPr="009D2F8D">
              <w:rPr>
                <w:rFonts w:ascii="Times New Roman" w:hAnsi="Times New Roman" w:cs="Times New Roman"/>
                <w:bCs/>
                <w:noProof/>
                <w:webHidden/>
                <w:sz w:val="24"/>
                <w:szCs w:val="24"/>
              </w:rPr>
            </w:r>
            <w:r w:rsidR="009D2F8D" w:rsidRPr="009D2F8D">
              <w:rPr>
                <w:rFonts w:ascii="Times New Roman" w:hAnsi="Times New Roman" w:cs="Times New Roman"/>
                <w:bCs/>
                <w:noProof/>
                <w:webHidden/>
                <w:sz w:val="24"/>
                <w:szCs w:val="24"/>
              </w:rPr>
              <w:fldChar w:fldCharType="separate"/>
            </w:r>
            <w:r w:rsidR="009D2F8D" w:rsidRPr="009D2F8D">
              <w:rPr>
                <w:rFonts w:ascii="Times New Roman" w:hAnsi="Times New Roman" w:cs="Times New Roman"/>
                <w:bCs/>
                <w:noProof/>
                <w:webHidden/>
                <w:sz w:val="24"/>
                <w:szCs w:val="24"/>
              </w:rPr>
              <w:t>4</w:t>
            </w:r>
            <w:r w:rsidR="009D2F8D" w:rsidRPr="009D2F8D">
              <w:rPr>
                <w:rFonts w:ascii="Times New Roman" w:hAnsi="Times New Roman" w:cs="Times New Roman"/>
                <w:bCs/>
                <w:noProof/>
                <w:webHidden/>
                <w:sz w:val="24"/>
                <w:szCs w:val="24"/>
              </w:rPr>
              <w:fldChar w:fldCharType="end"/>
            </w:r>
          </w:hyperlink>
        </w:p>
        <w:p w14:paraId="19B327AD" w14:textId="5EF55023" w:rsidR="009D2F8D" w:rsidRPr="009D2F8D" w:rsidRDefault="003772E0" w:rsidP="009D2F8D">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79603042" w:history="1">
            <w:r w:rsidR="009D2F8D" w:rsidRPr="009D2F8D">
              <w:rPr>
                <w:rStyle w:val="Hyperlink"/>
                <w:rFonts w:ascii="Times New Roman" w:hAnsi="Times New Roman" w:cs="Times New Roman"/>
                <w:bCs/>
                <w:noProof/>
                <w:sz w:val="24"/>
                <w:szCs w:val="24"/>
                <w:lang w:val="en-GB"/>
              </w:rPr>
              <w:t>Differences in stakeholder’s participation and engagement of Apnee Sehat and OSCs &amp; LINks collaboration:</w:t>
            </w:r>
            <w:r w:rsidR="009D2F8D" w:rsidRPr="009D2F8D">
              <w:rPr>
                <w:rFonts w:ascii="Times New Roman" w:hAnsi="Times New Roman" w:cs="Times New Roman"/>
                <w:bCs/>
                <w:noProof/>
                <w:webHidden/>
                <w:sz w:val="24"/>
                <w:szCs w:val="24"/>
              </w:rPr>
              <w:tab/>
            </w:r>
            <w:r w:rsidR="009D2F8D" w:rsidRPr="009D2F8D">
              <w:rPr>
                <w:rFonts w:ascii="Times New Roman" w:hAnsi="Times New Roman" w:cs="Times New Roman"/>
                <w:bCs/>
                <w:noProof/>
                <w:webHidden/>
                <w:sz w:val="24"/>
                <w:szCs w:val="24"/>
              </w:rPr>
              <w:fldChar w:fldCharType="begin"/>
            </w:r>
            <w:r w:rsidR="009D2F8D" w:rsidRPr="009D2F8D">
              <w:rPr>
                <w:rFonts w:ascii="Times New Roman" w:hAnsi="Times New Roman" w:cs="Times New Roman"/>
                <w:bCs/>
                <w:noProof/>
                <w:webHidden/>
                <w:sz w:val="24"/>
                <w:szCs w:val="24"/>
              </w:rPr>
              <w:instrText xml:space="preserve"> PAGEREF _Toc79603042 \h </w:instrText>
            </w:r>
            <w:r w:rsidR="009D2F8D" w:rsidRPr="009D2F8D">
              <w:rPr>
                <w:rFonts w:ascii="Times New Roman" w:hAnsi="Times New Roman" w:cs="Times New Roman"/>
                <w:bCs/>
                <w:noProof/>
                <w:webHidden/>
                <w:sz w:val="24"/>
                <w:szCs w:val="24"/>
              </w:rPr>
            </w:r>
            <w:r w:rsidR="009D2F8D" w:rsidRPr="009D2F8D">
              <w:rPr>
                <w:rFonts w:ascii="Times New Roman" w:hAnsi="Times New Roman" w:cs="Times New Roman"/>
                <w:bCs/>
                <w:noProof/>
                <w:webHidden/>
                <w:sz w:val="24"/>
                <w:szCs w:val="24"/>
              </w:rPr>
              <w:fldChar w:fldCharType="separate"/>
            </w:r>
            <w:r w:rsidR="009D2F8D" w:rsidRPr="009D2F8D">
              <w:rPr>
                <w:rFonts w:ascii="Times New Roman" w:hAnsi="Times New Roman" w:cs="Times New Roman"/>
                <w:bCs/>
                <w:noProof/>
                <w:webHidden/>
                <w:sz w:val="24"/>
                <w:szCs w:val="24"/>
              </w:rPr>
              <w:t>5</w:t>
            </w:r>
            <w:r w:rsidR="009D2F8D" w:rsidRPr="009D2F8D">
              <w:rPr>
                <w:rFonts w:ascii="Times New Roman" w:hAnsi="Times New Roman" w:cs="Times New Roman"/>
                <w:bCs/>
                <w:noProof/>
                <w:webHidden/>
                <w:sz w:val="24"/>
                <w:szCs w:val="24"/>
              </w:rPr>
              <w:fldChar w:fldCharType="end"/>
            </w:r>
          </w:hyperlink>
        </w:p>
        <w:p w14:paraId="0905D465" w14:textId="64883961" w:rsidR="009D2F8D" w:rsidRPr="009D2F8D" w:rsidRDefault="003772E0" w:rsidP="009D2F8D">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79603043" w:history="1">
            <w:r w:rsidR="009D2F8D" w:rsidRPr="009D2F8D">
              <w:rPr>
                <w:rStyle w:val="Hyperlink"/>
                <w:rFonts w:ascii="Times New Roman" w:hAnsi="Times New Roman" w:cs="Times New Roman"/>
                <w:bCs/>
                <w:noProof/>
                <w:sz w:val="24"/>
                <w:szCs w:val="24"/>
                <w:lang w:val="en-GB"/>
              </w:rPr>
              <w:t>Differences of Apnee Sehat and OSCs &amp; LINks collaboration in community mapping and approaches in engaging the stakeholder</w:t>
            </w:r>
            <w:r w:rsidR="009D2F8D" w:rsidRPr="009D2F8D">
              <w:rPr>
                <w:rFonts w:ascii="Times New Roman" w:hAnsi="Times New Roman" w:cs="Times New Roman"/>
                <w:bCs/>
                <w:noProof/>
                <w:webHidden/>
                <w:sz w:val="24"/>
                <w:szCs w:val="24"/>
              </w:rPr>
              <w:tab/>
            </w:r>
            <w:r w:rsidR="009D2F8D" w:rsidRPr="009D2F8D">
              <w:rPr>
                <w:rFonts w:ascii="Times New Roman" w:hAnsi="Times New Roman" w:cs="Times New Roman"/>
                <w:bCs/>
                <w:noProof/>
                <w:webHidden/>
                <w:sz w:val="24"/>
                <w:szCs w:val="24"/>
              </w:rPr>
              <w:fldChar w:fldCharType="begin"/>
            </w:r>
            <w:r w:rsidR="009D2F8D" w:rsidRPr="009D2F8D">
              <w:rPr>
                <w:rFonts w:ascii="Times New Roman" w:hAnsi="Times New Roman" w:cs="Times New Roman"/>
                <w:bCs/>
                <w:noProof/>
                <w:webHidden/>
                <w:sz w:val="24"/>
                <w:szCs w:val="24"/>
              </w:rPr>
              <w:instrText xml:space="preserve"> PAGEREF _Toc79603043 \h </w:instrText>
            </w:r>
            <w:r w:rsidR="009D2F8D" w:rsidRPr="009D2F8D">
              <w:rPr>
                <w:rFonts w:ascii="Times New Roman" w:hAnsi="Times New Roman" w:cs="Times New Roman"/>
                <w:bCs/>
                <w:noProof/>
                <w:webHidden/>
                <w:sz w:val="24"/>
                <w:szCs w:val="24"/>
              </w:rPr>
            </w:r>
            <w:r w:rsidR="009D2F8D" w:rsidRPr="009D2F8D">
              <w:rPr>
                <w:rFonts w:ascii="Times New Roman" w:hAnsi="Times New Roman" w:cs="Times New Roman"/>
                <w:bCs/>
                <w:noProof/>
                <w:webHidden/>
                <w:sz w:val="24"/>
                <w:szCs w:val="24"/>
              </w:rPr>
              <w:fldChar w:fldCharType="separate"/>
            </w:r>
            <w:r w:rsidR="009D2F8D" w:rsidRPr="009D2F8D">
              <w:rPr>
                <w:rFonts w:ascii="Times New Roman" w:hAnsi="Times New Roman" w:cs="Times New Roman"/>
                <w:bCs/>
                <w:noProof/>
                <w:webHidden/>
                <w:sz w:val="24"/>
                <w:szCs w:val="24"/>
              </w:rPr>
              <w:t>6</w:t>
            </w:r>
            <w:r w:rsidR="009D2F8D" w:rsidRPr="009D2F8D">
              <w:rPr>
                <w:rFonts w:ascii="Times New Roman" w:hAnsi="Times New Roman" w:cs="Times New Roman"/>
                <w:bCs/>
                <w:noProof/>
                <w:webHidden/>
                <w:sz w:val="24"/>
                <w:szCs w:val="24"/>
              </w:rPr>
              <w:fldChar w:fldCharType="end"/>
            </w:r>
          </w:hyperlink>
        </w:p>
        <w:p w14:paraId="3FB1D12D" w14:textId="161D7173" w:rsidR="009D2F8D" w:rsidRPr="009D2F8D" w:rsidRDefault="003772E0" w:rsidP="009D2F8D">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79603044" w:history="1">
            <w:r w:rsidR="009D2F8D" w:rsidRPr="009D2F8D">
              <w:rPr>
                <w:rStyle w:val="Hyperlink"/>
                <w:rFonts w:ascii="Times New Roman" w:hAnsi="Times New Roman" w:cs="Times New Roman"/>
                <w:bCs/>
                <w:noProof/>
                <w:sz w:val="24"/>
                <w:szCs w:val="24"/>
                <w:lang w:val="en-GB"/>
              </w:rPr>
              <w:t>Conclusion</w:t>
            </w:r>
            <w:r w:rsidR="009D2F8D" w:rsidRPr="009D2F8D">
              <w:rPr>
                <w:rFonts w:ascii="Times New Roman" w:hAnsi="Times New Roman" w:cs="Times New Roman"/>
                <w:bCs/>
                <w:noProof/>
                <w:webHidden/>
                <w:sz w:val="24"/>
                <w:szCs w:val="24"/>
              </w:rPr>
              <w:tab/>
            </w:r>
            <w:r w:rsidR="009D2F8D" w:rsidRPr="009D2F8D">
              <w:rPr>
                <w:rFonts w:ascii="Times New Roman" w:hAnsi="Times New Roman" w:cs="Times New Roman"/>
                <w:bCs/>
                <w:noProof/>
                <w:webHidden/>
                <w:sz w:val="24"/>
                <w:szCs w:val="24"/>
              </w:rPr>
              <w:fldChar w:fldCharType="begin"/>
            </w:r>
            <w:r w:rsidR="009D2F8D" w:rsidRPr="009D2F8D">
              <w:rPr>
                <w:rFonts w:ascii="Times New Roman" w:hAnsi="Times New Roman" w:cs="Times New Roman"/>
                <w:bCs/>
                <w:noProof/>
                <w:webHidden/>
                <w:sz w:val="24"/>
                <w:szCs w:val="24"/>
              </w:rPr>
              <w:instrText xml:space="preserve"> PAGEREF _Toc79603044 \h </w:instrText>
            </w:r>
            <w:r w:rsidR="009D2F8D" w:rsidRPr="009D2F8D">
              <w:rPr>
                <w:rFonts w:ascii="Times New Roman" w:hAnsi="Times New Roman" w:cs="Times New Roman"/>
                <w:bCs/>
                <w:noProof/>
                <w:webHidden/>
                <w:sz w:val="24"/>
                <w:szCs w:val="24"/>
              </w:rPr>
            </w:r>
            <w:r w:rsidR="009D2F8D" w:rsidRPr="009D2F8D">
              <w:rPr>
                <w:rFonts w:ascii="Times New Roman" w:hAnsi="Times New Roman" w:cs="Times New Roman"/>
                <w:bCs/>
                <w:noProof/>
                <w:webHidden/>
                <w:sz w:val="24"/>
                <w:szCs w:val="24"/>
              </w:rPr>
              <w:fldChar w:fldCharType="separate"/>
            </w:r>
            <w:r w:rsidR="009D2F8D" w:rsidRPr="009D2F8D">
              <w:rPr>
                <w:rFonts w:ascii="Times New Roman" w:hAnsi="Times New Roman" w:cs="Times New Roman"/>
                <w:bCs/>
                <w:noProof/>
                <w:webHidden/>
                <w:sz w:val="24"/>
                <w:szCs w:val="24"/>
              </w:rPr>
              <w:t>8</w:t>
            </w:r>
            <w:r w:rsidR="009D2F8D" w:rsidRPr="009D2F8D">
              <w:rPr>
                <w:rFonts w:ascii="Times New Roman" w:hAnsi="Times New Roman" w:cs="Times New Roman"/>
                <w:bCs/>
                <w:noProof/>
                <w:webHidden/>
                <w:sz w:val="24"/>
                <w:szCs w:val="24"/>
              </w:rPr>
              <w:fldChar w:fldCharType="end"/>
            </w:r>
          </w:hyperlink>
        </w:p>
        <w:p w14:paraId="23B284D0" w14:textId="4E263450" w:rsidR="009D2F8D" w:rsidRPr="009D2F8D" w:rsidRDefault="003772E0" w:rsidP="009D2F8D">
          <w:pPr>
            <w:pStyle w:val="TOC1"/>
            <w:tabs>
              <w:tab w:val="right" w:leader="dot" w:pos="9350"/>
            </w:tabs>
            <w:spacing w:line="360" w:lineRule="auto"/>
            <w:jc w:val="both"/>
            <w:rPr>
              <w:rFonts w:ascii="Times New Roman" w:eastAsiaTheme="minorEastAsia" w:hAnsi="Times New Roman" w:cs="Times New Roman"/>
              <w:bCs/>
              <w:noProof/>
              <w:sz w:val="24"/>
              <w:szCs w:val="24"/>
            </w:rPr>
          </w:pPr>
          <w:hyperlink w:anchor="_Toc79603045" w:history="1">
            <w:r w:rsidR="009D2F8D" w:rsidRPr="009D2F8D">
              <w:rPr>
                <w:rStyle w:val="Hyperlink"/>
                <w:rFonts w:ascii="Times New Roman" w:hAnsi="Times New Roman" w:cs="Times New Roman"/>
                <w:bCs/>
                <w:noProof/>
                <w:sz w:val="24"/>
                <w:szCs w:val="24"/>
                <w:lang w:val="en-GB"/>
              </w:rPr>
              <w:t>References:</w:t>
            </w:r>
            <w:r w:rsidR="009D2F8D" w:rsidRPr="009D2F8D">
              <w:rPr>
                <w:rFonts w:ascii="Times New Roman" w:hAnsi="Times New Roman" w:cs="Times New Roman"/>
                <w:bCs/>
                <w:noProof/>
                <w:webHidden/>
                <w:sz w:val="24"/>
                <w:szCs w:val="24"/>
              </w:rPr>
              <w:tab/>
            </w:r>
            <w:r w:rsidR="009D2F8D" w:rsidRPr="009D2F8D">
              <w:rPr>
                <w:rFonts w:ascii="Times New Roman" w:hAnsi="Times New Roman" w:cs="Times New Roman"/>
                <w:bCs/>
                <w:noProof/>
                <w:webHidden/>
                <w:sz w:val="24"/>
                <w:szCs w:val="24"/>
              </w:rPr>
              <w:fldChar w:fldCharType="begin"/>
            </w:r>
            <w:r w:rsidR="009D2F8D" w:rsidRPr="009D2F8D">
              <w:rPr>
                <w:rFonts w:ascii="Times New Roman" w:hAnsi="Times New Roman" w:cs="Times New Roman"/>
                <w:bCs/>
                <w:noProof/>
                <w:webHidden/>
                <w:sz w:val="24"/>
                <w:szCs w:val="24"/>
              </w:rPr>
              <w:instrText xml:space="preserve"> PAGEREF _Toc79603045 \h </w:instrText>
            </w:r>
            <w:r w:rsidR="009D2F8D" w:rsidRPr="009D2F8D">
              <w:rPr>
                <w:rFonts w:ascii="Times New Roman" w:hAnsi="Times New Roman" w:cs="Times New Roman"/>
                <w:bCs/>
                <w:noProof/>
                <w:webHidden/>
                <w:sz w:val="24"/>
                <w:szCs w:val="24"/>
              </w:rPr>
            </w:r>
            <w:r w:rsidR="009D2F8D" w:rsidRPr="009D2F8D">
              <w:rPr>
                <w:rFonts w:ascii="Times New Roman" w:hAnsi="Times New Roman" w:cs="Times New Roman"/>
                <w:bCs/>
                <w:noProof/>
                <w:webHidden/>
                <w:sz w:val="24"/>
                <w:szCs w:val="24"/>
              </w:rPr>
              <w:fldChar w:fldCharType="separate"/>
            </w:r>
            <w:r w:rsidR="009D2F8D" w:rsidRPr="009D2F8D">
              <w:rPr>
                <w:rFonts w:ascii="Times New Roman" w:hAnsi="Times New Roman" w:cs="Times New Roman"/>
                <w:bCs/>
                <w:noProof/>
                <w:webHidden/>
                <w:sz w:val="24"/>
                <w:szCs w:val="24"/>
              </w:rPr>
              <w:t>9</w:t>
            </w:r>
            <w:r w:rsidR="009D2F8D" w:rsidRPr="009D2F8D">
              <w:rPr>
                <w:rFonts w:ascii="Times New Roman" w:hAnsi="Times New Roman" w:cs="Times New Roman"/>
                <w:bCs/>
                <w:noProof/>
                <w:webHidden/>
                <w:sz w:val="24"/>
                <w:szCs w:val="24"/>
              </w:rPr>
              <w:fldChar w:fldCharType="end"/>
            </w:r>
          </w:hyperlink>
        </w:p>
        <w:p w14:paraId="6942D335" w14:textId="129DF4C2" w:rsidR="00C2297C" w:rsidRDefault="00C40EA0" w:rsidP="009D2F8D">
          <w:pPr>
            <w:spacing w:line="360" w:lineRule="auto"/>
            <w:jc w:val="both"/>
          </w:pPr>
          <w:r w:rsidRPr="009D2F8D">
            <w:rPr>
              <w:rFonts w:ascii="Times New Roman" w:hAnsi="Times New Roman" w:cs="Times New Roman"/>
              <w:bCs/>
              <w:noProof/>
              <w:sz w:val="24"/>
              <w:szCs w:val="24"/>
            </w:rPr>
            <w:fldChar w:fldCharType="end"/>
          </w:r>
        </w:p>
      </w:sdtContent>
    </w:sdt>
    <w:p w14:paraId="43AD875F" w14:textId="77777777" w:rsidR="00AB6EA2" w:rsidRDefault="00AB6EA2" w:rsidP="00AB6EA2">
      <w:pPr>
        <w:spacing w:line="360" w:lineRule="auto"/>
        <w:rPr>
          <w:rFonts w:ascii="Times New Roman" w:hAnsi="Times New Roman" w:cs="Times New Roman"/>
          <w:sz w:val="28"/>
        </w:rPr>
      </w:pPr>
    </w:p>
    <w:p w14:paraId="732F2FA9" w14:textId="51FA08DC" w:rsidR="00AB6EA2" w:rsidRPr="00AB6EA2" w:rsidRDefault="00C40EA0" w:rsidP="00AB6EA2">
      <w:pPr>
        <w:pStyle w:val="Heading1"/>
        <w:spacing w:line="360" w:lineRule="auto"/>
        <w:jc w:val="both"/>
        <w:rPr>
          <w:rFonts w:ascii="Times New Roman" w:hAnsi="Times New Roman" w:cs="Times New Roman"/>
          <w:b/>
        </w:rPr>
      </w:pPr>
      <w:r>
        <w:br w:type="column"/>
      </w:r>
      <w:bookmarkStart w:id="0" w:name="_Toc79603040"/>
      <w:r w:rsidRPr="00AB6EA2">
        <w:rPr>
          <w:rFonts w:ascii="Times New Roman" w:hAnsi="Times New Roman" w:cs="Times New Roman"/>
          <w:b/>
          <w:color w:val="auto"/>
        </w:rPr>
        <w:lastRenderedPageBreak/>
        <w:t>Introduction</w:t>
      </w:r>
      <w:bookmarkEnd w:id="0"/>
    </w:p>
    <w:p w14:paraId="744452AA" w14:textId="77777777" w:rsidR="005039E1" w:rsidRPr="00AB6EA2" w:rsidRDefault="00C40EA0" w:rsidP="00AB6EA2">
      <w:pPr>
        <w:spacing w:line="360" w:lineRule="auto"/>
        <w:jc w:val="both"/>
        <w:rPr>
          <w:rFonts w:ascii="Times New Roman" w:hAnsi="Times New Roman" w:cs="Times New Roman"/>
          <w:sz w:val="28"/>
        </w:rPr>
      </w:pPr>
      <w:r w:rsidRPr="00AB6EA2">
        <w:rPr>
          <w:rFonts w:ascii="Times New Roman" w:hAnsi="Times New Roman" w:cs="Times New Roman"/>
          <w:sz w:val="24"/>
          <w:lang w:val="en-GB"/>
        </w:rPr>
        <w:t xml:space="preserve">Things cannot be just described or summarized after just </w:t>
      </w:r>
      <w:r w:rsidR="00970B12" w:rsidRPr="00AB6EA2">
        <w:rPr>
          <w:rFonts w:ascii="Times New Roman" w:hAnsi="Times New Roman" w:cs="Times New Roman"/>
          <w:sz w:val="24"/>
          <w:lang w:val="en-GB"/>
        </w:rPr>
        <w:t>observing</w:t>
      </w:r>
      <w:r w:rsidRPr="00AB6EA2">
        <w:rPr>
          <w:rFonts w:ascii="Times New Roman" w:hAnsi="Times New Roman" w:cs="Times New Roman"/>
          <w:sz w:val="24"/>
          <w:lang w:val="en-GB"/>
        </w:rPr>
        <w:t>. It must be described, analyzed, and evaluated wh</w:t>
      </w:r>
      <w:r w:rsidR="00970B12" w:rsidRPr="00AB6EA2">
        <w:rPr>
          <w:rFonts w:ascii="Times New Roman" w:hAnsi="Times New Roman" w:cs="Times New Roman"/>
          <w:sz w:val="24"/>
          <w:lang w:val="en-GB"/>
        </w:rPr>
        <w:t>ile writing a reflective piece. N</w:t>
      </w:r>
      <w:r w:rsidRPr="00AB6EA2">
        <w:rPr>
          <w:rFonts w:ascii="Times New Roman" w:hAnsi="Times New Roman" w:cs="Times New Roman"/>
          <w:sz w:val="24"/>
          <w:lang w:val="en-GB"/>
        </w:rPr>
        <w:t>ew thoughts and views</w:t>
      </w:r>
      <w:r w:rsidR="00970B12" w:rsidRPr="00AB6EA2">
        <w:rPr>
          <w:rFonts w:ascii="Times New Roman" w:hAnsi="Times New Roman" w:cs="Times New Roman"/>
          <w:sz w:val="24"/>
          <w:lang w:val="en-GB"/>
        </w:rPr>
        <w:t xml:space="preserve"> are to be created </w:t>
      </w:r>
      <w:r w:rsidRPr="00AB6EA2">
        <w:rPr>
          <w:rFonts w:ascii="Times New Roman" w:hAnsi="Times New Roman" w:cs="Times New Roman"/>
          <w:sz w:val="24"/>
          <w:lang w:val="en-GB"/>
        </w:rPr>
        <w:t xml:space="preserve">by describing, </w:t>
      </w:r>
      <w:r w:rsidR="00970B12" w:rsidRPr="00AB6EA2">
        <w:rPr>
          <w:rFonts w:ascii="Times New Roman" w:hAnsi="Times New Roman" w:cs="Times New Roman"/>
          <w:sz w:val="24"/>
          <w:lang w:val="en-GB"/>
        </w:rPr>
        <w:t>analyzing</w:t>
      </w:r>
      <w:r w:rsidRPr="00AB6EA2">
        <w:rPr>
          <w:rFonts w:ascii="Times New Roman" w:hAnsi="Times New Roman" w:cs="Times New Roman"/>
          <w:sz w:val="24"/>
          <w:lang w:val="en-GB"/>
        </w:rPr>
        <w:t xml:space="preserve">, and evaluating </w:t>
      </w:r>
      <w:r w:rsidR="00970B12" w:rsidRPr="00AB6EA2">
        <w:rPr>
          <w:rFonts w:ascii="Times New Roman" w:hAnsi="Times New Roman" w:cs="Times New Roman"/>
          <w:sz w:val="24"/>
          <w:lang w:val="en-GB"/>
        </w:rPr>
        <w:t>the</w:t>
      </w:r>
      <w:r w:rsidRPr="00AB6EA2">
        <w:rPr>
          <w:rFonts w:ascii="Times New Roman" w:hAnsi="Times New Roman" w:cs="Times New Roman"/>
          <w:sz w:val="24"/>
          <w:lang w:val="en-GB"/>
        </w:rPr>
        <w:t xml:space="preserve"> experiences.</w:t>
      </w:r>
      <w:r w:rsidR="00970B12" w:rsidRPr="00AB6EA2">
        <w:rPr>
          <w:rFonts w:ascii="Times New Roman" w:hAnsi="Times New Roman" w:cs="Times New Roman"/>
          <w:sz w:val="24"/>
          <w:lang w:val="en-GB"/>
        </w:rPr>
        <w:t xml:space="preserve"> </w:t>
      </w:r>
      <w:r w:rsidR="00C451C5" w:rsidRPr="00AB6EA2">
        <w:rPr>
          <w:rFonts w:ascii="Times New Roman" w:hAnsi="Times New Roman" w:cs="Times New Roman"/>
          <w:sz w:val="24"/>
          <w:lang w:val="en-GB"/>
        </w:rPr>
        <w:t xml:space="preserve">This piece of work is done reflecting the best practices of Health Community Engagement between two projects: Apnee Sehat and the collaboration of OSCs (Overview and Scrutiny Committee) and LINks (Local Involvement Networks). In this work, I have shown the reflection by differentiating the principles, standards, and purposes of the two projects. I have also differentiated their stakeholder's engagement strategies and community mapping techniques. </w:t>
      </w:r>
      <w:r w:rsidR="00970B12" w:rsidRPr="00AB6EA2">
        <w:rPr>
          <w:rFonts w:ascii="Times New Roman" w:hAnsi="Times New Roman" w:cs="Times New Roman"/>
          <w:sz w:val="24"/>
          <w:lang w:val="en-GB"/>
        </w:rPr>
        <w:t>To explain properly, the Gibbs reflective cycle is considered as a benchmark.</w:t>
      </w:r>
    </w:p>
    <w:p w14:paraId="7C242FBA" w14:textId="5E148327" w:rsidR="0070591A" w:rsidRPr="00AB6EA2" w:rsidRDefault="00C40EA0" w:rsidP="00AB6EA2">
      <w:pPr>
        <w:pStyle w:val="Heading1"/>
        <w:spacing w:line="360" w:lineRule="auto"/>
        <w:jc w:val="both"/>
        <w:rPr>
          <w:rFonts w:ascii="Times New Roman" w:hAnsi="Times New Roman" w:cs="Times New Roman"/>
          <w:b/>
          <w:color w:val="auto"/>
          <w:lang w:val="en-GB"/>
        </w:rPr>
      </w:pPr>
      <w:r w:rsidRPr="00AB6EA2">
        <w:rPr>
          <w:rFonts w:ascii="Times New Roman" w:hAnsi="Times New Roman" w:cs="Times New Roman"/>
          <w:color w:val="auto"/>
          <w:lang w:val="en-GB"/>
        </w:rPr>
        <w:br w:type="column"/>
      </w:r>
      <w:bookmarkStart w:id="1" w:name="_Toc79603041"/>
      <w:r w:rsidR="009A6FB0" w:rsidRPr="00AB6EA2">
        <w:rPr>
          <w:rFonts w:ascii="Times New Roman" w:hAnsi="Times New Roman" w:cs="Times New Roman"/>
          <w:b/>
          <w:color w:val="auto"/>
          <w:lang w:val="en-GB"/>
        </w:rPr>
        <w:lastRenderedPageBreak/>
        <w:t>Differences between</w:t>
      </w:r>
      <w:r w:rsidR="00C42594" w:rsidRPr="00AB6EA2">
        <w:rPr>
          <w:rFonts w:ascii="Times New Roman" w:hAnsi="Times New Roman" w:cs="Times New Roman"/>
          <w:b/>
          <w:color w:val="auto"/>
          <w:lang w:val="en-GB"/>
        </w:rPr>
        <w:t xml:space="preserve"> the practices of</w:t>
      </w:r>
      <w:r w:rsidR="009A6FB0" w:rsidRPr="00AB6EA2">
        <w:rPr>
          <w:rFonts w:ascii="Times New Roman" w:hAnsi="Times New Roman" w:cs="Times New Roman"/>
          <w:b/>
          <w:color w:val="auto"/>
          <w:lang w:val="en-GB"/>
        </w:rPr>
        <w:t xml:space="preserve"> Apnee Sehat and </w:t>
      </w:r>
      <w:r w:rsidR="00C42594" w:rsidRPr="00AB6EA2">
        <w:rPr>
          <w:rFonts w:ascii="Times New Roman" w:hAnsi="Times New Roman" w:cs="Times New Roman"/>
          <w:b/>
          <w:color w:val="auto"/>
          <w:lang w:val="en-GB"/>
        </w:rPr>
        <w:t xml:space="preserve">OSCs &amp; </w:t>
      </w:r>
      <w:proofErr w:type="spellStart"/>
      <w:r w:rsidR="00C42594" w:rsidRPr="00AB6EA2">
        <w:rPr>
          <w:rFonts w:ascii="Times New Roman" w:hAnsi="Times New Roman" w:cs="Times New Roman"/>
          <w:b/>
          <w:color w:val="auto"/>
          <w:lang w:val="en-GB"/>
        </w:rPr>
        <w:t>LINks</w:t>
      </w:r>
      <w:proofErr w:type="spellEnd"/>
      <w:r w:rsidR="00C42594" w:rsidRPr="00AB6EA2">
        <w:rPr>
          <w:rFonts w:ascii="Times New Roman" w:hAnsi="Times New Roman" w:cs="Times New Roman"/>
          <w:b/>
          <w:color w:val="auto"/>
          <w:lang w:val="en-GB"/>
        </w:rPr>
        <w:t xml:space="preserve"> collaboration</w:t>
      </w:r>
      <w:bookmarkEnd w:id="1"/>
    </w:p>
    <w:p w14:paraId="1347E909" w14:textId="77777777" w:rsidR="009A6FB0"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Apnee Sehat, developed for the South Asian people living in England, is a </w:t>
      </w:r>
      <w:r w:rsidR="007C6C84" w:rsidRPr="00AB6EA2">
        <w:rPr>
          <w:rFonts w:ascii="Times New Roman" w:hAnsi="Times New Roman" w:cs="Times New Roman"/>
          <w:sz w:val="24"/>
          <w:lang w:val="en-GB"/>
        </w:rPr>
        <w:t>c</w:t>
      </w:r>
      <w:r w:rsidR="00F23FD8" w:rsidRPr="00AB6EA2">
        <w:rPr>
          <w:rFonts w:ascii="Times New Roman" w:hAnsi="Times New Roman" w:cs="Times New Roman"/>
          <w:sz w:val="24"/>
          <w:lang w:val="en-GB"/>
        </w:rPr>
        <w:t>ommunity-</w:t>
      </w:r>
      <w:r w:rsidR="007C6C84" w:rsidRPr="00AB6EA2">
        <w:rPr>
          <w:rFonts w:ascii="Times New Roman" w:hAnsi="Times New Roman" w:cs="Times New Roman"/>
          <w:sz w:val="24"/>
          <w:lang w:val="en-GB"/>
        </w:rPr>
        <w:t>based</w:t>
      </w:r>
      <w:r w:rsidR="00F23FD8" w:rsidRPr="00AB6EA2">
        <w:rPr>
          <w:rFonts w:ascii="Times New Roman" w:hAnsi="Times New Roman" w:cs="Times New Roman"/>
          <w:sz w:val="24"/>
          <w:lang w:val="en-GB"/>
        </w:rPr>
        <w:t xml:space="preserve"> social pathfinder </w:t>
      </w:r>
      <w:r w:rsidR="007C6C84" w:rsidRPr="00AB6EA2">
        <w:rPr>
          <w:rFonts w:ascii="Times New Roman" w:hAnsi="Times New Roman" w:cs="Times New Roman"/>
          <w:sz w:val="24"/>
          <w:lang w:val="en-GB"/>
        </w:rPr>
        <w:t xml:space="preserve">project by the NHS to increase vascular disease awareness and lower the incidence of heart conditions, by promoting a healthy lifestyle. However, their main objective and principle are to </w:t>
      </w:r>
      <w:r w:rsidR="00B667CD" w:rsidRPr="00AB6EA2">
        <w:rPr>
          <w:rFonts w:ascii="Times New Roman" w:hAnsi="Times New Roman" w:cs="Times New Roman"/>
          <w:sz w:val="24"/>
          <w:lang w:val="en-GB"/>
        </w:rPr>
        <w:t>promote health awareness and elimination of health inequalities. They emphasize strategies to work closely with the discriminating factors that are narrowly rooted with the society and culture, to eliminate the health disparities among different communities</w:t>
      </w:r>
      <w:r w:rsidR="003A139A" w:rsidRPr="00AB6EA2">
        <w:rPr>
          <w:rFonts w:ascii="Times New Roman" w:hAnsi="Times New Roman" w:cs="Times New Roman"/>
          <w:sz w:val="24"/>
          <w:lang w:val="en-GB"/>
        </w:rPr>
        <w:t xml:space="preserve"> </w:t>
      </w:r>
      <w:r w:rsidR="003A139A" w:rsidRPr="00AB6EA2">
        <w:rPr>
          <w:rFonts w:ascii="Times New Roman" w:hAnsi="Times New Roman" w:cs="Times New Roman"/>
          <w:sz w:val="24"/>
        </w:rPr>
        <w:t>(Dostilio and Welch, 2019)</w:t>
      </w:r>
      <w:r w:rsidR="00B667CD" w:rsidRPr="00AB6EA2">
        <w:rPr>
          <w:rFonts w:ascii="Times New Roman" w:hAnsi="Times New Roman" w:cs="Times New Roman"/>
          <w:sz w:val="24"/>
          <w:lang w:val="en-GB"/>
        </w:rPr>
        <w:t xml:space="preserve">. Their goal is to create equal health opportunities for everyone regardless of their </w:t>
      </w:r>
      <w:r w:rsidR="00F23FD8" w:rsidRPr="00AB6EA2">
        <w:rPr>
          <w:rFonts w:ascii="Times New Roman" w:hAnsi="Times New Roman" w:cs="Times New Roman"/>
          <w:sz w:val="24"/>
          <w:lang w:val="en-GB"/>
        </w:rPr>
        <w:t xml:space="preserve">minority groups, socioeconomic and other discrepancies. On the other hand, </w:t>
      </w:r>
      <w:r w:rsidR="002C35E3" w:rsidRPr="00AB6EA2">
        <w:rPr>
          <w:rFonts w:ascii="Times New Roman" w:hAnsi="Times New Roman" w:cs="Times New Roman"/>
          <w:sz w:val="24"/>
          <w:lang w:val="en-GB"/>
        </w:rPr>
        <w:t xml:space="preserve">the local government and authorities established a collaboration project of OSCs (Overview and Scrutiny Committee) and LINks (Local Involvement Networks) to modernize public services concerning health and social care by involving communities and citizens under the government's agenda. However, their main objective is the </w:t>
      </w:r>
      <w:r w:rsidR="000E43E9" w:rsidRPr="00AB6EA2">
        <w:rPr>
          <w:rFonts w:ascii="Times New Roman" w:hAnsi="Times New Roman" w:cs="Times New Roman"/>
          <w:sz w:val="24"/>
          <w:lang w:val="en-GB"/>
        </w:rPr>
        <w:t>advancement of local a</w:t>
      </w:r>
      <w:r w:rsidR="002C35E3" w:rsidRPr="00AB6EA2">
        <w:rPr>
          <w:rFonts w:ascii="Times New Roman" w:hAnsi="Times New Roman" w:cs="Times New Roman"/>
          <w:sz w:val="24"/>
          <w:lang w:val="en-GB"/>
        </w:rPr>
        <w:t>uthorities and their obligations for improving the quali</w:t>
      </w:r>
      <w:r w:rsidR="000E43E9" w:rsidRPr="00AB6EA2">
        <w:rPr>
          <w:rFonts w:ascii="Times New Roman" w:hAnsi="Times New Roman" w:cs="Times New Roman"/>
          <w:sz w:val="24"/>
          <w:lang w:val="en-GB"/>
        </w:rPr>
        <w:t>ty of life of local populations by ensuring the involvement of the citizens in all levels of planning and service designing</w:t>
      </w:r>
      <w:r w:rsidR="003A139A" w:rsidRPr="00AB6EA2">
        <w:rPr>
          <w:rFonts w:ascii="Times New Roman" w:hAnsi="Times New Roman" w:cs="Times New Roman"/>
          <w:sz w:val="24"/>
          <w:lang w:val="en-GB"/>
        </w:rPr>
        <w:t xml:space="preserve"> </w:t>
      </w:r>
      <w:r w:rsidR="003A139A" w:rsidRPr="00AB6EA2">
        <w:rPr>
          <w:rFonts w:ascii="Times New Roman" w:hAnsi="Times New Roman" w:cs="Times New Roman"/>
          <w:sz w:val="24"/>
        </w:rPr>
        <w:t>(Doeksen et al., 2016)</w:t>
      </w:r>
      <w:r w:rsidR="000E43E9" w:rsidRPr="00AB6EA2">
        <w:rPr>
          <w:rFonts w:ascii="Times New Roman" w:hAnsi="Times New Roman" w:cs="Times New Roman"/>
          <w:sz w:val="24"/>
          <w:lang w:val="en-GB"/>
        </w:rPr>
        <w:t>.</w:t>
      </w:r>
      <w:r w:rsidR="005E34AE" w:rsidRPr="00AB6EA2">
        <w:rPr>
          <w:rFonts w:ascii="Times New Roman" w:hAnsi="Times New Roman" w:cs="Times New Roman"/>
          <w:sz w:val="24"/>
          <w:lang w:val="en-GB"/>
        </w:rPr>
        <w:t xml:space="preserve"> Local communities will be empowered by the transfer of power. Citizens in every section of the country will have meaningful control over local policies and services as a result of the creation of local democracy.</w:t>
      </w:r>
      <w:r w:rsidR="000E43E9" w:rsidRPr="00AB6EA2">
        <w:rPr>
          <w:rFonts w:ascii="Times New Roman" w:hAnsi="Times New Roman" w:cs="Times New Roman"/>
          <w:sz w:val="24"/>
          <w:lang w:val="en-GB"/>
        </w:rPr>
        <w:t xml:space="preserve"> </w:t>
      </w:r>
      <w:r w:rsidR="005E34AE" w:rsidRPr="00AB6EA2">
        <w:rPr>
          <w:rFonts w:ascii="Times New Roman" w:hAnsi="Times New Roman" w:cs="Times New Roman"/>
          <w:sz w:val="24"/>
          <w:lang w:val="en-GB"/>
        </w:rPr>
        <w:t>Therefore, I can differentiate</w:t>
      </w:r>
      <w:r w:rsidR="000E43E9" w:rsidRPr="00AB6EA2">
        <w:rPr>
          <w:rFonts w:ascii="Times New Roman" w:hAnsi="Times New Roman" w:cs="Times New Roman"/>
          <w:sz w:val="24"/>
          <w:lang w:val="en-GB"/>
        </w:rPr>
        <w:t xml:space="preserve"> between </w:t>
      </w:r>
      <w:r w:rsidR="005E34AE" w:rsidRPr="00AB6EA2">
        <w:rPr>
          <w:rFonts w:ascii="Times New Roman" w:hAnsi="Times New Roman" w:cs="Times New Roman"/>
          <w:sz w:val="24"/>
          <w:lang w:val="en-GB"/>
        </w:rPr>
        <w:t xml:space="preserve">the </w:t>
      </w:r>
      <w:r w:rsidR="000E43E9" w:rsidRPr="00AB6EA2">
        <w:rPr>
          <w:rFonts w:ascii="Times New Roman" w:hAnsi="Times New Roman" w:cs="Times New Roman"/>
          <w:sz w:val="24"/>
          <w:lang w:val="en-GB"/>
        </w:rPr>
        <w:t xml:space="preserve">objective and principle of both projects. However, Apnee sehat is a social pathfinder project formed to reduce health inequalities; whereas, the collaboration of OSCs and LINks is an intentional local government project developed for providing powers to the local citizens so that they can emphasize the power for their development. </w:t>
      </w:r>
    </w:p>
    <w:p w14:paraId="48C3B87D" w14:textId="77777777" w:rsidR="00012FD8"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I have also noticed that the Community Engagement Standards of Apnee Sehat points out that people from all classes and ethnicities of the community must share a common understanding of what inclusion involves. There are many possible goals for community involvement, and they should be aware of them, as well as make sure that there are enough resources, such as finances and people accessibility</w:t>
      </w:r>
      <w:r w:rsidR="003A139A" w:rsidRPr="00AB6EA2">
        <w:rPr>
          <w:rFonts w:ascii="Times New Roman" w:hAnsi="Times New Roman" w:cs="Times New Roman"/>
          <w:sz w:val="24"/>
          <w:lang w:val="en-GB"/>
        </w:rPr>
        <w:t xml:space="preserve"> </w:t>
      </w:r>
      <w:r w:rsidR="003A139A" w:rsidRPr="00AB6EA2">
        <w:rPr>
          <w:rFonts w:ascii="Times New Roman" w:hAnsi="Times New Roman" w:cs="Times New Roman"/>
          <w:sz w:val="24"/>
        </w:rPr>
        <w:t>(Green and Ottoson, 2013)</w:t>
      </w:r>
      <w:r w:rsidRPr="00AB6EA2">
        <w:rPr>
          <w:rFonts w:ascii="Times New Roman" w:hAnsi="Times New Roman" w:cs="Times New Roman"/>
          <w:sz w:val="24"/>
          <w:lang w:val="en-GB"/>
        </w:rPr>
        <w:t xml:space="preserve">. Service can be improved by including them. Involvement of people from diverse cultures and backgrounds is essential, as is demonstrating the impact of such involvement. An organized method of participation should be used to involve the entire community in decision-making. On the other hand, the standards of </w:t>
      </w:r>
      <w:r w:rsidR="00E61FFD" w:rsidRPr="00AB6EA2">
        <w:rPr>
          <w:rFonts w:ascii="Times New Roman" w:hAnsi="Times New Roman" w:cs="Times New Roman"/>
          <w:sz w:val="24"/>
          <w:lang w:val="en-GB"/>
        </w:rPr>
        <w:t xml:space="preserve">OSCs and LINks </w:t>
      </w:r>
      <w:r w:rsidR="00E61FFD" w:rsidRPr="00AB6EA2">
        <w:rPr>
          <w:rFonts w:ascii="Times New Roman" w:hAnsi="Times New Roman" w:cs="Times New Roman"/>
          <w:sz w:val="24"/>
          <w:lang w:val="en-GB"/>
        </w:rPr>
        <w:lastRenderedPageBreak/>
        <w:t>collaboration states that the individuals or groups of patients or service users with an interest in certain services or medical issues are encouraged to participate as a result of the duty imposed on local communities. To realize the ambitions of quality healthcare for all, patients, service users, and caregivers are being urged to get more involved with decisions about their care, and with the improvement of local services in general</w:t>
      </w:r>
      <w:r w:rsidR="000170F1" w:rsidRPr="00AB6EA2">
        <w:rPr>
          <w:rFonts w:ascii="Times New Roman" w:hAnsi="Times New Roman" w:cs="Times New Roman"/>
          <w:sz w:val="24"/>
          <w:lang w:val="en-GB"/>
        </w:rPr>
        <w:t xml:space="preserve"> (</w:t>
      </w:r>
      <w:r w:rsidR="000170F1" w:rsidRPr="00AB6EA2">
        <w:rPr>
          <w:rFonts w:ascii="Times New Roman" w:hAnsi="Times New Roman" w:cs="Times New Roman"/>
          <w:sz w:val="24"/>
        </w:rPr>
        <w:t>Wiley and Cory, 2018)</w:t>
      </w:r>
      <w:r w:rsidR="00E61FFD" w:rsidRPr="00AB6EA2">
        <w:rPr>
          <w:rFonts w:ascii="Times New Roman" w:hAnsi="Times New Roman" w:cs="Times New Roman"/>
          <w:sz w:val="24"/>
          <w:lang w:val="en-GB"/>
        </w:rPr>
        <w:t xml:space="preserve">. The government as a whole is committed to putting people first through a dramatic overhaul of the public sector. Citizens will be able to live life as they like, assured that services are of excellent quality, safe, and encourage their own specific needs for individuality, well-being, and integrity. However, I can also differentiate between the aims of these two projects. Apnee Sehat </w:t>
      </w:r>
      <w:r w:rsidR="005617F5" w:rsidRPr="00AB6EA2">
        <w:rPr>
          <w:rFonts w:ascii="Times New Roman" w:hAnsi="Times New Roman" w:cs="Times New Roman"/>
          <w:sz w:val="24"/>
          <w:lang w:val="en-GB"/>
        </w:rPr>
        <w:t>aims</w:t>
      </w:r>
      <w:r w:rsidR="00E61FFD" w:rsidRPr="00AB6EA2">
        <w:rPr>
          <w:rFonts w:ascii="Times New Roman" w:hAnsi="Times New Roman" w:cs="Times New Roman"/>
          <w:sz w:val="24"/>
          <w:lang w:val="en-GB"/>
        </w:rPr>
        <w:t xml:space="preserve"> to ensure </w:t>
      </w:r>
      <w:r w:rsidR="00EE15EF" w:rsidRPr="00AB6EA2">
        <w:rPr>
          <w:rFonts w:ascii="Times New Roman" w:hAnsi="Times New Roman" w:cs="Times New Roman"/>
          <w:sz w:val="24"/>
          <w:lang w:val="en-GB"/>
        </w:rPr>
        <w:t xml:space="preserve">equal health benefits to the community by removing discrepancy factors; whereas, the OSCs and LINks collaboration aim at strengthening the health care services by giving patients and service users more control over getting treatment. </w:t>
      </w:r>
    </w:p>
    <w:p w14:paraId="7059D5E7" w14:textId="77777777" w:rsidR="005D0AF1" w:rsidRDefault="005D0AF1" w:rsidP="00AB6EA2">
      <w:pPr>
        <w:pStyle w:val="Heading1"/>
        <w:spacing w:line="360" w:lineRule="auto"/>
        <w:jc w:val="both"/>
        <w:rPr>
          <w:rFonts w:ascii="Times New Roman" w:hAnsi="Times New Roman" w:cs="Times New Roman"/>
          <w:color w:val="auto"/>
          <w:lang w:val="en-GB"/>
        </w:rPr>
      </w:pPr>
    </w:p>
    <w:p w14:paraId="1789726C" w14:textId="794BE9EB" w:rsidR="00C42594" w:rsidRPr="00AB6EA2" w:rsidRDefault="00C40EA0" w:rsidP="00AB6EA2">
      <w:pPr>
        <w:pStyle w:val="Heading1"/>
        <w:spacing w:line="360" w:lineRule="auto"/>
        <w:jc w:val="both"/>
        <w:rPr>
          <w:rFonts w:ascii="Times New Roman" w:hAnsi="Times New Roman" w:cs="Times New Roman"/>
          <w:b/>
          <w:color w:val="auto"/>
          <w:lang w:val="en-GB"/>
        </w:rPr>
      </w:pPr>
      <w:bookmarkStart w:id="2" w:name="_Toc79603042"/>
      <w:r w:rsidRPr="00AB6EA2">
        <w:rPr>
          <w:rFonts w:ascii="Times New Roman" w:hAnsi="Times New Roman" w:cs="Times New Roman"/>
          <w:b/>
          <w:color w:val="auto"/>
          <w:lang w:val="en-GB"/>
        </w:rPr>
        <w:t xml:space="preserve">Differences </w:t>
      </w:r>
      <w:r w:rsidR="00A3101A" w:rsidRPr="00AB6EA2">
        <w:rPr>
          <w:rFonts w:ascii="Times New Roman" w:hAnsi="Times New Roman" w:cs="Times New Roman"/>
          <w:b/>
          <w:color w:val="auto"/>
          <w:lang w:val="en-GB"/>
        </w:rPr>
        <w:t>in</w:t>
      </w:r>
      <w:r w:rsidRPr="00AB6EA2">
        <w:rPr>
          <w:rFonts w:ascii="Times New Roman" w:hAnsi="Times New Roman" w:cs="Times New Roman"/>
          <w:b/>
          <w:color w:val="auto"/>
          <w:lang w:val="en-GB"/>
        </w:rPr>
        <w:t xml:space="preserve"> </w:t>
      </w:r>
      <w:r w:rsidR="00A3101A" w:rsidRPr="00AB6EA2">
        <w:rPr>
          <w:rFonts w:ascii="Times New Roman" w:hAnsi="Times New Roman" w:cs="Times New Roman"/>
          <w:b/>
          <w:color w:val="auto"/>
          <w:lang w:val="en-GB"/>
        </w:rPr>
        <w:t>stakeholder’s participation and engagement</w:t>
      </w:r>
      <w:r w:rsidRPr="00AB6EA2">
        <w:rPr>
          <w:rFonts w:ascii="Times New Roman" w:hAnsi="Times New Roman" w:cs="Times New Roman"/>
          <w:b/>
          <w:color w:val="auto"/>
          <w:lang w:val="en-GB"/>
        </w:rPr>
        <w:t xml:space="preserve"> of Apnee Sehat and OSCs &amp; LINks collaboration:</w:t>
      </w:r>
      <w:bookmarkEnd w:id="2"/>
    </w:p>
    <w:p w14:paraId="0EF75900" w14:textId="77777777" w:rsidR="00C42594"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I have learned from the study that the Apnee Sehat program promotes health and eliminates health inequalities that considerably benefit the local government, NHS bodies, and the citizens both directly and indirectly. It helps the local government in improving community health by eliminating health disparities. Through tackling the disparities, it helps the government to reach the sensitive and underprivileged communities.  Alongside, this program helps the NHS bodies to promote their services, which promotes health programs contributing to the user health, to the sensitive communities</w:t>
      </w:r>
      <w:r w:rsidR="000170F1" w:rsidRPr="00AB6EA2">
        <w:rPr>
          <w:rFonts w:ascii="Times New Roman" w:hAnsi="Times New Roman" w:cs="Times New Roman"/>
          <w:sz w:val="24"/>
          <w:lang w:val="en-GB"/>
        </w:rPr>
        <w:t xml:space="preserve"> </w:t>
      </w:r>
      <w:r w:rsidR="000170F1" w:rsidRPr="00AB6EA2">
        <w:rPr>
          <w:rFonts w:ascii="Times New Roman" w:hAnsi="Times New Roman" w:cs="Times New Roman"/>
          <w:sz w:val="24"/>
        </w:rPr>
        <w:t>(McKenzie, 2014)</w:t>
      </w:r>
      <w:r w:rsidRPr="00AB6EA2">
        <w:rPr>
          <w:rFonts w:ascii="Times New Roman" w:hAnsi="Times New Roman" w:cs="Times New Roman"/>
          <w:sz w:val="24"/>
          <w:lang w:val="en-GB"/>
        </w:rPr>
        <w:t xml:space="preserve">. However, this program of Apnee Sehat </w:t>
      </w:r>
      <w:r w:rsidR="00A527C6" w:rsidRPr="00AB6EA2">
        <w:rPr>
          <w:rFonts w:ascii="Times New Roman" w:hAnsi="Times New Roman" w:cs="Times New Roman"/>
          <w:sz w:val="24"/>
          <w:lang w:val="en-GB"/>
        </w:rPr>
        <w:t xml:space="preserve">helps community engagement activities that are aimed at increased minority community commitment and </w:t>
      </w:r>
      <w:r w:rsidR="00E90087" w:rsidRPr="00AB6EA2">
        <w:rPr>
          <w:rFonts w:ascii="Times New Roman" w:hAnsi="Times New Roman" w:cs="Times New Roman"/>
          <w:sz w:val="24"/>
          <w:lang w:val="en-GB"/>
        </w:rPr>
        <w:t>boosting</w:t>
      </w:r>
      <w:r w:rsidR="00A527C6" w:rsidRPr="00AB6EA2">
        <w:rPr>
          <w:rFonts w:ascii="Times New Roman" w:hAnsi="Times New Roman" w:cs="Times New Roman"/>
          <w:sz w:val="24"/>
          <w:lang w:val="en-GB"/>
        </w:rPr>
        <w:t xml:space="preserve"> their trust. </w:t>
      </w:r>
    </w:p>
    <w:p w14:paraId="421E1E94" w14:textId="77777777" w:rsidR="009B1FE7"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On the other hand, the OSCs and LINks collaboration helps the government by decentralizing the responsibilities among the local community and citizens. They are focused on the communal and strategic levels of the governmental structure. Through outreach to the public, the OSCs and LINks collaboration can help the government uncover critical problems on a local level. The collaboration also helps the NHS bodies by delivering healthcare and developing services to prevent illness or </w:t>
      </w:r>
      <w:r w:rsidRPr="00AB6EA2">
        <w:rPr>
          <w:rFonts w:ascii="Times New Roman" w:hAnsi="Times New Roman" w:cs="Times New Roman"/>
          <w:sz w:val="24"/>
          <w:lang w:val="en-GB"/>
        </w:rPr>
        <w:lastRenderedPageBreak/>
        <w:t>campaigns to keep people living independently in the community, they may examine a wide ra</w:t>
      </w:r>
      <w:r w:rsidR="00CD30EE" w:rsidRPr="00AB6EA2">
        <w:rPr>
          <w:rFonts w:ascii="Times New Roman" w:hAnsi="Times New Roman" w:cs="Times New Roman"/>
          <w:sz w:val="24"/>
          <w:lang w:val="en-GB"/>
        </w:rPr>
        <w:t>nge of concerns</w:t>
      </w:r>
      <w:r w:rsidR="000170F1" w:rsidRPr="00AB6EA2">
        <w:rPr>
          <w:rFonts w:ascii="Times New Roman" w:hAnsi="Times New Roman" w:cs="Times New Roman"/>
          <w:sz w:val="24"/>
          <w:lang w:val="en-GB"/>
        </w:rPr>
        <w:t xml:space="preserve"> </w:t>
      </w:r>
      <w:r w:rsidR="000170F1" w:rsidRPr="00AB6EA2">
        <w:rPr>
          <w:rFonts w:ascii="Times New Roman" w:hAnsi="Times New Roman" w:cs="Times New Roman"/>
          <w:sz w:val="24"/>
        </w:rPr>
        <w:t>(Mintzberg, 2017)</w:t>
      </w:r>
      <w:r w:rsidR="00CD30EE" w:rsidRPr="00AB6EA2">
        <w:rPr>
          <w:rFonts w:ascii="Times New Roman" w:hAnsi="Times New Roman" w:cs="Times New Roman"/>
          <w:sz w:val="24"/>
          <w:lang w:val="en-GB"/>
        </w:rPr>
        <w:t xml:space="preserve">. </w:t>
      </w:r>
      <w:r w:rsidRPr="00AB6EA2">
        <w:rPr>
          <w:rFonts w:ascii="Times New Roman" w:hAnsi="Times New Roman" w:cs="Times New Roman"/>
          <w:sz w:val="24"/>
          <w:lang w:val="en-GB"/>
        </w:rPr>
        <w:t>By keeping health and social care services accountable and encouraging service development throughout the public interest, their responsibilities are vital in delivering the new paradigm of person-</w:t>
      </w:r>
      <w:r w:rsidR="00CD30EE" w:rsidRPr="00AB6EA2">
        <w:rPr>
          <w:rFonts w:ascii="Times New Roman" w:hAnsi="Times New Roman" w:cs="Times New Roman"/>
          <w:sz w:val="24"/>
          <w:lang w:val="en-GB"/>
        </w:rPr>
        <w:t>centered</w:t>
      </w:r>
      <w:r w:rsidRPr="00AB6EA2">
        <w:rPr>
          <w:rFonts w:ascii="Times New Roman" w:hAnsi="Times New Roman" w:cs="Times New Roman"/>
          <w:sz w:val="24"/>
          <w:lang w:val="en-GB"/>
        </w:rPr>
        <w:t xml:space="preserve"> solutions.</w:t>
      </w:r>
      <w:r w:rsidR="00CD30EE" w:rsidRPr="00AB6EA2">
        <w:rPr>
          <w:rFonts w:ascii="Times New Roman" w:hAnsi="Times New Roman" w:cs="Times New Roman"/>
          <w:sz w:val="24"/>
          <w:lang w:val="en-GB"/>
        </w:rPr>
        <w:t xml:space="preserve"> However, the collaboration </w:t>
      </w:r>
      <w:r w:rsidRPr="00AB6EA2">
        <w:rPr>
          <w:rFonts w:ascii="Times New Roman" w:hAnsi="Times New Roman" w:cs="Times New Roman"/>
          <w:sz w:val="24"/>
          <w:lang w:val="en-GB"/>
        </w:rPr>
        <w:t>is focused on improving health and social care services as a whole, as well as looking at individual experiences where they can be perceived to reflect those of groups.</w:t>
      </w:r>
    </w:p>
    <w:p w14:paraId="24723414" w14:textId="77777777" w:rsidR="005D0AF1" w:rsidRDefault="005D0AF1" w:rsidP="00AB6EA2">
      <w:pPr>
        <w:pStyle w:val="Heading1"/>
        <w:spacing w:line="360" w:lineRule="auto"/>
        <w:jc w:val="both"/>
        <w:rPr>
          <w:rFonts w:ascii="Times New Roman" w:hAnsi="Times New Roman" w:cs="Times New Roman"/>
          <w:color w:val="auto"/>
          <w:lang w:val="en-GB"/>
        </w:rPr>
      </w:pPr>
    </w:p>
    <w:p w14:paraId="1887FBD8" w14:textId="4C44B251" w:rsidR="00CD30EE" w:rsidRPr="00AB6EA2" w:rsidRDefault="00C40EA0" w:rsidP="00AB6EA2">
      <w:pPr>
        <w:pStyle w:val="Heading1"/>
        <w:spacing w:line="360" w:lineRule="auto"/>
        <w:jc w:val="both"/>
        <w:rPr>
          <w:rFonts w:ascii="Times New Roman" w:hAnsi="Times New Roman" w:cs="Times New Roman"/>
          <w:b/>
          <w:color w:val="auto"/>
          <w:lang w:val="en-GB"/>
        </w:rPr>
      </w:pPr>
      <w:bookmarkStart w:id="3" w:name="_Toc79603043"/>
      <w:r w:rsidRPr="00AB6EA2">
        <w:rPr>
          <w:rFonts w:ascii="Times New Roman" w:hAnsi="Times New Roman" w:cs="Times New Roman"/>
          <w:b/>
          <w:color w:val="auto"/>
          <w:lang w:val="en-GB"/>
        </w:rPr>
        <w:t xml:space="preserve">Differences of Apnee Sehat and OSCs &amp; LINks collaboration in </w:t>
      </w:r>
      <w:r w:rsidR="00A3101A" w:rsidRPr="00AB6EA2">
        <w:rPr>
          <w:rFonts w:ascii="Times New Roman" w:hAnsi="Times New Roman" w:cs="Times New Roman"/>
          <w:b/>
          <w:color w:val="auto"/>
          <w:lang w:val="en-GB"/>
        </w:rPr>
        <w:t>community mapping</w:t>
      </w:r>
      <w:r w:rsidRPr="00AB6EA2">
        <w:rPr>
          <w:rFonts w:ascii="Times New Roman" w:hAnsi="Times New Roman" w:cs="Times New Roman"/>
          <w:b/>
          <w:color w:val="auto"/>
          <w:lang w:val="en-GB"/>
        </w:rPr>
        <w:t xml:space="preserve"> and approaches in engaging </w:t>
      </w:r>
      <w:r w:rsidR="00A3101A" w:rsidRPr="00AB6EA2">
        <w:rPr>
          <w:rFonts w:ascii="Times New Roman" w:hAnsi="Times New Roman" w:cs="Times New Roman"/>
          <w:b/>
          <w:color w:val="auto"/>
          <w:lang w:val="en-GB"/>
        </w:rPr>
        <w:t>the stakeholder</w:t>
      </w:r>
      <w:bookmarkEnd w:id="3"/>
    </w:p>
    <w:p w14:paraId="33D54C69" w14:textId="77777777" w:rsidR="00CD30EE"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There is an asymmetric connection between the </w:t>
      </w:r>
      <w:r w:rsidR="00A3101A" w:rsidRPr="00AB6EA2">
        <w:rPr>
          <w:rFonts w:ascii="Times New Roman" w:hAnsi="Times New Roman" w:cs="Times New Roman"/>
          <w:sz w:val="24"/>
          <w:lang w:val="en-GB"/>
        </w:rPr>
        <w:t>stakeholders, which</w:t>
      </w:r>
      <w:r w:rsidRPr="00AB6EA2">
        <w:rPr>
          <w:rFonts w:ascii="Times New Roman" w:hAnsi="Times New Roman" w:cs="Times New Roman"/>
          <w:sz w:val="24"/>
          <w:lang w:val="en-GB"/>
        </w:rPr>
        <w:t xml:space="preserve"> is essential in health community engagement. In the case of Apnee Sehat,</w:t>
      </w:r>
      <w:r w:rsidR="00984207" w:rsidRPr="00AB6EA2">
        <w:rPr>
          <w:rFonts w:ascii="Times New Roman" w:hAnsi="Times New Roman" w:cs="Times New Roman"/>
          <w:sz w:val="24"/>
          <w:lang w:val="en-GB"/>
        </w:rPr>
        <w:t xml:space="preserve"> they had their health facility cent</w:t>
      </w:r>
      <w:r w:rsidR="00A3101A" w:rsidRPr="00AB6EA2">
        <w:rPr>
          <w:rFonts w:ascii="Times New Roman" w:hAnsi="Times New Roman" w:cs="Times New Roman"/>
          <w:sz w:val="24"/>
          <w:lang w:val="en-GB"/>
        </w:rPr>
        <w:t>er and clinics. Moreover, their point of concern was to promote health awareness and health inequalities among the community. However, their center of attention was the people of South Asian</w:t>
      </w:r>
      <w:r w:rsidR="00D67F08" w:rsidRPr="00AB6EA2">
        <w:rPr>
          <w:rFonts w:ascii="Times New Roman" w:hAnsi="Times New Roman" w:cs="Times New Roman"/>
          <w:sz w:val="24"/>
          <w:lang w:val="en-GB"/>
        </w:rPr>
        <w:t xml:space="preserve"> countries, so</w:t>
      </w:r>
      <w:r w:rsidR="00984207" w:rsidRPr="00AB6EA2">
        <w:rPr>
          <w:rFonts w:ascii="Times New Roman" w:hAnsi="Times New Roman" w:cs="Times New Roman"/>
          <w:sz w:val="24"/>
          <w:lang w:val="en-GB"/>
        </w:rPr>
        <w:t xml:space="preserve"> they had to identify and categorize their </w:t>
      </w:r>
      <w:r w:rsidR="00A3101A" w:rsidRPr="00AB6EA2">
        <w:rPr>
          <w:rFonts w:ascii="Times New Roman" w:hAnsi="Times New Roman" w:cs="Times New Roman"/>
          <w:sz w:val="24"/>
          <w:lang w:val="en-GB"/>
        </w:rPr>
        <w:t>stakeholders into</w:t>
      </w:r>
      <w:r w:rsidRPr="00AB6EA2">
        <w:rPr>
          <w:rFonts w:ascii="Times New Roman" w:hAnsi="Times New Roman" w:cs="Times New Roman"/>
          <w:sz w:val="24"/>
          <w:lang w:val="en-GB"/>
        </w:rPr>
        <w:t xml:space="preserve"> internal (patients, physicians, staff, and nurses) and external (</w:t>
      </w:r>
      <w:r w:rsidR="00984207" w:rsidRPr="00AB6EA2">
        <w:rPr>
          <w:rFonts w:ascii="Times New Roman" w:hAnsi="Times New Roman" w:cs="Times New Roman"/>
          <w:sz w:val="24"/>
          <w:lang w:val="en-GB"/>
        </w:rPr>
        <w:t>NHS bodies, government bodies, and charity organizations</w:t>
      </w:r>
      <w:r w:rsidRPr="00AB6EA2">
        <w:rPr>
          <w:rFonts w:ascii="Times New Roman" w:hAnsi="Times New Roman" w:cs="Times New Roman"/>
          <w:sz w:val="24"/>
          <w:lang w:val="en-GB"/>
        </w:rPr>
        <w:t>)</w:t>
      </w:r>
      <w:r w:rsidR="00984207" w:rsidRPr="00AB6EA2">
        <w:rPr>
          <w:rFonts w:ascii="Times New Roman" w:hAnsi="Times New Roman" w:cs="Times New Roman"/>
          <w:sz w:val="24"/>
          <w:lang w:val="en-GB"/>
        </w:rPr>
        <w:t>; which is different from the OSCs &amp; LINks collaboration</w:t>
      </w:r>
      <w:r w:rsidR="000170F1" w:rsidRPr="00AB6EA2">
        <w:rPr>
          <w:rFonts w:ascii="Times New Roman" w:hAnsi="Times New Roman" w:cs="Times New Roman"/>
          <w:sz w:val="24"/>
          <w:lang w:val="en-GB"/>
        </w:rPr>
        <w:t xml:space="preserve"> </w:t>
      </w:r>
      <w:r w:rsidR="000170F1" w:rsidRPr="00AB6EA2">
        <w:rPr>
          <w:rFonts w:ascii="Times New Roman" w:hAnsi="Times New Roman" w:cs="Times New Roman"/>
          <w:sz w:val="24"/>
        </w:rPr>
        <w:t>(Beckham, 2011)</w:t>
      </w:r>
      <w:r w:rsidR="00984207" w:rsidRPr="00AB6EA2">
        <w:rPr>
          <w:rFonts w:ascii="Times New Roman" w:hAnsi="Times New Roman" w:cs="Times New Roman"/>
          <w:sz w:val="24"/>
          <w:lang w:val="en-GB"/>
        </w:rPr>
        <w:t xml:space="preserve">. </w:t>
      </w:r>
      <w:r w:rsidR="00D67F08" w:rsidRPr="00AB6EA2">
        <w:rPr>
          <w:rFonts w:ascii="Times New Roman" w:hAnsi="Times New Roman" w:cs="Times New Roman"/>
          <w:sz w:val="24"/>
          <w:lang w:val="en-GB"/>
        </w:rPr>
        <w:t>T</w:t>
      </w:r>
      <w:r w:rsidR="00984207" w:rsidRPr="00AB6EA2">
        <w:rPr>
          <w:rFonts w:ascii="Times New Roman" w:hAnsi="Times New Roman" w:cs="Times New Roman"/>
          <w:sz w:val="24"/>
          <w:lang w:val="en-GB"/>
        </w:rPr>
        <w:t xml:space="preserve">hey have no health facilities of their own and they are just responsible for </w:t>
      </w:r>
      <w:r w:rsidR="002406D2" w:rsidRPr="00AB6EA2">
        <w:rPr>
          <w:rFonts w:ascii="Times New Roman" w:hAnsi="Times New Roman" w:cs="Times New Roman"/>
          <w:sz w:val="24"/>
          <w:lang w:val="en-GB"/>
        </w:rPr>
        <w:t>making strategies and suggestions to the healthcare system, identify local objectives, and study issues in detail</w:t>
      </w:r>
      <w:r w:rsidR="00D67F08" w:rsidRPr="00AB6EA2">
        <w:rPr>
          <w:rFonts w:ascii="Times New Roman" w:hAnsi="Times New Roman" w:cs="Times New Roman"/>
          <w:sz w:val="24"/>
          <w:lang w:val="en-GB"/>
        </w:rPr>
        <w:t>. However, their center of concern was the whole population of the country. They intended to empower all the citizens instead of a minority group, unlike Apnee Sehat. Therefore, their</w:t>
      </w:r>
      <w:r w:rsidR="002406D2" w:rsidRPr="00AB6EA2">
        <w:rPr>
          <w:rFonts w:ascii="Times New Roman" w:hAnsi="Times New Roman" w:cs="Times New Roman"/>
          <w:sz w:val="24"/>
          <w:lang w:val="en-GB"/>
        </w:rPr>
        <w:t xml:space="preserve"> Stakeholders are the local government, local community and other networks, social care service and information providers, Strategic Health Authorities, NHS bodies, and care quality commission. </w:t>
      </w:r>
    </w:p>
    <w:p w14:paraId="18E121CD" w14:textId="77777777" w:rsidR="004C274B"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I have analyzed and concluded that, as the stakeholders of the two projects are different, their engagement approaches are also different, and it is in actuality. </w:t>
      </w:r>
      <w:r w:rsidR="00D67F08" w:rsidRPr="00AB6EA2">
        <w:rPr>
          <w:rFonts w:ascii="Times New Roman" w:hAnsi="Times New Roman" w:cs="Times New Roman"/>
          <w:sz w:val="24"/>
          <w:lang w:val="en-GB"/>
        </w:rPr>
        <w:t xml:space="preserve">In the case of Apnee Sehat, the engagement approaches </w:t>
      </w:r>
      <w:r w:rsidR="00813EA0" w:rsidRPr="00AB6EA2">
        <w:rPr>
          <w:rFonts w:ascii="Times New Roman" w:hAnsi="Times New Roman" w:cs="Times New Roman"/>
          <w:sz w:val="24"/>
          <w:lang w:val="en-GB"/>
        </w:rPr>
        <w:t>have been</w:t>
      </w:r>
      <w:r w:rsidR="00D67F08" w:rsidRPr="00AB6EA2">
        <w:rPr>
          <w:rFonts w:ascii="Times New Roman" w:hAnsi="Times New Roman" w:cs="Times New Roman"/>
          <w:sz w:val="24"/>
          <w:lang w:val="en-GB"/>
        </w:rPr>
        <w:t xml:space="preserve"> established to </w:t>
      </w:r>
      <w:r w:rsidR="00813EA0" w:rsidRPr="00AB6EA2">
        <w:rPr>
          <w:rFonts w:ascii="Times New Roman" w:hAnsi="Times New Roman" w:cs="Times New Roman"/>
          <w:sz w:val="24"/>
          <w:lang w:val="en-GB"/>
        </w:rPr>
        <w:t xml:space="preserve">promote health awareness and </w:t>
      </w:r>
      <w:r w:rsidR="00B33CC1" w:rsidRPr="00AB6EA2">
        <w:rPr>
          <w:rFonts w:ascii="Times New Roman" w:hAnsi="Times New Roman" w:cs="Times New Roman"/>
          <w:sz w:val="24"/>
          <w:lang w:val="en-GB"/>
        </w:rPr>
        <w:t>health inequalities</w:t>
      </w:r>
      <w:r w:rsidR="00813EA0" w:rsidRPr="00AB6EA2">
        <w:rPr>
          <w:rFonts w:ascii="Times New Roman" w:hAnsi="Times New Roman" w:cs="Times New Roman"/>
          <w:sz w:val="24"/>
          <w:lang w:val="en-GB"/>
        </w:rPr>
        <w:t xml:space="preserve"> contents</w:t>
      </w:r>
      <w:r w:rsidR="00B33CC1" w:rsidRPr="00AB6EA2">
        <w:rPr>
          <w:rFonts w:ascii="Times New Roman" w:hAnsi="Times New Roman" w:cs="Times New Roman"/>
          <w:sz w:val="24"/>
          <w:lang w:val="en-GB"/>
        </w:rPr>
        <w:t xml:space="preserve"> among the community. Most of their social media strategies were enforcing in sharing and promoting those contents in the most unique and amiable ways</w:t>
      </w:r>
      <w:r w:rsidR="000170F1" w:rsidRPr="00AB6EA2">
        <w:rPr>
          <w:rFonts w:ascii="Times New Roman" w:hAnsi="Times New Roman" w:cs="Times New Roman"/>
          <w:sz w:val="24"/>
          <w:lang w:val="en-GB"/>
        </w:rPr>
        <w:t xml:space="preserve"> </w:t>
      </w:r>
      <w:r w:rsidR="000170F1" w:rsidRPr="00AB6EA2">
        <w:rPr>
          <w:rFonts w:ascii="Times New Roman" w:hAnsi="Times New Roman" w:cs="Times New Roman"/>
          <w:sz w:val="24"/>
        </w:rPr>
        <w:t>(Turner, 2017)</w:t>
      </w:r>
      <w:r w:rsidR="00B33CC1" w:rsidRPr="00AB6EA2">
        <w:rPr>
          <w:rFonts w:ascii="Times New Roman" w:hAnsi="Times New Roman" w:cs="Times New Roman"/>
          <w:sz w:val="24"/>
          <w:lang w:val="en-GB"/>
        </w:rPr>
        <w:t xml:space="preserve">. For that, they developed those contents in the clearest and concise form to create emotional connections. However, </w:t>
      </w:r>
      <w:r w:rsidRPr="00AB6EA2">
        <w:rPr>
          <w:rFonts w:ascii="Times New Roman" w:hAnsi="Times New Roman" w:cs="Times New Roman"/>
          <w:sz w:val="24"/>
          <w:lang w:val="en-GB"/>
        </w:rPr>
        <w:t xml:space="preserve">the most favorable strategy for them is building strong networks within their community. </w:t>
      </w:r>
      <w:r w:rsidRPr="00AB6EA2">
        <w:rPr>
          <w:rFonts w:ascii="Times New Roman" w:hAnsi="Times New Roman" w:cs="Times New Roman"/>
          <w:sz w:val="24"/>
          <w:lang w:val="en-GB"/>
        </w:rPr>
        <w:lastRenderedPageBreak/>
        <w:t xml:space="preserve">Whereas, the </w:t>
      </w:r>
      <w:r w:rsidR="00983891" w:rsidRPr="00AB6EA2">
        <w:rPr>
          <w:rFonts w:ascii="Times New Roman" w:hAnsi="Times New Roman" w:cs="Times New Roman"/>
          <w:sz w:val="24"/>
          <w:lang w:val="en-GB"/>
        </w:rPr>
        <w:t xml:space="preserve">approach </w:t>
      </w:r>
      <w:r w:rsidR="00E24A0D" w:rsidRPr="00AB6EA2">
        <w:rPr>
          <w:rFonts w:ascii="Times New Roman" w:hAnsi="Times New Roman" w:cs="Times New Roman"/>
          <w:sz w:val="24"/>
          <w:lang w:val="en-GB"/>
        </w:rPr>
        <w:t>of OSCs</w:t>
      </w:r>
      <w:r w:rsidR="00983891" w:rsidRPr="00AB6EA2">
        <w:rPr>
          <w:rFonts w:ascii="Times New Roman" w:hAnsi="Times New Roman" w:cs="Times New Roman"/>
          <w:sz w:val="24"/>
          <w:lang w:val="en-GB"/>
        </w:rPr>
        <w:t xml:space="preserve"> &amp; LINks collaboration is more policy-centered. </w:t>
      </w:r>
      <w:r w:rsidR="00EF6879" w:rsidRPr="00AB6EA2">
        <w:rPr>
          <w:rFonts w:ascii="Times New Roman" w:hAnsi="Times New Roman" w:cs="Times New Roman"/>
          <w:sz w:val="24"/>
          <w:lang w:val="en-GB"/>
        </w:rPr>
        <w:t>To stay abreast of local health and social care organizations' activities and priorities, they collaborate with them. As part of their frequent communication, they agree upon engagement protocols and review them periodic</w:t>
      </w:r>
      <w:r w:rsidR="000170F1" w:rsidRPr="00AB6EA2">
        <w:rPr>
          <w:rFonts w:ascii="Times New Roman" w:hAnsi="Times New Roman" w:cs="Times New Roman"/>
          <w:sz w:val="24"/>
          <w:lang w:val="en-GB"/>
        </w:rPr>
        <w:t xml:space="preserve">ally </w:t>
      </w:r>
      <w:r w:rsidR="000170F1" w:rsidRPr="00AB6EA2">
        <w:rPr>
          <w:rFonts w:ascii="Times New Roman" w:hAnsi="Times New Roman" w:cs="Times New Roman"/>
          <w:sz w:val="24"/>
        </w:rPr>
        <w:t>(</w:t>
      </w:r>
      <w:r w:rsidR="00AB6EA2" w:rsidRPr="00AB6EA2">
        <w:rPr>
          <w:rFonts w:ascii="Times New Roman" w:hAnsi="Times New Roman" w:cs="Times New Roman"/>
          <w:sz w:val="24"/>
        </w:rPr>
        <w:t>Middleton, 2017</w:t>
      </w:r>
      <w:r w:rsidR="000170F1" w:rsidRPr="00AB6EA2">
        <w:rPr>
          <w:rFonts w:ascii="Times New Roman" w:hAnsi="Times New Roman" w:cs="Times New Roman"/>
          <w:sz w:val="24"/>
        </w:rPr>
        <w:t>)</w:t>
      </w:r>
      <w:r w:rsidR="00EF6879" w:rsidRPr="00AB6EA2">
        <w:rPr>
          <w:rFonts w:ascii="Times New Roman" w:hAnsi="Times New Roman" w:cs="Times New Roman"/>
          <w:sz w:val="24"/>
          <w:lang w:val="en-GB"/>
        </w:rPr>
        <w:t xml:space="preserve">. Support personnel is encouraged to contact often, and capacity development meetings or events are held to establish local goals, as well. Their approach to prioritizing is more practical; they recognize which issues are solvable and which are not. They also focus on outcomes rather than processes. </w:t>
      </w:r>
      <w:r w:rsidR="006D2211" w:rsidRPr="00AB6EA2">
        <w:rPr>
          <w:rFonts w:ascii="Times New Roman" w:hAnsi="Times New Roman" w:cs="Times New Roman"/>
          <w:sz w:val="24"/>
          <w:lang w:val="en-GB"/>
        </w:rPr>
        <w:t xml:space="preserve">Different healthcare impacts of Local Authority activities are examined, and a wide overview of community services issues is </w:t>
      </w:r>
      <w:r w:rsidR="00EF6879" w:rsidRPr="00AB6EA2">
        <w:rPr>
          <w:rFonts w:ascii="Times New Roman" w:hAnsi="Times New Roman" w:cs="Times New Roman"/>
          <w:sz w:val="24"/>
          <w:lang w:val="en-GB"/>
        </w:rPr>
        <w:t>suggested</w:t>
      </w:r>
      <w:r w:rsidR="000170F1" w:rsidRPr="00AB6EA2">
        <w:rPr>
          <w:rFonts w:ascii="Times New Roman" w:hAnsi="Times New Roman" w:cs="Times New Roman"/>
          <w:sz w:val="24"/>
          <w:lang w:val="en-GB"/>
        </w:rPr>
        <w:t xml:space="preserve"> </w:t>
      </w:r>
      <w:r w:rsidR="000170F1" w:rsidRPr="00AB6EA2">
        <w:rPr>
          <w:rFonts w:ascii="Times New Roman" w:hAnsi="Times New Roman" w:cs="Times New Roman"/>
          <w:sz w:val="24"/>
        </w:rPr>
        <w:t>(Baird, 2017)</w:t>
      </w:r>
      <w:r w:rsidR="006D2211" w:rsidRPr="00AB6EA2">
        <w:rPr>
          <w:rFonts w:ascii="Times New Roman" w:hAnsi="Times New Roman" w:cs="Times New Roman"/>
          <w:sz w:val="24"/>
          <w:lang w:val="en-GB"/>
        </w:rPr>
        <w:t>. Aside from that, in some cases, they refer suggestions for health care improvements to the Secretary of State.</w:t>
      </w:r>
    </w:p>
    <w:p w14:paraId="0FDA7E28" w14:textId="088394CF" w:rsidR="005039E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Before analyzing the impact of community engagement by both the projects, I would like to state that, both of their strategies are effective and impactful on their stakeholders. The approaches are taken by Apnee Sehat help them to create much more awareness in their community about their health issues. Alongside the health issues, the approaches help them in achieving health equalities in their community. As the South Asian people, who are living in England are often deprived of getting equal health benefits, this project helped a bit in reducing that </w:t>
      </w:r>
      <w:r w:rsidR="00E24A0D" w:rsidRPr="00AB6EA2">
        <w:rPr>
          <w:rFonts w:ascii="Times New Roman" w:hAnsi="Times New Roman" w:cs="Times New Roman"/>
          <w:sz w:val="24"/>
          <w:lang w:val="en-GB"/>
        </w:rPr>
        <w:t>inequality and created an opportunity for them in getting an equal level of health care</w:t>
      </w:r>
      <w:r w:rsidR="000170F1" w:rsidRPr="00AB6EA2">
        <w:rPr>
          <w:rFonts w:ascii="Times New Roman" w:hAnsi="Times New Roman" w:cs="Times New Roman"/>
          <w:sz w:val="24"/>
          <w:lang w:val="en-GB"/>
        </w:rPr>
        <w:t xml:space="preserve"> </w:t>
      </w:r>
      <w:r w:rsidR="000170F1" w:rsidRPr="00AB6EA2">
        <w:rPr>
          <w:rFonts w:ascii="Times New Roman" w:hAnsi="Times New Roman" w:cs="Times New Roman"/>
          <w:sz w:val="24"/>
        </w:rPr>
        <w:t>(</w:t>
      </w:r>
      <w:r w:rsidR="00AB6EA2" w:rsidRPr="00AB6EA2">
        <w:rPr>
          <w:rFonts w:ascii="Times New Roman" w:hAnsi="Times New Roman" w:cs="Times New Roman"/>
          <w:sz w:val="24"/>
        </w:rPr>
        <w:t>Wain</w:t>
      </w:r>
      <w:r w:rsidR="000170F1" w:rsidRPr="00AB6EA2">
        <w:rPr>
          <w:rFonts w:ascii="Times New Roman" w:hAnsi="Times New Roman" w:cs="Times New Roman"/>
          <w:sz w:val="24"/>
        </w:rPr>
        <w:t>, 2017)</w:t>
      </w:r>
      <w:r w:rsidR="00E24A0D" w:rsidRPr="00AB6EA2">
        <w:rPr>
          <w:rFonts w:ascii="Times New Roman" w:hAnsi="Times New Roman" w:cs="Times New Roman"/>
          <w:sz w:val="24"/>
          <w:lang w:val="en-GB"/>
        </w:rPr>
        <w:t xml:space="preserve">. On the other hand, the approaches are taken by OSCs &amp; LINks collaboration also helped them in achieving their goal. People often do not get their expected health care benefits. </w:t>
      </w:r>
      <w:r w:rsidR="00EF6879" w:rsidRPr="00AB6EA2">
        <w:rPr>
          <w:rFonts w:ascii="Times New Roman" w:hAnsi="Times New Roman" w:cs="Times New Roman"/>
          <w:sz w:val="24"/>
          <w:lang w:val="en-GB"/>
        </w:rPr>
        <w:t xml:space="preserve">The approaches are taken by the project help to ensure that the citizens are being ensured their expected services. </w:t>
      </w:r>
      <w:r w:rsidR="000509D5">
        <w:rPr>
          <w:rFonts w:ascii="Times New Roman" w:hAnsi="Times New Roman" w:cs="Times New Roman"/>
          <w:sz w:val="24"/>
          <w:lang w:val="en-GB"/>
        </w:rPr>
        <w:t>T</w:t>
      </w:r>
      <w:r w:rsidR="00EF6879" w:rsidRPr="00AB6EA2">
        <w:rPr>
          <w:rFonts w:ascii="Times New Roman" w:hAnsi="Times New Roman" w:cs="Times New Roman"/>
          <w:sz w:val="24"/>
          <w:lang w:val="en-GB"/>
        </w:rPr>
        <w:t xml:space="preserve">he citizens have the power of accountability from the health care service providers and the government bodies. </w:t>
      </w:r>
      <w:r w:rsidR="000509D5">
        <w:rPr>
          <w:rFonts w:ascii="Times New Roman" w:hAnsi="Times New Roman" w:cs="Times New Roman"/>
          <w:sz w:val="24"/>
          <w:lang w:val="en-GB"/>
        </w:rPr>
        <w:t>Thus, the probability of getting sufficient and expected services are being ensured for the citizens.</w:t>
      </w:r>
    </w:p>
    <w:p w14:paraId="4C267F59" w14:textId="0279991C" w:rsidR="00695A0D" w:rsidRPr="00AB6EA2" w:rsidRDefault="00C40EA0" w:rsidP="00AB6EA2">
      <w:pPr>
        <w:pStyle w:val="Heading1"/>
        <w:spacing w:line="360" w:lineRule="auto"/>
        <w:jc w:val="both"/>
        <w:rPr>
          <w:rFonts w:ascii="Times New Roman" w:hAnsi="Times New Roman" w:cs="Times New Roman"/>
          <w:b/>
          <w:color w:val="auto"/>
          <w:lang w:val="en-GB"/>
        </w:rPr>
      </w:pPr>
      <w:r w:rsidRPr="00AB6EA2">
        <w:rPr>
          <w:rFonts w:ascii="Times New Roman" w:hAnsi="Times New Roman" w:cs="Times New Roman"/>
          <w:color w:val="auto"/>
          <w:lang w:val="en-GB"/>
        </w:rPr>
        <w:br w:type="column"/>
      </w:r>
      <w:bookmarkStart w:id="4" w:name="_Toc79603044"/>
      <w:r w:rsidRPr="00AB6EA2">
        <w:rPr>
          <w:rFonts w:ascii="Times New Roman" w:hAnsi="Times New Roman" w:cs="Times New Roman"/>
          <w:b/>
          <w:color w:val="auto"/>
          <w:lang w:val="en-GB"/>
        </w:rPr>
        <w:lastRenderedPageBreak/>
        <w:t>Conclusion</w:t>
      </w:r>
      <w:bookmarkEnd w:id="4"/>
    </w:p>
    <w:p w14:paraId="7BF069B9" w14:textId="77777777"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The dif</w:t>
      </w:r>
      <w:r w:rsidR="005617F5" w:rsidRPr="00AB6EA2">
        <w:rPr>
          <w:rFonts w:ascii="Times New Roman" w:hAnsi="Times New Roman" w:cs="Times New Roman"/>
          <w:sz w:val="24"/>
          <w:lang w:val="en-GB"/>
        </w:rPr>
        <w:t>ferentiation between the two projects has been discussed through this reflective work. One is A</w:t>
      </w:r>
      <w:r w:rsidRPr="00AB6EA2">
        <w:rPr>
          <w:rFonts w:ascii="Times New Roman" w:hAnsi="Times New Roman" w:cs="Times New Roman"/>
          <w:sz w:val="24"/>
          <w:lang w:val="en-GB"/>
        </w:rPr>
        <w:t>pnee Sehat, a community-based social pathfinder project, which has been developed to promote health aw</w:t>
      </w:r>
      <w:r w:rsidR="005617F5" w:rsidRPr="00AB6EA2">
        <w:rPr>
          <w:rFonts w:ascii="Times New Roman" w:hAnsi="Times New Roman" w:cs="Times New Roman"/>
          <w:sz w:val="24"/>
          <w:lang w:val="en-GB"/>
        </w:rPr>
        <w:t xml:space="preserve">areness among the community. while another is the collaboration project of OSCs (Overview and Scrutiny Committee) and LINks (Local Involvement Networks), which has been developed to ensure the power and authority of the citizens to ensure their health and social care services are provided according to their expectations. While differentiating the </w:t>
      </w:r>
      <w:r w:rsidR="00485D95" w:rsidRPr="00AB6EA2">
        <w:rPr>
          <w:rFonts w:ascii="Times New Roman" w:hAnsi="Times New Roman" w:cs="Times New Roman"/>
          <w:sz w:val="24"/>
          <w:lang w:val="en-GB"/>
        </w:rPr>
        <w:t xml:space="preserve">principles and standards of these two projects, I noticed that Apnee sehat is more specified and concerned about the minority groups than the OSCs and LINks collaboration. </w:t>
      </w:r>
      <w:r w:rsidR="005617F5" w:rsidRPr="00AB6EA2">
        <w:rPr>
          <w:rFonts w:ascii="Times New Roman" w:hAnsi="Times New Roman" w:cs="Times New Roman"/>
          <w:sz w:val="24"/>
          <w:lang w:val="en-GB"/>
        </w:rPr>
        <w:t xml:space="preserve">I have also differentiated the aims of these two projects. Apnee Sehat aims to ensure equal health benefits to the community by removing discrepancy factors like age, gender, race, minority groups, etc.; whereas, the OSCs and LINks collaboration aim at strengthening the health care services by giving patients and service users more control over getting treatment. </w:t>
      </w:r>
      <w:r w:rsidR="00485D95" w:rsidRPr="00AB6EA2">
        <w:rPr>
          <w:rFonts w:ascii="Times New Roman" w:hAnsi="Times New Roman" w:cs="Times New Roman"/>
          <w:sz w:val="24"/>
          <w:lang w:val="en-GB"/>
        </w:rPr>
        <w:t xml:space="preserve">However, the stakeholders and the community engagement approaches in the following two projects are also different and effective from their perspectives. Apnee Sehat has mapped its community to a specific region that is the people from the South Asian Countries living in England. They have identified and set strategies for engaging their stakeholders </w:t>
      </w:r>
      <w:r w:rsidR="003A139A" w:rsidRPr="00AB6EA2">
        <w:rPr>
          <w:rFonts w:ascii="Times New Roman" w:hAnsi="Times New Roman" w:cs="Times New Roman"/>
          <w:sz w:val="24"/>
          <w:lang w:val="en-GB"/>
        </w:rPr>
        <w:t>based on the needs of that specified</w:t>
      </w:r>
      <w:r w:rsidR="00485D95" w:rsidRPr="00AB6EA2">
        <w:rPr>
          <w:rFonts w:ascii="Times New Roman" w:hAnsi="Times New Roman" w:cs="Times New Roman"/>
          <w:sz w:val="24"/>
          <w:lang w:val="en-GB"/>
        </w:rPr>
        <w:t xml:space="preserve"> region</w:t>
      </w:r>
      <w:r w:rsidR="003A139A" w:rsidRPr="00AB6EA2">
        <w:rPr>
          <w:rFonts w:ascii="Times New Roman" w:hAnsi="Times New Roman" w:cs="Times New Roman"/>
          <w:sz w:val="24"/>
          <w:lang w:val="en-GB"/>
        </w:rPr>
        <w:t xml:space="preserve">. Whereas, the OSCs and LINks collaboration have a more broad view. They established their project in each region of the UK to achieve more response from the citizens, intending to ensure improved health services to them. However they have no specified category of stakeholders, they had a more holistic approach. </w:t>
      </w:r>
    </w:p>
    <w:p w14:paraId="5114C9BA" w14:textId="77777777" w:rsidR="000170F1" w:rsidRPr="00AB6EA2" w:rsidRDefault="00C40EA0" w:rsidP="00AB6EA2">
      <w:pPr>
        <w:pStyle w:val="Heading1"/>
        <w:spacing w:line="360" w:lineRule="auto"/>
        <w:jc w:val="both"/>
        <w:rPr>
          <w:rFonts w:ascii="Times New Roman" w:hAnsi="Times New Roman" w:cs="Times New Roman"/>
          <w:b/>
          <w:color w:val="auto"/>
          <w:lang w:val="en-GB"/>
        </w:rPr>
      </w:pPr>
      <w:r w:rsidRPr="00AB6EA2">
        <w:rPr>
          <w:rFonts w:ascii="Times New Roman" w:hAnsi="Times New Roman" w:cs="Times New Roman"/>
          <w:color w:val="auto"/>
          <w:sz w:val="24"/>
          <w:lang w:val="en-GB"/>
        </w:rPr>
        <w:br w:type="column"/>
      </w:r>
      <w:bookmarkStart w:id="5" w:name="_Toc79506828"/>
      <w:bookmarkStart w:id="6" w:name="_Toc79603045"/>
      <w:r w:rsidRPr="00AB6EA2">
        <w:rPr>
          <w:rFonts w:ascii="Times New Roman" w:hAnsi="Times New Roman" w:cs="Times New Roman"/>
          <w:b/>
          <w:color w:val="auto"/>
          <w:lang w:val="en-GB"/>
        </w:rPr>
        <w:lastRenderedPageBreak/>
        <w:t>References:</w:t>
      </w:r>
      <w:bookmarkEnd w:id="5"/>
      <w:bookmarkEnd w:id="6"/>
    </w:p>
    <w:p w14:paraId="258BD796" w14:textId="01DB728F"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Beach, B., </w:t>
      </w:r>
      <w:r w:rsidR="000509D5">
        <w:rPr>
          <w:rFonts w:ascii="Times New Roman" w:hAnsi="Times New Roman" w:cs="Times New Roman"/>
          <w:sz w:val="24"/>
          <w:lang w:val="en-GB"/>
        </w:rPr>
        <w:t>(</w:t>
      </w:r>
      <w:r w:rsidRPr="00AB6EA2">
        <w:rPr>
          <w:rFonts w:ascii="Times New Roman" w:hAnsi="Times New Roman" w:cs="Times New Roman"/>
          <w:sz w:val="24"/>
          <w:lang w:val="en-GB"/>
        </w:rPr>
        <w:t>2014</w:t>
      </w:r>
      <w:r w:rsidR="000509D5">
        <w:rPr>
          <w:rFonts w:ascii="Times New Roman" w:hAnsi="Times New Roman" w:cs="Times New Roman"/>
          <w:sz w:val="24"/>
          <w:lang w:val="en-GB"/>
        </w:rPr>
        <w:t>)</w:t>
      </w:r>
      <w:r w:rsidRPr="00AB6EA2">
        <w:rPr>
          <w:rFonts w:ascii="Times New Roman" w:hAnsi="Times New Roman" w:cs="Times New Roman"/>
          <w:sz w:val="24"/>
          <w:lang w:val="en-GB"/>
        </w:rPr>
        <w:t>. The Role of Community Colleges in Community Development. Community Development Society. Journal, 3(2), pp.62-64.</w:t>
      </w:r>
    </w:p>
    <w:p w14:paraId="00DA685E" w14:textId="0C2AB9EF"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Beckham, m., </w:t>
      </w:r>
      <w:r w:rsidR="000509D5">
        <w:rPr>
          <w:rFonts w:ascii="Times New Roman" w:hAnsi="Times New Roman" w:cs="Times New Roman"/>
          <w:sz w:val="24"/>
          <w:lang w:val="en-GB"/>
        </w:rPr>
        <w:t>(</w:t>
      </w:r>
      <w:r w:rsidRPr="00AB6EA2">
        <w:rPr>
          <w:rFonts w:ascii="Times New Roman" w:hAnsi="Times New Roman" w:cs="Times New Roman"/>
          <w:sz w:val="24"/>
          <w:lang w:val="en-GB"/>
        </w:rPr>
        <w:t>2011</w:t>
      </w:r>
      <w:r w:rsidR="000509D5">
        <w:rPr>
          <w:rFonts w:ascii="Times New Roman" w:hAnsi="Times New Roman" w:cs="Times New Roman"/>
          <w:sz w:val="24"/>
          <w:lang w:val="en-GB"/>
        </w:rPr>
        <w:t>)</w:t>
      </w:r>
      <w:r w:rsidRPr="00AB6EA2">
        <w:rPr>
          <w:rFonts w:ascii="Times New Roman" w:hAnsi="Times New Roman" w:cs="Times New Roman"/>
          <w:sz w:val="24"/>
          <w:lang w:val="en-GB"/>
        </w:rPr>
        <w:t>. Financing community health services and facilities. Washington: Public Affairs Press.</w:t>
      </w:r>
    </w:p>
    <w:p w14:paraId="55E28D94" w14:textId="4DF4F634"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Connor, A., </w:t>
      </w:r>
      <w:r w:rsidR="000509D5">
        <w:rPr>
          <w:rFonts w:ascii="Times New Roman" w:hAnsi="Times New Roman" w:cs="Times New Roman"/>
          <w:sz w:val="24"/>
          <w:lang w:val="en-GB"/>
        </w:rPr>
        <w:t>(</w:t>
      </w:r>
      <w:r w:rsidRPr="00AB6EA2">
        <w:rPr>
          <w:rFonts w:ascii="Times New Roman" w:hAnsi="Times New Roman" w:cs="Times New Roman"/>
          <w:sz w:val="24"/>
          <w:lang w:val="en-GB"/>
        </w:rPr>
        <w:t>2019</w:t>
      </w:r>
      <w:r w:rsidR="000509D5">
        <w:rPr>
          <w:rFonts w:ascii="Times New Roman" w:hAnsi="Times New Roman" w:cs="Times New Roman"/>
          <w:sz w:val="24"/>
          <w:lang w:val="en-GB"/>
        </w:rPr>
        <w:t>)</w:t>
      </w:r>
      <w:r w:rsidRPr="00AB6EA2">
        <w:rPr>
          <w:rFonts w:ascii="Times New Roman" w:hAnsi="Times New Roman" w:cs="Times New Roman"/>
          <w:sz w:val="24"/>
          <w:lang w:val="en-GB"/>
        </w:rPr>
        <w:t>. 18 rules of community engagement. Cupertino, CA: HappyAbout.info.</w:t>
      </w:r>
    </w:p>
    <w:p w14:paraId="6F5E3FC7" w14:textId="77777777"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Choo, Y.B., Abdullah, T., Nawi, A.M. (2018). Learn to teach: Patterns of reflective practice in a written journal. LSP International Journal, 5(2), 50.</w:t>
      </w:r>
    </w:p>
    <w:p w14:paraId="0DC1B8DF" w14:textId="1E718963"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Doeksen, G., St. Clair, C., Shelton, R., Ralstin, S., Frye, J., Schott, V., Hargrave, R. and Hart-Smith, A., </w:t>
      </w:r>
      <w:r w:rsidR="000509D5">
        <w:rPr>
          <w:rFonts w:ascii="Times New Roman" w:hAnsi="Times New Roman" w:cs="Times New Roman"/>
          <w:sz w:val="24"/>
          <w:lang w:val="en-GB"/>
        </w:rPr>
        <w:t>(</w:t>
      </w:r>
      <w:r w:rsidRPr="00AB6EA2">
        <w:rPr>
          <w:rFonts w:ascii="Times New Roman" w:hAnsi="Times New Roman" w:cs="Times New Roman"/>
          <w:sz w:val="24"/>
          <w:lang w:val="en-GB"/>
        </w:rPr>
        <w:t>2016</w:t>
      </w:r>
      <w:r w:rsidR="000509D5">
        <w:rPr>
          <w:rFonts w:ascii="Times New Roman" w:hAnsi="Times New Roman" w:cs="Times New Roman"/>
          <w:sz w:val="24"/>
          <w:lang w:val="en-GB"/>
        </w:rPr>
        <w:t>)</w:t>
      </w:r>
      <w:r w:rsidRPr="00AB6EA2">
        <w:rPr>
          <w:rFonts w:ascii="Times New Roman" w:hAnsi="Times New Roman" w:cs="Times New Roman"/>
          <w:sz w:val="24"/>
          <w:lang w:val="en-GB"/>
        </w:rPr>
        <w:t>. Community health engagement process. [Stillwater, Okla.]: Oklahoma Cooperative Extension Service.</w:t>
      </w:r>
    </w:p>
    <w:p w14:paraId="5BDDF4FD" w14:textId="7E13D04F"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Dostilio, L. and Welch, M., </w:t>
      </w:r>
      <w:r w:rsidR="000509D5">
        <w:rPr>
          <w:rFonts w:ascii="Times New Roman" w:hAnsi="Times New Roman" w:cs="Times New Roman"/>
          <w:sz w:val="24"/>
          <w:lang w:val="en-GB"/>
        </w:rPr>
        <w:t>(</w:t>
      </w:r>
      <w:r w:rsidRPr="00AB6EA2">
        <w:rPr>
          <w:rFonts w:ascii="Times New Roman" w:hAnsi="Times New Roman" w:cs="Times New Roman"/>
          <w:sz w:val="24"/>
          <w:lang w:val="en-GB"/>
        </w:rPr>
        <w:t>2019</w:t>
      </w:r>
      <w:r w:rsidR="000509D5">
        <w:rPr>
          <w:rFonts w:ascii="Times New Roman" w:hAnsi="Times New Roman" w:cs="Times New Roman"/>
          <w:sz w:val="24"/>
          <w:lang w:val="en-GB"/>
        </w:rPr>
        <w:t>)</w:t>
      </w:r>
      <w:r w:rsidRPr="00AB6EA2">
        <w:rPr>
          <w:rFonts w:ascii="Times New Roman" w:hAnsi="Times New Roman" w:cs="Times New Roman"/>
          <w:sz w:val="24"/>
          <w:lang w:val="en-GB"/>
        </w:rPr>
        <w:t>. The Community Engagement Professional's Guidebook. Bloomfield: Campus Compact.</w:t>
      </w:r>
    </w:p>
    <w:p w14:paraId="6D0C6DAB" w14:textId="7193182D"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Flaherty, M., </w:t>
      </w:r>
      <w:r w:rsidR="000509D5">
        <w:rPr>
          <w:rFonts w:ascii="Times New Roman" w:hAnsi="Times New Roman" w:cs="Times New Roman"/>
          <w:sz w:val="24"/>
          <w:lang w:val="en-GB"/>
        </w:rPr>
        <w:t>(</w:t>
      </w:r>
      <w:r w:rsidRPr="00AB6EA2">
        <w:rPr>
          <w:rFonts w:ascii="Times New Roman" w:hAnsi="Times New Roman" w:cs="Times New Roman"/>
          <w:sz w:val="24"/>
          <w:lang w:val="en-GB"/>
        </w:rPr>
        <w:t>2020</w:t>
      </w:r>
      <w:r w:rsidR="000509D5">
        <w:rPr>
          <w:rFonts w:ascii="Times New Roman" w:hAnsi="Times New Roman" w:cs="Times New Roman"/>
          <w:sz w:val="24"/>
          <w:lang w:val="en-GB"/>
        </w:rPr>
        <w:t>)</w:t>
      </w:r>
      <w:r w:rsidRPr="00AB6EA2">
        <w:rPr>
          <w:rFonts w:ascii="Times New Roman" w:hAnsi="Times New Roman" w:cs="Times New Roman"/>
          <w:sz w:val="24"/>
          <w:lang w:val="en-GB"/>
        </w:rPr>
        <w:t>. Promoting individual and community health at the library.</w:t>
      </w:r>
    </w:p>
    <w:p w14:paraId="10D81835" w14:textId="77777777"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Febriani, R. B. (2019). The students’ reflective writing manifestation of reader-response literary analysis. Journal of English Education, Literature, and Culture. 4(1). 35-44</w:t>
      </w:r>
    </w:p>
    <w:p w14:paraId="4D257010" w14:textId="0B2E02C4"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Green, L. and Ottoson, J., </w:t>
      </w:r>
      <w:r w:rsidR="000509D5">
        <w:rPr>
          <w:rFonts w:ascii="Times New Roman" w:hAnsi="Times New Roman" w:cs="Times New Roman"/>
          <w:sz w:val="24"/>
          <w:lang w:val="en-GB"/>
        </w:rPr>
        <w:t>(</w:t>
      </w:r>
      <w:r w:rsidRPr="00AB6EA2">
        <w:rPr>
          <w:rFonts w:ascii="Times New Roman" w:hAnsi="Times New Roman" w:cs="Times New Roman"/>
          <w:sz w:val="24"/>
          <w:lang w:val="en-GB"/>
        </w:rPr>
        <w:t>2013</w:t>
      </w:r>
      <w:r w:rsidR="000509D5">
        <w:rPr>
          <w:rFonts w:ascii="Times New Roman" w:hAnsi="Times New Roman" w:cs="Times New Roman"/>
          <w:sz w:val="24"/>
          <w:lang w:val="en-GB"/>
        </w:rPr>
        <w:t>)</w:t>
      </w:r>
      <w:r w:rsidRPr="00AB6EA2">
        <w:rPr>
          <w:rFonts w:ascii="Times New Roman" w:hAnsi="Times New Roman" w:cs="Times New Roman"/>
          <w:sz w:val="24"/>
          <w:lang w:val="en-GB"/>
        </w:rPr>
        <w:t>. Community health development. St. Louis: Mosby.</w:t>
      </w:r>
    </w:p>
    <w:p w14:paraId="3048E23E" w14:textId="75199C5A"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Hatcher, J. and Bringle, R., </w:t>
      </w:r>
      <w:r w:rsidR="000509D5">
        <w:rPr>
          <w:rFonts w:ascii="Times New Roman" w:hAnsi="Times New Roman" w:cs="Times New Roman"/>
          <w:sz w:val="24"/>
          <w:lang w:val="en-GB"/>
        </w:rPr>
        <w:t>(</w:t>
      </w:r>
      <w:r w:rsidRPr="00AB6EA2">
        <w:rPr>
          <w:rFonts w:ascii="Times New Roman" w:hAnsi="Times New Roman" w:cs="Times New Roman"/>
          <w:sz w:val="24"/>
          <w:lang w:val="en-GB"/>
        </w:rPr>
        <w:t>2012</w:t>
      </w:r>
      <w:r w:rsidR="000509D5">
        <w:rPr>
          <w:rFonts w:ascii="Times New Roman" w:hAnsi="Times New Roman" w:cs="Times New Roman"/>
          <w:sz w:val="24"/>
          <w:lang w:val="en-GB"/>
        </w:rPr>
        <w:t>)</w:t>
      </w:r>
      <w:r w:rsidRPr="00AB6EA2">
        <w:rPr>
          <w:rFonts w:ascii="Times New Roman" w:hAnsi="Times New Roman" w:cs="Times New Roman"/>
          <w:sz w:val="24"/>
          <w:lang w:val="en-GB"/>
        </w:rPr>
        <w:t>. Understanding service-learning and community engagement. Charlotte, N.C.: Information Age Pub.</w:t>
      </w:r>
    </w:p>
    <w:p w14:paraId="771C227C" w14:textId="77777777"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Hussein, H. (2018). Examining the effects of reflective journals on students’ growth mindset: A case study of tertiary level EFL students in the United Arab Emirates. IAFOR Journal of Education, 6(2), 33-50.</w:t>
      </w:r>
    </w:p>
    <w:p w14:paraId="0D63F792" w14:textId="20D1020B"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McKenzie, J. and Pinger, R., </w:t>
      </w:r>
      <w:r w:rsidR="000509D5">
        <w:rPr>
          <w:rFonts w:ascii="Times New Roman" w:hAnsi="Times New Roman" w:cs="Times New Roman"/>
          <w:sz w:val="24"/>
          <w:lang w:val="en-GB"/>
        </w:rPr>
        <w:t>(</w:t>
      </w:r>
      <w:r w:rsidRPr="00AB6EA2">
        <w:rPr>
          <w:rFonts w:ascii="Times New Roman" w:hAnsi="Times New Roman" w:cs="Times New Roman"/>
          <w:sz w:val="24"/>
          <w:lang w:val="en-GB"/>
        </w:rPr>
        <w:t>2014</w:t>
      </w:r>
      <w:r w:rsidR="000509D5">
        <w:rPr>
          <w:rFonts w:ascii="Times New Roman" w:hAnsi="Times New Roman" w:cs="Times New Roman"/>
          <w:sz w:val="24"/>
          <w:lang w:val="en-GB"/>
        </w:rPr>
        <w:t>)</w:t>
      </w:r>
      <w:r w:rsidRPr="00AB6EA2">
        <w:rPr>
          <w:rFonts w:ascii="Times New Roman" w:hAnsi="Times New Roman" w:cs="Times New Roman"/>
          <w:sz w:val="24"/>
          <w:lang w:val="en-GB"/>
        </w:rPr>
        <w:t>. An introduction to community health. Burlington, MA: Jones &amp; Bartlett Learning.</w:t>
      </w:r>
    </w:p>
    <w:p w14:paraId="4F1D4DB7" w14:textId="77777777"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Middleton, R. (2017). Critical reflection on practice development: The struggle of a practice developer. International Practice Development Journal, 7(1), 41-46.</w:t>
      </w:r>
    </w:p>
    <w:p w14:paraId="323B4FBB" w14:textId="23F9F9C8"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lastRenderedPageBreak/>
        <w:t xml:space="preserve">Mintzberg, H., </w:t>
      </w:r>
      <w:r w:rsidR="000509D5">
        <w:rPr>
          <w:rFonts w:ascii="Times New Roman" w:hAnsi="Times New Roman" w:cs="Times New Roman"/>
          <w:sz w:val="24"/>
          <w:lang w:val="en-GB"/>
        </w:rPr>
        <w:t>(</w:t>
      </w:r>
      <w:r w:rsidRPr="00AB6EA2">
        <w:rPr>
          <w:rFonts w:ascii="Times New Roman" w:hAnsi="Times New Roman" w:cs="Times New Roman"/>
          <w:sz w:val="24"/>
          <w:lang w:val="en-GB"/>
        </w:rPr>
        <w:t>2017</w:t>
      </w:r>
      <w:r w:rsidR="000509D5">
        <w:rPr>
          <w:rFonts w:ascii="Times New Roman" w:hAnsi="Times New Roman" w:cs="Times New Roman"/>
          <w:sz w:val="24"/>
          <w:lang w:val="en-GB"/>
        </w:rPr>
        <w:t>)</w:t>
      </w:r>
      <w:r w:rsidRPr="00AB6EA2">
        <w:rPr>
          <w:rFonts w:ascii="Times New Roman" w:hAnsi="Times New Roman" w:cs="Times New Roman"/>
          <w:sz w:val="24"/>
          <w:lang w:val="en-GB"/>
        </w:rPr>
        <w:t>. Managing the Myths of Health Care. Oakland: Berrett-Koehler Publishers.</w:t>
      </w:r>
    </w:p>
    <w:p w14:paraId="286E8224" w14:textId="663EB877"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Moomaw, S., </w:t>
      </w:r>
      <w:r w:rsidR="000509D5">
        <w:rPr>
          <w:rFonts w:ascii="Times New Roman" w:hAnsi="Times New Roman" w:cs="Times New Roman"/>
          <w:sz w:val="24"/>
          <w:lang w:val="en-GB"/>
        </w:rPr>
        <w:t>(</w:t>
      </w:r>
      <w:r w:rsidRPr="00AB6EA2">
        <w:rPr>
          <w:rFonts w:ascii="Times New Roman" w:hAnsi="Times New Roman" w:cs="Times New Roman"/>
          <w:sz w:val="24"/>
          <w:lang w:val="en-GB"/>
        </w:rPr>
        <w:t>2016</w:t>
      </w:r>
      <w:r w:rsidR="000509D5">
        <w:rPr>
          <w:rFonts w:ascii="Times New Roman" w:hAnsi="Times New Roman" w:cs="Times New Roman"/>
          <w:sz w:val="24"/>
          <w:lang w:val="en-GB"/>
        </w:rPr>
        <w:t>)</w:t>
      </w:r>
      <w:r w:rsidRPr="00AB6EA2">
        <w:rPr>
          <w:rFonts w:ascii="Times New Roman" w:hAnsi="Times New Roman" w:cs="Times New Roman"/>
          <w:sz w:val="24"/>
          <w:lang w:val="en-GB"/>
        </w:rPr>
        <w:t>. Improving local results: Fusing community design and community development. Community Development, 47(5), pp.670-682.</w:t>
      </w:r>
    </w:p>
    <w:p w14:paraId="32836450" w14:textId="62173A42"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Pigg, K., </w:t>
      </w:r>
      <w:r w:rsidR="000509D5">
        <w:rPr>
          <w:rFonts w:ascii="Times New Roman" w:hAnsi="Times New Roman" w:cs="Times New Roman"/>
          <w:sz w:val="24"/>
          <w:lang w:val="en-GB"/>
        </w:rPr>
        <w:t>(</w:t>
      </w:r>
      <w:r w:rsidRPr="00AB6EA2">
        <w:rPr>
          <w:rFonts w:ascii="Times New Roman" w:hAnsi="Times New Roman" w:cs="Times New Roman"/>
          <w:sz w:val="24"/>
          <w:lang w:val="en-GB"/>
        </w:rPr>
        <w:t>2013</w:t>
      </w:r>
      <w:r w:rsidR="000509D5">
        <w:rPr>
          <w:rFonts w:ascii="Times New Roman" w:hAnsi="Times New Roman" w:cs="Times New Roman"/>
          <w:sz w:val="24"/>
          <w:lang w:val="en-GB"/>
        </w:rPr>
        <w:t>)</w:t>
      </w:r>
      <w:r w:rsidRPr="00AB6EA2">
        <w:rPr>
          <w:rFonts w:ascii="Times New Roman" w:hAnsi="Times New Roman" w:cs="Times New Roman"/>
          <w:sz w:val="24"/>
          <w:lang w:val="en-GB"/>
        </w:rPr>
        <w:t>. Community leadership development: the effects on community development. Community Development.</w:t>
      </w:r>
    </w:p>
    <w:p w14:paraId="75AC249B" w14:textId="45E9AFCD"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Smith, J., </w:t>
      </w:r>
      <w:r w:rsidR="000509D5">
        <w:rPr>
          <w:rFonts w:ascii="Times New Roman" w:hAnsi="Times New Roman" w:cs="Times New Roman"/>
          <w:sz w:val="24"/>
          <w:lang w:val="en-GB"/>
        </w:rPr>
        <w:t>(</w:t>
      </w:r>
      <w:r w:rsidRPr="00AB6EA2">
        <w:rPr>
          <w:rFonts w:ascii="Times New Roman" w:hAnsi="Times New Roman" w:cs="Times New Roman"/>
          <w:sz w:val="24"/>
          <w:lang w:val="en-GB"/>
        </w:rPr>
        <w:t>2015</w:t>
      </w:r>
      <w:r w:rsidR="000509D5">
        <w:rPr>
          <w:rFonts w:ascii="Times New Roman" w:hAnsi="Times New Roman" w:cs="Times New Roman"/>
          <w:sz w:val="24"/>
          <w:lang w:val="en-GB"/>
        </w:rPr>
        <w:t>)</w:t>
      </w:r>
      <w:r w:rsidRPr="00AB6EA2">
        <w:rPr>
          <w:rFonts w:ascii="Times New Roman" w:hAnsi="Times New Roman" w:cs="Times New Roman"/>
          <w:sz w:val="24"/>
          <w:lang w:val="en-GB"/>
        </w:rPr>
        <w:t>. Education and public health. Alexandria, VA: Association for Supervision and Curriculum Development.</w:t>
      </w:r>
    </w:p>
    <w:p w14:paraId="68053C73" w14:textId="6BE78F82"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Stephens, A., Baird, L., and Tsey, K., </w:t>
      </w:r>
      <w:r w:rsidR="000509D5">
        <w:rPr>
          <w:rFonts w:ascii="Times New Roman" w:hAnsi="Times New Roman" w:cs="Times New Roman"/>
          <w:sz w:val="24"/>
          <w:lang w:val="en-GB"/>
        </w:rPr>
        <w:t>(</w:t>
      </w:r>
      <w:r w:rsidRPr="00AB6EA2">
        <w:rPr>
          <w:rFonts w:ascii="Times New Roman" w:hAnsi="Times New Roman" w:cs="Times New Roman"/>
          <w:sz w:val="24"/>
          <w:lang w:val="en-GB"/>
        </w:rPr>
        <w:t>2017</w:t>
      </w:r>
      <w:r w:rsidR="000509D5">
        <w:rPr>
          <w:rFonts w:ascii="Times New Roman" w:hAnsi="Times New Roman" w:cs="Times New Roman"/>
          <w:sz w:val="24"/>
          <w:lang w:val="en-GB"/>
        </w:rPr>
        <w:t>)</w:t>
      </w:r>
      <w:r w:rsidRPr="00AB6EA2">
        <w:rPr>
          <w:rFonts w:ascii="Times New Roman" w:hAnsi="Times New Roman" w:cs="Times New Roman"/>
          <w:sz w:val="24"/>
          <w:lang w:val="en-GB"/>
        </w:rPr>
        <w:t>. Australian Indigenous community development: linking community development training and community development practice. Community Development, 44(3), pp.277-291.</w:t>
      </w:r>
    </w:p>
    <w:p w14:paraId="2BED0895" w14:textId="27183D80"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Turner, C., Brooks, S. and Brooks, N., </w:t>
      </w:r>
      <w:r w:rsidR="000509D5">
        <w:rPr>
          <w:rFonts w:ascii="Times New Roman" w:hAnsi="Times New Roman" w:cs="Times New Roman"/>
          <w:sz w:val="24"/>
          <w:lang w:val="en-GB"/>
        </w:rPr>
        <w:t>(</w:t>
      </w:r>
      <w:r w:rsidRPr="00AB6EA2">
        <w:rPr>
          <w:rFonts w:ascii="Times New Roman" w:hAnsi="Times New Roman" w:cs="Times New Roman"/>
          <w:sz w:val="24"/>
          <w:lang w:val="en-GB"/>
        </w:rPr>
        <w:t>2017</w:t>
      </w:r>
      <w:r w:rsidR="000509D5">
        <w:rPr>
          <w:rFonts w:ascii="Times New Roman" w:hAnsi="Times New Roman" w:cs="Times New Roman"/>
          <w:sz w:val="24"/>
          <w:lang w:val="en-GB"/>
        </w:rPr>
        <w:t>)</w:t>
      </w:r>
      <w:r w:rsidRPr="00AB6EA2">
        <w:rPr>
          <w:rFonts w:ascii="Times New Roman" w:hAnsi="Times New Roman" w:cs="Times New Roman"/>
          <w:sz w:val="24"/>
          <w:lang w:val="en-GB"/>
        </w:rPr>
        <w:t>. Turner's personal and community health. St. Louis: Mosby.</w:t>
      </w:r>
    </w:p>
    <w:p w14:paraId="3F6EF8D2" w14:textId="5111C75F"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White, M., </w:t>
      </w:r>
      <w:r w:rsidR="000509D5">
        <w:rPr>
          <w:rFonts w:ascii="Times New Roman" w:hAnsi="Times New Roman" w:cs="Times New Roman"/>
          <w:sz w:val="24"/>
          <w:lang w:val="en-GB"/>
        </w:rPr>
        <w:t>(</w:t>
      </w:r>
      <w:r w:rsidRPr="00AB6EA2">
        <w:rPr>
          <w:rFonts w:ascii="Times New Roman" w:hAnsi="Times New Roman" w:cs="Times New Roman"/>
          <w:sz w:val="24"/>
          <w:lang w:val="en-GB"/>
        </w:rPr>
        <w:t>2013</w:t>
      </w:r>
      <w:r w:rsidR="000509D5">
        <w:rPr>
          <w:rFonts w:ascii="Times New Roman" w:hAnsi="Times New Roman" w:cs="Times New Roman"/>
          <w:sz w:val="24"/>
          <w:lang w:val="en-GB"/>
        </w:rPr>
        <w:t>)</w:t>
      </w:r>
      <w:r w:rsidRPr="00AB6EA2">
        <w:rPr>
          <w:rFonts w:ascii="Times New Roman" w:hAnsi="Times New Roman" w:cs="Times New Roman"/>
          <w:sz w:val="24"/>
          <w:lang w:val="en-GB"/>
        </w:rPr>
        <w:t>. Arts development in community health. Oxford: Radcliffe Pub.</w:t>
      </w:r>
    </w:p>
    <w:p w14:paraId="1F4C6F13" w14:textId="3A715BB8" w:rsidR="000170F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 xml:space="preserve">Wiley, D. and Cory, A., </w:t>
      </w:r>
      <w:r w:rsidR="000509D5">
        <w:rPr>
          <w:rFonts w:ascii="Times New Roman" w:hAnsi="Times New Roman" w:cs="Times New Roman"/>
          <w:sz w:val="24"/>
          <w:lang w:val="en-GB"/>
        </w:rPr>
        <w:t>(</w:t>
      </w:r>
      <w:r w:rsidRPr="00AB6EA2">
        <w:rPr>
          <w:rFonts w:ascii="Times New Roman" w:hAnsi="Times New Roman" w:cs="Times New Roman"/>
          <w:sz w:val="24"/>
          <w:lang w:val="en-GB"/>
        </w:rPr>
        <w:t>2</w:t>
      </w:r>
      <w:r w:rsidR="000509D5">
        <w:rPr>
          <w:rFonts w:ascii="Times New Roman" w:hAnsi="Times New Roman" w:cs="Times New Roman"/>
          <w:sz w:val="24"/>
          <w:lang w:val="en-GB"/>
        </w:rPr>
        <w:t>)</w:t>
      </w:r>
      <w:r w:rsidRPr="00AB6EA2">
        <w:rPr>
          <w:rFonts w:ascii="Times New Roman" w:hAnsi="Times New Roman" w:cs="Times New Roman"/>
          <w:sz w:val="24"/>
          <w:lang w:val="en-GB"/>
        </w:rPr>
        <w:t>018. Encyclopedia of school health.</w:t>
      </w:r>
    </w:p>
    <w:p w14:paraId="524DFD20" w14:textId="77777777" w:rsidR="005039E1" w:rsidRPr="00AB6EA2" w:rsidRDefault="00C40EA0" w:rsidP="00AB6EA2">
      <w:pPr>
        <w:spacing w:line="360" w:lineRule="auto"/>
        <w:jc w:val="both"/>
        <w:rPr>
          <w:rFonts w:ascii="Times New Roman" w:hAnsi="Times New Roman" w:cs="Times New Roman"/>
          <w:sz w:val="24"/>
          <w:lang w:val="en-GB"/>
        </w:rPr>
      </w:pPr>
      <w:r w:rsidRPr="00AB6EA2">
        <w:rPr>
          <w:rFonts w:ascii="Times New Roman" w:hAnsi="Times New Roman" w:cs="Times New Roman"/>
          <w:sz w:val="24"/>
          <w:lang w:val="en-GB"/>
        </w:rPr>
        <w:t>Wain, A. (2017), Learning through reflection, British Journa</w:t>
      </w:r>
      <w:r w:rsidR="00AB6EA2" w:rsidRPr="00AB6EA2">
        <w:rPr>
          <w:rFonts w:ascii="Times New Roman" w:hAnsi="Times New Roman" w:cs="Times New Roman"/>
          <w:sz w:val="24"/>
          <w:lang w:val="en-GB"/>
        </w:rPr>
        <w:t>l of Midwifery, 25(10). 662-666</w:t>
      </w:r>
    </w:p>
    <w:sectPr w:rsidR="005039E1" w:rsidRPr="00AB6EA2" w:rsidSect="004D5FC9">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0231C" w14:textId="77777777" w:rsidR="003772E0" w:rsidRDefault="003772E0" w:rsidP="004D5FC9">
      <w:pPr>
        <w:spacing w:after="0" w:line="240" w:lineRule="auto"/>
      </w:pPr>
      <w:r>
        <w:separator/>
      </w:r>
    </w:p>
  </w:endnote>
  <w:endnote w:type="continuationSeparator" w:id="0">
    <w:p w14:paraId="5231E2A2" w14:textId="77777777" w:rsidR="003772E0" w:rsidRDefault="003772E0" w:rsidP="004D5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691760"/>
      <w:docPartObj>
        <w:docPartGallery w:val="Page Numbers (Bottom of Page)"/>
        <w:docPartUnique/>
      </w:docPartObj>
    </w:sdtPr>
    <w:sdtEndPr>
      <w:rPr>
        <w:color w:val="7F7F7F" w:themeColor="background1" w:themeShade="7F"/>
        <w:spacing w:val="60"/>
      </w:rPr>
    </w:sdtEndPr>
    <w:sdtContent>
      <w:p w14:paraId="4E19EB8F" w14:textId="77777777" w:rsidR="004D5FC9" w:rsidRDefault="004D5FC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D5D11" w:rsidRPr="00DD5D11">
          <w:rPr>
            <w:b/>
            <w:bCs/>
            <w:noProof/>
          </w:rPr>
          <w:t>10</w:t>
        </w:r>
        <w:r>
          <w:rPr>
            <w:b/>
            <w:bCs/>
            <w:noProof/>
          </w:rPr>
          <w:fldChar w:fldCharType="end"/>
        </w:r>
        <w:r>
          <w:rPr>
            <w:b/>
            <w:bCs/>
          </w:rPr>
          <w:t xml:space="preserve"> | </w:t>
        </w:r>
        <w:r>
          <w:rPr>
            <w:color w:val="7F7F7F" w:themeColor="background1" w:themeShade="7F"/>
            <w:spacing w:val="60"/>
          </w:rPr>
          <w:t>Page</w:t>
        </w:r>
      </w:p>
    </w:sdtContent>
  </w:sdt>
  <w:p w14:paraId="536EA477" w14:textId="77777777" w:rsidR="004D5FC9" w:rsidRDefault="004D5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C0708" w14:textId="77777777" w:rsidR="003772E0" w:rsidRDefault="003772E0" w:rsidP="004D5FC9">
      <w:pPr>
        <w:spacing w:after="0" w:line="240" w:lineRule="auto"/>
      </w:pPr>
      <w:r>
        <w:separator/>
      </w:r>
    </w:p>
  </w:footnote>
  <w:footnote w:type="continuationSeparator" w:id="0">
    <w:p w14:paraId="5DBD27D9" w14:textId="77777777" w:rsidR="003772E0" w:rsidRDefault="003772E0" w:rsidP="004D5F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FB0"/>
    <w:rsid w:val="00012FD8"/>
    <w:rsid w:val="000170F1"/>
    <w:rsid w:val="00017E79"/>
    <w:rsid w:val="000509D5"/>
    <w:rsid w:val="000E43E9"/>
    <w:rsid w:val="002406D2"/>
    <w:rsid w:val="002C35E3"/>
    <w:rsid w:val="003772E0"/>
    <w:rsid w:val="003A139A"/>
    <w:rsid w:val="00485D95"/>
    <w:rsid w:val="004871F5"/>
    <w:rsid w:val="004C274B"/>
    <w:rsid w:val="004D5FC9"/>
    <w:rsid w:val="005039E1"/>
    <w:rsid w:val="00525DFB"/>
    <w:rsid w:val="005617F5"/>
    <w:rsid w:val="005957FB"/>
    <w:rsid w:val="005B117D"/>
    <w:rsid w:val="005D0AF1"/>
    <w:rsid w:val="005E34AE"/>
    <w:rsid w:val="006362B0"/>
    <w:rsid w:val="00695A0D"/>
    <w:rsid w:val="006D2211"/>
    <w:rsid w:val="0070591A"/>
    <w:rsid w:val="007376CA"/>
    <w:rsid w:val="007C6C84"/>
    <w:rsid w:val="00813EA0"/>
    <w:rsid w:val="00913CAE"/>
    <w:rsid w:val="009224D2"/>
    <w:rsid w:val="0097001A"/>
    <w:rsid w:val="00970B12"/>
    <w:rsid w:val="00983891"/>
    <w:rsid w:val="00984207"/>
    <w:rsid w:val="009A6FB0"/>
    <w:rsid w:val="009B1FE7"/>
    <w:rsid w:val="009D2F8D"/>
    <w:rsid w:val="00A3101A"/>
    <w:rsid w:val="00A527C6"/>
    <w:rsid w:val="00AB6EA2"/>
    <w:rsid w:val="00B33CC1"/>
    <w:rsid w:val="00B667CD"/>
    <w:rsid w:val="00C2297C"/>
    <w:rsid w:val="00C40EA0"/>
    <w:rsid w:val="00C42594"/>
    <w:rsid w:val="00C42995"/>
    <w:rsid w:val="00C451C5"/>
    <w:rsid w:val="00CD30EE"/>
    <w:rsid w:val="00CF12D4"/>
    <w:rsid w:val="00D17B97"/>
    <w:rsid w:val="00D67F08"/>
    <w:rsid w:val="00DD0DE0"/>
    <w:rsid w:val="00DD5D11"/>
    <w:rsid w:val="00E033DB"/>
    <w:rsid w:val="00E03E1C"/>
    <w:rsid w:val="00E24A0D"/>
    <w:rsid w:val="00E61FFD"/>
    <w:rsid w:val="00E90087"/>
    <w:rsid w:val="00E958BD"/>
    <w:rsid w:val="00EE15EF"/>
    <w:rsid w:val="00EF6879"/>
    <w:rsid w:val="00F23FD8"/>
    <w:rsid w:val="00F342ED"/>
    <w:rsid w:val="00FB6D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BAB2D"/>
  <w15:chartTrackingRefBased/>
  <w15:docId w15:val="{CE19117F-5C55-4A38-B06B-6D2DFC56C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0F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0F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B6EA2"/>
    <w:pPr>
      <w:outlineLvl w:val="9"/>
    </w:pPr>
  </w:style>
  <w:style w:type="paragraph" w:styleId="TOC1">
    <w:name w:val="toc 1"/>
    <w:basedOn w:val="Normal"/>
    <w:next w:val="Normal"/>
    <w:autoRedefine/>
    <w:uiPriority w:val="39"/>
    <w:unhideWhenUsed/>
    <w:rsid w:val="00AB6EA2"/>
    <w:pPr>
      <w:spacing w:after="100"/>
    </w:pPr>
  </w:style>
  <w:style w:type="character" w:styleId="Hyperlink">
    <w:name w:val="Hyperlink"/>
    <w:basedOn w:val="DefaultParagraphFont"/>
    <w:uiPriority w:val="99"/>
    <w:unhideWhenUsed/>
    <w:rsid w:val="00AB6EA2"/>
    <w:rPr>
      <w:color w:val="0563C1" w:themeColor="hyperlink"/>
      <w:u w:val="single"/>
    </w:rPr>
  </w:style>
  <w:style w:type="paragraph" w:styleId="Header">
    <w:name w:val="header"/>
    <w:basedOn w:val="Normal"/>
    <w:link w:val="HeaderChar"/>
    <w:uiPriority w:val="99"/>
    <w:unhideWhenUsed/>
    <w:rsid w:val="004D5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FC9"/>
  </w:style>
  <w:style w:type="paragraph" w:styleId="Footer">
    <w:name w:val="footer"/>
    <w:basedOn w:val="Normal"/>
    <w:link w:val="FooterChar"/>
    <w:uiPriority w:val="99"/>
    <w:unhideWhenUsed/>
    <w:rsid w:val="004D5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F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31205-0295-460A-8B73-DC03D3B24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2424</Words>
  <Characters>13818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Turai</dc:creator>
  <cp:lastModifiedBy>Daniel Turai</cp:lastModifiedBy>
  <cp:revision>2</cp:revision>
  <dcterms:created xsi:type="dcterms:W3CDTF">2021-09-01T18:54:00Z</dcterms:created>
  <dcterms:modified xsi:type="dcterms:W3CDTF">2021-09-01T18:54:00Z</dcterms:modified>
</cp:coreProperties>
</file>