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4" w14:textId="77777777" w:rsidR="00F90E73" w:rsidRDefault="00F90E73">
      <w:pPr>
        <w:pStyle w:val="Title"/>
        <w:spacing w:before="0" w:after="0" w:line="480" w:lineRule="auto"/>
        <w:jc w:val="both"/>
        <w:rPr>
          <w:rFonts w:ascii="Times New Roman" w:eastAsia="Times New Roman" w:hAnsi="Times New Roman" w:cs="Times New Roman"/>
          <w:sz w:val="24"/>
          <w:szCs w:val="24"/>
        </w:rPr>
      </w:pPr>
    </w:p>
    <w:p w14:paraId="00000005" w14:textId="77777777" w:rsidR="00F90E73" w:rsidRDefault="00F90E73">
      <w:pPr>
        <w:pStyle w:val="Title"/>
        <w:spacing w:before="0" w:after="0" w:line="480" w:lineRule="auto"/>
        <w:jc w:val="both"/>
        <w:rPr>
          <w:rFonts w:ascii="Times New Roman" w:eastAsia="Times New Roman" w:hAnsi="Times New Roman" w:cs="Times New Roman"/>
          <w:sz w:val="24"/>
          <w:szCs w:val="24"/>
        </w:rPr>
      </w:pPr>
    </w:p>
    <w:p w14:paraId="00000006" w14:textId="77777777" w:rsidR="00F90E73" w:rsidRDefault="00F90E73">
      <w:pPr>
        <w:pStyle w:val="Title"/>
        <w:spacing w:before="0" w:after="0" w:line="480" w:lineRule="auto"/>
        <w:jc w:val="both"/>
        <w:rPr>
          <w:rFonts w:ascii="Times New Roman" w:eastAsia="Times New Roman" w:hAnsi="Times New Roman" w:cs="Times New Roman"/>
          <w:sz w:val="24"/>
          <w:szCs w:val="24"/>
        </w:rPr>
      </w:pPr>
    </w:p>
    <w:p w14:paraId="00000007" w14:textId="77777777" w:rsidR="00F90E73" w:rsidRDefault="00000000">
      <w:pPr>
        <w:spacing w:after="0" w:line="480" w:lineRule="auto"/>
        <w:jc w:val="center"/>
        <w:rPr>
          <w:rFonts w:ascii="Times New Roman" w:eastAsia="Times New Roman" w:hAnsi="Times New Roman" w:cs="Times New Roman"/>
          <w:b/>
        </w:rPr>
      </w:pPr>
      <w:r>
        <w:rPr>
          <w:rFonts w:ascii="Times New Roman" w:eastAsia="Times New Roman" w:hAnsi="Times New Roman" w:cs="Times New Roman"/>
          <w:b/>
        </w:rPr>
        <w:t>RESEARCH PROPOSAL ON THE TOPIC: IMPACT OF BREXIT ON THE AIRLINE INDUSTRY</w:t>
      </w:r>
    </w:p>
    <w:p w14:paraId="254F3A91" w14:textId="77777777" w:rsidR="002A772F" w:rsidRDefault="002A772F">
      <w:pPr>
        <w:spacing w:after="0" w:line="480" w:lineRule="auto"/>
        <w:jc w:val="center"/>
        <w:rPr>
          <w:rFonts w:ascii="Times New Roman" w:eastAsia="Times New Roman" w:hAnsi="Times New Roman" w:cs="Times New Roman"/>
          <w:b/>
        </w:rPr>
      </w:pPr>
    </w:p>
    <w:p w14:paraId="264797CB" w14:textId="701608C5" w:rsidR="002A772F" w:rsidRDefault="002A772F">
      <w:pPr>
        <w:spacing w:after="0" w:line="480" w:lineRule="auto"/>
        <w:jc w:val="center"/>
        <w:rPr>
          <w:rFonts w:ascii="Times New Roman" w:eastAsia="Times New Roman" w:hAnsi="Times New Roman" w:cs="Times New Roman"/>
          <w:b/>
        </w:rPr>
      </w:pPr>
    </w:p>
    <w:p w14:paraId="3706640B" w14:textId="77777777" w:rsidR="002A772F" w:rsidRDefault="002A772F">
      <w:pPr>
        <w:spacing w:after="0" w:line="480" w:lineRule="auto"/>
        <w:jc w:val="center"/>
        <w:rPr>
          <w:rFonts w:ascii="Times New Roman" w:eastAsia="Times New Roman" w:hAnsi="Times New Roman" w:cs="Times New Roman"/>
          <w:b/>
        </w:rPr>
      </w:pPr>
    </w:p>
    <w:p w14:paraId="1D49143F" w14:textId="77777777" w:rsidR="002A772F" w:rsidRDefault="002A772F">
      <w:pPr>
        <w:spacing w:after="0" w:line="480" w:lineRule="auto"/>
        <w:jc w:val="center"/>
        <w:rPr>
          <w:rFonts w:ascii="Times New Roman" w:eastAsia="Times New Roman" w:hAnsi="Times New Roman" w:cs="Times New Roman"/>
          <w:b/>
        </w:rPr>
      </w:pPr>
    </w:p>
    <w:p w14:paraId="70FD4066" w14:textId="75952308" w:rsidR="002A772F" w:rsidRPr="002A772F" w:rsidRDefault="002A772F" w:rsidP="002A772F">
      <w:pPr>
        <w:pStyle w:val="Title"/>
        <w:spacing w:after="0" w:line="480" w:lineRule="auto"/>
        <w:rPr>
          <w:rFonts w:ascii="Times New Roman" w:hAnsi="Times New Roman" w:cs="Times New Roman"/>
          <w:sz w:val="36"/>
          <w:szCs w:val="36"/>
        </w:rPr>
      </w:pPr>
      <w:r w:rsidRPr="002A772F">
        <w:rPr>
          <w:rFonts w:ascii="Times New Roman" w:hAnsi="Times New Roman" w:cs="Times New Roman"/>
          <w:sz w:val="36"/>
          <w:szCs w:val="36"/>
        </w:rPr>
        <w:t>University of Wales Trinity Saint David</w:t>
      </w:r>
    </w:p>
    <w:p w14:paraId="3FBFD884" w14:textId="77777777" w:rsidR="002A772F" w:rsidRPr="002A772F" w:rsidRDefault="002A772F" w:rsidP="002A772F">
      <w:pPr>
        <w:rPr>
          <w:bCs/>
        </w:rPr>
      </w:pPr>
    </w:p>
    <w:p w14:paraId="1433D2C8" w14:textId="2ADD86B9" w:rsidR="002A772F" w:rsidRDefault="002A772F" w:rsidP="002A772F">
      <w:pPr>
        <w:pStyle w:val="Title"/>
        <w:spacing w:after="0" w:line="480" w:lineRule="auto"/>
        <w:rPr>
          <w:rFonts w:ascii="Times New Roman" w:hAnsi="Times New Roman" w:cs="Times New Roman"/>
          <w:b w:val="0"/>
          <w:bCs/>
        </w:rPr>
      </w:pPr>
      <w:r w:rsidRPr="002A772F">
        <w:rPr>
          <w:rFonts w:ascii="Times New Roman" w:hAnsi="Times New Roman" w:cs="Times New Roman"/>
          <w:b w:val="0"/>
          <w:bCs/>
        </w:rPr>
        <w:t>ILIYA RADICHEV:</w:t>
      </w:r>
      <w:r w:rsidR="00CD1282">
        <w:rPr>
          <w:rFonts w:ascii="Times New Roman" w:hAnsi="Times New Roman" w:cs="Times New Roman"/>
          <w:b w:val="0"/>
          <w:bCs/>
        </w:rPr>
        <w:t xml:space="preserve"> </w:t>
      </w:r>
      <w:r w:rsidRPr="002A772F">
        <w:rPr>
          <w:rFonts w:ascii="Times New Roman" w:hAnsi="Times New Roman" w:cs="Times New Roman"/>
          <w:b w:val="0"/>
          <w:bCs/>
        </w:rPr>
        <w:t>2023563</w:t>
      </w:r>
    </w:p>
    <w:p w14:paraId="030AA419" w14:textId="77777777" w:rsidR="002A772F" w:rsidRDefault="002A772F" w:rsidP="002A772F"/>
    <w:p w14:paraId="7A513AD0" w14:textId="77777777" w:rsidR="002A772F" w:rsidRPr="002A772F" w:rsidRDefault="002A772F" w:rsidP="002A772F"/>
    <w:p w14:paraId="1CB19E11" w14:textId="434972E9" w:rsidR="002A772F" w:rsidRDefault="002A772F" w:rsidP="002A772F">
      <w:pPr>
        <w:pStyle w:val="Title"/>
        <w:spacing w:after="0" w:line="480" w:lineRule="auto"/>
        <w:rPr>
          <w:rFonts w:ascii="Times New Roman" w:hAnsi="Times New Roman" w:cs="Times New Roman"/>
          <w:b w:val="0"/>
          <w:bCs/>
        </w:rPr>
      </w:pPr>
      <w:r w:rsidRPr="002A772F">
        <w:rPr>
          <w:rFonts w:ascii="Times New Roman" w:hAnsi="Times New Roman" w:cs="Times New Roman"/>
          <w:b w:val="0"/>
          <w:bCs/>
        </w:rPr>
        <w:t>MODULE: Dissertation</w:t>
      </w:r>
      <w:r w:rsidR="00BC6B39">
        <w:rPr>
          <w:rFonts w:ascii="Times New Roman" w:hAnsi="Times New Roman" w:cs="Times New Roman"/>
          <w:b w:val="0"/>
          <w:bCs/>
        </w:rPr>
        <w:t xml:space="preserve"> </w:t>
      </w:r>
      <w:r w:rsidR="00C0345B">
        <w:rPr>
          <w:rFonts w:ascii="Times New Roman" w:hAnsi="Times New Roman" w:cs="Times New Roman"/>
          <w:b w:val="0"/>
          <w:bCs/>
        </w:rPr>
        <w:t xml:space="preserve">Proposal </w:t>
      </w:r>
      <w:r w:rsidRPr="002A772F">
        <w:rPr>
          <w:rFonts w:ascii="Times New Roman" w:hAnsi="Times New Roman" w:cs="Times New Roman"/>
          <w:b w:val="0"/>
          <w:bCs/>
        </w:rPr>
        <w:t>(LCBB6000)</w:t>
      </w:r>
    </w:p>
    <w:p w14:paraId="4D929802" w14:textId="77777777" w:rsidR="002A772F" w:rsidRPr="002A772F" w:rsidRDefault="002A772F" w:rsidP="002A772F"/>
    <w:p w14:paraId="00000008" w14:textId="6509C126" w:rsidR="00F90E73" w:rsidRDefault="002A772F" w:rsidP="002A772F">
      <w:pPr>
        <w:pStyle w:val="Title"/>
        <w:spacing w:before="0" w:after="0" w:line="480" w:lineRule="auto"/>
        <w:rPr>
          <w:rFonts w:ascii="Times New Roman" w:eastAsia="Times New Roman" w:hAnsi="Times New Roman" w:cs="Times New Roman"/>
          <w:sz w:val="24"/>
          <w:szCs w:val="24"/>
        </w:rPr>
      </w:pPr>
      <w:r w:rsidRPr="002A772F">
        <w:rPr>
          <w:rFonts w:ascii="Times New Roman" w:hAnsi="Times New Roman" w:cs="Times New Roman"/>
          <w:b w:val="0"/>
          <w:bCs/>
        </w:rPr>
        <w:t>Supervisor: Dr. Charles Nwaogwugwu</w:t>
      </w:r>
      <w:r>
        <w:br w:type="page"/>
      </w:r>
    </w:p>
    <w:p w14:paraId="00000009" w14:textId="77777777" w:rsidR="00F90E73" w:rsidRDefault="00000000">
      <w:pPr>
        <w:keepNext/>
        <w:keepLines/>
        <w:pBdr>
          <w:top w:val="nil"/>
          <w:left w:val="nil"/>
          <w:bottom w:val="nil"/>
          <w:right w:val="nil"/>
          <w:between w:val="nil"/>
        </w:pBdr>
        <w:spacing w:before="240" w:after="0" w:line="480" w:lineRule="auto"/>
        <w:jc w:val="center"/>
        <w:rPr>
          <w:rFonts w:ascii="Times New Roman" w:eastAsia="Times New Roman" w:hAnsi="Times New Roman" w:cs="Times New Roman"/>
          <w:b/>
        </w:rPr>
      </w:pPr>
      <w:r>
        <w:rPr>
          <w:rFonts w:ascii="Times New Roman" w:eastAsia="Times New Roman" w:hAnsi="Times New Roman" w:cs="Times New Roman"/>
          <w:b/>
        </w:rPr>
        <w:t>Table of Contents</w:t>
      </w:r>
    </w:p>
    <w:sdt>
      <w:sdtPr>
        <w:id w:val="212004392"/>
        <w:docPartObj>
          <w:docPartGallery w:val="Table of Contents"/>
          <w:docPartUnique/>
        </w:docPartObj>
      </w:sdtPr>
      <w:sdtContent>
        <w:p w14:paraId="0000000A" w14:textId="77777777" w:rsidR="00F90E73" w:rsidRDefault="00000000">
          <w:pPr>
            <w:widowControl w:val="0"/>
            <w:tabs>
              <w:tab w:val="right" w:pos="12000"/>
            </w:tabs>
            <w:spacing w:before="60" w:after="0" w:line="240" w:lineRule="auto"/>
            <w:rPr>
              <w:rFonts w:ascii="Times New Roman" w:eastAsia="Times New Roman" w:hAnsi="Times New Roman" w:cs="Times New Roman"/>
              <w:color w:val="000000"/>
              <w:sz w:val="22"/>
              <w:szCs w:val="22"/>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2"/>
                <w:szCs w:val="22"/>
              </w:rPr>
              <w:t>1. Introduction</w:t>
            </w:r>
            <w:r>
              <w:rPr>
                <w:rFonts w:ascii="Times New Roman" w:eastAsia="Times New Roman" w:hAnsi="Times New Roman" w:cs="Times New Roman"/>
                <w:color w:val="000000"/>
                <w:sz w:val="22"/>
                <w:szCs w:val="22"/>
              </w:rPr>
              <w:tab/>
              <w:t>2</w:t>
            </w:r>
          </w:hyperlink>
        </w:p>
        <w:p w14:paraId="0000000B"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30j0zll">
            <w:r>
              <w:rPr>
                <w:rFonts w:ascii="Times New Roman" w:eastAsia="Times New Roman" w:hAnsi="Times New Roman" w:cs="Times New Roman"/>
                <w:color w:val="000000"/>
                <w:sz w:val="22"/>
                <w:szCs w:val="22"/>
              </w:rPr>
              <w:t>Background of the research study</w:t>
            </w:r>
            <w:r>
              <w:rPr>
                <w:rFonts w:ascii="Times New Roman" w:eastAsia="Times New Roman" w:hAnsi="Times New Roman" w:cs="Times New Roman"/>
                <w:color w:val="000000"/>
                <w:sz w:val="22"/>
                <w:szCs w:val="22"/>
              </w:rPr>
              <w:tab/>
              <w:t>3</w:t>
            </w:r>
          </w:hyperlink>
        </w:p>
        <w:p w14:paraId="0000000C"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1fob9te">
            <w:r>
              <w:rPr>
                <w:rFonts w:ascii="Times New Roman" w:eastAsia="Times New Roman" w:hAnsi="Times New Roman" w:cs="Times New Roman"/>
                <w:color w:val="000000"/>
                <w:sz w:val="22"/>
                <w:szCs w:val="22"/>
              </w:rPr>
              <w:t>Area/problem and suitability</w:t>
            </w:r>
            <w:r>
              <w:rPr>
                <w:rFonts w:ascii="Times New Roman" w:eastAsia="Times New Roman" w:hAnsi="Times New Roman" w:cs="Times New Roman"/>
                <w:color w:val="000000"/>
                <w:sz w:val="22"/>
                <w:szCs w:val="22"/>
              </w:rPr>
              <w:tab/>
              <w:t>4</w:t>
            </w:r>
          </w:hyperlink>
        </w:p>
        <w:p w14:paraId="0000000D"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3znysh7">
            <w:r>
              <w:rPr>
                <w:rFonts w:ascii="Times New Roman" w:eastAsia="Times New Roman" w:hAnsi="Times New Roman" w:cs="Times New Roman"/>
                <w:color w:val="000000"/>
                <w:sz w:val="22"/>
                <w:szCs w:val="22"/>
              </w:rPr>
              <w:t>The rationale of the study and its relevance</w:t>
            </w:r>
            <w:r>
              <w:rPr>
                <w:rFonts w:ascii="Times New Roman" w:eastAsia="Times New Roman" w:hAnsi="Times New Roman" w:cs="Times New Roman"/>
                <w:color w:val="000000"/>
                <w:sz w:val="22"/>
                <w:szCs w:val="22"/>
              </w:rPr>
              <w:tab/>
              <w:t>4</w:t>
            </w:r>
          </w:hyperlink>
        </w:p>
        <w:p w14:paraId="0000000E"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2et92p0">
            <w:r>
              <w:rPr>
                <w:rFonts w:ascii="Times New Roman" w:eastAsia="Times New Roman" w:hAnsi="Times New Roman" w:cs="Times New Roman"/>
                <w:color w:val="000000"/>
                <w:sz w:val="22"/>
                <w:szCs w:val="22"/>
              </w:rPr>
              <w:t>Research Aim, Objectives, and Research Question</w:t>
            </w:r>
            <w:r>
              <w:rPr>
                <w:rFonts w:ascii="Times New Roman" w:eastAsia="Times New Roman" w:hAnsi="Times New Roman" w:cs="Times New Roman"/>
                <w:color w:val="000000"/>
                <w:sz w:val="22"/>
                <w:szCs w:val="22"/>
              </w:rPr>
              <w:tab/>
              <w:t>5</w:t>
            </w:r>
          </w:hyperlink>
        </w:p>
        <w:p w14:paraId="0000000F"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1t3h5sf">
            <w:r>
              <w:rPr>
                <w:rFonts w:ascii="Times New Roman" w:eastAsia="Times New Roman" w:hAnsi="Times New Roman" w:cs="Times New Roman"/>
                <w:color w:val="000000"/>
                <w:sz w:val="22"/>
                <w:szCs w:val="22"/>
              </w:rPr>
              <w:t>Research Objectives</w:t>
            </w:r>
            <w:r>
              <w:rPr>
                <w:rFonts w:ascii="Times New Roman" w:eastAsia="Times New Roman" w:hAnsi="Times New Roman" w:cs="Times New Roman"/>
                <w:color w:val="000000"/>
                <w:sz w:val="22"/>
                <w:szCs w:val="22"/>
              </w:rPr>
              <w:tab/>
              <w:t>5</w:t>
            </w:r>
          </w:hyperlink>
        </w:p>
        <w:p w14:paraId="00000010"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2s8eyo1">
            <w:r>
              <w:rPr>
                <w:rFonts w:ascii="Times New Roman" w:eastAsia="Times New Roman" w:hAnsi="Times New Roman" w:cs="Times New Roman"/>
                <w:color w:val="000000"/>
                <w:sz w:val="22"/>
                <w:szCs w:val="22"/>
              </w:rPr>
              <w:t>Outline of The Research Proposal</w:t>
            </w:r>
            <w:r>
              <w:rPr>
                <w:rFonts w:ascii="Times New Roman" w:eastAsia="Times New Roman" w:hAnsi="Times New Roman" w:cs="Times New Roman"/>
                <w:color w:val="000000"/>
                <w:sz w:val="22"/>
                <w:szCs w:val="22"/>
              </w:rPr>
              <w:tab/>
              <w:t>6</w:t>
            </w:r>
          </w:hyperlink>
        </w:p>
        <w:p w14:paraId="00000011" w14:textId="77777777" w:rsidR="00F90E73" w:rsidRDefault="00000000">
          <w:pPr>
            <w:widowControl w:val="0"/>
            <w:tabs>
              <w:tab w:val="right" w:pos="12000"/>
            </w:tabs>
            <w:spacing w:before="60" w:after="0" w:line="240" w:lineRule="auto"/>
            <w:rPr>
              <w:rFonts w:ascii="Times New Roman" w:eastAsia="Times New Roman" w:hAnsi="Times New Roman" w:cs="Times New Roman"/>
              <w:color w:val="000000"/>
              <w:sz w:val="22"/>
              <w:szCs w:val="22"/>
            </w:rPr>
          </w:pPr>
          <w:hyperlink w:anchor="_17dp8vu">
            <w:r>
              <w:rPr>
                <w:rFonts w:ascii="Times New Roman" w:eastAsia="Times New Roman" w:hAnsi="Times New Roman" w:cs="Times New Roman"/>
                <w:color w:val="000000"/>
                <w:sz w:val="22"/>
                <w:szCs w:val="22"/>
              </w:rPr>
              <w:t>2. Literature Review</w:t>
            </w:r>
            <w:r>
              <w:rPr>
                <w:rFonts w:ascii="Times New Roman" w:eastAsia="Times New Roman" w:hAnsi="Times New Roman" w:cs="Times New Roman"/>
                <w:color w:val="000000"/>
                <w:sz w:val="22"/>
                <w:szCs w:val="22"/>
              </w:rPr>
              <w:tab/>
              <w:t>6</w:t>
            </w:r>
          </w:hyperlink>
        </w:p>
        <w:p w14:paraId="00000012"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3rdcrjn">
            <w:r>
              <w:rPr>
                <w:rFonts w:ascii="Times New Roman" w:eastAsia="Times New Roman" w:hAnsi="Times New Roman" w:cs="Times New Roman"/>
                <w:color w:val="000000"/>
                <w:sz w:val="22"/>
                <w:szCs w:val="22"/>
              </w:rPr>
              <w:t>Key Themes of The Research</w:t>
            </w:r>
            <w:r>
              <w:rPr>
                <w:rFonts w:ascii="Times New Roman" w:eastAsia="Times New Roman" w:hAnsi="Times New Roman" w:cs="Times New Roman"/>
                <w:color w:val="000000"/>
                <w:sz w:val="22"/>
                <w:szCs w:val="22"/>
              </w:rPr>
              <w:tab/>
              <w:t>6</w:t>
            </w:r>
          </w:hyperlink>
        </w:p>
        <w:p w14:paraId="00000013"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26in1rg">
            <w:r>
              <w:rPr>
                <w:rFonts w:ascii="Times New Roman" w:eastAsia="Times New Roman" w:hAnsi="Times New Roman" w:cs="Times New Roman"/>
                <w:color w:val="000000"/>
                <w:sz w:val="22"/>
                <w:szCs w:val="22"/>
              </w:rPr>
              <w:t>Overview of Brexit and its Implications</w:t>
            </w:r>
            <w:r>
              <w:rPr>
                <w:rFonts w:ascii="Times New Roman" w:eastAsia="Times New Roman" w:hAnsi="Times New Roman" w:cs="Times New Roman"/>
                <w:color w:val="000000"/>
                <w:sz w:val="22"/>
                <w:szCs w:val="22"/>
              </w:rPr>
              <w:tab/>
              <w:t>7</w:t>
            </w:r>
          </w:hyperlink>
        </w:p>
        <w:p w14:paraId="00000014"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lnxbz9">
            <w:r>
              <w:rPr>
                <w:rFonts w:ascii="Times New Roman" w:eastAsia="Times New Roman" w:hAnsi="Times New Roman" w:cs="Times New Roman"/>
                <w:color w:val="000000"/>
                <w:sz w:val="22"/>
                <w:szCs w:val="22"/>
              </w:rPr>
              <w:t>Previous Studies on the Factors and Impact of Brexit on the Airline Industry</w:t>
            </w:r>
            <w:r>
              <w:rPr>
                <w:rFonts w:ascii="Times New Roman" w:eastAsia="Times New Roman" w:hAnsi="Times New Roman" w:cs="Times New Roman"/>
                <w:color w:val="000000"/>
                <w:sz w:val="22"/>
                <w:szCs w:val="22"/>
              </w:rPr>
              <w:tab/>
              <w:t>8</w:t>
            </w:r>
          </w:hyperlink>
        </w:p>
        <w:p w14:paraId="00000015"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35nkun2">
            <w:r>
              <w:rPr>
                <w:rFonts w:ascii="Times New Roman" w:eastAsia="Times New Roman" w:hAnsi="Times New Roman" w:cs="Times New Roman"/>
                <w:color w:val="000000"/>
                <w:sz w:val="22"/>
                <w:szCs w:val="22"/>
              </w:rPr>
              <w:t>Theoretical Frameworks and Concepts Related to the Airline Industry and Brexit:</w:t>
            </w:r>
            <w:r>
              <w:rPr>
                <w:rFonts w:ascii="Times New Roman" w:eastAsia="Times New Roman" w:hAnsi="Times New Roman" w:cs="Times New Roman"/>
                <w:color w:val="000000"/>
                <w:sz w:val="22"/>
                <w:szCs w:val="22"/>
              </w:rPr>
              <w:tab/>
              <w:t>9</w:t>
            </w:r>
          </w:hyperlink>
        </w:p>
        <w:p w14:paraId="00000016" w14:textId="77777777" w:rsidR="00F90E73" w:rsidRDefault="00000000">
          <w:pPr>
            <w:widowControl w:val="0"/>
            <w:tabs>
              <w:tab w:val="right" w:pos="12000"/>
            </w:tabs>
            <w:spacing w:before="60" w:after="0" w:line="240" w:lineRule="auto"/>
            <w:rPr>
              <w:rFonts w:ascii="Times New Roman" w:eastAsia="Times New Roman" w:hAnsi="Times New Roman" w:cs="Times New Roman"/>
              <w:color w:val="000000"/>
              <w:sz w:val="22"/>
              <w:szCs w:val="22"/>
            </w:rPr>
          </w:pPr>
          <w:hyperlink w:anchor="_2jxsxqh">
            <w:r>
              <w:rPr>
                <w:rFonts w:ascii="Times New Roman" w:eastAsia="Times New Roman" w:hAnsi="Times New Roman" w:cs="Times New Roman"/>
                <w:color w:val="000000"/>
                <w:sz w:val="22"/>
                <w:szCs w:val="22"/>
              </w:rPr>
              <w:t>3. Methodology section</w:t>
            </w:r>
            <w:r>
              <w:rPr>
                <w:rFonts w:ascii="Times New Roman" w:eastAsia="Times New Roman" w:hAnsi="Times New Roman" w:cs="Times New Roman"/>
                <w:color w:val="000000"/>
                <w:sz w:val="22"/>
                <w:szCs w:val="22"/>
              </w:rPr>
              <w:tab/>
              <w:t>10</w:t>
            </w:r>
          </w:hyperlink>
        </w:p>
        <w:p w14:paraId="00000017"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z337ya">
            <w:r>
              <w:rPr>
                <w:rFonts w:ascii="Times New Roman" w:eastAsia="Times New Roman" w:hAnsi="Times New Roman" w:cs="Times New Roman"/>
                <w:color w:val="000000"/>
                <w:sz w:val="22"/>
                <w:szCs w:val="22"/>
              </w:rPr>
              <w:t>Research design- a mixed-method research approach</w:t>
            </w:r>
            <w:r>
              <w:rPr>
                <w:rFonts w:ascii="Times New Roman" w:eastAsia="Times New Roman" w:hAnsi="Times New Roman" w:cs="Times New Roman"/>
                <w:color w:val="000000"/>
                <w:sz w:val="22"/>
                <w:szCs w:val="22"/>
              </w:rPr>
              <w:tab/>
              <w:t>10</w:t>
            </w:r>
          </w:hyperlink>
        </w:p>
        <w:p w14:paraId="00000018"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3j2qqm3">
            <w:r>
              <w:rPr>
                <w:rFonts w:ascii="Times New Roman" w:eastAsia="Times New Roman" w:hAnsi="Times New Roman" w:cs="Times New Roman"/>
                <w:color w:val="000000"/>
                <w:sz w:val="22"/>
                <w:szCs w:val="22"/>
              </w:rPr>
              <w:t>Data collection methods- interviews</w:t>
            </w:r>
            <w:r>
              <w:rPr>
                <w:rFonts w:ascii="Times New Roman" w:eastAsia="Times New Roman" w:hAnsi="Times New Roman" w:cs="Times New Roman"/>
                <w:color w:val="000000"/>
                <w:sz w:val="22"/>
                <w:szCs w:val="22"/>
              </w:rPr>
              <w:tab/>
              <w:t>11</w:t>
            </w:r>
          </w:hyperlink>
        </w:p>
        <w:p w14:paraId="00000019" w14:textId="77777777" w:rsidR="00F90E73" w:rsidRDefault="00000000">
          <w:pPr>
            <w:widowControl w:val="0"/>
            <w:tabs>
              <w:tab w:val="right" w:pos="12000"/>
            </w:tabs>
            <w:spacing w:before="60" w:after="0" w:line="240" w:lineRule="auto"/>
            <w:ind w:left="360"/>
            <w:rPr>
              <w:rFonts w:ascii="Times New Roman" w:eastAsia="Times New Roman" w:hAnsi="Times New Roman" w:cs="Times New Roman"/>
              <w:color w:val="000000"/>
              <w:sz w:val="22"/>
              <w:szCs w:val="22"/>
            </w:rPr>
          </w:pPr>
          <w:hyperlink w:anchor="_1y810tw">
            <w:r>
              <w:rPr>
                <w:rFonts w:ascii="Times New Roman" w:eastAsia="Times New Roman" w:hAnsi="Times New Roman" w:cs="Times New Roman"/>
                <w:color w:val="000000"/>
                <w:sz w:val="22"/>
                <w:szCs w:val="22"/>
              </w:rPr>
              <w:t>Data analysis technique- thematic analysis</w:t>
            </w:r>
            <w:r>
              <w:rPr>
                <w:rFonts w:ascii="Times New Roman" w:eastAsia="Times New Roman" w:hAnsi="Times New Roman" w:cs="Times New Roman"/>
                <w:color w:val="000000"/>
                <w:sz w:val="22"/>
                <w:szCs w:val="22"/>
              </w:rPr>
              <w:tab/>
              <w:t>11</w:t>
            </w:r>
          </w:hyperlink>
        </w:p>
        <w:p w14:paraId="0000001A" w14:textId="77777777" w:rsidR="00F90E73" w:rsidRDefault="00000000">
          <w:pPr>
            <w:widowControl w:val="0"/>
            <w:tabs>
              <w:tab w:val="right" w:pos="12000"/>
            </w:tabs>
            <w:spacing w:before="60" w:after="0" w:line="240" w:lineRule="auto"/>
            <w:rPr>
              <w:rFonts w:ascii="Times New Roman" w:eastAsia="Times New Roman" w:hAnsi="Times New Roman" w:cs="Times New Roman"/>
              <w:color w:val="000000"/>
              <w:sz w:val="22"/>
              <w:szCs w:val="22"/>
            </w:rPr>
          </w:pPr>
          <w:hyperlink w:anchor="_4i7ojhp">
            <w:r>
              <w:rPr>
                <w:rFonts w:ascii="Times New Roman" w:eastAsia="Times New Roman" w:hAnsi="Times New Roman" w:cs="Times New Roman"/>
                <w:color w:val="000000"/>
                <w:sz w:val="22"/>
                <w:szCs w:val="22"/>
              </w:rPr>
              <w:t>4. Preliminary results</w:t>
            </w:r>
            <w:r>
              <w:rPr>
                <w:rFonts w:ascii="Times New Roman" w:eastAsia="Times New Roman" w:hAnsi="Times New Roman" w:cs="Times New Roman"/>
                <w:color w:val="000000"/>
                <w:sz w:val="22"/>
                <w:szCs w:val="22"/>
              </w:rPr>
              <w:tab/>
              <w:t>12</w:t>
            </w:r>
          </w:hyperlink>
        </w:p>
        <w:p w14:paraId="0000001B" w14:textId="77777777" w:rsidR="00F90E73" w:rsidRDefault="00000000">
          <w:pPr>
            <w:widowControl w:val="0"/>
            <w:tabs>
              <w:tab w:val="right" w:pos="12000"/>
            </w:tabs>
            <w:spacing w:before="60" w:after="0" w:line="240" w:lineRule="auto"/>
            <w:rPr>
              <w:rFonts w:ascii="Times New Roman" w:eastAsia="Times New Roman" w:hAnsi="Times New Roman" w:cs="Times New Roman"/>
              <w:color w:val="000000"/>
              <w:sz w:val="22"/>
              <w:szCs w:val="22"/>
            </w:rPr>
          </w:pPr>
          <w:hyperlink w:anchor="_2xcytpi">
            <w:r>
              <w:rPr>
                <w:rFonts w:ascii="Times New Roman" w:eastAsia="Times New Roman" w:hAnsi="Times New Roman" w:cs="Times New Roman"/>
                <w:color w:val="000000"/>
                <w:sz w:val="22"/>
                <w:szCs w:val="22"/>
              </w:rPr>
              <w:t>5. Structure of the final report</w:t>
            </w:r>
            <w:r>
              <w:rPr>
                <w:rFonts w:ascii="Times New Roman" w:eastAsia="Times New Roman" w:hAnsi="Times New Roman" w:cs="Times New Roman"/>
                <w:color w:val="000000"/>
                <w:sz w:val="22"/>
                <w:szCs w:val="22"/>
              </w:rPr>
              <w:tab/>
              <w:t>12</w:t>
            </w:r>
          </w:hyperlink>
        </w:p>
        <w:p w14:paraId="0000001C" w14:textId="77777777" w:rsidR="00F90E73" w:rsidRDefault="00000000">
          <w:pPr>
            <w:widowControl w:val="0"/>
            <w:tabs>
              <w:tab w:val="right" w:pos="12000"/>
            </w:tabs>
            <w:spacing w:before="60" w:after="0" w:line="240" w:lineRule="auto"/>
            <w:rPr>
              <w:rFonts w:ascii="Times New Roman" w:eastAsia="Times New Roman" w:hAnsi="Times New Roman" w:cs="Times New Roman"/>
              <w:color w:val="000000"/>
              <w:sz w:val="22"/>
              <w:szCs w:val="22"/>
            </w:rPr>
          </w:pPr>
          <w:hyperlink w:anchor="_1ci93xb">
            <w:r>
              <w:rPr>
                <w:rFonts w:ascii="Times New Roman" w:eastAsia="Times New Roman" w:hAnsi="Times New Roman" w:cs="Times New Roman"/>
                <w:color w:val="000000"/>
                <w:sz w:val="22"/>
                <w:szCs w:val="22"/>
              </w:rPr>
              <w:t>6. List of references</w:t>
            </w:r>
            <w:r>
              <w:rPr>
                <w:rFonts w:ascii="Times New Roman" w:eastAsia="Times New Roman" w:hAnsi="Times New Roman" w:cs="Times New Roman"/>
                <w:color w:val="000000"/>
                <w:sz w:val="22"/>
                <w:szCs w:val="22"/>
              </w:rPr>
              <w:tab/>
              <w:t>16</w:t>
            </w:r>
          </w:hyperlink>
          <w:r>
            <w:fldChar w:fldCharType="end"/>
          </w:r>
        </w:p>
      </w:sdtContent>
    </w:sdt>
    <w:p w14:paraId="0000001D" w14:textId="77777777" w:rsidR="00F90E73" w:rsidRDefault="00000000">
      <w:pPr>
        <w:pStyle w:val="Title"/>
        <w:spacing w:before="0"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E" w14:textId="77777777" w:rsidR="00F90E73" w:rsidRDefault="00000000">
      <w:pPr>
        <w:pStyle w:val="Heading1"/>
        <w:spacing w:line="480" w:lineRule="auto"/>
        <w:jc w:val="center"/>
        <w:rPr>
          <w:rFonts w:ascii="Times New Roman" w:eastAsia="Times New Roman" w:hAnsi="Times New Roman" w:cs="Times New Roman"/>
          <w:sz w:val="24"/>
          <w:szCs w:val="24"/>
        </w:rPr>
      </w:pPr>
      <w:bookmarkStart w:id="0" w:name="_gjdgxs" w:colFirst="0" w:colLast="0"/>
      <w:bookmarkEnd w:id="0"/>
      <w:r>
        <w:br w:type="page"/>
      </w:r>
      <w:r>
        <w:rPr>
          <w:rFonts w:ascii="Times New Roman" w:eastAsia="Times New Roman" w:hAnsi="Times New Roman" w:cs="Times New Roman"/>
          <w:sz w:val="24"/>
          <w:szCs w:val="24"/>
        </w:rPr>
        <w:t>1. Introduction</w:t>
      </w:r>
    </w:p>
    <w:p w14:paraId="0000001F" w14:textId="77777777" w:rsidR="00F90E73" w:rsidRDefault="00000000">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United Kingdom's (UK) decision to exit the European Union (EU), commonly known as Brexit, is one of the largest geopolitical events of the current century. The withdrawal from the EU significantly affected different sectors of the UK economy, as the airline industry being the most affected (</w:t>
      </w:r>
      <w:r>
        <w:rPr>
          <w:rFonts w:ascii="Times New Roman" w:eastAsia="Times New Roman" w:hAnsi="Times New Roman" w:cs="Times New Roman"/>
          <w:highlight w:val="white"/>
        </w:rPr>
        <w:t>Abdi et al., 2023)</w:t>
      </w:r>
      <w:r>
        <w:rPr>
          <w:rFonts w:ascii="Times New Roman" w:eastAsia="Times New Roman" w:hAnsi="Times New Roman" w:cs="Times New Roman"/>
        </w:rPr>
        <w:t>. As airlines heavily depend on cross-border activities, changes from Brexit have significantly contributed to challenges and uncertainties in the airline industry (</w:t>
      </w:r>
      <w:proofErr w:type="spellStart"/>
      <w:r>
        <w:rPr>
          <w:rFonts w:ascii="Times New Roman" w:eastAsia="Times New Roman" w:hAnsi="Times New Roman" w:cs="Times New Roman"/>
          <w:highlight w:val="white"/>
        </w:rPr>
        <w:t>Kiraci</w:t>
      </w:r>
      <w:proofErr w:type="spellEnd"/>
      <w:r>
        <w:rPr>
          <w:rFonts w:ascii="Times New Roman" w:eastAsia="Times New Roman" w:hAnsi="Times New Roman" w:cs="Times New Roman"/>
          <w:highlight w:val="white"/>
        </w:rPr>
        <w:t xml:space="preserve"> et al., 2023)</w:t>
      </w:r>
      <w:r>
        <w:rPr>
          <w:rFonts w:ascii="Times New Roman" w:eastAsia="Times New Roman" w:hAnsi="Times New Roman" w:cs="Times New Roman"/>
        </w:rPr>
        <w:t xml:space="preserve">. This research proposal aims to investigate the impact of Brexit on the airline industry, specifically focusing on the regulatory, economic, and operational aspects. </w:t>
      </w:r>
    </w:p>
    <w:p w14:paraId="00000020" w14:textId="77777777" w:rsidR="00F90E73" w:rsidRDefault="00F90E73">
      <w:pPr>
        <w:spacing w:line="480" w:lineRule="auto"/>
        <w:ind w:firstLine="720"/>
        <w:jc w:val="both"/>
        <w:rPr>
          <w:rFonts w:ascii="Times New Roman" w:eastAsia="Times New Roman" w:hAnsi="Times New Roman" w:cs="Times New Roman"/>
        </w:rPr>
      </w:pPr>
    </w:p>
    <w:p w14:paraId="00000021"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1" w:name="_30j0zll" w:colFirst="0" w:colLast="0"/>
      <w:bookmarkEnd w:id="1"/>
      <w:r>
        <w:rPr>
          <w:rFonts w:ascii="Times New Roman" w:eastAsia="Times New Roman" w:hAnsi="Times New Roman" w:cs="Times New Roman"/>
          <w:i w:val="0"/>
          <w:sz w:val="24"/>
          <w:szCs w:val="24"/>
        </w:rPr>
        <w:t>Background of the research study</w:t>
      </w:r>
    </w:p>
    <w:p w14:paraId="00000022" w14:textId="77777777" w:rsidR="00F90E73" w:rsidRDefault="00000000">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For a long time, the UK political landscape has been overwhelmed by expressions and desires for the UK to withdraw from the European Union. However, it was a challenging battle because it was a complex affair that required serious political goodwill. Brexit ultimately took place on January 31, 2020, allowing the UK to distance itself from the larger EU and ending a transition period on December 31, 2020. Brexit has contributed to significant changes in the relationship between the UK and the EU (</w:t>
      </w:r>
      <w:proofErr w:type="spellStart"/>
      <w:r>
        <w:rPr>
          <w:rFonts w:ascii="Times New Roman" w:eastAsia="Times New Roman" w:hAnsi="Times New Roman" w:cs="Times New Roman"/>
          <w:highlight w:val="white"/>
        </w:rPr>
        <w:t>Bakar</w:t>
      </w:r>
      <w:proofErr w:type="spellEnd"/>
      <w:r>
        <w:rPr>
          <w:rFonts w:ascii="Times New Roman" w:eastAsia="Times New Roman" w:hAnsi="Times New Roman" w:cs="Times New Roman"/>
          <w:highlight w:val="white"/>
        </w:rPr>
        <w:t xml:space="preserve"> and </w:t>
      </w:r>
      <w:proofErr w:type="spellStart"/>
      <w:r>
        <w:rPr>
          <w:rFonts w:ascii="Times New Roman" w:eastAsia="Times New Roman" w:hAnsi="Times New Roman" w:cs="Times New Roman"/>
          <w:highlight w:val="white"/>
        </w:rPr>
        <w:t>Rosbi</w:t>
      </w:r>
      <w:proofErr w:type="spellEnd"/>
      <w:r>
        <w:rPr>
          <w:rFonts w:ascii="Times New Roman" w:eastAsia="Times New Roman" w:hAnsi="Times New Roman" w:cs="Times New Roman"/>
          <w:highlight w:val="white"/>
        </w:rPr>
        <w:t>, 2022)</w:t>
      </w:r>
      <w:r>
        <w:rPr>
          <w:rFonts w:ascii="Times New Roman" w:eastAsia="Times New Roman" w:hAnsi="Times New Roman" w:cs="Times New Roman"/>
        </w:rPr>
        <w:t xml:space="preserve">. Before the exit, the UK airline industry benefited from the open skies agreements between the EU’s member states. As a result, airlines in this region operated freely within the UK and the EU without any restrictions. Unfortunately, with Brexit in place, such privileges have been restructured, leading to serious disruptions in regulations, trade, and routes. </w:t>
      </w:r>
    </w:p>
    <w:p w14:paraId="00000023" w14:textId="77777777" w:rsidR="00F90E73" w:rsidRDefault="00F90E73">
      <w:pPr>
        <w:spacing w:after="0" w:line="480" w:lineRule="auto"/>
        <w:jc w:val="both"/>
        <w:rPr>
          <w:rFonts w:ascii="Times New Roman" w:eastAsia="Times New Roman" w:hAnsi="Times New Roman" w:cs="Times New Roman"/>
        </w:rPr>
      </w:pPr>
    </w:p>
    <w:p w14:paraId="00000024"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2" w:name="_1fob9te" w:colFirst="0" w:colLast="0"/>
      <w:bookmarkEnd w:id="2"/>
      <w:r>
        <w:rPr>
          <w:rFonts w:ascii="Times New Roman" w:eastAsia="Times New Roman" w:hAnsi="Times New Roman" w:cs="Times New Roman"/>
          <w:i w:val="0"/>
          <w:sz w:val="24"/>
          <w:szCs w:val="24"/>
        </w:rPr>
        <w:t>Area/problem and suitability</w:t>
      </w:r>
    </w:p>
    <w:p w14:paraId="00000025" w14:textId="77777777" w:rsidR="00F90E73" w:rsidRDefault="00000000">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airline sector is critical to the UK economy, linking businesses, people, and goods across different continents. The impact of Brexit on the UK's airline industry is specifically relevant because of its potential consequences on the UK's global competitiveness, connectivity, and economic growth and development (</w:t>
      </w:r>
      <w:r>
        <w:rPr>
          <w:rFonts w:ascii="Times New Roman" w:eastAsia="Times New Roman" w:hAnsi="Times New Roman" w:cs="Times New Roman"/>
          <w:highlight w:val="white"/>
        </w:rPr>
        <w:t>Abdi et al., 2023)</w:t>
      </w:r>
      <w:r>
        <w:rPr>
          <w:rFonts w:ascii="Times New Roman" w:eastAsia="Times New Roman" w:hAnsi="Times New Roman" w:cs="Times New Roman"/>
        </w:rPr>
        <w:t xml:space="preserve">. Therefore, understanding these challenges and the opportunities is fundamental for airlines, investors, and other stakeholders to make appropriate and effective strategies for the sustainable growth and success of the UK’s airline industry. </w:t>
      </w:r>
    </w:p>
    <w:p w14:paraId="00000026" w14:textId="77777777" w:rsidR="00F90E73" w:rsidRDefault="00F90E73">
      <w:pPr>
        <w:spacing w:after="0" w:line="480" w:lineRule="auto"/>
        <w:ind w:firstLine="720"/>
        <w:jc w:val="both"/>
        <w:rPr>
          <w:rFonts w:ascii="Times New Roman" w:eastAsia="Times New Roman" w:hAnsi="Times New Roman" w:cs="Times New Roman"/>
        </w:rPr>
      </w:pPr>
    </w:p>
    <w:p w14:paraId="00000027"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3" w:name="_3znysh7" w:colFirst="0" w:colLast="0"/>
      <w:bookmarkEnd w:id="3"/>
      <w:r>
        <w:rPr>
          <w:rFonts w:ascii="Times New Roman" w:eastAsia="Times New Roman" w:hAnsi="Times New Roman" w:cs="Times New Roman"/>
          <w:i w:val="0"/>
          <w:sz w:val="24"/>
          <w:szCs w:val="24"/>
        </w:rPr>
        <w:t xml:space="preserve">The rationale of the study and its relevance </w:t>
      </w:r>
    </w:p>
    <w:p w14:paraId="00000028" w14:textId="77777777" w:rsidR="00F90E73" w:rsidRDefault="00000000">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Many studies have been conducted on the potential and actual impact of Brexit on the overall economy of the UK and the EU (</w:t>
      </w:r>
      <w:proofErr w:type="spellStart"/>
      <w:r>
        <w:rPr>
          <w:rFonts w:ascii="Times New Roman" w:eastAsia="Times New Roman" w:hAnsi="Times New Roman" w:cs="Times New Roman"/>
          <w:highlight w:val="white"/>
        </w:rPr>
        <w:t>Kiraci</w:t>
      </w:r>
      <w:proofErr w:type="spellEnd"/>
      <w:r>
        <w:rPr>
          <w:rFonts w:ascii="Times New Roman" w:eastAsia="Times New Roman" w:hAnsi="Times New Roman" w:cs="Times New Roman"/>
          <w:highlight w:val="white"/>
        </w:rPr>
        <w:t xml:space="preserve"> et al., 2023)</w:t>
      </w:r>
      <w:r>
        <w:rPr>
          <w:rFonts w:ascii="Times New Roman" w:eastAsia="Times New Roman" w:hAnsi="Times New Roman" w:cs="Times New Roman"/>
        </w:rPr>
        <w:t>. However, more research still needs to be done on the connection between Brexit and the UK's airline industry. Therefore, this study is important and relevant because it fills the existing knowledge gap on the impact of Brexit on the airline industry. While some analyses on the overall economic effect of Brexit exist, more comprehensive research has yet to be conducted, particularly focusing on the UK's airline industry (</w:t>
      </w:r>
      <w:r>
        <w:rPr>
          <w:rFonts w:ascii="Times New Roman" w:eastAsia="Times New Roman" w:hAnsi="Times New Roman" w:cs="Times New Roman"/>
          <w:highlight w:val="white"/>
        </w:rPr>
        <w:t>Abdi et al., 2023)</w:t>
      </w:r>
      <w:r>
        <w:rPr>
          <w:rFonts w:ascii="Times New Roman" w:eastAsia="Times New Roman" w:hAnsi="Times New Roman" w:cs="Times New Roman"/>
        </w:rPr>
        <w:t>. This study, therefore, intends to bridge this knowledge gap by providing an in-depth analysis of the sector-specific effects of Brexit (</w:t>
      </w:r>
      <w:proofErr w:type="spellStart"/>
      <w:r>
        <w:rPr>
          <w:rFonts w:ascii="Times New Roman" w:eastAsia="Times New Roman" w:hAnsi="Times New Roman" w:cs="Times New Roman"/>
          <w:highlight w:val="white"/>
        </w:rPr>
        <w:t>Bresonakova</w:t>
      </w:r>
      <w:proofErr w:type="spellEnd"/>
      <w:r>
        <w:rPr>
          <w:rFonts w:ascii="Times New Roman" w:eastAsia="Times New Roman" w:hAnsi="Times New Roman" w:cs="Times New Roman"/>
          <w:highlight w:val="white"/>
        </w:rPr>
        <w:t xml:space="preserve"> et al., 2021)</w:t>
      </w:r>
      <w:r>
        <w:rPr>
          <w:rFonts w:ascii="Times New Roman" w:eastAsia="Times New Roman" w:hAnsi="Times New Roman" w:cs="Times New Roman"/>
        </w:rPr>
        <w:t>.</w:t>
      </w:r>
    </w:p>
    <w:p w14:paraId="00000029" w14:textId="77777777" w:rsidR="00F90E73" w:rsidRDefault="00000000">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Additionally, findings from this study will be key in policy formulations and implications. The study findings will inform policymakers and political players of the challenges facing the UK's airline industry after Brexit (</w:t>
      </w:r>
      <w:r>
        <w:rPr>
          <w:rFonts w:ascii="Times New Roman" w:eastAsia="Times New Roman" w:hAnsi="Times New Roman" w:cs="Times New Roman"/>
          <w:highlight w:val="white"/>
        </w:rPr>
        <w:t>Hill et al., 2019)</w:t>
      </w:r>
      <w:r>
        <w:rPr>
          <w:rFonts w:ascii="Times New Roman" w:eastAsia="Times New Roman" w:hAnsi="Times New Roman" w:cs="Times New Roman"/>
        </w:rPr>
        <w:t xml:space="preserve">. This will allow them to develop appropriate policies and strategies to support the industry’s competitiveness and resilience. </w:t>
      </w:r>
    </w:p>
    <w:p w14:paraId="0000002A" w14:textId="77777777" w:rsidR="00F90E73" w:rsidRDefault="00F90E73">
      <w:pPr>
        <w:spacing w:after="0" w:line="480" w:lineRule="auto"/>
        <w:ind w:firstLine="720"/>
        <w:jc w:val="both"/>
        <w:rPr>
          <w:rFonts w:ascii="Times New Roman" w:eastAsia="Times New Roman" w:hAnsi="Times New Roman" w:cs="Times New Roman"/>
        </w:rPr>
      </w:pPr>
    </w:p>
    <w:p w14:paraId="0000002B"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4" w:name="_2et92p0" w:colFirst="0" w:colLast="0"/>
      <w:bookmarkEnd w:id="4"/>
      <w:r>
        <w:rPr>
          <w:rFonts w:ascii="Times New Roman" w:eastAsia="Times New Roman" w:hAnsi="Times New Roman" w:cs="Times New Roman"/>
          <w:i w:val="0"/>
          <w:sz w:val="24"/>
          <w:szCs w:val="24"/>
        </w:rPr>
        <w:t>Research Aim, Objectives, and Research Question</w:t>
      </w:r>
    </w:p>
    <w:p w14:paraId="0000002C" w14:textId="77777777" w:rsidR="00F90E73" w:rsidRDefault="00000000">
      <w:pPr>
        <w:spacing w:line="480" w:lineRule="auto"/>
        <w:jc w:val="both"/>
        <w:rPr>
          <w:rFonts w:ascii="Times New Roman" w:eastAsia="Times New Roman" w:hAnsi="Times New Roman" w:cs="Times New Roman"/>
        </w:rPr>
      </w:pPr>
      <w:bookmarkStart w:id="5" w:name="_tyjcwt" w:colFirst="0" w:colLast="0"/>
      <w:bookmarkEnd w:id="5"/>
      <w:r>
        <w:rPr>
          <w:rFonts w:ascii="Times New Roman" w:eastAsia="Times New Roman" w:hAnsi="Times New Roman" w:cs="Times New Roman"/>
          <w:b/>
          <w:i/>
        </w:rPr>
        <w:t>Research Aim</w:t>
      </w:r>
      <w:r>
        <w:rPr>
          <w:rFonts w:ascii="Times New Roman" w:eastAsia="Times New Roman" w:hAnsi="Times New Roman" w:cs="Times New Roman"/>
        </w:rPr>
        <w:t xml:space="preserve">: this research aims to investigate and examine the impact of Brexit on the UK airline industry, particularly identifying the challenges and opportunities it presents. </w:t>
      </w:r>
    </w:p>
    <w:p w14:paraId="0000002D" w14:textId="77777777" w:rsidR="00F90E73" w:rsidRDefault="00F90E73">
      <w:pPr>
        <w:spacing w:line="480" w:lineRule="auto"/>
        <w:jc w:val="both"/>
        <w:rPr>
          <w:rFonts w:ascii="Times New Roman" w:eastAsia="Times New Roman" w:hAnsi="Times New Roman" w:cs="Times New Roman"/>
        </w:rPr>
      </w:pPr>
      <w:bookmarkStart w:id="6" w:name="_3dy6vkm" w:colFirst="0" w:colLast="0"/>
      <w:bookmarkEnd w:id="6"/>
    </w:p>
    <w:p w14:paraId="0000002E" w14:textId="77777777" w:rsidR="00F90E73" w:rsidRDefault="00000000">
      <w:pPr>
        <w:pStyle w:val="Heading2"/>
        <w:spacing w:line="480" w:lineRule="auto"/>
        <w:jc w:val="both"/>
        <w:rPr>
          <w:rFonts w:ascii="Times New Roman" w:eastAsia="Times New Roman" w:hAnsi="Times New Roman" w:cs="Times New Roman"/>
          <w:sz w:val="24"/>
          <w:szCs w:val="24"/>
        </w:rPr>
      </w:pPr>
      <w:bookmarkStart w:id="7" w:name="_1t3h5sf" w:colFirst="0" w:colLast="0"/>
      <w:bookmarkEnd w:id="7"/>
      <w:r>
        <w:rPr>
          <w:rFonts w:ascii="Times New Roman" w:eastAsia="Times New Roman" w:hAnsi="Times New Roman" w:cs="Times New Roman"/>
          <w:sz w:val="24"/>
          <w:szCs w:val="24"/>
        </w:rPr>
        <w:t>Research Objectives</w:t>
      </w:r>
    </w:p>
    <w:p w14:paraId="0000002F" w14:textId="77777777" w:rsidR="00F90E73" w:rsidRDefault="00000000">
      <w:pPr>
        <w:numPr>
          <w:ilvl w:val="0"/>
          <w:numId w:val="5"/>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To investigate the airlines' operational challenges because of Brexit, including supply chain disruptions and route restructuring.</w:t>
      </w:r>
    </w:p>
    <w:p w14:paraId="00000030" w14:textId="77777777" w:rsidR="00F90E73" w:rsidRDefault="00000000">
      <w:pPr>
        <w:numPr>
          <w:ilvl w:val="0"/>
          <w:numId w:val="5"/>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To evaluate the economic impact of Brexit on the UK airline industry, including changes in passenger airfares, demand, and profitability.</w:t>
      </w:r>
    </w:p>
    <w:p w14:paraId="00000031" w14:textId="77777777" w:rsidR="00F90E73" w:rsidRDefault="00000000">
      <w:pPr>
        <w:numPr>
          <w:ilvl w:val="0"/>
          <w:numId w:val="5"/>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To explore and recommend strategies the airlines adopt to combat or mitigate the negative impact of Brexit while identifying the available opportunities for growth and development. </w:t>
      </w:r>
    </w:p>
    <w:p w14:paraId="00000032" w14:textId="77777777" w:rsidR="00F90E73" w:rsidRDefault="00000000">
      <w:pPr>
        <w:numPr>
          <w:ilvl w:val="0"/>
          <w:numId w:val="5"/>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 xml:space="preserve">To assess and analyse the regulatory implications of Brexit on the airline industry, focusing on the changes in customs procedures, safety regulations, and market access. </w:t>
      </w:r>
    </w:p>
    <w:p w14:paraId="00000033" w14:textId="77777777" w:rsidR="00F90E73" w:rsidRDefault="00F90E73">
      <w:pPr>
        <w:spacing w:after="0" w:line="480" w:lineRule="auto"/>
        <w:ind w:left="720"/>
        <w:jc w:val="both"/>
        <w:rPr>
          <w:rFonts w:ascii="Times New Roman" w:eastAsia="Times New Roman" w:hAnsi="Times New Roman" w:cs="Times New Roman"/>
        </w:rPr>
      </w:pPr>
    </w:p>
    <w:p w14:paraId="00000034" w14:textId="77777777" w:rsidR="00F90E73" w:rsidRDefault="00000000">
      <w:pPr>
        <w:spacing w:line="480" w:lineRule="auto"/>
        <w:jc w:val="both"/>
        <w:rPr>
          <w:rFonts w:ascii="Times New Roman" w:eastAsia="Times New Roman" w:hAnsi="Times New Roman" w:cs="Times New Roman"/>
        </w:rPr>
      </w:pPr>
      <w:bookmarkStart w:id="8" w:name="_4d34og8" w:colFirst="0" w:colLast="0"/>
      <w:bookmarkEnd w:id="8"/>
      <w:r>
        <w:rPr>
          <w:rFonts w:ascii="Times New Roman" w:eastAsia="Times New Roman" w:hAnsi="Times New Roman" w:cs="Times New Roman"/>
          <w:b/>
          <w:i/>
        </w:rPr>
        <w:t>Research Questions</w:t>
      </w:r>
      <w:r>
        <w:rPr>
          <w:rFonts w:ascii="Times New Roman" w:eastAsia="Times New Roman" w:hAnsi="Times New Roman" w:cs="Times New Roman"/>
        </w:rPr>
        <w:t xml:space="preserve">: </w:t>
      </w:r>
    </w:p>
    <w:p w14:paraId="00000035" w14:textId="77777777" w:rsidR="00F90E73" w:rsidRDefault="00000000">
      <w:pPr>
        <w:numPr>
          <w:ilvl w:val="0"/>
          <w:numId w:val="3"/>
        </w:numPr>
        <w:pBdr>
          <w:top w:val="nil"/>
          <w:left w:val="nil"/>
          <w:bottom w:val="nil"/>
          <w:right w:val="nil"/>
          <w:between w:val="nil"/>
        </w:pBdr>
        <w:spacing w:after="0" w:line="48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What is the economic and operational impact of Brexit on the UK’s airline industry.</w:t>
      </w:r>
    </w:p>
    <w:p w14:paraId="00000036" w14:textId="77777777" w:rsidR="00F90E73" w:rsidRDefault="00000000">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What are the foreseeable economic and operational challenges and opportunities for the UK airline industry as it continues to adapt to the post-Brexit environment?</w:t>
      </w:r>
    </w:p>
    <w:p w14:paraId="00000037" w14:textId="77777777" w:rsidR="00F90E73" w:rsidRDefault="00F90E73">
      <w:pPr>
        <w:spacing w:line="480" w:lineRule="auto"/>
        <w:ind w:left="720"/>
        <w:jc w:val="both"/>
        <w:rPr>
          <w:rFonts w:ascii="Times New Roman" w:eastAsia="Times New Roman" w:hAnsi="Times New Roman" w:cs="Times New Roman"/>
        </w:rPr>
      </w:pPr>
    </w:p>
    <w:p w14:paraId="00000038"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9" w:name="_2s8eyo1" w:colFirst="0" w:colLast="0"/>
      <w:bookmarkEnd w:id="9"/>
      <w:r>
        <w:rPr>
          <w:rFonts w:ascii="Times New Roman" w:eastAsia="Times New Roman" w:hAnsi="Times New Roman" w:cs="Times New Roman"/>
          <w:i w:val="0"/>
          <w:sz w:val="24"/>
          <w:szCs w:val="24"/>
        </w:rPr>
        <w:t>Outline of The Research Proposal</w:t>
      </w:r>
    </w:p>
    <w:p w14:paraId="00000039" w14:textId="77777777" w:rsidR="00F90E73" w:rsidRDefault="00000000">
      <w:pPr>
        <w:numPr>
          <w:ilvl w:val="0"/>
          <w:numId w:val="2"/>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Introduction</w:t>
      </w:r>
    </w:p>
    <w:p w14:paraId="0000003A" w14:textId="77777777" w:rsidR="00F90E73" w:rsidRDefault="00000000">
      <w:pPr>
        <w:numPr>
          <w:ilvl w:val="0"/>
          <w:numId w:val="1"/>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Background of the study</w:t>
      </w:r>
    </w:p>
    <w:p w14:paraId="0000003B" w14:textId="77777777" w:rsidR="00F90E73" w:rsidRDefault="00000000">
      <w:pPr>
        <w:numPr>
          <w:ilvl w:val="0"/>
          <w:numId w:val="1"/>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Area/problem and suitability</w:t>
      </w:r>
    </w:p>
    <w:p w14:paraId="0000003C" w14:textId="77777777" w:rsidR="00F90E73" w:rsidRDefault="00000000">
      <w:pPr>
        <w:numPr>
          <w:ilvl w:val="0"/>
          <w:numId w:val="1"/>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The rationale for the study</w:t>
      </w:r>
    </w:p>
    <w:p w14:paraId="0000003D" w14:textId="77777777" w:rsidR="00F90E73" w:rsidRDefault="00000000">
      <w:pPr>
        <w:numPr>
          <w:ilvl w:val="0"/>
          <w:numId w:val="2"/>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Literature Review</w:t>
      </w:r>
    </w:p>
    <w:p w14:paraId="0000003E" w14:textId="77777777" w:rsidR="00F90E73" w:rsidRDefault="00000000">
      <w:pPr>
        <w:numPr>
          <w:ilvl w:val="0"/>
          <w:numId w:val="4"/>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Overview of Brexit and its Implications</w:t>
      </w:r>
    </w:p>
    <w:p w14:paraId="0000003F" w14:textId="77777777" w:rsidR="00F90E73" w:rsidRDefault="00000000">
      <w:pPr>
        <w:numPr>
          <w:ilvl w:val="0"/>
          <w:numId w:val="4"/>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Previous studies on the impact of Brexit on the airline industry</w:t>
      </w:r>
    </w:p>
    <w:p w14:paraId="00000040" w14:textId="77777777" w:rsidR="00F90E73" w:rsidRDefault="00000000">
      <w:pPr>
        <w:numPr>
          <w:ilvl w:val="0"/>
          <w:numId w:val="4"/>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Theoretical framework and concepts associated with the airline industry and Brexit</w:t>
      </w:r>
    </w:p>
    <w:p w14:paraId="00000041" w14:textId="77777777" w:rsidR="00F90E73" w:rsidRDefault="00000000">
      <w:pPr>
        <w:numPr>
          <w:ilvl w:val="0"/>
          <w:numId w:val="2"/>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Research Methodology</w:t>
      </w:r>
    </w:p>
    <w:p w14:paraId="00000042" w14:textId="77777777" w:rsidR="00F90E73" w:rsidRDefault="00000000">
      <w:pPr>
        <w:numPr>
          <w:ilvl w:val="0"/>
          <w:numId w:val="6"/>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Research design- qualitative approach</w:t>
      </w:r>
    </w:p>
    <w:p w14:paraId="00000043" w14:textId="77777777" w:rsidR="00F90E73" w:rsidRDefault="00000000">
      <w:pPr>
        <w:numPr>
          <w:ilvl w:val="0"/>
          <w:numId w:val="6"/>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Data collection methods- interviews</w:t>
      </w:r>
    </w:p>
    <w:p w14:paraId="00000044" w14:textId="77777777" w:rsidR="00F90E73" w:rsidRDefault="00000000">
      <w:pPr>
        <w:numPr>
          <w:ilvl w:val="0"/>
          <w:numId w:val="6"/>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Data analysis technique- thematic analysis</w:t>
      </w:r>
    </w:p>
    <w:p w14:paraId="00000045" w14:textId="77777777" w:rsidR="00F90E73" w:rsidRDefault="00000000">
      <w:pPr>
        <w:numPr>
          <w:ilvl w:val="0"/>
          <w:numId w:val="2"/>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Preliminary results</w:t>
      </w:r>
    </w:p>
    <w:p w14:paraId="00000046" w14:textId="77777777" w:rsidR="00F90E73" w:rsidRDefault="00000000">
      <w:pPr>
        <w:numPr>
          <w:ilvl w:val="0"/>
          <w:numId w:val="2"/>
        </w:numPr>
        <w:spacing w:after="0" w:line="480" w:lineRule="auto"/>
        <w:jc w:val="both"/>
        <w:rPr>
          <w:rFonts w:ascii="Times New Roman" w:eastAsia="Times New Roman" w:hAnsi="Times New Roman" w:cs="Times New Roman"/>
        </w:rPr>
      </w:pPr>
      <w:r>
        <w:rPr>
          <w:rFonts w:ascii="Times New Roman" w:eastAsia="Times New Roman" w:hAnsi="Times New Roman" w:cs="Times New Roman"/>
        </w:rPr>
        <w:t>List of references</w:t>
      </w:r>
    </w:p>
    <w:p w14:paraId="00000047" w14:textId="77777777" w:rsidR="00F90E73" w:rsidRDefault="00F90E73">
      <w:pPr>
        <w:spacing w:after="0" w:line="480" w:lineRule="auto"/>
        <w:jc w:val="both"/>
        <w:rPr>
          <w:rFonts w:ascii="Times New Roman" w:eastAsia="Times New Roman" w:hAnsi="Times New Roman" w:cs="Times New Roman"/>
        </w:rPr>
      </w:pPr>
    </w:p>
    <w:p w14:paraId="00000048" w14:textId="77777777" w:rsidR="00F90E73" w:rsidRDefault="00F90E73">
      <w:pPr>
        <w:spacing w:after="0" w:line="480" w:lineRule="auto"/>
        <w:jc w:val="both"/>
        <w:rPr>
          <w:rFonts w:ascii="Times New Roman" w:eastAsia="Times New Roman" w:hAnsi="Times New Roman" w:cs="Times New Roman"/>
        </w:rPr>
      </w:pPr>
    </w:p>
    <w:p w14:paraId="00000049" w14:textId="77777777" w:rsidR="00F90E73" w:rsidRDefault="00F90E73">
      <w:pPr>
        <w:spacing w:after="0" w:line="480" w:lineRule="auto"/>
        <w:jc w:val="both"/>
        <w:rPr>
          <w:rFonts w:ascii="Times New Roman" w:eastAsia="Times New Roman" w:hAnsi="Times New Roman" w:cs="Times New Roman"/>
        </w:rPr>
      </w:pPr>
    </w:p>
    <w:p w14:paraId="0000004A" w14:textId="77777777" w:rsidR="00F90E73" w:rsidRDefault="00000000">
      <w:pPr>
        <w:pStyle w:val="Heading1"/>
        <w:spacing w:line="480" w:lineRule="auto"/>
        <w:jc w:val="center"/>
        <w:rPr>
          <w:rFonts w:ascii="Times New Roman" w:eastAsia="Times New Roman" w:hAnsi="Times New Roman" w:cs="Times New Roman"/>
          <w:sz w:val="24"/>
          <w:szCs w:val="24"/>
        </w:rPr>
      </w:pPr>
      <w:bookmarkStart w:id="10" w:name="_17dp8vu" w:colFirst="0" w:colLast="0"/>
      <w:bookmarkEnd w:id="10"/>
      <w:r>
        <w:rPr>
          <w:rFonts w:ascii="Times New Roman" w:eastAsia="Times New Roman" w:hAnsi="Times New Roman" w:cs="Times New Roman"/>
          <w:sz w:val="24"/>
          <w:szCs w:val="24"/>
        </w:rPr>
        <w:t>2. Literature Review</w:t>
      </w:r>
    </w:p>
    <w:p w14:paraId="0000004B"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11" w:name="_3rdcrjn" w:colFirst="0" w:colLast="0"/>
      <w:bookmarkEnd w:id="11"/>
      <w:r>
        <w:rPr>
          <w:rFonts w:ascii="Times New Roman" w:eastAsia="Times New Roman" w:hAnsi="Times New Roman" w:cs="Times New Roman"/>
          <w:i w:val="0"/>
          <w:sz w:val="24"/>
          <w:szCs w:val="24"/>
        </w:rPr>
        <w:t>Key Themes of The Research</w:t>
      </w:r>
    </w:p>
    <w:p w14:paraId="0000004C" w14:textId="77777777" w:rsidR="00F90E73" w:rsidRDefault="00000000">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Several themes can emerge from the literature review on the impact of Brexit on the airline industry. This section will explore themes such as regulatory changes where the researcher will explore how Brexit has contributed to changes in the aviation regulations and the absence of the Single Aviation Market, affecting airline operations and market access in Europe. Another theme is the operational disruptions and adaptation strategies. The researcher will examine the operational challenges facing the UK airlines, such as capacity adjustments, route restricting and disruptions in the supply chains due to the customs changes. Finally, the study will explore the economic implications for airlines by assessing how Brexit related uncertainties have affected passenger demand for air travel between the UK and the EU. </w:t>
      </w:r>
    </w:p>
    <w:p w14:paraId="0000004D" w14:textId="77777777" w:rsidR="00F90E73" w:rsidRDefault="00F90E73">
      <w:pPr>
        <w:spacing w:line="480" w:lineRule="auto"/>
        <w:jc w:val="both"/>
        <w:rPr>
          <w:rFonts w:ascii="Times New Roman" w:eastAsia="Times New Roman" w:hAnsi="Times New Roman" w:cs="Times New Roman"/>
        </w:rPr>
      </w:pPr>
    </w:p>
    <w:p w14:paraId="0000004E"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12" w:name="_26in1rg" w:colFirst="0" w:colLast="0"/>
      <w:bookmarkEnd w:id="12"/>
      <w:r>
        <w:rPr>
          <w:rFonts w:ascii="Times New Roman" w:eastAsia="Times New Roman" w:hAnsi="Times New Roman" w:cs="Times New Roman"/>
          <w:i w:val="0"/>
          <w:sz w:val="24"/>
          <w:szCs w:val="24"/>
        </w:rPr>
        <w:t>Overview of Brexit and its Implications</w:t>
      </w:r>
    </w:p>
    <w:p w14:paraId="0000004F" w14:textId="77777777" w:rsidR="00F90E73" w:rsidRDefault="00000000">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Brexit is a concept that refers to the decision by the UK government to withdraw from the European Union after the referendum held in the country on June 23, 2016. The process officially ended on January 31, 202, after a transition period that concluded on December 31, 2020. This process was considered a landmark historical event that has had significant implications across the different sectors, the airline industry included. </w:t>
      </w:r>
    </w:p>
    <w:p w14:paraId="00000050" w14:textId="77777777" w:rsidR="00F90E73" w:rsidRDefault="00000000">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Brexit's implications on the UK's airline industry are complex and multifaceted, affecting the country's aviation industry's economic, regulatory, and operational aspects. According to studies, the potential disruption of air traffic rights and the end of the UK's engagement in the EU's single Aviation Market is one of the potential disruptions caused by Brexit (</w:t>
      </w:r>
      <w:proofErr w:type="spellStart"/>
      <w:r>
        <w:rPr>
          <w:rFonts w:ascii="Times New Roman" w:eastAsia="Times New Roman" w:hAnsi="Times New Roman" w:cs="Times New Roman"/>
          <w:highlight w:val="white"/>
        </w:rPr>
        <w:t>Bakar</w:t>
      </w:r>
      <w:proofErr w:type="spellEnd"/>
      <w:r>
        <w:rPr>
          <w:rFonts w:ascii="Times New Roman" w:eastAsia="Times New Roman" w:hAnsi="Times New Roman" w:cs="Times New Roman"/>
          <w:highlight w:val="white"/>
        </w:rPr>
        <w:t xml:space="preserve"> and </w:t>
      </w:r>
      <w:proofErr w:type="spellStart"/>
      <w:r>
        <w:rPr>
          <w:rFonts w:ascii="Times New Roman" w:eastAsia="Times New Roman" w:hAnsi="Times New Roman" w:cs="Times New Roman"/>
          <w:highlight w:val="white"/>
        </w:rPr>
        <w:t>Rosbi</w:t>
      </w:r>
      <w:proofErr w:type="spellEnd"/>
      <w:r>
        <w:rPr>
          <w:rFonts w:ascii="Times New Roman" w:eastAsia="Times New Roman" w:hAnsi="Times New Roman" w:cs="Times New Roman"/>
          <w:highlight w:val="white"/>
        </w:rPr>
        <w:t>, 2022)</w:t>
      </w:r>
      <w:r>
        <w:rPr>
          <w:rFonts w:ascii="Times New Roman" w:eastAsia="Times New Roman" w:hAnsi="Times New Roman" w:cs="Times New Roman"/>
        </w:rPr>
        <w:t>. Before Brexit, UK-based airlines enjoyed unwavering freedom of operations within the EU and between the EU member states without necessarily facing typical restrictions. However, after Brexit, the liberal market access for the UK’s leading airlines is now under new regulations and agreements, leading to uncertainties for most of the UK’s airlines and causing potential interruptions to its connectivity and routes (</w:t>
      </w:r>
      <w:r>
        <w:rPr>
          <w:rFonts w:ascii="Times New Roman" w:eastAsia="Times New Roman" w:hAnsi="Times New Roman" w:cs="Times New Roman"/>
          <w:highlight w:val="white"/>
        </w:rPr>
        <w:t>Hill et al., 2019)</w:t>
      </w:r>
      <w:r>
        <w:rPr>
          <w:rFonts w:ascii="Times New Roman" w:eastAsia="Times New Roman" w:hAnsi="Times New Roman" w:cs="Times New Roman"/>
        </w:rPr>
        <w:t xml:space="preserve">. </w:t>
      </w:r>
    </w:p>
    <w:p w14:paraId="00000051" w14:textId="77777777" w:rsidR="00F90E73" w:rsidRDefault="00F90E73">
      <w:pPr>
        <w:spacing w:after="0" w:line="480" w:lineRule="auto"/>
        <w:ind w:firstLine="720"/>
        <w:jc w:val="both"/>
        <w:rPr>
          <w:rFonts w:ascii="Times New Roman" w:eastAsia="Times New Roman" w:hAnsi="Times New Roman" w:cs="Times New Roman"/>
        </w:rPr>
      </w:pPr>
    </w:p>
    <w:p w14:paraId="00000052"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13" w:name="_lnxbz9" w:colFirst="0" w:colLast="0"/>
      <w:bookmarkEnd w:id="13"/>
      <w:r>
        <w:rPr>
          <w:rFonts w:ascii="Times New Roman" w:eastAsia="Times New Roman" w:hAnsi="Times New Roman" w:cs="Times New Roman"/>
          <w:i w:val="0"/>
          <w:sz w:val="24"/>
          <w:szCs w:val="24"/>
        </w:rPr>
        <w:t>Previous Studies on the Factors and Impact of Brexit on the Airline Industry</w:t>
      </w:r>
    </w:p>
    <w:p w14:paraId="00000053" w14:textId="77777777" w:rsidR="00F90E73" w:rsidRDefault="00000000">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According to </w:t>
      </w:r>
      <w:r>
        <w:rPr>
          <w:rFonts w:ascii="Times New Roman" w:eastAsia="Times New Roman" w:hAnsi="Times New Roman" w:cs="Times New Roman"/>
          <w:highlight w:val="white"/>
        </w:rPr>
        <w:t>Hong et al. (2022)</w:t>
      </w:r>
      <w:r>
        <w:rPr>
          <w:rFonts w:ascii="Times New Roman" w:eastAsia="Times New Roman" w:hAnsi="Times New Roman" w:cs="Times New Roman"/>
        </w:rPr>
        <w:t>, the aviation industry has tremendously changed in the last two decades. Incredible changes have been initiated, driven by market liberalisation, globalisation, and integration of the European states into Joint Aviation Authorities (JAA) and, consequently, EASA (</w:t>
      </w:r>
      <w:proofErr w:type="spellStart"/>
      <w:r>
        <w:rPr>
          <w:rFonts w:ascii="Times New Roman" w:eastAsia="Times New Roman" w:hAnsi="Times New Roman" w:cs="Times New Roman"/>
          <w:highlight w:val="white"/>
        </w:rPr>
        <w:t>Bresonakova</w:t>
      </w:r>
      <w:proofErr w:type="spellEnd"/>
      <w:r>
        <w:rPr>
          <w:rFonts w:ascii="Times New Roman" w:eastAsia="Times New Roman" w:hAnsi="Times New Roman" w:cs="Times New Roman"/>
          <w:highlight w:val="white"/>
        </w:rPr>
        <w:t xml:space="preserve"> et al., 2021)</w:t>
      </w:r>
      <w:r>
        <w:rPr>
          <w:rFonts w:ascii="Times New Roman" w:eastAsia="Times New Roman" w:hAnsi="Times New Roman" w:cs="Times New Roman"/>
        </w:rPr>
        <w:t>. Initially, the European Single Market removed significant trading barriers, allowing the free movement of people, goods, capital, and services, while at the same time maintaining common policies and regulations (</w:t>
      </w:r>
      <w:r>
        <w:rPr>
          <w:rFonts w:ascii="Times New Roman" w:eastAsia="Times New Roman" w:hAnsi="Times New Roman" w:cs="Times New Roman"/>
          <w:highlight w:val="white"/>
        </w:rPr>
        <w:t>Abdi et al., 2023)</w:t>
      </w:r>
      <w:r>
        <w:rPr>
          <w:rFonts w:ascii="Times New Roman" w:eastAsia="Times New Roman" w:hAnsi="Times New Roman" w:cs="Times New Roman"/>
        </w:rPr>
        <w:t>. In addition, the Single European Skies established a fundamental framework, airspace, service provision, and interoperability that has transformed European airlines over the years, making it one of the most reliable and convenient. These projects are the hallmark of the European Union's efforts to ensure seamless business and service delivery across the region (</w:t>
      </w:r>
      <w:proofErr w:type="spellStart"/>
      <w:r>
        <w:rPr>
          <w:rFonts w:ascii="Times New Roman" w:eastAsia="Times New Roman" w:hAnsi="Times New Roman" w:cs="Times New Roman"/>
          <w:highlight w:val="white"/>
        </w:rPr>
        <w:t>Kiraci</w:t>
      </w:r>
      <w:proofErr w:type="spellEnd"/>
      <w:r>
        <w:rPr>
          <w:rFonts w:ascii="Times New Roman" w:eastAsia="Times New Roman" w:hAnsi="Times New Roman" w:cs="Times New Roman"/>
          <w:highlight w:val="white"/>
        </w:rPr>
        <w:t xml:space="preserve"> et al., 2023)</w:t>
      </w:r>
      <w:r>
        <w:rPr>
          <w:rFonts w:ascii="Times New Roman" w:eastAsia="Times New Roman" w:hAnsi="Times New Roman" w:cs="Times New Roman"/>
        </w:rPr>
        <w:t xml:space="preserve">. Thus, a high level of liberalisation and integration contributed to establishing various low-cost flights, enhanced competition, and a catalyst for industrial growth. </w:t>
      </w:r>
    </w:p>
    <w:p w14:paraId="00000054" w14:textId="77777777" w:rsidR="00F90E73" w:rsidRDefault="00000000">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Strong legal acts in the UK and EU define the airline industry. The acts were instituted at the national, EU, and international levels, allowing the establishment of various regulatory systems that govern the operations and activities of the aviation industry (</w:t>
      </w:r>
      <w:proofErr w:type="spellStart"/>
      <w:r>
        <w:rPr>
          <w:rFonts w:ascii="Times New Roman" w:eastAsia="Times New Roman" w:hAnsi="Times New Roman" w:cs="Times New Roman"/>
          <w:highlight w:val="white"/>
        </w:rPr>
        <w:t>Kiraci</w:t>
      </w:r>
      <w:proofErr w:type="spellEnd"/>
      <w:r>
        <w:rPr>
          <w:rFonts w:ascii="Times New Roman" w:eastAsia="Times New Roman" w:hAnsi="Times New Roman" w:cs="Times New Roman"/>
          <w:highlight w:val="white"/>
        </w:rPr>
        <w:t xml:space="preserve"> et al., 2023)</w:t>
      </w:r>
      <w:r>
        <w:rPr>
          <w:rFonts w:ascii="Times New Roman" w:eastAsia="Times New Roman" w:hAnsi="Times New Roman" w:cs="Times New Roman"/>
        </w:rPr>
        <w:t>. Therefore, the UK's withdrawal from the EU in the aftermath of the 2016 referendum leaves the future of many industries in limbo, particularly the airline industry, due to the high level of regulations and the global nature (</w:t>
      </w:r>
      <w:r>
        <w:rPr>
          <w:rFonts w:ascii="Times New Roman" w:eastAsia="Times New Roman" w:hAnsi="Times New Roman" w:cs="Times New Roman"/>
          <w:highlight w:val="white"/>
        </w:rPr>
        <w:t>Hong et al., 2022)</w:t>
      </w:r>
      <w:r>
        <w:rPr>
          <w:rFonts w:ascii="Times New Roman" w:eastAsia="Times New Roman" w:hAnsi="Times New Roman" w:cs="Times New Roman"/>
        </w:rPr>
        <w:t>. Until now, the Brexit referendum outcomes have led to several direct impacts on the UK's tourism market, which is single-handedly supported by the vast UK aviation industry (</w:t>
      </w:r>
      <w:r>
        <w:rPr>
          <w:rFonts w:ascii="Times New Roman" w:eastAsia="Times New Roman" w:hAnsi="Times New Roman" w:cs="Times New Roman"/>
          <w:highlight w:val="white"/>
        </w:rPr>
        <w:t>Abdi et al., 2023)</w:t>
      </w:r>
      <w:r>
        <w:rPr>
          <w:rFonts w:ascii="Times New Roman" w:eastAsia="Times New Roman" w:hAnsi="Times New Roman" w:cs="Times New Roman"/>
        </w:rPr>
        <w:t xml:space="preserve">. For instance, Brexit has caused a substantial loss of value for the British pound, eventually reducing the share price of hospitality and tourism companies. </w:t>
      </w:r>
    </w:p>
    <w:p w14:paraId="00000055" w14:textId="77777777" w:rsidR="00F90E73" w:rsidRDefault="00F90E73">
      <w:pPr>
        <w:spacing w:after="0" w:line="480" w:lineRule="auto"/>
        <w:ind w:firstLine="720"/>
        <w:jc w:val="both"/>
        <w:rPr>
          <w:rFonts w:ascii="Times New Roman" w:eastAsia="Times New Roman" w:hAnsi="Times New Roman" w:cs="Times New Roman"/>
        </w:rPr>
      </w:pPr>
    </w:p>
    <w:p w14:paraId="00000056"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14" w:name="_35nkun2" w:colFirst="0" w:colLast="0"/>
      <w:bookmarkEnd w:id="14"/>
      <w:r>
        <w:rPr>
          <w:rFonts w:ascii="Times New Roman" w:eastAsia="Times New Roman" w:hAnsi="Times New Roman" w:cs="Times New Roman"/>
          <w:i w:val="0"/>
          <w:sz w:val="24"/>
          <w:szCs w:val="24"/>
        </w:rPr>
        <w:t>Theoretical Frameworks and Concepts Related to the Airline Industry and Brexit:</w:t>
      </w:r>
    </w:p>
    <w:p w14:paraId="00000057" w14:textId="77777777" w:rsidR="00F90E73" w:rsidRDefault="00000000">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This literature review will integrate relevant and appropriate theoretical frameworks and concepts to improve the understanding of the effect of Brexit on the UK’s airline industry. To begin with, the Open Skies Agreement is a concept that is quite relevant to enhancing the understanding of Brexit and its impact on the overall aviation industry (</w:t>
      </w:r>
      <w:r>
        <w:rPr>
          <w:rFonts w:ascii="Times New Roman" w:eastAsia="Times New Roman" w:hAnsi="Times New Roman" w:cs="Times New Roman"/>
          <w:highlight w:val="white"/>
        </w:rPr>
        <w:t>Button, 2009)</w:t>
      </w:r>
      <w:r>
        <w:rPr>
          <w:rFonts w:ascii="Times New Roman" w:eastAsia="Times New Roman" w:hAnsi="Times New Roman" w:cs="Times New Roman"/>
        </w:rPr>
        <w:t xml:space="preserve">. The concept was originally designed to enhance the situation, allowing UK airlines to freely ply the international routes and openly compete with each other for passengers, breaching the regulatory barriers and eliminating government engagement in airline decision-making. This concept facilitates and enhances unrestricted air service operations between countries in the EU market. This concept will be widely discussed in the context of the pre-Brexit airline arrangements and allow the researcher to understand the potential changes after Brexit, and how this has impacted the operations of the UK's aviation industry. Another important and suitable framework for this study will be the Economic Impact Analysis </w:t>
      </w:r>
      <w:r>
        <w:rPr>
          <w:rFonts w:ascii="Times New Roman" w:eastAsia="Times New Roman" w:hAnsi="Times New Roman" w:cs="Times New Roman"/>
          <w:highlight w:val="white"/>
        </w:rPr>
        <w:t>(EIA)</w:t>
      </w:r>
      <w:r>
        <w:rPr>
          <w:rFonts w:ascii="Times New Roman" w:eastAsia="Times New Roman" w:hAnsi="Times New Roman" w:cs="Times New Roman"/>
        </w:rPr>
        <w:t xml:space="preserve">. It examines the impact of an event such as Brexit on the economy in a particular area, ranging from a single neighbourhood to the entire globe. </w:t>
      </w:r>
      <w:r>
        <w:rPr>
          <w:rFonts w:ascii="Times New Roman" w:eastAsia="Times New Roman" w:hAnsi="Times New Roman" w:cs="Times New Roman"/>
          <w:highlight w:val="white"/>
        </w:rPr>
        <w:t>EIA</w:t>
      </w:r>
      <w:r>
        <w:rPr>
          <w:rFonts w:ascii="Times New Roman" w:eastAsia="Times New Roman" w:hAnsi="Times New Roman" w:cs="Times New Roman"/>
        </w:rPr>
        <w:t xml:space="preserve"> theories and models associated with investment, trade, and market integration will be leveraged to evaluate and assess the economic impact of Brexit on the UK's airline industry, such as the potential changes in market competitiveness and trade volumes (</w:t>
      </w:r>
      <w:proofErr w:type="spellStart"/>
      <w:r>
        <w:rPr>
          <w:rFonts w:ascii="Times New Roman" w:eastAsia="Times New Roman" w:hAnsi="Times New Roman" w:cs="Times New Roman"/>
          <w:highlight w:val="white"/>
        </w:rPr>
        <w:t>Pitfield</w:t>
      </w:r>
      <w:proofErr w:type="spellEnd"/>
      <w:r>
        <w:rPr>
          <w:rFonts w:ascii="Times New Roman" w:eastAsia="Times New Roman" w:hAnsi="Times New Roman" w:cs="Times New Roman"/>
          <w:highlight w:val="white"/>
        </w:rPr>
        <w:t>, 2009)</w:t>
      </w:r>
      <w:r>
        <w:rPr>
          <w:rFonts w:ascii="Times New Roman" w:eastAsia="Times New Roman" w:hAnsi="Times New Roman" w:cs="Times New Roman"/>
        </w:rPr>
        <w:t>. Finally, the regulatory theory sometimes referred to as the theory of regulation is a set of hypotheses or propositions that delves into understanding why regulations arise, which actors contribute to that emergence, and the normal interaction patterns between the regulatory actors. This theory is relevant to this study because it helps the researcher to evaluate how the changes in the policy and regulatory approach due to Brexit affect the airline's operational environment and decision-making process.</w:t>
      </w:r>
    </w:p>
    <w:p w14:paraId="00000058" w14:textId="77777777" w:rsidR="00F90E73" w:rsidRDefault="00000000">
      <w:pPr>
        <w:spacing w:line="480" w:lineRule="auto"/>
        <w:ind w:firstLine="720"/>
        <w:jc w:val="both"/>
        <w:rPr>
          <w:rFonts w:ascii="Times New Roman" w:eastAsia="Times New Roman" w:hAnsi="Times New Roman" w:cs="Times New Roman"/>
        </w:rPr>
      </w:pPr>
      <w:bookmarkStart w:id="15" w:name="_1ksv4uv" w:colFirst="0" w:colLast="0"/>
      <w:bookmarkEnd w:id="15"/>
      <w:r>
        <w:rPr>
          <w:rFonts w:ascii="Times New Roman" w:eastAsia="Times New Roman" w:hAnsi="Times New Roman" w:cs="Times New Roman"/>
        </w:rPr>
        <w:t xml:space="preserve">Overall, by analysing the available literature on the implications of Brexit for the UK's airline industry, this study will build upon the existing research and widely contribute to a robust understanding of UK airlines' opportunities and challenges in the post-Brexit landscape. Additionally, integrating theoretical concepts and frameworks will provide a firm foundation for understanding and interpreting the empirical findings while drawing meaningful conclusions to inform the policymakers and stakeholders within the industry.  </w:t>
      </w:r>
    </w:p>
    <w:p w14:paraId="00000059" w14:textId="77777777" w:rsidR="00F90E73" w:rsidRDefault="00F90E73">
      <w:pPr>
        <w:spacing w:line="480" w:lineRule="auto"/>
        <w:ind w:firstLine="720"/>
        <w:jc w:val="both"/>
        <w:rPr>
          <w:rFonts w:ascii="Times New Roman" w:eastAsia="Times New Roman" w:hAnsi="Times New Roman" w:cs="Times New Roman"/>
        </w:rPr>
      </w:pPr>
      <w:bookmarkStart w:id="16" w:name="_44sinio" w:colFirst="0" w:colLast="0"/>
      <w:bookmarkEnd w:id="16"/>
    </w:p>
    <w:p w14:paraId="0000005A" w14:textId="77777777" w:rsidR="00F90E73" w:rsidRDefault="00000000">
      <w:pPr>
        <w:pStyle w:val="Heading1"/>
        <w:spacing w:line="480" w:lineRule="auto"/>
        <w:jc w:val="center"/>
        <w:rPr>
          <w:rFonts w:ascii="Times New Roman" w:eastAsia="Times New Roman" w:hAnsi="Times New Roman" w:cs="Times New Roman"/>
          <w:sz w:val="24"/>
          <w:szCs w:val="24"/>
        </w:rPr>
      </w:pPr>
      <w:bookmarkStart w:id="17" w:name="_2jxsxqh" w:colFirst="0" w:colLast="0"/>
      <w:bookmarkEnd w:id="17"/>
      <w:r>
        <w:rPr>
          <w:rFonts w:ascii="Times New Roman" w:eastAsia="Times New Roman" w:hAnsi="Times New Roman" w:cs="Times New Roman"/>
          <w:sz w:val="24"/>
          <w:szCs w:val="24"/>
        </w:rPr>
        <w:t>3. Methodology section</w:t>
      </w:r>
    </w:p>
    <w:p w14:paraId="0000005B"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18" w:name="_z337ya" w:colFirst="0" w:colLast="0"/>
      <w:bookmarkEnd w:id="18"/>
      <w:r>
        <w:rPr>
          <w:rFonts w:ascii="Times New Roman" w:eastAsia="Times New Roman" w:hAnsi="Times New Roman" w:cs="Times New Roman"/>
          <w:i w:val="0"/>
          <w:sz w:val="24"/>
          <w:szCs w:val="24"/>
        </w:rPr>
        <w:t xml:space="preserve">Research design- </w:t>
      </w:r>
      <w:r>
        <w:rPr>
          <w:rFonts w:ascii="Times New Roman" w:eastAsia="Times New Roman" w:hAnsi="Times New Roman" w:cs="Times New Roman"/>
          <w:sz w:val="24"/>
          <w:szCs w:val="24"/>
        </w:rPr>
        <w:t xml:space="preserve">a mixed-method research </w:t>
      </w:r>
      <w:r>
        <w:rPr>
          <w:rFonts w:ascii="Times New Roman" w:eastAsia="Times New Roman" w:hAnsi="Times New Roman" w:cs="Times New Roman"/>
          <w:i w:val="0"/>
          <w:sz w:val="24"/>
          <w:szCs w:val="24"/>
        </w:rPr>
        <w:t xml:space="preserve">approach </w:t>
      </w:r>
    </w:p>
    <w:p w14:paraId="0000005C" w14:textId="77777777" w:rsidR="00F90E73" w:rsidRDefault="00000000">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To effectively and comprehensively understand the impact of Brexit on the UK’s airline industry, the researcher will adopt a mixed-method research design. A mixed research approach combines qualitative and quantitative data collection and analysis strategies to collect data that provide an in-depth understanding of the phenomena in question (</w:t>
      </w:r>
      <w:proofErr w:type="spellStart"/>
      <w:r>
        <w:rPr>
          <w:rFonts w:ascii="Times New Roman" w:eastAsia="Times New Roman" w:hAnsi="Times New Roman" w:cs="Times New Roman"/>
          <w:highlight w:val="white"/>
        </w:rPr>
        <w:t>Sahin</w:t>
      </w:r>
      <w:proofErr w:type="spellEnd"/>
      <w:r>
        <w:rPr>
          <w:rFonts w:ascii="Times New Roman" w:eastAsia="Times New Roman" w:hAnsi="Times New Roman" w:cs="Times New Roman"/>
          <w:highlight w:val="white"/>
        </w:rPr>
        <w:t xml:space="preserve"> and </w:t>
      </w:r>
      <w:proofErr w:type="spellStart"/>
      <w:r>
        <w:rPr>
          <w:rFonts w:ascii="Times New Roman" w:eastAsia="Times New Roman" w:hAnsi="Times New Roman" w:cs="Times New Roman"/>
          <w:highlight w:val="white"/>
        </w:rPr>
        <w:t>Östürk</w:t>
      </w:r>
      <w:proofErr w:type="spellEnd"/>
      <w:r>
        <w:rPr>
          <w:rFonts w:ascii="Times New Roman" w:eastAsia="Times New Roman" w:hAnsi="Times New Roman" w:cs="Times New Roman"/>
          <w:highlight w:val="white"/>
        </w:rPr>
        <w:t>, 2019)</w:t>
      </w:r>
      <w:r>
        <w:rPr>
          <w:rFonts w:ascii="Times New Roman" w:eastAsia="Times New Roman" w:hAnsi="Times New Roman" w:cs="Times New Roman"/>
        </w:rPr>
        <w:t>. Thus, this study design will allow the researcher to attain a deeper understanding of the different dimensions of the study topic, offering a more holistic and robust assessment of the impact of Brexit on the UK aviation industry (</w:t>
      </w:r>
      <w:proofErr w:type="spellStart"/>
      <w:r>
        <w:rPr>
          <w:rFonts w:ascii="Times New Roman" w:eastAsia="Times New Roman" w:hAnsi="Times New Roman" w:cs="Times New Roman"/>
          <w:highlight w:val="white"/>
        </w:rPr>
        <w:t>Sahin</w:t>
      </w:r>
      <w:proofErr w:type="spellEnd"/>
      <w:r>
        <w:rPr>
          <w:rFonts w:ascii="Times New Roman" w:eastAsia="Times New Roman" w:hAnsi="Times New Roman" w:cs="Times New Roman"/>
          <w:highlight w:val="white"/>
        </w:rPr>
        <w:t xml:space="preserve"> and </w:t>
      </w:r>
      <w:proofErr w:type="spellStart"/>
      <w:r>
        <w:rPr>
          <w:rFonts w:ascii="Times New Roman" w:eastAsia="Times New Roman" w:hAnsi="Times New Roman" w:cs="Times New Roman"/>
          <w:highlight w:val="white"/>
        </w:rPr>
        <w:t>Östürk</w:t>
      </w:r>
      <w:proofErr w:type="spellEnd"/>
      <w:r>
        <w:rPr>
          <w:rFonts w:ascii="Times New Roman" w:eastAsia="Times New Roman" w:hAnsi="Times New Roman" w:cs="Times New Roman"/>
          <w:highlight w:val="white"/>
        </w:rPr>
        <w:t>, 2019)</w:t>
      </w:r>
      <w:r>
        <w:rPr>
          <w:rFonts w:ascii="Times New Roman" w:eastAsia="Times New Roman" w:hAnsi="Times New Roman" w:cs="Times New Roman"/>
        </w:rPr>
        <w:t>. In this regard, quantitative research will allow the researcher to investigate the patterns and trends related to passenger demands, economic indicators, and financial performances of the respective airlines and airfares (</w:t>
      </w:r>
      <w:r>
        <w:rPr>
          <w:rFonts w:ascii="Times New Roman" w:eastAsia="Times New Roman" w:hAnsi="Times New Roman" w:cs="Times New Roman"/>
          <w:highlight w:val="white"/>
        </w:rPr>
        <w:t>Prior et al., 2020)</w:t>
      </w:r>
      <w:r>
        <w:rPr>
          <w:rFonts w:ascii="Times New Roman" w:eastAsia="Times New Roman" w:hAnsi="Times New Roman" w:cs="Times New Roman"/>
        </w:rPr>
        <w:t xml:space="preserve">. Qualitative research, on the other hand, will facilitate the exploitation of UK airlines' operational challenges, regulatory implications, and the strategies leveraged to deal with Brexit-related problems. </w:t>
      </w:r>
    </w:p>
    <w:p w14:paraId="0000005D" w14:textId="77777777" w:rsidR="00F90E73" w:rsidRDefault="00F90E73">
      <w:pPr>
        <w:spacing w:line="480" w:lineRule="auto"/>
        <w:ind w:firstLine="720"/>
        <w:jc w:val="both"/>
        <w:rPr>
          <w:rFonts w:ascii="Times New Roman" w:eastAsia="Times New Roman" w:hAnsi="Times New Roman" w:cs="Times New Roman"/>
        </w:rPr>
      </w:pPr>
    </w:p>
    <w:p w14:paraId="0000005E"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19" w:name="_3j2qqm3" w:colFirst="0" w:colLast="0"/>
      <w:bookmarkEnd w:id="19"/>
      <w:r>
        <w:rPr>
          <w:rFonts w:ascii="Times New Roman" w:eastAsia="Times New Roman" w:hAnsi="Times New Roman" w:cs="Times New Roman"/>
          <w:i w:val="0"/>
          <w:sz w:val="24"/>
          <w:szCs w:val="24"/>
        </w:rPr>
        <w:t>Data collection methods- interviews</w:t>
      </w:r>
    </w:p>
    <w:p w14:paraId="0000005F" w14:textId="77777777" w:rsidR="00F90E73" w:rsidRDefault="00000000">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data collection process will be conducted using both interviews and surveys. The researcher will gather quantitative data through structured surveys administered to various aviation companies in the UK and several passengers travelling between the EU and the UK. The survey will address aspects such as airfares, changes in passenger demand, perception of the regulatory challenges after Brexit, and profitability. On the other hand, qualitative data will be collected using semi-structured interviews with key industry stakeholders, including industry experts, airline executives, government officials, and representatives from the airline regulatory agencies. The interviews will provide in-depth insights into the regulatory changes, operational challenges, and strategic responses to Brexit. </w:t>
      </w:r>
    </w:p>
    <w:p w14:paraId="00000060" w14:textId="77777777" w:rsidR="00F90E73" w:rsidRDefault="00F90E73">
      <w:pPr>
        <w:spacing w:line="480" w:lineRule="auto"/>
        <w:jc w:val="both"/>
        <w:rPr>
          <w:rFonts w:ascii="Times New Roman" w:eastAsia="Times New Roman" w:hAnsi="Times New Roman" w:cs="Times New Roman"/>
        </w:rPr>
      </w:pPr>
    </w:p>
    <w:p w14:paraId="00000061" w14:textId="77777777" w:rsidR="00F90E73" w:rsidRDefault="00000000">
      <w:pPr>
        <w:pStyle w:val="Heading2"/>
        <w:spacing w:line="480" w:lineRule="auto"/>
        <w:jc w:val="both"/>
        <w:rPr>
          <w:rFonts w:ascii="Times New Roman" w:eastAsia="Times New Roman" w:hAnsi="Times New Roman" w:cs="Times New Roman"/>
          <w:i w:val="0"/>
          <w:sz w:val="24"/>
          <w:szCs w:val="24"/>
        </w:rPr>
      </w:pPr>
      <w:bookmarkStart w:id="20" w:name="_1y810tw" w:colFirst="0" w:colLast="0"/>
      <w:bookmarkEnd w:id="20"/>
      <w:r>
        <w:rPr>
          <w:rFonts w:ascii="Times New Roman" w:eastAsia="Times New Roman" w:hAnsi="Times New Roman" w:cs="Times New Roman"/>
          <w:i w:val="0"/>
          <w:sz w:val="24"/>
          <w:szCs w:val="24"/>
        </w:rPr>
        <w:t>Data analysis technique- thematic analysis</w:t>
      </w:r>
    </w:p>
    <w:p w14:paraId="00000062" w14:textId="77777777" w:rsidR="00F90E73" w:rsidRDefault="00000000">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Several techniques will be used to analyse the data collected from this study. For the quantitative data, the researcher will use statistical analysis techniques. Descriptive statistics will be leveraged to summarise the data and identify patterns and trends in economic indicators, airfares, passenger demands, and financial performance. Inferential statistical techniques such as regression analysis will also explore the relationship between variables and identify significant impacts. Qualitative data gathered from the interviews will be subjected to thematic analysis. Interview transcripts will be coded and organised into categories and themes related to regulatory implications, operational challenges, and strategies. This process will allow the researcher to identify common interpretations and patterns of the qualitative data. </w:t>
      </w:r>
    </w:p>
    <w:p w14:paraId="00000063" w14:textId="77777777" w:rsidR="00F90E73" w:rsidRDefault="00F90E73">
      <w:pPr>
        <w:spacing w:line="480" w:lineRule="auto"/>
        <w:ind w:firstLine="720"/>
        <w:jc w:val="both"/>
        <w:rPr>
          <w:rFonts w:ascii="Times New Roman" w:eastAsia="Times New Roman" w:hAnsi="Times New Roman" w:cs="Times New Roman"/>
        </w:rPr>
      </w:pPr>
    </w:p>
    <w:p w14:paraId="00000064" w14:textId="77777777" w:rsidR="00F90E73" w:rsidRDefault="00000000">
      <w:pPr>
        <w:pStyle w:val="Heading1"/>
        <w:spacing w:line="480" w:lineRule="auto"/>
        <w:jc w:val="center"/>
        <w:rPr>
          <w:rFonts w:ascii="Times New Roman" w:eastAsia="Times New Roman" w:hAnsi="Times New Roman" w:cs="Times New Roman"/>
          <w:sz w:val="24"/>
          <w:szCs w:val="24"/>
        </w:rPr>
      </w:pPr>
      <w:bookmarkStart w:id="21" w:name="_4i7ojhp" w:colFirst="0" w:colLast="0"/>
      <w:bookmarkEnd w:id="21"/>
      <w:r>
        <w:rPr>
          <w:rFonts w:ascii="Times New Roman" w:eastAsia="Times New Roman" w:hAnsi="Times New Roman" w:cs="Times New Roman"/>
          <w:sz w:val="24"/>
          <w:szCs w:val="24"/>
        </w:rPr>
        <w:t>4. Preliminary results</w:t>
      </w:r>
    </w:p>
    <w:p w14:paraId="00000065" w14:textId="77777777" w:rsidR="00F90E73" w:rsidRDefault="00000000">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As a result of this study, the primary objectives are to examine the impact of Brexit on the UK airline industry, focusing on the operational dynamics, economic performance, and regulatory framework. The study aims to delve into the challenges and opportunities facing the airlines and explore strategies adopted to mitigate the negative impact of Brexit. This study has got both strong and weak points as far as the investigation is concerned. Considering the strong points, adopting the mixed-method research design enhances the research's comprehensiveness and robustness. By combining qualitative and quantitative methods, the study provides a multifaceted and well-rounded understanding of the study topic. However, the potential weak points of this study include the sample bias in interviews and surveys. It is potentially challenging to test a representative sample of UK airline passengers and companies; hence some views or perspectives may be underrepresented or overrepresented. </w:t>
      </w:r>
    </w:p>
    <w:p w14:paraId="00000066" w14:textId="77777777" w:rsidR="00F90E73" w:rsidRDefault="00F90E73">
      <w:pPr>
        <w:spacing w:line="480" w:lineRule="auto"/>
        <w:ind w:firstLine="720"/>
        <w:jc w:val="both"/>
        <w:rPr>
          <w:rFonts w:ascii="Times New Roman" w:eastAsia="Times New Roman" w:hAnsi="Times New Roman" w:cs="Times New Roman"/>
        </w:rPr>
      </w:pPr>
    </w:p>
    <w:p w14:paraId="00000067" w14:textId="77777777" w:rsidR="00F90E73" w:rsidRDefault="00000000">
      <w:pPr>
        <w:pStyle w:val="Heading1"/>
        <w:spacing w:line="480" w:lineRule="auto"/>
        <w:jc w:val="center"/>
        <w:rPr>
          <w:rFonts w:ascii="Times New Roman" w:eastAsia="Times New Roman" w:hAnsi="Times New Roman" w:cs="Times New Roman"/>
          <w:sz w:val="24"/>
          <w:szCs w:val="24"/>
        </w:rPr>
      </w:pPr>
      <w:bookmarkStart w:id="22" w:name="_2xcytpi" w:colFirst="0" w:colLast="0"/>
      <w:bookmarkEnd w:id="22"/>
      <w:r>
        <w:rPr>
          <w:rFonts w:ascii="Times New Roman" w:eastAsia="Times New Roman" w:hAnsi="Times New Roman" w:cs="Times New Roman"/>
          <w:sz w:val="24"/>
          <w:szCs w:val="24"/>
        </w:rPr>
        <w:t>5. Structure of the final report</w:t>
      </w:r>
    </w:p>
    <w:p w14:paraId="00000068"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b/>
        </w:rPr>
        <w:t>Introduction</w:t>
      </w:r>
      <w:r>
        <w:rPr>
          <w:rFonts w:ascii="Times New Roman" w:eastAsia="Times New Roman" w:hAnsi="Times New Roman" w:cs="Times New Roman"/>
        </w:rPr>
        <w:t>:</w:t>
      </w:r>
    </w:p>
    <w:p w14:paraId="00000069"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Background of the research study</w:t>
      </w:r>
    </w:p>
    <w:p w14:paraId="0000006A"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Research problem and objectives</w:t>
      </w:r>
    </w:p>
    <w:p w14:paraId="0000006B"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Research question and rationale</w:t>
      </w:r>
    </w:p>
    <w:p w14:paraId="0000006C"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Research aim and scope</w:t>
      </w:r>
    </w:p>
    <w:p w14:paraId="0000006D"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Structure of the dissertation</w:t>
      </w:r>
    </w:p>
    <w:p w14:paraId="0000006E" w14:textId="77777777" w:rsidR="00F90E73" w:rsidRDefault="00000000">
      <w:pPr>
        <w:spacing w:line="480" w:lineRule="auto"/>
        <w:jc w:val="both"/>
        <w:rPr>
          <w:rFonts w:ascii="Times New Roman" w:eastAsia="Times New Roman" w:hAnsi="Times New Roman" w:cs="Times New Roman"/>
          <w:b/>
        </w:rPr>
      </w:pPr>
      <w:r>
        <w:rPr>
          <w:rFonts w:ascii="Times New Roman" w:eastAsia="Times New Roman" w:hAnsi="Times New Roman" w:cs="Times New Roman"/>
          <w:b/>
        </w:rPr>
        <w:t>Literature Review:</w:t>
      </w:r>
    </w:p>
    <w:p w14:paraId="0000006F"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Overview of Brexit and its Implications</w:t>
      </w:r>
    </w:p>
    <w:p w14:paraId="00000070"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Previous studies on the impact of Brexit on the airline industry</w:t>
      </w:r>
    </w:p>
    <w:p w14:paraId="00000071"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Theoretical frameworks and concepts related to the airline industry and Brexit</w:t>
      </w:r>
    </w:p>
    <w:p w14:paraId="00000072"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Gaps in the existing literature</w:t>
      </w:r>
    </w:p>
    <w:p w14:paraId="00000073" w14:textId="77777777" w:rsidR="00F90E73" w:rsidRDefault="00000000">
      <w:pPr>
        <w:spacing w:line="480" w:lineRule="auto"/>
        <w:jc w:val="both"/>
        <w:rPr>
          <w:rFonts w:ascii="Times New Roman" w:eastAsia="Times New Roman" w:hAnsi="Times New Roman" w:cs="Times New Roman"/>
          <w:b/>
        </w:rPr>
      </w:pPr>
      <w:r>
        <w:rPr>
          <w:rFonts w:ascii="Times New Roman" w:eastAsia="Times New Roman" w:hAnsi="Times New Roman" w:cs="Times New Roman"/>
          <w:b/>
        </w:rPr>
        <w:t>Research Methodology:</w:t>
      </w:r>
    </w:p>
    <w:p w14:paraId="00000074"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Research design (mixed-methods approach)</w:t>
      </w:r>
    </w:p>
    <w:p w14:paraId="00000075"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Data collection methods (surveys, interviews, secondary data)</w:t>
      </w:r>
    </w:p>
    <w:p w14:paraId="00000076"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Data analysis techniques (quantitative and qualitative analysis)</w:t>
      </w:r>
    </w:p>
    <w:p w14:paraId="00000077"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Ethical considerations</w:t>
      </w:r>
    </w:p>
    <w:p w14:paraId="00000078"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Limitations of the research methodology</w:t>
      </w:r>
    </w:p>
    <w:p w14:paraId="00000079"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Economic Impact of Brexit on the UK Airline Industry:</w:t>
      </w:r>
    </w:p>
    <w:p w14:paraId="0000007A"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Analysis of passenger demand trends</w:t>
      </w:r>
    </w:p>
    <w:p w14:paraId="0000007B"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Changes in airfares and profitability</w:t>
      </w:r>
    </w:p>
    <w:p w14:paraId="0000007C"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Financial performance of airlines post-Brexit</w:t>
      </w:r>
    </w:p>
    <w:p w14:paraId="0000007D"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Quantitative analysis results and findings</w:t>
      </w:r>
    </w:p>
    <w:p w14:paraId="0000007E" w14:textId="77777777" w:rsidR="00F90E73" w:rsidRDefault="00000000">
      <w:pPr>
        <w:spacing w:line="480" w:lineRule="auto"/>
        <w:jc w:val="both"/>
        <w:rPr>
          <w:rFonts w:ascii="Times New Roman" w:eastAsia="Times New Roman" w:hAnsi="Times New Roman" w:cs="Times New Roman"/>
          <w:b/>
        </w:rPr>
      </w:pPr>
      <w:r>
        <w:rPr>
          <w:rFonts w:ascii="Times New Roman" w:eastAsia="Times New Roman" w:hAnsi="Times New Roman" w:cs="Times New Roman"/>
          <w:b/>
        </w:rPr>
        <w:t>Operational Challenges and Opportunities:</w:t>
      </w:r>
    </w:p>
    <w:p w14:paraId="0000007F"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Route restructuring and network adjustments</w:t>
      </w:r>
    </w:p>
    <w:p w14:paraId="00000080"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Supply chain disruptions and logistics challenges</w:t>
      </w:r>
    </w:p>
    <w:p w14:paraId="00000081"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Qualitative analysis results and findings from interviews</w:t>
      </w:r>
    </w:p>
    <w:p w14:paraId="00000082"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Regulatory Implications on Aviation:</w:t>
      </w:r>
    </w:p>
    <w:p w14:paraId="00000083"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Changes in safety and security regulations</w:t>
      </w:r>
    </w:p>
    <w:p w14:paraId="00000084"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Customs and border procedures</w:t>
      </w:r>
    </w:p>
    <w:p w14:paraId="00000085"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Market access and international agreements</w:t>
      </w:r>
    </w:p>
    <w:p w14:paraId="00000086"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Qualitative analysis results and findings from interviews</w:t>
      </w:r>
    </w:p>
    <w:p w14:paraId="00000087"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Strategies Adopted by Airlines to Mitigate Brexit's Impact:</w:t>
      </w:r>
    </w:p>
    <w:p w14:paraId="00000088"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Case studies of airlines' responses to Brexit</w:t>
      </w:r>
    </w:p>
    <w:p w14:paraId="00000089"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Identification of successful adaptation strategies</w:t>
      </w:r>
    </w:p>
    <w:p w14:paraId="0000008A"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Opportunities for growth and expansion</w:t>
      </w:r>
    </w:p>
    <w:p w14:paraId="0000008B"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Integrating qualitative and quantitative findings</w:t>
      </w:r>
    </w:p>
    <w:p w14:paraId="0000008C"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b/>
        </w:rPr>
        <w:t>Discussion</w:t>
      </w:r>
      <w:r>
        <w:rPr>
          <w:rFonts w:ascii="Times New Roman" w:eastAsia="Times New Roman" w:hAnsi="Times New Roman" w:cs="Times New Roman"/>
        </w:rPr>
        <w:t>:</w:t>
      </w:r>
    </w:p>
    <w:p w14:paraId="0000008D"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Synthesis of findings from the different chapters</w:t>
      </w:r>
    </w:p>
    <w:p w14:paraId="0000008E"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Interpretation of the results in the context of the research question and objectives</w:t>
      </w:r>
    </w:p>
    <w:p w14:paraId="0000008F"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Comparison with existing literature and implications for the industry</w:t>
      </w:r>
    </w:p>
    <w:p w14:paraId="00000090" w14:textId="77777777" w:rsidR="00F90E73" w:rsidRDefault="00000000">
      <w:pPr>
        <w:spacing w:line="480" w:lineRule="auto"/>
        <w:jc w:val="both"/>
        <w:rPr>
          <w:rFonts w:ascii="Times New Roman" w:eastAsia="Times New Roman" w:hAnsi="Times New Roman" w:cs="Times New Roman"/>
          <w:b/>
        </w:rPr>
      </w:pPr>
      <w:r>
        <w:rPr>
          <w:rFonts w:ascii="Times New Roman" w:eastAsia="Times New Roman" w:hAnsi="Times New Roman" w:cs="Times New Roman"/>
          <w:b/>
        </w:rPr>
        <w:t>Conclusion:</w:t>
      </w:r>
    </w:p>
    <w:p w14:paraId="00000091"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Summary of the research findings</w:t>
      </w:r>
    </w:p>
    <w:p w14:paraId="00000092"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Contributions to knowledge and practical implications</w:t>
      </w:r>
    </w:p>
    <w:p w14:paraId="00000093"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Recommendations for policymakers and the airline industry</w:t>
      </w:r>
    </w:p>
    <w:p w14:paraId="00000094"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Recommendations and Future Research:</w:t>
      </w:r>
    </w:p>
    <w:p w14:paraId="00000095"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Policy recommendations based on the research findings</w:t>
      </w:r>
    </w:p>
    <w:p w14:paraId="00000096"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Suggestions for future research on related topics and areas for further investigation</w:t>
      </w:r>
    </w:p>
    <w:p w14:paraId="00000097" w14:textId="77777777" w:rsidR="00F90E73" w:rsidRDefault="00000000">
      <w:pPr>
        <w:spacing w:line="480" w:lineRule="auto"/>
        <w:jc w:val="both"/>
        <w:rPr>
          <w:rFonts w:ascii="Times New Roman" w:eastAsia="Times New Roman" w:hAnsi="Times New Roman" w:cs="Times New Roman"/>
          <w:b/>
        </w:rPr>
      </w:pPr>
      <w:r>
        <w:rPr>
          <w:rFonts w:ascii="Times New Roman" w:eastAsia="Times New Roman" w:hAnsi="Times New Roman" w:cs="Times New Roman"/>
          <w:b/>
        </w:rPr>
        <w:t>References:</w:t>
      </w:r>
    </w:p>
    <w:p w14:paraId="00000098"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List all the sources cited in the dissertation using appropriate citation style (e.g., APA, MLA).</w:t>
      </w:r>
    </w:p>
    <w:p w14:paraId="00000099" w14:textId="77777777" w:rsidR="00F90E73" w:rsidRDefault="00000000">
      <w:pPr>
        <w:spacing w:line="480" w:lineRule="auto"/>
        <w:jc w:val="both"/>
        <w:rPr>
          <w:rFonts w:ascii="Times New Roman" w:eastAsia="Times New Roman" w:hAnsi="Times New Roman" w:cs="Times New Roman"/>
          <w:b/>
        </w:rPr>
      </w:pPr>
      <w:r>
        <w:rPr>
          <w:rFonts w:ascii="Times New Roman" w:eastAsia="Times New Roman" w:hAnsi="Times New Roman" w:cs="Times New Roman"/>
          <w:b/>
        </w:rPr>
        <w:t>Appendices (if applicable):</w:t>
      </w:r>
    </w:p>
    <w:p w14:paraId="0000009A" w14:textId="77777777" w:rsidR="00F90E73" w:rsidRDefault="00000000">
      <w:pPr>
        <w:spacing w:line="480" w:lineRule="auto"/>
        <w:jc w:val="both"/>
        <w:rPr>
          <w:rFonts w:ascii="Times New Roman" w:eastAsia="Times New Roman" w:hAnsi="Times New Roman" w:cs="Times New Roman"/>
        </w:rPr>
      </w:pPr>
      <w:r>
        <w:rPr>
          <w:rFonts w:ascii="Times New Roman" w:eastAsia="Times New Roman" w:hAnsi="Times New Roman" w:cs="Times New Roman"/>
        </w:rPr>
        <w:t>Additional data, survey instruments, interview transcripts, or supplementary materials.</w:t>
      </w:r>
    </w:p>
    <w:p w14:paraId="0000009B" w14:textId="77777777" w:rsidR="00F90E73" w:rsidRDefault="00F90E73">
      <w:pPr>
        <w:spacing w:line="480" w:lineRule="auto"/>
        <w:jc w:val="both"/>
        <w:rPr>
          <w:rFonts w:ascii="Times New Roman" w:eastAsia="Times New Roman" w:hAnsi="Times New Roman" w:cs="Times New Roman"/>
        </w:rPr>
      </w:pPr>
    </w:p>
    <w:p w14:paraId="0000009C" w14:textId="77777777" w:rsidR="00F90E73" w:rsidRDefault="00F90E73">
      <w:pPr>
        <w:spacing w:line="480" w:lineRule="auto"/>
        <w:jc w:val="both"/>
        <w:rPr>
          <w:rFonts w:ascii="Times New Roman" w:eastAsia="Times New Roman" w:hAnsi="Times New Roman" w:cs="Times New Roman"/>
        </w:rPr>
      </w:pPr>
    </w:p>
    <w:p w14:paraId="0000009D" w14:textId="77777777" w:rsidR="00F90E73" w:rsidRDefault="00F90E73">
      <w:pPr>
        <w:spacing w:line="480" w:lineRule="auto"/>
        <w:jc w:val="both"/>
        <w:rPr>
          <w:rFonts w:ascii="Times New Roman" w:eastAsia="Times New Roman" w:hAnsi="Times New Roman" w:cs="Times New Roman"/>
        </w:rPr>
      </w:pPr>
    </w:p>
    <w:p w14:paraId="0000009E" w14:textId="77777777" w:rsidR="00F90E73" w:rsidRDefault="00F90E73">
      <w:pPr>
        <w:spacing w:line="480" w:lineRule="auto"/>
        <w:jc w:val="both"/>
        <w:rPr>
          <w:rFonts w:ascii="Times New Roman" w:eastAsia="Times New Roman" w:hAnsi="Times New Roman" w:cs="Times New Roman"/>
        </w:rPr>
      </w:pPr>
    </w:p>
    <w:p w14:paraId="0000009F" w14:textId="77777777" w:rsidR="00F90E73" w:rsidRDefault="00F90E73">
      <w:pPr>
        <w:spacing w:line="480" w:lineRule="auto"/>
        <w:jc w:val="both"/>
        <w:rPr>
          <w:rFonts w:ascii="Times New Roman" w:eastAsia="Times New Roman" w:hAnsi="Times New Roman" w:cs="Times New Roman"/>
        </w:rPr>
      </w:pPr>
    </w:p>
    <w:p w14:paraId="000000A0" w14:textId="77777777" w:rsidR="00F90E73" w:rsidRDefault="00F90E73">
      <w:pPr>
        <w:spacing w:line="480" w:lineRule="auto"/>
        <w:jc w:val="both"/>
        <w:rPr>
          <w:rFonts w:ascii="Times New Roman" w:eastAsia="Times New Roman" w:hAnsi="Times New Roman" w:cs="Times New Roman"/>
        </w:rPr>
      </w:pPr>
    </w:p>
    <w:p w14:paraId="000000A1" w14:textId="77777777" w:rsidR="00F90E73" w:rsidRDefault="00F90E73">
      <w:pPr>
        <w:spacing w:line="480" w:lineRule="auto"/>
        <w:jc w:val="both"/>
        <w:rPr>
          <w:rFonts w:ascii="Times New Roman" w:eastAsia="Times New Roman" w:hAnsi="Times New Roman" w:cs="Times New Roman"/>
        </w:rPr>
      </w:pPr>
    </w:p>
    <w:p w14:paraId="000000A2" w14:textId="77777777" w:rsidR="00F90E73" w:rsidRDefault="00F90E73">
      <w:pPr>
        <w:spacing w:line="480" w:lineRule="auto"/>
        <w:jc w:val="both"/>
        <w:rPr>
          <w:rFonts w:ascii="Times New Roman" w:eastAsia="Times New Roman" w:hAnsi="Times New Roman" w:cs="Times New Roman"/>
        </w:rPr>
      </w:pPr>
    </w:p>
    <w:p w14:paraId="000000A3" w14:textId="77777777" w:rsidR="00F90E73" w:rsidRDefault="00F90E73">
      <w:pPr>
        <w:spacing w:line="480" w:lineRule="auto"/>
        <w:jc w:val="both"/>
        <w:rPr>
          <w:rFonts w:ascii="Times New Roman" w:eastAsia="Times New Roman" w:hAnsi="Times New Roman" w:cs="Times New Roman"/>
        </w:rPr>
      </w:pPr>
    </w:p>
    <w:p w14:paraId="000000A4" w14:textId="77777777" w:rsidR="00F90E73" w:rsidRDefault="00F90E73">
      <w:pPr>
        <w:spacing w:line="480" w:lineRule="auto"/>
        <w:jc w:val="both"/>
        <w:rPr>
          <w:rFonts w:ascii="Times New Roman" w:eastAsia="Times New Roman" w:hAnsi="Times New Roman" w:cs="Times New Roman"/>
        </w:rPr>
      </w:pPr>
    </w:p>
    <w:p w14:paraId="7CE0CF62" w14:textId="77777777" w:rsidR="002A772F" w:rsidRDefault="002A772F">
      <w:pPr>
        <w:spacing w:line="480" w:lineRule="auto"/>
        <w:jc w:val="both"/>
        <w:rPr>
          <w:rFonts w:ascii="Times New Roman" w:eastAsia="Times New Roman" w:hAnsi="Times New Roman" w:cs="Times New Roman"/>
        </w:rPr>
      </w:pPr>
    </w:p>
    <w:p w14:paraId="05677793" w14:textId="77777777" w:rsidR="002A772F" w:rsidRDefault="002A772F">
      <w:pPr>
        <w:spacing w:line="480" w:lineRule="auto"/>
        <w:jc w:val="both"/>
        <w:rPr>
          <w:rFonts w:ascii="Times New Roman" w:eastAsia="Times New Roman" w:hAnsi="Times New Roman" w:cs="Times New Roman"/>
        </w:rPr>
      </w:pPr>
    </w:p>
    <w:p w14:paraId="0790F526" w14:textId="77777777" w:rsidR="002A772F" w:rsidRDefault="002A772F">
      <w:pPr>
        <w:spacing w:line="480" w:lineRule="auto"/>
        <w:jc w:val="both"/>
        <w:rPr>
          <w:rFonts w:ascii="Times New Roman" w:eastAsia="Times New Roman" w:hAnsi="Times New Roman" w:cs="Times New Roman"/>
        </w:rPr>
      </w:pPr>
    </w:p>
    <w:p w14:paraId="6BEBB009" w14:textId="77777777" w:rsidR="002A772F" w:rsidRDefault="002A772F">
      <w:pPr>
        <w:spacing w:line="480" w:lineRule="auto"/>
        <w:jc w:val="both"/>
        <w:rPr>
          <w:rFonts w:ascii="Times New Roman" w:eastAsia="Times New Roman" w:hAnsi="Times New Roman" w:cs="Times New Roman"/>
        </w:rPr>
      </w:pPr>
    </w:p>
    <w:p w14:paraId="189D715A" w14:textId="77777777" w:rsidR="002A772F" w:rsidRDefault="002A772F">
      <w:pPr>
        <w:spacing w:line="480" w:lineRule="auto"/>
        <w:jc w:val="both"/>
        <w:rPr>
          <w:rFonts w:ascii="Times New Roman" w:eastAsia="Times New Roman" w:hAnsi="Times New Roman" w:cs="Times New Roman"/>
        </w:rPr>
      </w:pPr>
    </w:p>
    <w:p w14:paraId="000000A5" w14:textId="77777777" w:rsidR="00F90E73" w:rsidRDefault="00F90E73">
      <w:pPr>
        <w:spacing w:line="480" w:lineRule="auto"/>
        <w:jc w:val="both"/>
        <w:rPr>
          <w:rFonts w:ascii="Times New Roman" w:eastAsia="Times New Roman" w:hAnsi="Times New Roman" w:cs="Times New Roman"/>
        </w:rPr>
      </w:pPr>
    </w:p>
    <w:p w14:paraId="000000A6" w14:textId="77777777" w:rsidR="00F90E73" w:rsidRDefault="00000000">
      <w:pPr>
        <w:pStyle w:val="Heading1"/>
        <w:spacing w:line="480" w:lineRule="auto"/>
        <w:jc w:val="center"/>
        <w:rPr>
          <w:rFonts w:ascii="Times New Roman" w:eastAsia="Times New Roman" w:hAnsi="Times New Roman" w:cs="Times New Roman"/>
          <w:sz w:val="24"/>
          <w:szCs w:val="24"/>
        </w:rPr>
      </w:pPr>
      <w:bookmarkStart w:id="23" w:name="_1ci93xb" w:colFirst="0" w:colLast="0"/>
      <w:bookmarkEnd w:id="23"/>
      <w:r>
        <w:rPr>
          <w:rFonts w:ascii="Times New Roman" w:eastAsia="Times New Roman" w:hAnsi="Times New Roman" w:cs="Times New Roman"/>
          <w:sz w:val="24"/>
          <w:szCs w:val="24"/>
        </w:rPr>
        <w:t>6. List of references</w:t>
      </w:r>
    </w:p>
    <w:p w14:paraId="000000A7" w14:textId="77777777" w:rsidR="00F90E73" w:rsidRDefault="00000000">
      <w:pPr>
        <w:spacing w:line="480" w:lineRule="auto"/>
        <w:ind w:left="720" w:hanging="72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Abdi, Y., Li, X., &amp; </w:t>
      </w:r>
      <w:proofErr w:type="spellStart"/>
      <w:r>
        <w:rPr>
          <w:rFonts w:ascii="Times New Roman" w:eastAsia="Times New Roman" w:hAnsi="Times New Roman" w:cs="Times New Roman"/>
          <w:highlight w:val="white"/>
        </w:rPr>
        <w:t>Càmara-Turull</w:t>
      </w:r>
      <w:proofErr w:type="spellEnd"/>
      <w:r>
        <w:rPr>
          <w:rFonts w:ascii="Times New Roman" w:eastAsia="Times New Roman" w:hAnsi="Times New Roman" w:cs="Times New Roman"/>
          <w:highlight w:val="white"/>
        </w:rPr>
        <w:t>, X. (2023). Firm value in the airline industry: perspectives on the impact of sustainability and Covid-19. </w:t>
      </w:r>
      <w:r>
        <w:rPr>
          <w:rFonts w:ascii="Times New Roman" w:eastAsia="Times New Roman" w:hAnsi="Times New Roman" w:cs="Times New Roman"/>
          <w:i/>
          <w:highlight w:val="white"/>
        </w:rPr>
        <w:t>Humanities and Social Sciences Communications</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10</w:t>
      </w:r>
      <w:r>
        <w:rPr>
          <w:rFonts w:ascii="Times New Roman" w:eastAsia="Times New Roman" w:hAnsi="Times New Roman" w:cs="Times New Roman"/>
          <w:highlight w:val="white"/>
        </w:rPr>
        <w:t>(1), 1-24.</w:t>
      </w:r>
    </w:p>
    <w:p w14:paraId="000000A8" w14:textId="77777777" w:rsidR="00F90E73" w:rsidRDefault="00000000">
      <w:pPr>
        <w:spacing w:line="480" w:lineRule="auto"/>
        <w:ind w:left="720" w:hanging="72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Bakar, N., &amp; </w:t>
      </w:r>
      <w:proofErr w:type="spellStart"/>
      <w:r>
        <w:rPr>
          <w:rFonts w:ascii="Times New Roman" w:eastAsia="Times New Roman" w:hAnsi="Times New Roman" w:cs="Times New Roman"/>
          <w:highlight w:val="white"/>
        </w:rPr>
        <w:t>Rosbi</w:t>
      </w:r>
      <w:proofErr w:type="spellEnd"/>
      <w:r>
        <w:rPr>
          <w:rFonts w:ascii="Times New Roman" w:eastAsia="Times New Roman" w:hAnsi="Times New Roman" w:cs="Times New Roman"/>
          <w:highlight w:val="white"/>
        </w:rPr>
        <w:t xml:space="preserve">, S. (2022). Effect of Coronavirus Disease (COVID-19) on Airlines Industry. </w:t>
      </w:r>
      <w:r>
        <w:rPr>
          <w:rFonts w:ascii="Times New Roman" w:eastAsia="Times New Roman" w:hAnsi="Times New Roman" w:cs="Times New Roman"/>
          <w:i/>
          <w:highlight w:val="white"/>
        </w:rPr>
        <w:t>Journal of Economics and Finance</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13</w:t>
      </w:r>
      <w:r>
        <w:rPr>
          <w:rFonts w:ascii="Times New Roman" w:eastAsia="Times New Roman" w:hAnsi="Times New Roman" w:cs="Times New Roman"/>
          <w:highlight w:val="white"/>
        </w:rPr>
        <w:t>(2), 35-44.</w:t>
      </w:r>
    </w:p>
    <w:p w14:paraId="000000A9" w14:textId="77777777" w:rsidR="00F90E73" w:rsidRDefault="00000000">
      <w:pPr>
        <w:spacing w:line="480" w:lineRule="auto"/>
        <w:ind w:left="720" w:hanging="720"/>
        <w:jc w:val="both"/>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Bresonakova</w:t>
      </w:r>
      <w:proofErr w:type="spellEnd"/>
      <w:r>
        <w:rPr>
          <w:rFonts w:ascii="Times New Roman" w:eastAsia="Times New Roman" w:hAnsi="Times New Roman" w:cs="Times New Roman"/>
          <w:highlight w:val="white"/>
        </w:rPr>
        <w:t xml:space="preserve">, A., </w:t>
      </w:r>
      <w:proofErr w:type="spellStart"/>
      <w:r>
        <w:rPr>
          <w:rFonts w:ascii="Times New Roman" w:eastAsia="Times New Roman" w:hAnsi="Times New Roman" w:cs="Times New Roman"/>
          <w:highlight w:val="white"/>
        </w:rPr>
        <w:t>Badanik</w:t>
      </w:r>
      <w:proofErr w:type="spellEnd"/>
      <w:r>
        <w:rPr>
          <w:rFonts w:ascii="Times New Roman" w:eastAsia="Times New Roman" w:hAnsi="Times New Roman" w:cs="Times New Roman"/>
          <w:highlight w:val="white"/>
        </w:rPr>
        <w:t>, B. and Davies, R., 2021. Brexit in air transport after 2020. In </w:t>
      </w:r>
      <w:r>
        <w:rPr>
          <w:rFonts w:ascii="Times New Roman" w:eastAsia="Times New Roman" w:hAnsi="Times New Roman" w:cs="Times New Roman"/>
          <w:i/>
          <w:highlight w:val="white"/>
        </w:rPr>
        <w:t>SHS Web of Conferences</w:t>
      </w:r>
      <w:r>
        <w:rPr>
          <w:rFonts w:ascii="Times New Roman" w:eastAsia="Times New Roman" w:hAnsi="Times New Roman" w:cs="Times New Roman"/>
          <w:highlight w:val="white"/>
        </w:rPr>
        <w:t> (Vol. 92, p. 09001). EDP Sciences.</w:t>
      </w:r>
    </w:p>
    <w:p w14:paraId="000000AA" w14:textId="77777777" w:rsidR="00F90E73" w:rsidRDefault="00000000">
      <w:pPr>
        <w:spacing w:line="480" w:lineRule="auto"/>
        <w:ind w:left="720" w:hanging="720"/>
        <w:jc w:val="both"/>
        <w:rPr>
          <w:rFonts w:ascii="Times New Roman" w:eastAsia="Times New Roman" w:hAnsi="Times New Roman" w:cs="Times New Roman"/>
        </w:rPr>
      </w:pPr>
      <w:r>
        <w:rPr>
          <w:rFonts w:ascii="Times New Roman" w:eastAsia="Times New Roman" w:hAnsi="Times New Roman" w:cs="Times New Roman"/>
          <w:highlight w:val="white"/>
        </w:rPr>
        <w:t xml:space="preserve">Button, K., 2009. The impact of the US–EU "Open Skies" agreement on airline market structures and airline networks. </w:t>
      </w:r>
      <w:r>
        <w:rPr>
          <w:rFonts w:ascii="Times New Roman" w:eastAsia="Times New Roman" w:hAnsi="Times New Roman" w:cs="Times New Roman"/>
          <w:i/>
          <w:highlight w:val="white"/>
        </w:rPr>
        <w:t>Journal of Air Transport Management</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15</w:t>
      </w:r>
      <w:r>
        <w:rPr>
          <w:rFonts w:ascii="Times New Roman" w:eastAsia="Times New Roman" w:hAnsi="Times New Roman" w:cs="Times New Roman"/>
          <w:highlight w:val="white"/>
        </w:rPr>
        <w:t>(2), pp.59-71.</w:t>
      </w:r>
    </w:p>
    <w:p w14:paraId="000000AB" w14:textId="77777777" w:rsidR="00F90E73" w:rsidRDefault="00000000">
      <w:pPr>
        <w:spacing w:line="480" w:lineRule="auto"/>
        <w:ind w:left="720" w:hanging="72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Hill, P., </w:t>
      </w:r>
      <w:proofErr w:type="spellStart"/>
      <w:r>
        <w:rPr>
          <w:rFonts w:ascii="Times New Roman" w:eastAsia="Times New Roman" w:hAnsi="Times New Roman" w:cs="Times New Roman"/>
          <w:highlight w:val="white"/>
        </w:rPr>
        <w:t>Korcsak</w:t>
      </w:r>
      <w:proofErr w:type="spellEnd"/>
      <w:r>
        <w:rPr>
          <w:rFonts w:ascii="Times New Roman" w:eastAsia="Times New Roman" w:hAnsi="Times New Roman" w:cs="Times New Roman"/>
          <w:highlight w:val="white"/>
        </w:rPr>
        <w:t xml:space="preserve">, A. and </w:t>
      </w:r>
      <w:proofErr w:type="spellStart"/>
      <w:r>
        <w:rPr>
          <w:rFonts w:ascii="Times New Roman" w:eastAsia="Times New Roman" w:hAnsi="Times New Roman" w:cs="Times New Roman"/>
          <w:highlight w:val="white"/>
        </w:rPr>
        <w:t>Korcsak</w:t>
      </w:r>
      <w:proofErr w:type="spellEnd"/>
      <w:r>
        <w:rPr>
          <w:rFonts w:ascii="Times New Roman" w:eastAsia="Times New Roman" w:hAnsi="Times New Roman" w:cs="Times New Roman"/>
          <w:highlight w:val="white"/>
        </w:rPr>
        <w:t>, P., 2019. Political uncertainty exposure of individual companies: The case of the Brexit referendum. </w:t>
      </w:r>
      <w:r>
        <w:rPr>
          <w:rFonts w:ascii="Times New Roman" w:eastAsia="Times New Roman" w:hAnsi="Times New Roman" w:cs="Times New Roman"/>
          <w:i/>
          <w:highlight w:val="white"/>
        </w:rPr>
        <w:t>Journal of Banking &amp; Finance</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100</w:t>
      </w:r>
      <w:r>
        <w:rPr>
          <w:rFonts w:ascii="Times New Roman" w:eastAsia="Times New Roman" w:hAnsi="Times New Roman" w:cs="Times New Roman"/>
          <w:highlight w:val="white"/>
        </w:rPr>
        <w:t>, pp.58-76.</w:t>
      </w:r>
    </w:p>
    <w:p w14:paraId="000000AC" w14:textId="77777777" w:rsidR="00F90E73" w:rsidRDefault="00000000">
      <w:pPr>
        <w:spacing w:line="480" w:lineRule="auto"/>
        <w:ind w:left="720" w:hanging="720"/>
        <w:jc w:val="both"/>
        <w:rPr>
          <w:rFonts w:ascii="Times New Roman" w:eastAsia="Times New Roman" w:hAnsi="Times New Roman" w:cs="Times New Roman"/>
          <w:highlight w:val="white"/>
        </w:rPr>
      </w:pPr>
      <w:r>
        <w:rPr>
          <w:rFonts w:ascii="Times New Roman" w:eastAsia="Times New Roman" w:hAnsi="Times New Roman" w:cs="Times New Roman"/>
          <w:highlight w:val="white"/>
        </w:rPr>
        <w:t>Hong, S. J., Savoie, M., Joiner, S., &amp; Kincaid, T. (2022). Analysis of airline employees’ perceptions of corporate preparedness for COVID-19 disruptions to airline operations. </w:t>
      </w:r>
      <w:r>
        <w:rPr>
          <w:rFonts w:ascii="Times New Roman" w:eastAsia="Times New Roman" w:hAnsi="Times New Roman" w:cs="Times New Roman"/>
          <w:i/>
          <w:highlight w:val="white"/>
        </w:rPr>
        <w:t>Transport Policy</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119</w:t>
      </w:r>
      <w:r>
        <w:rPr>
          <w:rFonts w:ascii="Times New Roman" w:eastAsia="Times New Roman" w:hAnsi="Times New Roman" w:cs="Times New Roman"/>
          <w:highlight w:val="white"/>
        </w:rPr>
        <w:t>, 45-55.</w:t>
      </w:r>
    </w:p>
    <w:p w14:paraId="000000AD" w14:textId="77777777" w:rsidR="00F90E73" w:rsidRDefault="00000000">
      <w:pPr>
        <w:spacing w:line="480" w:lineRule="auto"/>
        <w:ind w:left="720" w:hanging="720"/>
        <w:jc w:val="both"/>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Kiraci</w:t>
      </w:r>
      <w:proofErr w:type="spellEnd"/>
      <w:r>
        <w:rPr>
          <w:rFonts w:ascii="Times New Roman" w:eastAsia="Times New Roman" w:hAnsi="Times New Roman" w:cs="Times New Roman"/>
          <w:highlight w:val="white"/>
        </w:rPr>
        <w:t xml:space="preserve">, K., </w:t>
      </w:r>
      <w:proofErr w:type="spellStart"/>
      <w:r>
        <w:rPr>
          <w:rFonts w:ascii="Times New Roman" w:eastAsia="Times New Roman" w:hAnsi="Times New Roman" w:cs="Times New Roman"/>
          <w:highlight w:val="white"/>
        </w:rPr>
        <w:t>Tanriverdi</w:t>
      </w:r>
      <w:proofErr w:type="spellEnd"/>
      <w:r>
        <w:rPr>
          <w:rFonts w:ascii="Times New Roman" w:eastAsia="Times New Roman" w:hAnsi="Times New Roman" w:cs="Times New Roman"/>
          <w:highlight w:val="white"/>
        </w:rPr>
        <w:t>, G., &amp; Akan, E. (2023). Analysis of Factors Affecting the Sustainable Success of Airlines During the COVID-19 Pandemic. </w:t>
      </w:r>
      <w:r>
        <w:rPr>
          <w:rFonts w:ascii="Times New Roman" w:eastAsia="Times New Roman" w:hAnsi="Times New Roman" w:cs="Times New Roman"/>
          <w:i/>
          <w:highlight w:val="white"/>
        </w:rPr>
        <w:t>Transportation Research Record</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2677</w:t>
      </w:r>
      <w:r>
        <w:rPr>
          <w:rFonts w:ascii="Times New Roman" w:eastAsia="Times New Roman" w:hAnsi="Times New Roman" w:cs="Times New Roman"/>
          <w:highlight w:val="white"/>
        </w:rPr>
        <w:t>(4), 350-379.</w:t>
      </w:r>
    </w:p>
    <w:p w14:paraId="000000AE" w14:textId="77777777" w:rsidR="00F90E73" w:rsidRDefault="00000000">
      <w:pPr>
        <w:spacing w:line="480" w:lineRule="auto"/>
        <w:ind w:left="720" w:hanging="720"/>
        <w:jc w:val="both"/>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Pitfield</w:t>
      </w:r>
      <w:proofErr w:type="spellEnd"/>
      <w:r>
        <w:rPr>
          <w:rFonts w:ascii="Times New Roman" w:eastAsia="Times New Roman" w:hAnsi="Times New Roman" w:cs="Times New Roman"/>
          <w:highlight w:val="white"/>
        </w:rPr>
        <w:t xml:space="preserve">, DE, 2009. The assessment of the EU–US Open Skies Agreement: The counterfactual and other difficulties. </w:t>
      </w:r>
      <w:r>
        <w:rPr>
          <w:rFonts w:ascii="Times New Roman" w:eastAsia="Times New Roman" w:hAnsi="Times New Roman" w:cs="Times New Roman"/>
          <w:i/>
          <w:highlight w:val="white"/>
        </w:rPr>
        <w:t>Journal of Air Transport Management</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15</w:t>
      </w:r>
      <w:r>
        <w:rPr>
          <w:rFonts w:ascii="Times New Roman" w:eastAsia="Times New Roman" w:hAnsi="Times New Roman" w:cs="Times New Roman"/>
          <w:highlight w:val="white"/>
        </w:rPr>
        <w:t>(6), pp.308-314.</w:t>
      </w:r>
    </w:p>
    <w:p w14:paraId="000000AF" w14:textId="77777777" w:rsidR="00F90E73" w:rsidRDefault="00000000">
      <w:pPr>
        <w:spacing w:line="480" w:lineRule="auto"/>
        <w:ind w:left="720" w:hanging="72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Prior, S.J., Mather, C., Ford, K., </w:t>
      </w:r>
      <w:proofErr w:type="spellStart"/>
      <w:r>
        <w:rPr>
          <w:rFonts w:ascii="Times New Roman" w:eastAsia="Times New Roman" w:hAnsi="Times New Roman" w:cs="Times New Roman"/>
          <w:highlight w:val="white"/>
        </w:rPr>
        <w:t>Bywaters</w:t>
      </w:r>
      <w:proofErr w:type="spellEnd"/>
      <w:r>
        <w:rPr>
          <w:rFonts w:ascii="Times New Roman" w:eastAsia="Times New Roman" w:hAnsi="Times New Roman" w:cs="Times New Roman"/>
          <w:highlight w:val="white"/>
        </w:rPr>
        <w:t xml:space="preserve">, D. and Campbell, S., 2020. </w:t>
      </w:r>
      <w:proofErr w:type="spellStart"/>
      <w:r>
        <w:rPr>
          <w:rFonts w:ascii="Times New Roman" w:eastAsia="Times New Roman" w:hAnsi="Times New Roman" w:cs="Times New Roman"/>
          <w:highlight w:val="white"/>
        </w:rPr>
        <w:t>Person-centered</w:t>
      </w:r>
      <w:proofErr w:type="spellEnd"/>
      <w:r>
        <w:rPr>
          <w:rFonts w:ascii="Times New Roman" w:eastAsia="Times New Roman" w:hAnsi="Times New Roman" w:cs="Times New Roman"/>
          <w:highlight w:val="white"/>
        </w:rPr>
        <w:t xml:space="preserve"> data collection methods embed the authentic voice of people who experience health challenges. </w:t>
      </w:r>
      <w:r>
        <w:rPr>
          <w:rFonts w:ascii="Times New Roman" w:eastAsia="Times New Roman" w:hAnsi="Times New Roman" w:cs="Times New Roman"/>
          <w:i/>
          <w:highlight w:val="white"/>
        </w:rPr>
        <w:t>BMJ Open Quality</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9</w:t>
      </w:r>
      <w:r>
        <w:rPr>
          <w:rFonts w:ascii="Times New Roman" w:eastAsia="Times New Roman" w:hAnsi="Times New Roman" w:cs="Times New Roman"/>
          <w:highlight w:val="white"/>
        </w:rPr>
        <w:t>(3), p.e000912.</w:t>
      </w:r>
    </w:p>
    <w:p w14:paraId="000000B0" w14:textId="77777777" w:rsidR="00F90E73" w:rsidRDefault="00000000">
      <w:pPr>
        <w:spacing w:line="480" w:lineRule="auto"/>
        <w:ind w:left="720" w:hanging="720"/>
        <w:jc w:val="both"/>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Sahin</w:t>
      </w:r>
      <w:proofErr w:type="spellEnd"/>
      <w:r>
        <w:rPr>
          <w:rFonts w:ascii="Times New Roman" w:eastAsia="Times New Roman" w:hAnsi="Times New Roman" w:cs="Times New Roman"/>
          <w:highlight w:val="white"/>
        </w:rPr>
        <w:t xml:space="preserve">, M.D. and </w:t>
      </w:r>
      <w:proofErr w:type="spellStart"/>
      <w:r>
        <w:rPr>
          <w:rFonts w:ascii="Times New Roman" w:eastAsia="Times New Roman" w:hAnsi="Times New Roman" w:cs="Times New Roman"/>
          <w:highlight w:val="white"/>
        </w:rPr>
        <w:t>Östürk</w:t>
      </w:r>
      <w:proofErr w:type="spellEnd"/>
      <w:r>
        <w:rPr>
          <w:rFonts w:ascii="Times New Roman" w:eastAsia="Times New Roman" w:hAnsi="Times New Roman" w:cs="Times New Roman"/>
          <w:highlight w:val="white"/>
        </w:rPr>
        <w:t>, G., 2019. Mixed Method Research: Theoretical Foundations, Designs and Its Use in Educational Research. </w:t>
      </w:r>
      <w:r>
        <w:rPr>
          <w:rFonts w:ascii="Times New Roman" w:eastAsia="Times New Roman" w:hAnsi="Times New Roman" w:cs="Times New Roman"/>
          <w:i/>
          <w:highlight w:val="white"/>
        </w:rPr>
        <w:t>International Journal of Contemporary Educational Research</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6</w:t>
      </w:r>
      <w:r>
        <w:rPr>
          <w:rFonts w:ascii="Times New Roman" w:eastAsia="Times New Roman" w:hAnsi="Times New Roman" w:cs="Times New Roman"/>
          <w:highlight w:val="white"/>
        </w:rPr>
        <w:t>(2), pp.301-310.</w:t>
      </w:r>
    </w:p>
    <w:p w14:paraId="000000B1" w14:textId="77777777" w:rsidR="00F90E73" w:rsidRDefault="00F90E73">
      <w:pPr>
        <w:spacing w:line="480" w:lineRule="auto"/>
        <w:jc w:val="both"/>
        <w:rPr>
          <w:rFonts w:ascii="Times New Roman" w:eastAsia="Times New Roman" w:hAnsi="Times New Roman" w:cs="Times New Roman"/>
        </w:rPr>
      </w:pPr>
    </w:p>
    <w:p w14:paraId="000000B2" w14:textId="77777777" w:rsidR="00F90E73" w:rsidRDefault="00F90E73">
      <w:pPr>
        <w:pStyle w:val="Heading1"/>
        <w:spacing w:before="0" w:after="0" w:line="480" w:lineRule="auto"/>
        <w:jc w:val="both"/>
        <w:rPr>
          <w:rFonts w:ascii="Times New Roman" w:eastAsia="Times New Roman" w:hAnsi="Times New Roman" w:cs="Times New Roman"/>
          <w:sz w:val="24"/>
          <w:szCs w:val="24"/>
        </w:rPr>
      </w:pPr>
    </w:p>
    <w:p w14:paraId="000000B3" w14:textId="77777777" w:rsidR="00F90E73" w:rsidRDefault="00F90E73">
      <w:pPr>
        <w:spacing w:after="0" w:line="480" w:lineRule="auto"/>
        <w:jc w:val="both"/>
        <w:rPr>
          <w:rFonts w:ascii="Times New Roman" w:eastAsia="Times New Roman" w:hAnsi="Times New Roman" w:cs="Times New Roman"/>
        </w:rPr>
      </w:pPr>
    </w:p>
    <w:p w14:paraId="000000B4" w14:textId="77777777" w:rsidR="00F90E73" w:rsidRDefault="00F90E73">
      <w:pPr>
        <w:spacing w:after="0" w:line="480" w:lineRule="auto"/>
        <w:jc w:val="both"/>
        <w:rPr>
          <w:rFonts w:ascii="Times New Roman" w:eastAsia="Times New Roman" w:hAnsi="Times New Roman" w:cs="Times New Roman"/>
        </w:rPr>
      </w:pPr>
    </w:p>
    <w:sectPr w:rsidR="00F90E73">
      <w:headerReference w:type="default" r:id="rId7"/>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B7974" w14:textId="77777777" w:rsidR="009951A1" w:rsidRDefault="009951A1">
      <w:pPr>
        <w:spacing w:after="0" w:line="240" w:lineRule="auto"/>
      </w:pPr>
      <w:r>
        <w:separator/>
      </w:r>
    </w:p>
  </w:endnote>
  <w:endnote w:type="continuationSeparator" w:id="0">
    <w:p w14:paraId="77B03502" w14:textId="77777777" w:rsidR="009951A1" w:rsidRDefault="00995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panose1 w:val="020B0502050000020003"/>
    <w:charset w:val="00"/>
    <w:family w:val="swiss"/>
    <w:pitch w:val="variable"/>
    <w:sig w:usb0="800000BF" w:usb1="4000005B"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825D3" w14:textId="77777777" w:rsidR="009951A1" w:rsidRDefault="009951A1">
      <w:pPr>
        <w:spacing w:after="0" w:line="240" w:lineRule="auto"/>
      </w:pPr>
      <w:r>
        <w:separator/>
      </w:r>
    </w:p>
  </w:footnote>
  <w:footnote w:type="continuationSeparator" w:id="0">
    <w:p w14:paraId="5A696F43" w14:textId="77777777" w:rsidR="009951A1" w:rsidRDefault="00995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5" w14:textId="09DC7C42" w:rsidR="00F90E73" w:rsidRDefault="00000000">
    <w:pPr>
      <w:pBdr>
        <w:top w:val="nil"/>
        <w:left w:val="nil"/>
        <w:bottom w:val="nil"/>
        <w:right w:val="nil"/>
        <w:between w:val="nil"/>
      </w:pBdr>
      <w:tabs>
        <w:tab w:val="center" w:pos="4513"/>
        <w:tab w:val="right" w:pos="9026"/>
      </w:tabs>
      <w:spacing w:after="0" w:line="240" w:lineRule="auto"/>
      <w:jc w:val="right"/>
      <w:rPr>
        <w:color w:val="000000"/>
      </w:rPr>
    </w:pPr>
    <w:r>
      <w:rPr>
        <w:rFonts w:ascii="Times New Roman" w:eastAsia="Times New Roman" w:hAnsi="Times New Roman" w:cs="Times New Roman"/>
        <w:b/>
        <w:color w:val="000000"/>
      </w:rPr>
      <w:t>RESEARCH PROPOSAL ON THE TOPIC: IMPACT OF BREXIT ON THE AIRLINE INDUSTRY</w:t>
    </w:r>
    <w:r>
      <w:rPr>
        <w:rFonts w:ascii="Quattrocento Sans" w:eastAsia="Quattrocento Sans" w:hAnsi="Quattrocento Sans" w:cs="Quattrocento Sans"/>
        <w:color w:val="000000"/>
      </w:rPr>
      <w:t xml:space="preserve"> </w:t>
    </w:r>
    <w:r>
      <w:rPr>
        <w:color w:val="000000"/>
      </w:rPr>
      <w:fldChar w:fldCharType="begin"/>
    </w:r>
    <w:r>
      <w:rPr>
        <w:color w:val="000000"/>
      </w:rPr>
      <w:instrText>PAGE</w:instrText>
    </w:r>
    <w:r>
      <w:rPr>
        <w:color w:val="000000"/>
      </w:rPr>
      <w:fldChar w:fldCharType="separate"/>
    </w:r>
    <w:r w:rsidR="002A772F">
      <w:rPr>
        <w:noProof/>
        <w:color w:val="000000"/>
      </w:rPr>
      <w:t>2</w:t>
    </w:r>
    <w:r>
      <w:rPr>
        <w:color w:val="000000"/>
      </w:rPr>
      <w:fldChar w:fldCharType="end"/>
    </w:r>
  </w:p>
  <w:p w14:paraId="000000B6" w14:textId="77777777" w:rsidR="00F90E73" w:rsidRDefault="00F90E7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33B51"/>
    <w:multiLevelType w:val="multilevel"/>
    <w:tmpl w:val="A5B24F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7C0C90"/>
    <w:multiLevelType w:val="multilevel"/>
    <w:tmpl w:val="3CB445B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9F29EA"/>
    <w:multiLevelType w:val="multilevel"/>
    <w:tmpl w:val="7BC6DF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44717701"/>
    <w:multiLevelType w:val="multilevel"/>
    <w:tmpl w:val="52E8F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C7B58CD"/>
    <w:multiLevelType w:val="multilevel"/>
    <w:tmpl w:val="0E4CD59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52DE4FCD"/>
    <w:multiLevelType w:val="multilevel"/>
    <w:tmpl w:val="6B7E30C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852984376">
    <w:abstractNumId w:val="4"/>
  </w:num>
  <w:num w:numId="2" w16cid:durableId="12004814">
    <w:abstractNumId w:val="3"/>
  </w:num>
  <w:num w:numId="3" w16cid:durableId="2130774666">
    <w:abstractNumId w:val="1"/>
  </w:num>
  <w:num w:numId="4" w16cid:durableId="96953008">
    <w:abstractNumId w:val="5"/>
  </w:num>
  <w:num w:numId="5" w16cid:durableId="1156337627">
    <w:abstractNumId w:val="0"/>
  </w:num>
  <w:num w:numId="6" w16cid:durableId="525368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E73"/>
    <w:rsid w:val="002A772F"/>
    <w:rsid w:val="00494AC9"/>
    <w:rsid w:val="00675FCD"/>
    <w:rsid w:val="00771A80"/>
    <w:rsid w:val="007828B9"/>
    <w:rsid w:val="009951A1"/>
    <w:rsid w:val="00AA18B1"/>
    <w:rsid w:val="00BC6B39"/>
    <w:rsid w:val="00C0345B"/>
    <w:rsid w:val="00CD1282"/>
    <w:rsid w:val="00F90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C95B02"/>
  <w15:docId w15:val="{A9E7AA7B-B8E6-7644-93A9-00891AED8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28"/>
      <w:szCs w:val="28"/>
    </w:rPr>
  </w:style>
  <w:style w:type="paragraph" w:styleId="Heading2">
    <w:name w:val="heading 2"/>
    <w:basedOn w:val="Normal"/>
    <w:next w:val="Normal"/>
    <w:uiPriority w:val="9"/>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after="6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3226</Words>
  <Characters>18389</Characters>
  <Application>Microsoft Office Word</Application>
  <DocSecurity>0</DocSecurity>
  <Lines>153</Lines>
  <Paragraphs>43</Paragraphs>
  <ScaleCrop>false</ScaleCrop>
  <Company/>
  <LinksUpToDate>false</LinksUpToDate>
  <CharactersWithSpaces>21572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Iliya Radichev (2023563)</cp:lastModifiedBy>
  <cp:revision>8</cp:revision>
  <dcterms:created xsi:type="dcterms:W3CDTF">2023-08-25T13:43:00Z</dcterms:created>
  <dcterms:modified xsi:type="dcterms:W3CDTF">2023-08-25T16:50:00Z</dcterms:modified>
</cp:coreProperties>
</file>