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C50" w:rsidRDefault="00886F20" w:rsidP="00DA2D78">
      <w:pPr>
        <w:jc w:val="center"/>
        <w:rPr>
          <w:b/>
        </w:rPr>
      </w:pPr>
      <w:r w:rsidRPr="00704E21">
        <w:rPr>
          <w:b/>
        </w:rPr>
        <w:t xml:space="preserve">Feasibility Plan </w:t>
      </w:r>
      <w:r w:rsidR="00704E21" w:rsidRPr="00704E21">
        <w:rPr>
          <w:b/>
        </w:rPr>
        <w:t>for an International Meeting</w:t>
      </w:r>
    </w:p>
    <w:p w:rsidR="003D2CFC" w:rsidRDefault="003D2CFC" w:rsidP="00DA2D78">
      <w:pPr>
        <w:jc w:val="center"/>
        <w:rPr>
          <w:b/>
        </w:rPr>
      </w:pPr>
      <w:r w:rsidRPr="003D2CFC">
        <w:rPr>
          <w:b/>
        </w:rPr>
        <w:t>Future of Dining Symposium</w:t>
      </w:r>
    </w:p>
    <w:p w:rsidR="003D2CFC" w:rsidRDefault="003D2CFC" w:rsidP="00704E21">
      <w:pPr>
        <w:jc w:val="center"/>
        <w:rPr>
          <w:b/>
        </w:rPr>
      </w:pPr>
    </w:p>
    <w:p w:rsidR="003D2CFC" w:rsidRDefault="003D2CFC" w:rsidP="00704E21">
      <w:pPr>
        <w:jc w:val="center"/>
      </w:pPr>
      <w:r>
        <w:t>Event Theme: Technology and Innovation within the Hospitality Sector</w:t>
      </w:r>
    </w:p>
    <w:p w:rsidR="00016B9C" w:rsidRDefault="00016B9C" w:rsidP="00704E21">
      <w:pPr>
        <w:jc w:val="center"/>
      </w:pPr>
    </w:p>
    <w:p w:rsidR="00016B9C" w:rsidRDefault="00016B9C" w:rsidP="00704E21">
      <w:pPr>
        <w:jc w:val="center"/>
      </w:pPr>
    </w:p>
    <w:p w:rsidR="00016B9C" w:rsidRDefault="00016B9C" w:rsidP="00704E21">
      <w:pPr>
        <w:jc w:val="center"/>
      </w:pPr>
      <w:r>
        <w:t>Student Name:</w:t>
      </w:r>
      <w:r w:rsidR="00F56A1E">
        <w:t xml:space="preserve"> Simina Maria Suciu</w:t>
      </w:r>
    </w:p>
    <w:p w:rsidR="00016B9C" w:rsidRDefault="00016B9C" w:rsidP="00704E21">
      <w:pPr>
        <w:jc w:val="center"/>
      </w:pPr>
      <w:r>
        <w:t>Student ID:</w:t>
      </w:r>
      <w:r w:rsidR="00F56A1E">
        <w:t xml:space="preserve"> 2131600</w:t>
      </w:r>
    </w:p>
    <w:p w:rsidR="00F97BEE" w:rsidRDefault="00F97BEE" w:rsidP="00704E21">
      <w:pPr>
        <w:jc w:val="center"/>
      </w:pPr>
      <w:r>
        <w:t>Module: 6007</w:t>
      </w:r>
    </w:p>
    <w:p w:rsidR="00F97BEE" w:rsidRDefault="00F97BEE" w:rsidP="00704E21">
      <w:pPr>
        <w:jc w:val="center"/>
        <w:rPr>
          <w:b/>
        </w:rPr>
      </w:pPr>
      <w:r>
        <w:t>Lecturer: Kathryn Flynn</w:t>
      </w:r>
    </w:p>
    <w:p w:rsidR="003D2CFC" w:rsidRDefault="00F97BEE" w:rsidP="00A40C50">
      <w:pPr>
        <w:spacing w:after="160" w:line="259" w:lineRule="auto"/>
        <w:jc w:val="center"/>
        <w:rPr>
          <w:b/>
        </w:rPr>
      </w:pPr>
      <w:r w:rsidRPr="00F97BEE">
        <w:rPr>
          <w:b/>
          <w:lang w:val="en-US"/>
        </w:rPr>
        <w:object w:dxaOrig="9603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262.2pt" o:ole="">
            <v:imagedata r:id="rId7" o:title=""/>
          </v:shape>
          <o:OLEObject Type="Embed" ProgID="PowerPoint.Slide.12" ShapeID="_x0000_i1025" DrawAspect="Content" ObjectID="_1776766701" r:id="rId8"/>
        </w:object>
      </w:r>
      <w:r w:rsidR="003D2CFC">
        <w:rPr>
          <w:b/>
        </w:rPr>
        <w:br w:type="page"/>
      </w:r>
    </w:p>
    <w:p w:rsidR="00FC6C8D" w:rsidRPr="00071ED3" w:rsidRDefault="00F97BEE" w:rsidP="00A515F2">
      <w:r>
        <w:rPr>
          <w:noProof/>
          <w:lang w:val="en-US"/>
        </w:rPr>
        <w:lastRenderedPageBreak/>
        <w:drawing>
          <wp:inline distT="0" distB="0" distL="0" distR="0">
            <wp:extent cx="5756910" cy="3451860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45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6C8D" w:rsidRPr="00071ED3" w:rsidRDefault="00FC6C8D" w:rsidP="00403F4A">
      <w:r>
        <w:rPr>
          <w:noProof/>
          <w:lang w:val="en-US"/>
        </w:rPr>
        <w:drawing>
          <wp:inline distT="0" distB="0" distL="0" distR="0">
            <wp:extent cx="5943600" cy="3331845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C8D" w:rsidRPr="002D12B8" w:rsidRDefault="00F97BEE" w:rsidP="00B807D6">
      <w:r w:rsidRPr="00F97BEE">
        <w:rPr>
          <w:lang w:val="en-US"/>
        </w:rPr>
        <w:object w:dxaOrig="9603" w:dyaOrig="5390">
          <v:shape id="_x0000_i1026" type="#_x0000_t75" style="width:467.4pt;height:262.2pt" o:ole="">
            <v:imagedata r:id="rId11" o:title=""/>
          </v:shape>
          <o:OLEObject Type="Embed" ProgID="PowerPoint.Slide.12" ShapeID="_x0000_i1026" DrawAspect="Content" ObjectID="_1776766702" r:id="rId12"/>
        </w:object>
      </w:r>
    </w:p>
    <w:p w:rsidR="00FC6C8D" w:rsidRPr="00071ED3" w:rsidRDefault="00F97BEE" w:rsidP="00DD284D">
      <w:r w:rsidRPr="00F97BEE">
        <w:rPr>
          <w:lang w:val="en-US"/>
        </w:rPr>
        <w:object w:dxaOrig="9603" w:dyaOrig="5390">
          <v:shape id="_x0000_i1027" type="#_x0000_t75" style="width:467.4pt;height:262.2pt" o:ole="">
            <v:imagedata r:id="rId13" o:title=""/>
          </v:shape>
          <o:OLEObject Type="Embed" ProgID="PowerPoint.Slide.12" ShapeID="_x0000_i1027" DrawAspect="Content" ObjectID="_1776766703" r:id="rId14"/>
        </w:object>
      </w:r>
    </w:p>
    <w:p w:rsidR="00A40C50" w:rsidRPr="00071ED3" w:rsidRDefault="00FC6C8D" w:rsidP="00083C7E">
      <w:r>
        <w:rPr>
          <w:noProof/>
          <w:lang w:val="en-US"/>
        </w:rPr>
        <w:lastRenderedPageBreak/>
        <w:drawing>
          <wp:inline distT="0" distB="0" distL="0" distR="0">
            <wp:extent cx="5943600" cy="3387725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B78" w:rsidRPr="002D12B8" w:rsidRDefault="00441356" w:rsidP="00D32B78">
      <w:r w:rsidRPr="00AC4568">
        <w:rPr>
          <w:szCs w:val="24"/>
          <w:lang w:val="en-US"/>
        </w:rPr>
        <w:br/>
      </w:r>
      <w:r w:rsidR="00FC6C8D">
        <w:rPr>
          <w:noProof/>
          <w:lang w:val="en-US"/>
        </w:rPr>
        <w:drawing>
          <wp:inline distT="0" distB="0" distL="0" distR="0">
            <wp:extent cx="5943600" cy="3371215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C50" w:rsidRPr="00071ED3" w:rsidRDefault="00FC6C8D" w:rsidP="00D32B78">
      <w:r>
        <w:rPr>
          <w:noProof/>
          <w:lang w:val="en-US"/>
        </w:rPr>
        <w:lastRenderedPageBreak/>
        <w:drawing>
          <wp:inline distT="0" distB="0" distL="0" distR="0">
            <wp:extent cx="5943600" cy="33623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2B8" w:rsidRPr="00071ED3" w:rsidRDefault="00FC6C8D" w:rsidP="006A061C">
      <w:r>
        <w:rPr>
          <w:noProof/>
          <w:lang w:val="en-US"/>
        </w:rPr>
        <w:drawing>
          <wp:inline distT="0" distB="0" distL="0" distR="0">
            <wp:extent cx="5943600" cy="334899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C43" w:rsidRDefault="00FC6C8D" w:rsidP="006A061C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943600" cy="3345815"/>
            <wp:effectExtent l="0" t="0" r="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7BEE" w:rsidRDefault="00F97BEE" w:rsidP="006A061C">
      <w:pPr>
        <w:rPr>
          <w:lang w:val="en-US"/>
        </w:rPr>
      </w:pPr>
      <w:r w:rsidRPr="00F97BEE">
        <w:rPr>
          <w:noProof/>
          <w:lang w:val="en-US"/>
        </w:rPr>
        <w:drawing>
          <wp:inline distT="0" distB="0" distL="0" distR="0">
            <wp:extent cx="5943600" cy="3393440"/>
            <wp:effectExtent l="19050" t="0" r="0" b="0"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C43" w:rsidRDefault="00361C43" w:rsidP="00361C43">
      <w:pPr>
        <w:pStyle w:val="Heading1"/>
        <w:rPr>
          <w:lang w:val="en-US"/>
        </w:rPr>
      </w:pPr>
      <w:r>
        <w:rPr>
          <w:lang w:val="en-US"/>
        </w:rPr>
        <w:lastRenderedPageBreak/>
        <w:t>References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Aghdaie, M.H. and Alimardani, M., (2019). Target market selection based on market segment evaluation: a multiple attribute decision making approach. </w:t>
      </w:r>
      <w:r>
        <w:rPr>
          <w:i/>
          <w:iCs/>
          <w:shd w:val="clear" w:color="auto" w:fill="FFFFFF"/>
        </w:rPr>
        <w:t>International Journal of Operational Research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24</w:t>
      </w:r>
      <w:r>
        <w:rPr>
          <w:shd w:val="clear" w:color="auto" w:fill="FFFFFF"/>
        </w:rPr>
        <w:t>(3), pp.262-278.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Ahmed, A., (2022). Planning an International Business Event: Company X.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Artal-Tur, A., (2019). Introduction: New Technologies and Innovation In the Tourism and Hospitality Sectors. </w:t>
      </w:r>
      <w:r>
        <w:rPr>
          <w:i/>
          <w:iCs/>
          <w:shd w:val="clear" w:color="auto" w:fill="FFFFFF"/>
        </w:rPr>
        <w:t>Tourism Analysis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24</w:t>
      </w:r>
      <w:r>
        <w:rPr>
          <w:shd w:val="clear" w:color="auto" w:fill="FFFFFF"/>
        </w:rPr>
        <w:t>(1), p.1.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Arvanitis, S. and Estevez, L., (2018). Feasibility analysis and study. In </w:t>
      </w:r>
      <w:r>
        <w:rPr>
          <w:i/>
          <w:iCs/>
          <w:shd w:val="clear" w:color="auto" w:fill="FFFFFF"/>
        </w:rPr>
        <w:t>The Emerald Handbook of Entrepreneurship in Tourism, Travel and Hospitality</w:t>
      </w:r>
      <w:r>
        <w:rPr>
          <w:shd w:val="clear" w:color="auto" w:fill="FFFFFF"/>
        </w:rPr>
        <w:t> (pp. 109-129). Emerald Publishing Limited.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Bladen, C., Kennell, J., Abson, E. and Wilde, N., (2019). Event project management: feasibility, planning, delivery and evaluation. In </w:t>
      </w:r>
      <w:r>
        <w:rPr>
          <w:i/>
          <w:iCs/>
          <w:shd w:val="clear" w:color="auto" w:fill="FFFFFF"/>
        </w:rPr>
        <w:t>Events Management</w:t>
      </w:r>
      <w:r>
        <w:rPr>
          <w:shd w:val="clear" w:color="auto" w:fill="FFFFFF"/>
        </w:rPr>
        <w:t> (pp. 20-49). Routledge.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D’Souza, E. and D’Souza, K., (2023). A study on the impact of innovative technologies in the hospitality industry. </w:t>
      </w:r>
      <w:r>
        <w:rPr>
          <w:i/>
          <w:iCs/>
          <w:shd w:val="clear" w:color="auto" w:fill="FFFFFF"/>
        </w:rPr>
        <w:t>Journal of Tourism, Hospitality and Culinary Arts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15</w:t>
      </w:r>
      <w:r>
        <w:rPr>
          <w:shd w:val="clear" w:color="auto" w:fill="FFFFFF"/>
        </w:rPr>
        <w:t>(1), pp.1-23.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Dzhandzhugazova, E.A., Blinova, E.A., Orlova, L.N. and Romanova, M.M., (2020). Innovations in hospitality industry. </w:t>
      </w:r>
      <w:r>
        <w:rPr>
          <w:i/>
          <w:iCs/>
          <w:shd w:val="clear" w:color="auto" w:fill="FFFFFF"/>
        </w:rPr>
        <w:t>International Journal of Environmental and Science Education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11</w:t>
      </w:r>
      <w:r>
        <w:rPr>
          <w:shd w:val="clear" w:color="auto" w:fill="FFFFFF"/>
        </w:rPr>
        <w:t>(17), pp.10387-10400.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Fleisher, C.S. and Bensoussan, B.E., (2019). </w:t>
      </w:r>
      <w:r>
        <w:rPr>
          <w:i/>
          <w:iCs/>
          <w:shd w:val="clear" w:color="auto" w:fill="FFFFFF"/>
        </w:rPr>
        <w:t>Business and competitive analysis: effective application of new and classic methods</w:t>
      </w:r>
      <w:r>
        <w:rPr>
          <w:shd w:val="clear" w:color="auto" w:fill="FFFFFF"/>
        </w:rPr>
        <w:t>. FT press.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Jones, G.R. and Butler, J.E., (2022). Costs, revenue, and business-level strategy. </w:t>
      </w:r>
      <w:r>
        <w:rPr>
          <w:i/>
          <w:iCs/>
          <w:shd w:val="clear" w:color="auto" w:fill="FFFFFF"/>
        </w:rPr>
        <w:t>Academy of Management Review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13</w:t>
      </w:r>
      <w:r>
        <w:rPr>
          <w:shd w:val="clear" w:color="auto" w:fill="FFFFFF"/>
        </w:rPr>
        <w:t>(2), pp.202-213.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Kazandzhieva, V., Ilieva, G. and Filipova, H., (2019). The impact of technological innovations on hospitality service. </w:t>
      </w:r>
      <w:r>
        <w:rPr>
          <w:i/>
          <w:iCs/>
          <w:shd w:val="clear" w:color="auto" w:fill="FFFFFF"/>
        </w:rPr>
        <w:t>Contemporary Tourism-Traditions and Innovations, Sofia University</w:t>
      </w:r>
      <w:r>
        <w:rPr>
          <w:shd w:val="clear" w:color="auto" w:fill="FFFFFF"/>
        </w:rPr>
        <w:t>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Laamanen, P., (2019). Feasibility analysis of a new business idea: case: Bookertainment.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lastRenderedPageBreak/>
        <w:t>Molina-Castillo, F.J., Meroño-Cerdán, A.L., Lopez-Nicolas, C. and Fernandez-Espinar, L., (2023). Innovation and technology in hospitality sector: outcome and performance. </w:t>
      </w:r>
      <w:r>
        <w:rPr>
          <w:i/>
          <w:iCs/>
          <w:shd w:val="clear" w:color="auto" w:fill="FFFFFF"/>
        </w:rPr>
        <w:t>Businesses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3</w:t>
      </w:r>
      <w:r>
        <w:rPr>
          <w:shd w:val="clear" w:color="auto" w:fill="FFFFFF"/>
        </w:rPr>
        <w:t>(1), pp.198-219.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O'Toole, W., (2020). </w:t>
      </w:r>
      <w:r>
        <w:rPr>
          <w:i/>
          <w:iCs/>
          <w:shd w:val="clear" w:color="auto" w:fill="FFFFFF"/>
        </w:rPr>
        <w:t>Events feasibility and development</w:t>
      </w:r>
      <w:r>
        <w:rPr>
          <w:shd w:val="clear" w:color="auto" w:fill="FFFFFF"/>
        </w:rPr>
        <w:t>. Routledge.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Pardede, D.H., Tanjung, S.R., Goli, I. and Suhairi, S., (2022). Business Plan Analysis of the Business Feasibility Case Study. </w:t>
      </w:r>
      <w:r>
        <w:rPr>
          <w:i/>
          <w:iCs/>
          <w:shd w:val="clear" w:color="auto" w:fill="FFFFFF"/>
        </w:rPr>
        <w:t>JurnalEkonomi, Manajemen, AkuntansidanKeuangan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3</w:t>
      </w:r>
      <w:r>
        <w:rPr>
          <w:shd w:val="clear" w:color="auto" w:fill="FFFFFF"/>
        </w:rPr>
        <w:t>(1), pp.207-213.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Rompf, P.D., Breiter, D. and Severt, K., (2019). Destination selection criteria: Key success factors evolve and dominate. </w:t>
      </w:r>
      <w:r>
        <w:rPr>
          <w:i/>
          <w:iCs/>
          <w:shd w:val="clear" w:color="auto" w:fill="FFFFFF"/>
        </w:rPr>
        <w:t>Event Management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12</w:t>
      </w:r>
      <w:r>
        <w:rPr>
          <w:shd w:val="clear" w:color="auto" w:fill="FFFFFF"/>
        </w:rPr>
        <w:t>(1), pp.27-38.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Shone, A. and Parry, B., (2019). </w:t>
      </w:r>
      <w:r>
        <w:rPr>
          <w:i/>
          <w:iCs/>
          <w:shd w:val="clear" w:color="auto" w:fill="FFFFFF"/>
        </w:rPr>
        <w:t>Successful event management: a practical handbook</w:t>
      </w:r>
      <w:r>
        <w:rPr>
          <w:shd w:val="clear" w:color="auto" w:fill="FFFFFF"/>
        </w:rPr>
        <w:t>. Cengage learning.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Thakur, A., (2022). Technological innovations in the hospitality and tourism industry. In </w:t>
      </w:r>
      <w:r>
        <w:rPr>
          <w:i/>
          <w:iCs/>
          <w:shd w:val="clear" w:color="auto" w:fill="FFFFFF"/>
        </w:rPr>
        <w:t>Mobile computing and technology applications in tourism and hospitality</w:t>
      </w:r>
      <w:r>
        <w:rPr>
          <w:shd w:val="clear" w:color="auto" w:fill="FFFFFF"/>
        </w:rPr>
        <w:t> (pp. 72-97). IGI Global.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Tum, J. and Norton, P., (2021). </w:t>
      </w:r>
      <w:r>
        <w:rPr>
          <w:i/>
          <w:iCs/>
          <w:shd w:val="clear" w:color="auto" w:fill="FFFFFF"/>
        </w:rPr>
        <w:t>Management of event operations</w:t>
      </w:r>
      <w:r>
        <w:rPr>
          <w:shd w:val="clear" w:color="auto" w:fill="FFFFFF"/>
        </w:rPr>
        <w:t>. Routledge.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Van der Wagen, L., (2020). </w:t>
      </w:r>
      <w:r>
        <w:rPr>
          <w:i/>
          <w:iCs/>
          <w:shd w:val="clear" w:color="auto" w:fill="FFFFFF"/>
        </w:rPr>
        <w:t>Event management</w:t>
      </w:r>
      <w:r>
        <w:rPr>
          <w:shd w:val="clear" w:color="auto" w:fill="FFFFFF"/>
        </w:rPr>
        <w:t>. Pearson Higher Education AU.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Wynn, M.T., Low, W.Z., terHofstede, A.H. and Nauta, W.E., (2023). A framework for cost-aware process management: cost reporting and cost prediction. </w:t>
      </w:r>
      <w:r>
        <w:rPr>
          <w:i/>
          <w:iCs/>
          <w:shd w:val="clear" w:color="auto" w:fill="FFFFFF"/>
        </w:rPr>
        <w:t>Journal of Universal Computer Science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20</w:t>
      </w:r>
      <w:r>
        <w:rPr>
          <w:shd w:val="clear" w:color="auto" w:fill="FFFFFF"/>
        </w:rPr>
        <w:t>(3), pp.406-430.</w:t>
      </w:r>
    </w:p>
    <w:p w:rsidR="00361C43" w:rsidRDefault="00361C43" w:rsidP="00361C43">
      <w:pPr>
        <w:rPr>
          <w:shd w:val="clear" w:color="auto" w:fill="FFFFFF"/>
        </w:rPr>
      </w:pPr>
      <w:r>
        <w:rPr>
          <w:shd w:val="clear" w:color="auto" w:fill="FFFFFF"/>
        </w:rPr>
        <w:t>Yuniati, N., (2022). Factors Affecting Buyer Decision on Tourism Business Event.</w:t>
      </w:r>
    </w:p>
    <w:p w:rsidR="006A061C" w:rsidRPr="006A061C" w:rsidRDefault="006A061C" w:rsidP="006A061C">
      <w:pPr>
        <w:rPr>
          <w:lang w:val="en-US"/>
        </w:rPr>
      </w:pPr>
      <w:r w:rsidRPr="006A061C">
        <w:rPr>
          <w:lang w:val="en-US"/>
        </w:rPr>
        <w:br/>
      </w:r>
    </w:p>
    <w:p w:rsidR="00704E21" w:rsidRPr="00704E21" w:rsidRDefault="00704E21" w:rsidP="00590569">
      <w:pPr>
        <w:rPr>
          <w:b/>
        </w:rPr>
      </w:pPr>
    </w:p>
    <w:sectPr w:rsidR="00704E21" w:rsidRPr="00704E21" w:rsidSect="007C6B6A">
      <w:foot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66B9" w:rsidRDefault="003E66B9" w:rsidP="00590569">
      <w:pPr>
        <w:spacing w:after="0" w:line="240" w:lineRule="auto"/>
      </w:pPr>
      <w:r>
        <w:separator/>
      </w:r>
    </w:p>
  </w:endnote>
  <w:endnote w:type="continuationSeparator" w:id="1">
    <w:p w:rsidR="003E66B9" w:rsidRDefault="003E66B9" w:rsidP="0059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359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90569" w:rsidRDefault="00E45687">
        <w:pPr>
          <w:pStyle w:val="Footer"/>
          <w:jc w:val="center"/>
        </w:pPr>
        <w:r>
          <w:fldChar w:fldCharType="begin"/>
        </w:r>
        <w:r w:rsidR="00590569">
          <w:instrText xml:space="preserve"> PAGE   \* MERGEFORMAT </w:instrText>
        </w:r>
        <w:r>
          <w:fldChar w:fldCharType="separate"/>
        </w:r>
        <w:r w:rsidR="007E12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90569" w:rsidRDefault="005905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66B9" w:rsidRDefault="003E66B9" w:rsidP="00590569">
      <w:pPr>
        <w:spacing w:after="0" w:line="240" w:lineRule="auto"/>
      </w:pPr>
      <w:r>
        <w:separator/>
      </w:r>
    </w:p>
  </w:footnote>
  <w:footnote w:type="continuationSeparator" w:id="1">
    <w:p w:rsidR="003E66B9" w:rsidRDefault="003E66B9" w:rsidP="00590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6F20"/>
    <w:rsid w:val="00016B9C"/>
    <w:rsid w:val="00021882"/>
    <w:rsid w:val="00042E54"/>
    <w:rsid w:val="00043D52"/>
    <w:rsid w:val="00071ED3"/>
    <w:rsid w:val="00083C7E"/>
    <w:rsid w:val="00123DA7"/>
    <w:rsid w:val="001253A3"/>
    <w:rsid w:val="00195033"/>
    <w:rsid w:val="001F44BE"/>
    <w:rsid w:val="002D12B8"/>
    <w:rsid w:val="00341724"/>
    <w:rsid w:val="00360457"/>
    <w:rsid w:val="00361C43"/>
    <w:rsid w:val="00392C45"/>
    <w:rsid w:val="003D2CFC"/>
    <w:rsid w:val="003E66B9"/>
    <w:rsid w:val="00403F4A"/>
    <w:rsid w:val="00441356"/>
    <w:rsid w:val="004707F5"/>
    <w:rsid w:val="004D4CE6"/>
    <w:rsid w:val="00515034"/>
    <w:rsid w:val="005471CC"/>
    <w:rsid w:val="00590569"/>
    <w:rsid w:val="006A061C"/>
    <w:rsid w:val="006B3FBB"/>
    <w:rsid w:val="00704E21"/>
    <w:rsid w:val="007345F3"/>
    <w:rsid w:val="00747F26"/>
    <w:rsid w:val="00753775"/>
    <w:rsid w:val="007C6B6A"/>
    <w:rsid w:val="007E12AA"/>
    <w:rsid w:val="00815164"/>
    <w:rsid w:val="008520A9"/>
    <w:rsid w:val="008773CB"/>
    <w:rsid w:val="00886F20"/>
    <w:rsid w:val="008D1FAE"/>
    <w:rsid w:val="008D4CB2"/>
    <w:rsid w:val="0096278D"/>
    <w:rsid w:val="00A15A99"/>
    <w:rsid w:val="00A32E24"/>
    <w:rsid w:val="00A40C50"/>
    <w:rsid w:val="00A515F2"/>
    <w:rsid w:val="00AE33CE"/>
    <w:rsid w:val="00B807D6"/>
    <w:rsid w:val="00CC285D"/>
    <w:rsid w:val="00CD633C"/>
    <w:rsid w:val="00CF22F3"/>
    <w:rsid w:val="00D22CF6"/>
    <w:rsid w:val="00D32B78"/>
    <w:rsid w:val="00D91ED1"/>
    <w:rsid w:val="00DA2D78"/>
    <w:rsid w:val="00DC340A"/>
    <w:rsid w:val="00DD284D"/>
    <w:rsid w:val="00E45687"/>
    <w:rsid w:val="00EF20CA"/>
    <w:rsid w:val="00F00875"/>
    <w:rsid w:val="00F070A7"/>
    <w:rsid w:val="00F220D1"/>
    <w:rsid w:val="00F56A1E"/>
    <w:rsid w:val="00F86E63"/>
    <w:rsid w:val="00F97BEE"/>
    <w:rsid w:val="00FC6C8D"/>
    <w:rsid w:val="00FF6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FBB"/>
    <w:pPr>
      <w:spacing w:after="200" w:line="360" w:lineRule="auto"/>
      <w:jc w:val="both"/>
    </w:pPr>
    <w:rPr>
      <w:rFonts w:ascii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CD633C"/>
    <w:pPr>
      <w:keepNext/>
      <w:keepLines/>
      <w:spacing w:before="360" w:after="80"/>
      <w:outlineLvl w:val="0"/>
    </w:pPr>
    <w:rPr>
      <w:rFonts w:eastAsiaTheme="majorEastAsia" w:cstheme="majorBidi"/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5033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15034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707F5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E74B5" w:themeColor="accent1" w:themeShade="BF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633C"/>
    <w:rPr>
      <w:rFonts w:ascii="Times New Roman" w:eastAsiaTheme="majorEastAsia" w:hAnsi="Times New Roman" w:cstheme="majorBidi"/>
      <w:b/>
      <w:sz w:val="28"/>
      <w:szCs w:val="40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4707F5"/>
    <w:rPr>
      <w:rFonts w:ascii="Times New Roman" w:eastAsiaTheme="majorEastAsia" w:hAnsi="Times New Roman" w:cstheme="majorBidi"/>
      <w:i/>
      <w:iCs/>
      <w:color w:val="2E74B5" w:themeColor="accent1" w:themeShade="BF"/>
      <w:kern w:val="2"/>
      <w:sz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95033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15034"/>
    <w:rPr>
      <w:rFonts w:ascii="Times New Roman" w:eastAsiaTheme="majorEastAsia" w:hAnsi="Times New Roman" w:cstheme="majorBidi"/>
      <w:b/>
      <w:color w:val="000000" w:themeColor="text1"/>
      <w:sz w:val="24"/>
      <w:szCs w:val="24"/>
      <w:lang w:val="en-GB"/>
    </w:rPr>
  </w:style>
  <w:style w:type="character" w:styleId="Strong">
    <w:name w:val="Strong"/>
    <w:basedOn w:val="DefaultParagraphFont"/>
    <w:uiPriority w:val="22"/>
    <w:qFormat/>
    <w:rsid w:val="00B807D6"/>
    <w:rPr>
      <w:b/>
      <w:bCs/>
    </w:rPr>
  </w:style>
  <w:style w:type="table" w:styleId="TableGrid">
    <w:name w:val="Table Grid"/>
    <w:basedOn w:val="TableNormal"/>
    <w:uiPriority w:val="39"/>
    <w:rsid w:val="00D32B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360457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6045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6045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6045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05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569"/>
    <w:rPr>
      <w:rFonts w:ascii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905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569"/>
    <w:rPr>
      <w:rFonts w:ascii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6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A1E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PowerPoint_Slide1.sldx"/><Relationship Id="rId13" Type="http://schemas.openxmlformats.org/officeDocument/2006/relationships/image" Target="media/image5.emf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package" Target="embeddings/Microsoft_Office_PowerPoint_Slide2.sldx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package" Target="embeddings/Microsoft_Office_PowerPoint_Slide3.sldx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8BC05-285F-47D2-ACB6-4E6B216B3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Lapaid</dc:creator>
  <cp:keywords/>
  <dc:description/>
  <cp:lastModifiedBy>owner</cp:lastModifiedBy>
  <cp:revision>40</cp:revision>
  <dcterms:created xsi:type="dcterms:W3CDTF">2024-05-02T05:30:00Z</dcterms:created>
  <dcterms:modified xsi:type="dcterms:W3CDTF">2024-05-09T12:32:00Z</dcterms:modified>
</cp:coreProperties>
</file>