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82CD835" w14:textId="04A7138F" w:rsidR="008D7094" w:rsidRDefault="48B37153" w:rsidP="6ACE6572">
      <w:pPr>
        <w:ind w:left="2160"/>
        <w:rPr>
          <w:rFonts w:ascii="Aptos" w:eastAsia="Aptos" w:hAnsi="Aptos" w:cs="Aptos"/>
          <w:color w:val="000000" w:themeColor="text1"/>
          <w:sz w:val="28"/>
          <w:szCs w:val="28"/>
        </w:rPr>
      </w:pPr>
      <w:r w:rsidRPr="6ACE6572">
        <w:rPr>
          <w:rFonts w:ascii="Aptos" w:eastAsia="Aptos" w:hAnsi="Aptos" w:cs="Aptos"/>
          <w:b/>
          <w:bCs/>
          <w:color w:val="000000" w:themeColor="text1"/>
          <w:sz w:val="28"/>
          <w:szCs w:val="28"/>
        </w:rPr>
        <w:t xml:space="preserve">Student Name: </w:t>
      </w:r>
      <w:r w:rsidRPr="6ACE6572">
        <w:rPr>
          <w:rFonts w:ascii="Aptos" w:eastAsia="Aptos" w:hAnsi="Aptos" w:cs="Aptos"/>
          <w:color w:val="000000" w:themeColor="text1"/>
          <w:sz w:val="28"/>
          <w:szCs w:val="28"/>
        </w:rPr>
        <w:t>Andrada-Maria Aniculaesei</w:t>
      </w:r>
    </w:p>
    <w:p w14:paraId="4394E254" w14:textId="62C5714F" w:rsidR="008D7094" w:rsidRDefault="48B37153" w:rsidP="6ACE6572">
      <w:pPr>
        <w:ind w:left="2160"/>
        <w:rPr>
          <w:rFonts w:ascii="Aptos" w:eastAsia="Aptos" w:hAnsi="Aptos" w:cs="Aptos"/>
          <w:color w:val="000000" w:themeColor="text1"/>
          <w:sz w:val="28"/>
          <w:szCs w:val="28"/>
        </w:rPr>
      </w:pPr>
      <w:r w:rsidRPr="6ACE6572">
        <w:rPr>
          <w:rFonts w:ascii="Aptos" w:eastAsia="Aptos" w:hAnsi="Aptos" w:cs="Aptos"/>
          <w:b/>
          <w:bCs/>
          <w:color w:val="000000" w:themeColor="text1"/>
          <w:sz w:val="28"/>
          <w:szCs w:val="28"/>
        </w:rPr>
        <w:t>Student ID</w:t>
      </w:r>
      <w:r w:rsidRPr="6ACE6572">
        <w:rPr>
          <w:rFonts w:ascii="Aptos" w:eastAsia="Aptos" w:hAnsi="Aptos" w:cs="Aptos"/>
          <w:color w:val="000000" w:themeColor="text1"/>
          <w:sz w:val="28"/>
          <w:szCs w:val="28"/>
        </w:rPr>
        <w:t>: 2540015</w:t>
      </w:r>
    </w:p>
    <w:p w14:paraId="69C09056" w14:textId="3601B00A" w:rsidR="008D7094" w:rsidRDefault="48B37153" w:rsidP="6ACE6572">
      <w:pPr>
        <w:ind w:left="2160"/>
        <w:rPr>
          <w:rFonts w:ascii="Aptos" w:eastAsia="Aptos" w:hAnsi="Aptos" w:cs="Aptos"/>
          <w:color w:val="000000" w:themeColor="text1"/>
          <w:sz w:val="28"/>
          <w:szCs w:val="28"/>
        </w:rPr>
      </w:pPr>
      <w:r w:rsidRPr="6ACE6572">
        <w:rPr>
          <w:rFonts w:ascii="Aptos" w:eastAsia="Aptos" w:hAnsi="Aptos" w:cs="Aptos"/>
          <w:b/>
          <w:bCs/>
          <w:color w:val="000000" w:themeColor="text1"/>
          <w:sz w:val="28"/>
          <w:szCs w:val="28"/>
        </w:rPr>
        <w:t>Module Code</w:t>
      </w:r>
      <w:r w:rsidRPr="6ACE6572">
        <w:rPr>
          <w:rFonts w:ascii="Aptos" w:eastAsia="Aptos" w:hAnsi="Aptos" w:cs="Aptos"/>
          <w:color w:val="000000" w:themeColor="text1"/>
          <w:sz w:val="28"/>
          <w:szCs w:val="28"/>
        </w:rPr>
        <w:t>: LCHS4003</w:t>
      </w:r>
    </w:p>
    <w:p w14:paraId="59FE03B8" w14:textId="2590B6D6" w:rsidR="008D7094" w:rsidRDefault="48B37153" w:rsidP="6ACE6572">
      <w:pPr>
        <w:ind w:left="2160"/>
        <w:rPr>
          <w:sz w:val="28"/>
          <w:szCs w:val="28"/>
        </w:rPr>
      </w:pPr>
      <w:r w:rsidRPr="6ACE6572">
        <w:rPr>
          <w:rFonts w:ascii="Aptos" w:eastAsia="Aptos" w:hAnsi="Aptos" w:cs="Aptos"/>
          <w:b/>
          <w:bCs/>
          <w:color w:val="000000" w:themeColor="text1"/>
          <w:sz w:val="28"/>
          <w:szCs w:val="28"/>
        </w:rPr>
        <w:t>Assignment</w:t>
      </w:r>
      <w:r w:rsidRPr="6ACE6572">
        <w:rPr>
          <w:rFonts w:ascii="Aptos" w:eastAsia="Aptos" w:hAnsi="Aptos" w:cs="Aptos"/>
          <w:color w:val="000000" w:themeColor="text1"/>
          <w:sz w:val="28"/>
          <w:szCs w:val="28"/>
        </w:rPr>
        <w:t xml:space="preserve">: </w:t>
      </w:r>
      <w:r w:rsidRPr="6ACE6572">
        <w:rPr>
          <w:sz w:val="28"/>
          <w:szCs w:val="28"/>
        </w:rPr>
        <w:t>Community Mental Health Services</w:t>
      </w:r>
    </w:p>
    <w:p w14:paraId="24E389CF" w14:textId="117C1AC7" w:rsidR="008D7094" w:rsidRDefault="48B37153" w:rsidP="6ACE6572">
      <w:pPr>
        <w:ind w:left="2160"/>
        <w:rPr>
          <w:rFonts w:ascii="Aptos" w:eastAsia="Aptos" w:hAnsi="Aptos" w:cs="Aptos"/>
          <w:color w:val="000000" w:themeColor="text1"/>
          <w:sz w:val="28"/>
          <w:szCs w:val="28"/>
        </w:rPr>
      </w:pPr>
      <w:r w:rsidRPr="6ACE6572">
        <w:rPr>
          <w:rFonts w:ascii="Aptos" w:eastAsia="Aptos" w:hAnsi="Aptos" w:cs="Aptos"/>
          <w:b/>
          <w:bCs/>
          <w:color w:val="000000" w:themeColor="text1"/>
          <w:sz w:val="28"/>
          <w:szCs w:val="28"/>
        </w:rPr>
        <w:t>Lecture Name</w:t>
      </w:r>
      <w:r w:rsidRPr="6ACE6572">
        <w:rPr>
          <w:rFonts w:ascii="Aptos" w:eastAsia="Aptos" w:hAnsi="Aptos" w:cs="Aptos"/>
          <w:color w:val="000000" w:themeColor="text1"/>
          <w:sz w:val="28"/>
          <w:szCs w:val="28"/>
        </w:rPr>
        <w:t>: Dr. Jane Ngarari</w:t>
      </w:r>
    </w:p>
    <w:p w14:paraId="5DBAB4C6" w14:textId="310B7D7E" w:rsidR="008D7094" w:rsidRDefault="48B37153" w:rsidP="6ACE6572">
      <w:pPr>
        <w:ind w:left="2160"/>
        <w:rPr>
          <w:rFonts w:ascii="Aptos" w:eastAsia="Aptos" w:hAnsi="Aptos" w:cs="Aptos"/>
          <w:color w:val="000000" w:themeColor="text1"/>
          <w:sz w:val="28"/>
          <w:szCs w:val="28"/>
        </w:rPr>
      </w:pPr>
      <w:r w:rsidRPr="6ACE6572">
        <w:rPr>
          <w:rFonts w:ascii="Aptos" w:eastAsia="Aptos" w:hAnsi="Aptos" w:cs="Aptos"/>
          <w:b/>
          <w:bCs/>
          <w:color w:val="000000" w:themeColor="text1"/>
          <w:sz w:val="28"/>
          <w:szCs w:val="28"/>
        </w:rPr>
        <w:t>Submission Date</w:t>
      </w:r>
      <w:r w:rsidRPr="6ACE6572">
        <w:rPr>
          <w:rFonts w:ascii="Aptos" w:eastAsia="Aptos" w:hAnsi="Aptos" w:cs="Aptos"/>
          <w:color w:val="000000" w:themeColor="text1"/>
          <w:sz w:val="28"/>
          <w:szCs w:val="28"/>
        </w:rPr>
        <w:t xml:space="preserve">: </w:t>
      </w:r>
      <w:r w:rsidR="00721958">
        <w:rPr>
          <w:rFonts w:ascii="Aptos" w:eastAsia="Aptos" w:hAnsi="Aptos" w:cs="Aptos"/>
          <w:color w:val="000000" w:themeColor="text1"/>
          <w:sz w:val="28"/>
          <w:szCs w:val="28"/>
        </w:rPr>
        <w:t>19</w:t>
      </w:r>
      <w:r w:rsidR="00721958" w:rsidRPr="00721958">
        <w:rPr>
          <w:rFonts w:ascii="Aptos" w:eastAsia="Aptos" w:hAnsi="Aptos" w:cs="Aptos"/>
          <w:color w:val="000000" w:themeColor="text1"/>
          <w:sz w:val="28"/>
          <w:szCs w:val="28"/>
          <w:vertAlign w:val="superscript"/>
        </w:rPr>
        <w:t>th</w:t>
      </w:r>
      <w:r w:rsidR="00721958">
        <w:rPr>
          <w:rFonts w:ascii="Aptos" w:eastAsia="Aptos" w:hAnsi="Aptos" w:cs="Aptos"/>
          <w:color w:val="000000" w:themeColor="text1"/>
          <w:sz w:val="28"/>
          <w:szCs w:val="28"/>
        </w:rPr>
        <w:t xml:space="preserve"> October</w:t>
      </w:r>
      <w:r w:rsidRPr="6ACE6572">
        <w:rPr>
          <w:rFonts w:ascii="Aptos" w:eastAsia="Aptos" w:hAnsi="Aptos" w:cs="Aptos"/>
          <w:color w:val="000000" w:themeColor="text1"/>
          <w:sz w:val="28"/>
          <w:szCs w:val="28"/>
        </w:rPr>
        <w:t>2026</w:t>
      </w:r>
    </w:p>
    <w:p w14:paraId="4B858196" w14:textId="693769CD" w:rsidR="008D7094" w:rsidRDefault="008D7094" w:rsidP="6ACE6572">
      <w:pPr>
        <w:rPr>
          <w:rFonts w:ascii="Apple Color Emoji" w:hAnsi="Apple Color Emoji" w:cs="Apple Color Emoji"/>
        </w:rPr>
      </w:pPr>
    </w:p>
    <w:p w14:paraId="26D3C26E" w14:textId="206F296E" w:rsidR="008D7094" w:rsidRDefault="78832B58" w:rsidP="008D7094">
      <w:r>
        <w:t xml:space="preserve"> TASK 1 Mini-Report: Shortage of Community Mental Health Services in Walsall</w:t>
      </w:r>
    </w:p>
    <w:p w14:paraId="32B65EA2" w14:textId="1E1F1E8B" w:rsidR="008D7094" w:rsidRDefault="78832B58" w:rsidP="008D7094">
      <w:r>
        <w:t>Introduction of the issue</w:t>
      </w:r>
    </w:p>
    <w:p w14:paraId="19593888" w14:textId="4734ED1C" w:rsidR="008D7094" w:rsidRDefault="78832B58" w:rsidP="008D7094">
      <w:r>
        <w:t>Community mental health services provide essential support to people experiencing mental health challenges, enabling them to live well in their own homes and communities rather than in hospital. These services include talking therapies, community psychiatric support, crisis resolution teams, and mental health support for people of all ages. In Walsall, demand for these services is rising steadily driven by increased awareness, cost-of-living pressures, and longer-term impacts on community wellbeing yet capacity and availability have not kept pace. Many people face long waiting times, limited access, or cannot find the right support when they need it most. This report outlines the impact of this shortage and proposes practical solutions, aligned with the Care Act 2014.</w:t>
      </w:r>
    </w:p>
    <w:p w14:paraId="0EDA7E6B" w14:textId="77777777" w:rsidR="008D7094" w:rsidRDefault="008D7094" w:rsidP="008D7094"/>
    <w:p w14:paraId="34B1AEBC" w14:textId="79B7EB88" w:rsidR="008D7094" w:rsidRDefault="78832B58" w:rsidP="008D7094">
      <w:r>
        <w:t>Impact of the issue on the community</w:t>
      </w:r>
    </w:p>
    <w:p w14:paraId="6EBDDD6B" w14:textId="1AD714FF" w:rsidR="008D7094" w:rsidRDefault="78832B58" w:rsidP="008D7094">
      <w:r>
        <w:t>The shortage of community mental health services has wide-ranging effects across Walsall:</w:t>
      </w:r>
    </w:p>
    <w:p w14:paraId="454D3EBD" w14:textId="718F5C4B" w:rsidR="008D7094" w:rsidRDefault="78832B58" w:rsidP="008D7094">
      <w:r>
        <w:t xml:space="preserve">• Delayed support and worsening conditions: When people cannot access help early, </w:t>
      </w:r>
      <w:r w:rsidR="40FC154D">
        <w:t>mild,</w:t>
      </w:r>
      <w:r>
        <w:t xml:space="preserve"> or moderate mental health conditions can become more serious and harder to treat. What could have been managed with timely support may escalate into crisis, requiring emergency intervention or hospital admission.</w:t>
      </w:r>
    </w:p>
    <w:p w14:paraId="4570A80C" w14:textId="5DFC1B16" w:rsidR="008D7094" w:rsidRDefault="78832B58" w:rsidP="008D7094">
      <w:r>
        <w:t xml:space="preserve">• Impact on physical health and independence: Mental health and physical health are </w:t>
      </w:r>
      <w:r w:rsidR="0F3948E0">
        <w:t>intricately connected</w:t>
      </w:r>
      <w:r>
        <w:t>. Without support, people may struggle to maintain routines, manage physical health conditions, keep appointments, or participate in work and community life. Over time, this erodes confidence, independence, and overall wellbeing.</w:t>
      </w:r>
    </w:p>
    <w:p w14:paraId="24645943" w14:textId="10121D29" w:rsidR="008D7094" w:rsidRDefault="78832B58" w:rsidP="008D7094">
      <w:r>
        <w:t xml:space="preserve">• Increased pressure on families and emergency services: </w:t>
      </w:r>
      <w:r w:rsidR="63383A2A">
        <w:t>Carers often</w:t>
      </w:r>
      <w:r>
        <w:t xml:space="preserve"> family </w:t>
      </w:r>
      <w:r w:rsidR="1E3EFC81">
        <w:t>members frequently</w:t>
      </w:r>
      <w:r>
        <w:t xml:space="preserve"> take on extra responsibilities when professional support is scarce, which can affect their own mental health, employment, and finances. Statutory services become more expensive to run when care is crisis-led rather than preventative.</w:t>
      </w:r>
    </w:p>
    <w:p w14:paraId="38C132F6" w14:textId="2130213A" w:rsidR="008D7094" w:rsidRDefault="78832B58" w:rsidP="008D7094">
      <w:r>
        <w:t xml:space="preserve">Under the Care Act 2014 Part 1, local authorities have a legal duty to promote an individual’s wellbeing, including their mental wellbeing. The Act places the person at the centre of decisions about their care and </w:t>
      </w:r>
      <w:r w:rsidR="145E407A">
        <w:t>support and</w:t>
      </w:r>
      <w:r>
        <w:t xml:space="preserve"> requires councils to prevent needs from escalating. When community mental health services are in short supply, Walsall Council cannot fully meet these duties: people lose choice and control over their lives, and preventable needs become costly crises.</w:t>
      </w:r>
    </w:p>
    <w:p w14:paraId="66CCD61D" w14:textId="77777777" w:rsidR="008D7094" w:rsidRDefault="008D7094" w:rsidP="008D7094"/>
    <w:p w14:paraId="1DCB48AC" w14:textId="46F14F19" w:rsidR="008D7094" w:rsidRDefault="78832B58" w:rsidP="008D7094">
      <w:r>
        <w:t>Recommended response to address the issue</w:t>
      </w:r>
    </w:p>
    <w:p w14:paraId="6057FB5B" w14:textId="699B4946" w:rsidR="008D7094" w:rsidRDefault="78832B58" w:rsidP="008D7094">
      <w:r>
        <w:t>To address the shortage of community mental health services in Walsall, the following actions are recommended:</w:t>
      </w:r>
    </w:p>
    <w:p w14:paraId="4159FF90" w14:textId="50352E44" w:rsidR="008D7094" w:rsidRDefault="78832B58" w:rsidP="008D7094">
      <w:r>
        <w:t xml:space="preserve">1. Expand early intervention and prevention services: Invest in accessible, early </w:t>
      </w:r>
      <w:r w:rsidR="18D3BB1B">
        <w:t>support such</w:t>
      </w:r>
      <w:r>
        <w:t xml:space="preserve"> as counselling in community hubs, schools, and GP </w:t>
      </w:r>
      <w:r w:rsidR="15C889FA">
        <w:t>practices so</w:t>
      </w:r>
      <w:r>
        <w:t xml:space="preserve"> people can get help before their needs become urgent. This approach is more effective and cost-efficient than crisis care.</w:t>
      </w:r>
    </w:p>
    <w:p w14:paraId="13A144AE" w14:textId="3A27608E" w:rsidR="008D7094" w:rsidRDefault="78832B58" w:rsidP="008D7094">
      <w:r>
        <w:t>2. Build and support the local workforce: Recruit and retain more mental health professionals by offering fair pay, training opportunities, and clear career pathways. Walsall Council could work with local colleges and universities to create local training routes into the sector.</w:t>
      </w:r>
    </w:p>
    <w:p w14:paraId="713983AA" w14:textId="7CF493C9" w:rsidR="008D7094" w:rsidRDefault="78832B58" w:rsidP="008D7094">
      <w:r>
        <w:t>3. Strengthen community partnerships: Work alongside local charities, faith groups, housing providers, and employers to create a supportive network that complements statutory services. Community-based peer support can reduce isolation and help people maintain their mental wellbeing between professional appointments.</w:t>
      </w:r>
    </w:p>
    <w:p w14:paraId="467CFC0E" w14:textId="66C0DEAC" w:rsidR="008D7094" w:rsidRDefault="78832B58" w:rsidP="008D7094">
      <w:r>
        <w:t xml:space="preserve">4. Ensure services are inclusive and accessible: Services should be designed to meet the needs of Walsall’s diverse </w:t>
      </w:r>
      <w:r w:rsidR="3D5238F6">
        <w:t>communities considering</w:t>
      </w:r>
      <w:r>
        <w:t xml:space="preserve"> language, culture, accessibility needs, and barriers that prevent people from seeking help. The Care Act requires services to be person-centred, and this means understanding and removing those barriers.</w:t>
      </w:r>
    </w:p>
    <w:p w14:paraId="43DE831F" w14:textId="77777777" w:rsidR="008D7094" w:rsidRDefault="008D7094" w:rsidP="008D7094"/>
    <w:p w14:paraId="567557D5" w14:textId="1452ADF9" w:rsidR="008D7094" w:rsidRDefault="78832B58" w:rsidP="008D7094">
      <w:r>
        <w:t>Conclusion</w:t>
      </w:r>
    </w:p>
    <w:p w14:paraId="6EB76995" w14:textId="26E6AD32" w:rsidR="008D7094" w:rsidRDefault="78832B58" w:rsidP="008D7094">
      <w:r>
        <w:t xml:space="preserve">Community mental health services are not an optional </w:t>
      </w:r>
      <w:r w:rsidR="693210FC">
        <w:t>extra they</w:t>
      </w:r>
      <w:r>
        <w:t xml:space="preserve"> are essential to the health, resilience, and independence of people living in Walsall. The current shortage leaves vulnerable people waiting too long, places unfair strain on families, and makes it harder to meet the legal duties set out in the Care Act 2014. By prioritising early intervention, investing in the workforce, building strong community partnerships, and designing services around people’s actual needs, Walsall Council can take meaningful steps to ensure mental health support is available to everyone who needs it.</w:t>
      </w:r>
    </w:p>
    <w:p w14:paraId="2F1E120F" w14:textId="6D813D55" w:rsidR="6ACE6572" w:rsidRDefault="6ACE6572"/>
    <w:p w14:paraId="60022540" w14:textId="345D8FF6" w:rsidR="008D7094" w:rsidRDefault="78832B58" w:rsidP="008D7094">
      <w:r>
        <w:t>References</w:t>
      </w:r>
    </w:p>
    <w:p w14:paraId="598FF76E" w14:textId="1D107133" w:rsidR="008D7094" w:rsidRDefault="78832B58" w:rsidP="008D7094">
      <w:r>
        <w:t>• Care Act 2014. Part 1: Care and Support. London: The Stationery Office. Available from: legislation.gov.uk [Accessed 1</w:t>
      </w:r>
      <w:r w:rsidR="20F37277">
        <w:t>7</w:t>
      </w:r>
      <w:r>
        <w:t xml:space="preserve"> Oct 2026]</w:t>
      </w:r>
    </w:p>
    <w:p w14:paraId="36C39864" w14:textId="0E0D4E71" w:rsidR="008D7094" w:rsidRDefault="78832B58" w:rsidP="008D7094">
      <w:r>
        <w:t>• NHS Digital (2025). Mental Health Services: Waiting Times and Demand in the West Midlands. London: NHS Digital</w:t>
      </w:r>
    </w:p>
    <w:p w14:paraId="64769387" w14:textId="275C7DF4" w:rsidR="008D7094" w:rsidRDefault="78832B58" w:rsidP="008D7094">
      <w:r>
        <w:t>• Mind (2024). Community Mental Health: The State of Local Support Today. London: Mind</w:t>
      </w:r>
    </w:p>
    <w:p w14:paraId="34068CAB" w14:textId="77777777" w:rsidR="008D7094" w:rsidRDefault="78832B58" w:rsidP="008D7094">
      <w:r>
        <w:t>• Walsall Council (2025). Joint Strategic Needs Assessment: Mental Health in Walsall. Walsall: Walsall Metropolitan Borough Council</w:t>
      </w:r>
    </w:p>
    <w:p w14:paraId="777FA1F8" w14:textId="6CC79925" w:rsidR="6ACE6572" w:rsidRDefault="6ACE6572"/>
    <w:p w14:paraId="01226483" w14:textId="59E4A941" w:rsidR="008D7094" w:rsidRDefault="78832B58" w:rsidP="008D7094">
      <w:r>
        <w:t xml:space="preserve">TASK </w:t>
      </w:r>
      <w:r w:rsidR="6872B5E0">
        <w:t>2 Essay</w:t>
      </w:r>
      <w:r>
        <w:t>: Community Antenatal Midwifery Services in the UK</w:t>
      </w:r>
    </w:p>
    <w:p w14:paraId="471F3165" w14:textId="52A0A421" w:rsidR="008D7094" w:rsidRDefault="78832B58" w:rsidP="008D7094">
      <w:r>
        <w:t>Introduction</w:t>
      </w:r>
    </w:p>
    <w:p w14:paraId="12B6C3D7" w14:textId="3FB5C1F9" w:rsidR="008D7094" w:rsidRDefault="78832B58" w:rsidP="008D7094">
      <w:r>
        <w:t xml:space="preserve">Community antenatal midwifery services are the cornerstone of maternity care in the UK, providing essential care, advice, and support to pregnant people throughout pregnancy. Unlike hospital-based care, community midwifery takes place close to </w:t>
      </w:r>
      <w:r w:rsidR="66BFE1F1">
        <w:t>home in</w:t>
      </w:r>
      <w:r>
        <w:t xml:space="preserve"> health centres, GP practices, and people’s own homes. This essay explores the historical development of these services, how they function today, and their vital role in improving health outcomes and quality of life for parents and babies.</w:t>
      </w:r>
    </w:p>
    <w:p w14:paraId="0883C1E9" w14:textId="77777777" w:rsidR="008D7094" w:rsidRDefault="008D7094" w:rsidP="008D7094"/>
    <w:p w14:paraId="01A19BDA" w14:textId="538261A6" w:rsidR="008D7094" w:rsidRDefault="78832B58" w:rsidP="008D7094">
      <w:r>
        <w:t>Origins and historical development</w:t>
      </w:r>
    </w:p>
    <w:p w14:paraId="70A88B05" w14:textId="14CE1300" w:rsidR="008D7094" w:rsidRDefault="78832B58" w:rsidP="008D7094">
      <w:r>
        <w:t xml:space="preserve">Historically, most births took place at home, and care during pregnancy was provided by local women often known as midwives with experience but little formal training. Standards varied, and maternal and infant mortality rates were </w:t>
      </w:r>
      <w:r w:rsidR="762E352B">
        <w:t>extremely high</w:t>
      </w:r>
      <w:r>
        <w:t>. The Midwives Act 1902 was a landmark piece of legislation, establishing a register of qualified midwives and setting minimum training standards for the first time. This laid the foundation for the modern profession.</w:t>
      </w:r>
    </w:p>
    <w:p w14:paraId="0CEA364B" w14:textId="714D09F6" w:rsidR="008D7094" w:rsidRDefault="78832B58" w:rsidP="008D7094">
      <w:r>
        <w:t xml:space="preserve">Following the creation of the NHS in 1948, maternity services became more standardised, and over time there was a shift towards hospital births. However, by the 1980s and 1990s, national policy began to recognise the value of care closer to home. The Changing Childbirth report (1993) was particularly </w:t>
      </w:r>
      <w:r w:rsidR="7F13BE09">
        <w:t>influential it</w:t>
      </w:r>
      <w:r>
        <w:t xml:space="preserve"> recommended that midwives should lead care for women with straightforward pregnancies, and that care should be provided in community settings wherever possible. This approach was reinforced by the Maternity Services: National Maternity Review (2016), which emphasised personalised care, continuity of support, and community-based options. Today, community midwifery is a well-established and valued part of the NHS.</w:t>
      </w:r>
    </w:p>
    <w:p w14:paraId="10319385" w14:textId="77777777" w:rsidR="008D7094" w:rsidRDefault="008D7094" w:rsidP="008D7094"/>
    <w:p w14:paraId="4DBDAA21" w14:textId="497C15E3" w:rsidR="008D7094" w:rsidRDefault="78832B58" w:rsidP="008D7094">
      <w:r>
        <w:t>How the service functions today</w:t>
      </w:r>
    </w:p>
    <w:p w14:paraId="00349A32" w14:textId="77777777" w:rsidR="008D7094" w:rsidRDefault="008D7094" w:rsidP="008D7094">
      <w:r>
        <w:t>Community antenatal midwifery services are delivered by qualified midwives working within local NHS Trusts. In Walsall, this is provided through local maternity services linked to Walsall Healthcare NHS Trust. Midwives work alongside GPs, obstetricians, health visitors, and other professionals to provide a coordinated package of care throughout pregnancy.</w:t>
      </w:r>
    </w:p>
    <w:p w14:paraId="7D0C1A58" w14:textId="77777777" w:rsidR="008D7094" w:rsidRDefault="008D7094" w:rsidP="008D7094"/>
    <w:p w14:paraId="545BAC49" w14:textId="77777777" w:rsidR="008D7094" w:rsidRDefault="008D7094" w:rsidP="008D7094">
      <w:r>
        <w:t>In community-based care, appointments happen in local clinics or at home, making them more convenient and less intimidating for many women. The midwife monitors the health of both parent and baby, provides essential screening and ultrasound referrals, offers advice on diet, lifestyle, and preparation for birth, and provides emotional support. If complications or risks develop, the midwife refers the woman to specialist hospital care — meaning the service acts as both a point of first contact and a safety net throughout pregnancy.</w:t>
      </w:r>
    </w:p>
    <w:p w14:paraId="5BED6095" w14:textId="77777777" w:rsidR="008D7094" w:rsidRDefault="008D7094" w:rsidP="008D7094"/>
    <w:p w14:paraId="3C9F1BD5" w14:textId="77777777" w:rsidR="008D7094" w:rsidRDefault="008D7094" w:rsidP="008D7094">
      <w:r>
        <w:t>Significance in enhancing quality of life</w:t>
      </w:r>
    </w:p>
    <w:p w14:paraId="3EFB7CD7" w14:textId="77777777" w:rsidR="008D7094" w:rsidRDefault="008D7094" w:rsidP="008D7094"/>
    <w:p w14:paraId="4DC036F5" w14:textId="352920F6" w:rsidR="008D7094" w:rsidRDefault="78832B58" w:rsidP="008D7094">
      <w:r>
        <w:t>Community antenatal midwifery services make a profound difference to people’s lives:</w:t>
      </w:r>
    </w:p>
    <w:p w14:paraId="13545D4B" w14:textId="3D09FF80" w:rsidR="008D7094" w:rsidRDefault="78832B58" w:rsidP="008D7094">
      <w:r>
        <w:t>• Better health outcomes: Regular antenatal checks identify potential risks early — such as high blood pressure, diabetes, or growth concerns — so they can be managed promptly. This significantly reduces the risk of complications and improves outcomes for both parent and baby.</w:t>
      </w:r>
    </w:p>
    <w:p w14:paraId="5A9FD186" w14:textId="795EC581" w:rsidR="008D7094" w:rsidRDefault="78832B58" w:rsidP="008D7094">
      <w:r>
        <w:t>• Continuity of care and reassurance: Seeing a familiar midwife throughout pregnancy builds trust and confidence. Many women report feeling less anxious and more prepared for birth when they have consistent, supportive relationships with their care team.</w:t>
      </w:r>
    </w:p>
    <w:p w14:paraId="6D922AB8" w14:textId="3AC55941" w:rsidR="008D7094" w:rsidRDefault="78832B58" w:rsidP="008D7094">
      <w:r>
        <w:t>• Accessibility and choice: Community-based care is easier to reach than hospital appointments, particularly for people without transport, those working, or those with other children at home. It also supports informed choice helping people feel in control of their pregnancy and birth experience.</w:t>
      </w:r>
    </w:p>
    <w:p w14:paraId="1B7DBFB2" w14:textId="2F5A3458" w:rsidR="008D7094" w:rsidRDefault="78832B58" w:rsidP="008D7094">
      <w:r>
        <w:t xml:space="preserve">• Public health and wellbeing: Midwives provide essential advice on nutrition, stopping smoking, mental health, and preparation for parenthood all of which benefit the long-term health of the whole family. They also identify people who may need extra </w:t>
      </w:r>
      <w:r w:rsidR="43B8FEE1">
        <w:t>support such</w:t>
      </w:r>
      <w:r>
        <w:t xml:space="preserve"> as those facing domestic abuse, housing difficulties, or mental health </w:t>
      </w:r>
      <w:r w:rsidR="142CAF2B">
        <w:t>challenges and</w:t>
      </w:r>
      <w:r>
        <w:t xml:space="preserve"> connect them with help early on.</w:t>
      </w:r>
    </w:p>
    <w:p w14:paraId="422FC3E4" w14:textId="77777777" w:rsidR="008D7094" w:rsidRDefault="008D7094" w:rsidP="008D7094"/>
    <w:p w14:paraId="2B027B0C" w14:textId="461C33C0" w:rsidR="008D7094" w:rsidRDefault="78832B58" w:rsidP="008D7094">
      <w:r>
        <w:t>Conclusion</w:t>
      </w:r>
    </w:p>
    <w:p w14:paraId="19374D55" w14:textId="77777777" w:rsidR="008D7094" w:rsidRDefault="78832B58" w:rsidP="008D7094">
      <w:r>
        <w:t>Community antenatal midwifery services have developed from an unregulated tradition into a highly skilled, professional healthcare service that sits at the very heart of family wellbeing. From the Midwives Act 1902 to modern personalised care policies, the focus has steadily shifted towards safe, accessible support that empowers parents. By keeping care local, building trusted relationships, and promoting health and prevention throughout pregnancy, community midwives do far more than check physical health — they nurture confidence, reduce anxiety, and give babies the healthiest possible start in life.</w:t>
      </w:r>
    </w:p>
    <w:p w14:paraId="1F9683D1" w14:textId="337DA53D" w:rsidR="6ACE6572" w:rsidRDefault="6ACE6572"/>
    <w:p w14:paraId="5158AA65" w14:textId="1764E552" w:rsidR="008D7094" w:rsidRDefault="78832B58" w:rsidP="008D7094">
      <w:r>
        <w:t xml:space="preserve"> References</w:t>
      </w:r>
    </w:p>
    <w:p w14:paraId="49B00C97" w14:textId="40B25EFE" w:rsidR="008D7094" w:rsidRDefault="78832B58" w:rsidP="008D7094">
      <w:r>
        <w:t>• The Midwives Act 1902. London: HMSO</w:t>
      </w:r>
    </w:p>
    <w:p w14:paraId="036FFA03" w14:textId="4C9C8B3D" w:rsidR="008D7094" w:rsidRDefault="78832B58" w:rsidP="008D7094">
      <w:r>
        <w:t>• Department of Health (1993). Changing Childbirth: The Report of the Expert Maternity Group. London: HMSO</w:t>
      </w:r>
    </w:p>
    <w:p w14:paraId="475B37BA" w14:textId="2E7FC953" w:rsidR="008D7094" w:rsidRDefault="78832B58" w:rsidP="008D7094">
      <w:r>
        <w:t>• NHS UK (2025). Antenatal Care — What to Expect and Where to Access Support. Available from: nhs.uk [Accessed 18 Oct 2026]</w:t>
      </w:r>
    </w:p>
    <w:p w14:paraId="68FC0FD1" w14:textId="4AF65FED" w:rsidR="008D7094" w:rsidRDefault="78832B58" w:rsidP="008D7094">
      <w:r>
        <w:t>• National Maternity Review (2016). Better Births: Improving Outcomes of Maternity Services in England. London: NHS England</w:t>
      </w:r>
    </w:p>
    <w:p w14:paraId="28F7C1AF" w14:textId="77777777" w:rsidR="008D7094" w:rsidRDefault="008D7094" w:rsidP="008D7094">
      <w:r>
        <w:t>• Royal College of Midwives (2024). The Role of the Community Midwife. London: RCM</w:t>
      </w:r>
    </w:p>
    <w:p w14:paraId="50156A87" w14:textId="28FCA063" w:rsidR="008D7094" w:rsidRDefault="008D7094" w:rsidP="6ACE6572">
      <w:pPr>
        <w:rPr>
          <w:rFonts w:ascii="Apple Color Emoji" w:hAnsi="Apple Color Emoji" w:cs="Apple Color Emoji"/>
        </w:rPr>
      </w:pPr>
    </w:p>
    <w:sectPr w:rsidR="008D70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JixMIBx1AsFZno" int2:id="XpHzrnP4">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8"/>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094"/>
    <w:rsid w:val="0028751B"/>
    <w:rsid w:val="002CE964"/>
    <w:rsid w:val="00546DC0"/>
    <w:rsid w:val="00721958"/>
    <w:rsid w:val="007C1354"/>
    <w:rsid w:val="007F47F6"/>
    <w:rsid w:val="0085360A"/>
    <w:rsid w:val="008D7094"/>
    <w:rsid w:val="00A26232"/>
    <w:rsid w:val="00DF1B0A"/>
    <w:rsid w:val="0774D7F2"/>
    <w:rsid w:val="0D7A8B78"/>
    <w:rsid w:val="0F3948E0"/>
    <w:rsid w:val="142CAF2B"/>
    <w:rsid w:val="145E407A"/>
    <w:rsid w:val="15C889FA"/>
    <w:rsid w:val="18D3BB1B"/>
    <w:rsid w:val="18E03B30"/>
    <w:rsid w:val="1B0FC18B"/>
    <w:rsid w:val="1E3EFC81"/>
    <w:rsid w:val="20A0ACEC"/>
    <w:rsid w:val="20F37277"/>
    <w:rsid w:val="29183E30"/>
    <w:rsid w:val="374FC185"/>
    <w:rsid w:val="3C2A948C"/>
    <w:rsid w:val="3D5238F6"/>
    <w:rsid w:val="40FC154D"/>
    <w:rsid w:val="43B8FEE1"/>
    <w:rsid w:val="48B37153"/>
    <w:rsid w:val="49FE9675"/>
    <w:rsid w:val="56CD7B9A"/>
    <w:rsid w:val="63383A2A"/>
    <w:rsid w:val="664BCFA7"/>
    <w:rsid w:val="66BFE1F1"/>
    <w:rsid w:val="6872B5E0"/>
    <w:rsid w:val="693210FC"/>
    <w:rsid w:val="6ACE6572"/>
    <w:rsid w:val="6E3FC085"/>
    <w:rsid w:val="762E352B"/>
    <w:rsid w:val="77415DF7"/>
    <w:rsid w:val="78832B58"/>
    <w:rsid w:val="7F13B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F9C231"/>
  <w15:chartTrackingRefBased/>
  <w15:docId w15:val="{ACFDF523-0E8B-304A-8624-0ACC17FBF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0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0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0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0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0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0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0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0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094"/>
    <w:rPr>
      <w:rFonts w:eastAsiaTheme="majorEastAsia" w:cstheme="majorBidi"/>
      <w:color w:val="272727" w:themeColor="text1" w:themeTint="D8"/>
    </w:rPr>
  </w:style>
  <w:style w:type="paragraph" w:styleId="Title">
    <w:name w:val="Title"/>
    <w:basedOn w:val="Normal"/>
    <w:next w:val="Normal"/>
    <w:link w:val="TitleChar"/>
    <w:uiPriority w:val="10"/>
    <w:qFormat/>
    <w:rsid w:val="008D7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0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0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094"/>
    <w:pPr>
      <w:spacing w:before="160"/>
      <w:jc w:val="center"/>
    </w:pPr>
    <w:rPr>
      <w:i/>
      <w:iCs/>
      <w:color w:val="404040" w:themeColor="text1" w:themeTint="BF"/>
    </w:rPr>
  </w:style>
  <w:style w:type="character" w:customStyle="1" w:styleId="QuoteChar">
    <w:name w:val="Quote Char"/>
    <w:basedOn w:val="DefaultParagraphFont"/>
    <w:link w:val="Quote"/>
    <w:uiPriority w:val="29"/>
    <w:rsid w:val="008D7094"/>
    <w:rPr>
      <w:i/>
      <w:iCs/>
      <w:color w:val="404040" w:themeColor="text1" w:themeTint="BF"/>
    </w:rPr>
  </w:style>
  <w:style w:type="paragraph" w:styleId="ListParagraph">
    <w:name w:val="List Paragraph"/>
    <w:basedOn w:val="Normal"/>
    <w:uiPriority w:val="34"/>
    <w:qFormat/>
    <w:rsid w:val="008D7094"/>
    <w:pPr>
      <w:ind w:left="720"/>
      <w:contextualSpacing/>
    </w:pPr>
  </w:style>
  <w:style w:type="character" w:styleId="IntenseEmphasis">
    <w:name w:val="Intense Emphasis"/>
    <w:basedOn w:val="DefaultParagraphFont"/>
    <w:uiPriority w:val="21"/>
    <w:qFormat/>
    <w:rsid w:val="008D7094"/>
    <w:rPr>
      <w:i/>
      <w:iCs/>
      <w:color w:val="0F4761" w:themeColor="accent1" w:themeShade="BF"/>
    </w:rPr>
  </w:style>
  <w:style w:type="paragraph" w:styleId="IntenseQuote">
    <w:name w:val="Intense Quote"/>
    <w:basedOn w:val="Normal"/>
    <w:next w:val="Normal"/>
    <w:link w:val="IntenseQuoteChar"/>
    <w:uiPriority w:val="30"/>
    <w:qFormat/>
    <w:rsid w:val="008D70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094"/>
    <w:rPr>
      <w:i/>
      <w:iCs/>
      <w:color w:val="0F4761" w:themeColor="accent1" w:themeShade="BF"/>
    </w:rPr>
  </w:style>
  <w:style w:type="character" w:styleId="IntenseReference">
    <w:name w:val="Intense Reference"/>
    <w:basedOn w:val="DefaultParagraphFont"/>
    <w:uiPriority w:val="32"/>
    <w:qFormat/>
    <w:rsid w:val="008D70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1535</Words>
  <Characters>8751</Characters>
  <Application>Microsoft Office Word</Application>
  <DocSecurity>0</DocSecurity>
  <Lines>72</Lines>
  <Paragraphs>20</Paragraphs>
  <ScaleCrop>false</ScaleCrop>
  <Company/>
  <LinksUpToDate>false</LinksUpToDate>
  <CharactersWithSpaces>10266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Andrada-Maria Aniculaesei (2540015)</cp:lastModifiedBy>
  <cp:revision>2</cp:revision>
  <dcterms:created xsi:type="dcterms:W3CDTF">2026-10-18T09:26:00Z</dcterms:created>
  <dcterms:modified xsi:type="dcterms:W3CDTF">2026-10-18T09:26:00Z</dcterms:modified>
</cp:coreProperties>
</file>