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D4373" w14:textId="77777777" w:rsidR="00D40854" w:rsidRDefault="00D40854" w:rsidP="00294313">
      <w:pPr>
        <w:pStyle w:val="a0"/>
        <w:rPr>
          <w:rFonts w:ascii="Times New Roman" w:hAnsi="Times New Roman" w:cs="Times New Roman"/>
        </w:rPr>
      </w:pPr>
    </w:p>
    <w:p w14:paraId="1971C230" w14:textId="7E96FE78" w:rsidR="0063248F" w:rsidRDefault="006F5CF5" w:rsidP="00294313">
      <w:pPr>
        <w:pStyle w:val="a0"/>
        <w:rPr>
          <w:rFonts w:ascii="Times New Roman" w:hAnsi="Times New Roman" w:cs="Times New Roman"/>
        </w:rPr>
      </w:pPr>
      <w:r w:rsidRPr="00294313">
        <w:rPr>
          <w:rFonts w:ascii="Times New Roman" w:hAnsi="Times New Roman" w:cs="Times New Roman"/>
        </w:rPr>
        <w:t xml:space="preserve">Analysis and Evaluation of </w:t>
      </w:r>
      <w:proofErr w:type="spellStart"/>
      <w:r w:rsidRPr="00294313">
        <w:rPr>
          <w:rFonts w:ascii="Times New Roman" w:hAnsi="Times New Roman" w:cs="Times New Roman"/>
        </w:rPr>
        <w:t>Yingmi</w:t>
      </w:r>
      <w:proofErr w:type="spellEnd"/>
      <w:r w:rsidRPr="00294313">
        <w:rPr>
          <w:rFonts w:ascii="Times New Roman" w:hAnsi="Times New Roman" w:cs="Times New Roman"/>
        </w:rPr>
        <w:t xml:space="preserve"> </w:t>
      </w:r>
      <w:r w:rsidR="001658DC" w:rsidRPr="00294313">
        <w:rPr>
          <w:rFonts w:ascii="Times New Roman" w:hAnsi="Times New Roman" w:cs="Times New Roman"/>
        </w:rPr>
        <w:t>Fund Sales Company</w:t>
      </w:r>
      <w:r w:rsidRPr="00294313">
        <w:rPr>
          <w:rFonts w:ascii="Times New Roman" w:hAnsi="Times New Roman" w:cs="Times New Roman"/>
        </w:rPr>
        <w:t>'s Transformation Based on Lewin's Change Model</w:t>
      </w:r>
    </w:p>
    <w:p w14:paraId="17DDAC80" w14:textId="77777777" w:rsidR="00D40854" w:rsidRDefault="00D40854" w:rsidP="00D40854">
      <w:pPr>
        <w:spacing w:line="360" w:lineRule="auto"/>
        <w:rPr>
          <w:szCs w:val="32"/>
        </w:rPr>
      </w:pPr>
    </w:p>
    <w:p w14:paraId="2E2F79ED" w14:textId="77777777" w:rsidR="00D40854" w:rsidRDefault="00D40854" w:rsidP="00D40854">
      <w:pPr>
        <w:spacing w:line="360" w:lineRule="auto"/>
        <w:rPr>
          <w:szCs w:val="32"/>
        </w:rPr>
      </w:pPr>
    </w:p>
    <w:p w14:paraId="6E654140" w14:textId="77777777" w:rsidR="00D40854" w:rsidRDefault="00D40854" w:rsidP="00D40854">
      <w:pPr>
        <w:spacing w:line="360" w:lineRule="auto"/>
        <w:rPr>
          <w:szCs w:val="32"/>
        </w:rPr>
      </w:pPr>
    </w:p>
    <w:p w14:paraId="3D853161" w14:textId="77777777" w:rsidR="00D40854" w:rsidRPr="002072FB" w:rsidRDefault="00D40854" w:rsidP="00D40854">
      <w:pPr>
        <w:spacing w:line="360" w:lineRule="auto"/>
        <w:ind w:firstLineChars="650" w:firstLine="1560"/>
        <w:jc w:val="left"/>
        <w:rPr>
          <w:szCs w:val="32"/>
        </w:rPr>
      </w:pPr>
      <w:proofErr w:type="gramStart"/>
      <w:r w:rsidRPr="002072FB">
        <w:rPr>
          <w:szCs w:val="32"/>
        </w:rPr>
        <w:t>Name :</w:t>
      </w:r>
      <w:proofErr w:type="gramEnd"/>
      <w:r w:rsidRPr="00A4601B">
        <w:rPr>
          <w:szCs w:val="32"/>
          <w:u w:val="single"/>
        </w:rPr>
        <w:t xml:space="preserve">            Huang </w:t>
      </w:r>
      <w:proofErr w:type="spellStart"/>
      <w:r w:rsidRPr="00A4601B">
        <w:rPr>
          <w:szCs w:val="32"/>
          <w:u w:val="single"/>
        </w:rPr>
        <w:t>Dongxue</w:t>
      </w:r>
      <w:proofErr w:type="spellEnd"/>
      <w:r w:rsidRPr="00A4601B">
        <w:rPr>
          <w:szCs w:val="32"/>
          <w:u w:val="single"/>
        </w:rPr>
        <w:t xml:space="preserve">           </w:t>
      </w:r>
    </w:p>
    <w:p w14:paraId="39C43D44" w14:textId="77777777" w:rsidR="00D40854" w:rsidRPr="002072FB" w:rsidRDefault="00D40854" w:rsidP="00D40854">
      <w:pPr>
        <w:spacing w:line="360" w:lineRule="auto"/>
        <w:ind w:firstLineChars="650" w:firstLine="1560"/>
        <w:jc w:val="left"/>
        <w:rPr>
          <w:szCs w:val="32"/>
        </w:rPr>
      </w:pPr>
      <w:r w:rsidRPr="002072FB">
        <w:rPr>
          <w:szCs w:val="32"/>
        </w:rPr>
        <w:t xml:space="preserve">Student </w:t>
      </w:r>
      <w:proofErr w:type="gramStart"/>
      <w:r w:rsidRPr="002072FB">
        <w:rPr>
          <w:szCs w:val="32"/>
        </w:rPr>
        <w:t>number :</w:t>
      </w:r>
      <w:proofErr w:type="gramEnd"/>
      <w:r w:rsidRPr="00A4601B">
        <w:rPr>
          <w:szCs w:val="32"/>
          <w:u w:val="single"/>
        </w:rPr>
        <w:t xml:space="preserve">       2229180              </w:t>
      </w:r>
    </w:p>
    <w:p w14:paraId="386F2A2D" w14:textId="77777777" w:rsidR="00D40854" w:rsidRPr="002072FB" w:rsidRDefault="00D40854" w:rsidP="00D40854">
      <w:pPr>
        <w:spacing w:line="360" w:lineRule="auto"/>
        <w:ind w:firstLineChars="650" w:firstLine="1560"/>
        <w:jc w:val="left"/>
        <w:rPr>
          <w:szCs w:val="32"/>
        </w:rPr>
      </w:pPr>
      <w:r w:rsidRPr="002072FB">
        <w:rPr>
          <w:szCs w:val="32"/>
        </w:rPr>
        <w:t xml:space="preserve">Module </w:t>
      </w:r>
      <w:proofErr w:type="gramStart"/>
      <w:r w:rsidRPr="002072FB">
        <w:rPr>
          <w:szCs w:val="32"/>
        </w:rPr>
        <w:t>code :</w:t>
      </w:r>
      <w:proofErr w:type="gramEnd"/>
      <w:r w:rsidRPr="00A4601B">
        <w:rPr>
          <w:szCs w:val="32"/>
          <w:u w:val="single"/>
        </w:rPr>
        <w:t xml:space="preserve">         BMMB7000           </w:t>
      </w:r>
    </w:p>
    <w:p w14:paraId="1BB1DD56" w14:textId="77777777" w:rsidR="00D40854" w:rsidRDefault="00D40854" w:rsidP="00D40854">
      <w:pPr>
        <w:spacing w:line="360" w:lineRule="auto"/>
        <w:ind w:firstLineChars="650" w:firstLine="1560"/>
        <w:jc w:val="left"/>
        <w:rPr>
          <w:szCs w:val="32"/>
        </w:rPr>
      </w:pPr>
      <w:r w:rsidRPr="002072FB">
        <w:rPr>
          <w:szCs w:val="32"/>
        </w:rPr>
        <w:t xml:space="preserve">Module </w:t>
      </w:r>
      <w:proofErr w:type="gramStart"/>
      <w:r w:rsidRPr="002072FB">
        <w:rPr>
          <w:szCs w:val="32"/>
        </w:rPr>
        <w:t>name :</w:t>
      </w:r>
      <w:proofErr w:type="gramEnd"/>
      <w:r w:rsidRPr="00A4601B">
        <w:rPr>
          <w:u w:val="single"/>
        </w:rPr>
        <w:t xml:space="preserve">  </w:t>
      </w:r>
      <w:r w:rsidRPr="00A4601B">
        <w:rPr>
          <w:szCs w:val="32"/>
          <w:u w:val="single"/>
        </w:rPr>
        <w:t xml:space="preserve">Change and Stability Management </w:t>
      </w:r>
    </w:p>
    <w:p w14:paraId="6B529465" w14:textId="5A13DC8D" w:rsidR="00D40854" w:rsidRDefault="00D40854" w:rsidP="00D40854">
      <w:pPr>
        <w:widowControl/>
        <w:spacing w:line="240" w:lineRule="auto"/>
        <w:ind w:firstLine="0"/>
        <w:jc w:val="left"/>
        <w:rPr>
          <w:rFonts w:hint="eastAsia"/>
          <w:szCs w:val="32"/>
        </w:rPr>
      </w:pPr>
      <w:r>
        <w:rPr>
          <w:szCs w:val="32"/>
        </w:rPr>
        <w:br w:type="page"/>
      </w:r>
    </w:p>
    <w:p w14:paraId="5FA4FF0F" w14:textId="7B32B793" w:rsidR="00564931" w:rsidRPr="00D40854" w:rsidRDefault="00D40854" w:rsidP="00D40854">
      <w:pPr>
        <w:spacing w:line="360" w:lineRule="auto"/>
        <w:rPr>
          <w:rFonts w:hint="eastAsia"/>
          <w:szCs w:val="32"/>
        </w:rPr>
      </w:pPr>
      <w:r>
        <w:rPr>
          <w:szCs w:val="32"/>
        </w:rPr>
        <w:lastRenderedPageBreak/>
        <w:br w:type="page"/>
      </w:r>
    </w:p>
    <w:p w14:paraId="656933A0" w14:textId="1EB4E0E3" w:rsidR="00564931" w:rsidRDefault="00564931" w:rsidP="00DE4DBD">
      <w:pPr>
        <w:pStyle w:val="10"/>
      </w:pPr>
      <w:r>
        <w:rPr>
          <w:rFonts w:hint="eastAsia"/>
        </w:rPr>
        <w:lastRenderedPageBreak/>
        <w:t>I</w:t>
      </w:r>
      <w:r>
        <w:t>. Introduction</w:t>
      </w:r>
    </w:p>
    <w:p w14:paraId="0FEE71D2" w14:textId="5B2DCAB2" w:rsidR="00564931" w:rsidRDefault="00564931" w:rsidP="00DE4DBD">
      <w:pPr>
        <w:pStyle w:val="2"/>
      </w:pPr>
      <w:r>
        <w:t xml:space="preserve">1.1. Overview of </w:t>
      </w:r>
      <w:proofErr w:type="spellStart"/>
      <w:r>
        <w:t>Yingmi</w:t>
      </w:r>
      <w:proofErr w:type="spellEnd"/>
      <w:r>
        <w:t xml:space="preserve"> Fund</w:t>
      </w:r>
    </w:p>
    <w:p w14:paraId="43F64526" w14:textId="6B462C45" w:rsidR="00B25DA7" w:rsidRPr="00DE4DBD" w:rsidRDefault="00B25DA7" w:rsidP="00DE4DBD">
      <w:proofErr w:type="spellStart"/>
      <w:r w:rsidRPr="00DE4DBD">
        <w:t>Yingmi</w:t>
      </w:r>
      <w:proofErr w:type="spellEnd"/>
      <w:r w:rsidRPr="00DE4DBD">
        <w:t xml:space="preserve"> Fund, formally known as Zhuhai </w:t>
      </w:r>
      <w:proofErr w:type="spellStart"/>
      <w:r w:rsidRPr="00DE4DBD">
        <w:t>Yingmi</w:t>
      </w:r>
      <w:proofErr w:type="spellEnd"/>
      <w:r w:rsidRPr="00DE4DBD">
        <w:t xml:space="preserve"> Fund Sales Co., Ltd., was established in May 2015 in </w:t>
      </w:r>
      <w:proofErr w:type="spellStart"/>
      <w:r w:rsidRPr="00DE4DBD">
        <w:t>Hengqin</w:t>
      </w:r>
      <w:proofErr w:type="spellEnd"/>
      <w:r w:rsidRPr="00DE4DBD">
        <w:t>, Zhuhai, with its headquarters in Guangzhou. It is a new Internet finance company that deeply applies Internet technology and is deeply involved in th</w:t>
      </w:r>
      <w:r w:rsidRPr="00DE4DBD">
        <w:rPr>
          <w:rFonts w:hint="eastAsia"/>
        </w:rPr>
        <w:t xml:space="preserve">e pan-asset management </w:t>
      </w:r>
      <w:proofErr w:type="gramStart"/>
      <w:r w:rsidRPr="00DE4DBD">
        <w:rPr>
          <w:rFonts w:hint="eastAsia"/>
        </w:rPr>
        <w:t>industry(</w:t>
      </w:r>
      <w:proofErr w:type="gramEnd"/>
      <w:r w:rsidRPr="00DE4DBD">
        <w:rPr>
          <w:rFonts w:hint="eastAsia"/>
        </w:rPr>
        <w:t xml:space="preserve">National Enterprise Credit Information Publicity System, 2023). Unlike other fund sales companies in China, </w:t>
      </w:r>
      <w:proofErr w:type="spellStart"/>
      <w:r w:rsidRPr="00DE4DBD">
        <w:rPr>
          <w:rFonts w:hint="eastAsia"/>
        </w:rPr>
        <w:t>Yingmi</w:t>
      </w:r>
      <w:proofErr w:type="spellEnd"/>
      <w:r w:rsidRPr="00DE4DBD">
        <w:rPr>
          <w:rFonts w:hint="eastAsia"/>
        </w:rPr>
        <w:t xml:space="preserve"> Fund is an independent fund sales institution. Independent fund sales institutions refer to institutions that</w:t>
      </w:r>
      <w:r w:rsidRPr="00DE4DBD">
        <w:t xml:space="preserve"> have legally obtained the qualifications for open-ended fund sales independent of fund companies, banks, and securities companies. Investors can apply for and redeem funds through platforms established by independent fund sales institutions. Compared to fund companies, banks, and brokerages, independent fund sales institutions maintain a more neutral stance towards various fund products, typically offering rate discounts. These institutions are committed to providing investors with more valuable investment advice and a wide range of product choices, somewhat akin to the "fund supermarkets" abroad. The company is dedicated to providing a one-stop solution for asset preservation and appreciation for a broad investor base using Internet technology and financial expertise. The core team of </w:t>
      </w:r>
      <w:proofErr w:type="spellStart"/>
      <w:r w:rsidRPr="00DE4DBD">
        <w:t>Yingmi</w:t>
      </w:r>
      <w:proofErr w:type="spellEnd"/>
      <w:r w:rsidRPr="00DE4DBD">
        <w:t xml:space="preserve"> Fund is composed of industry veterans from various fund companies and top Internet technology talents from Yahoo and Microsoft. As of 2022, the asset size of </w:t>
      </w:r>
      <w:proofErr w:type="spellStart"/>
      <w:r w:rsidRPr="00DE4DBD">
        <w:t>Yingmi</w:t>
      </w:r>
      <w:proofErr w:type="spellEnd"/>
      <w:r w:rsidRPr="00DE4DBD">
        <w:t xml:space="preserve"> Fund exceeded RMB 20 billion, with over 230,000 contra</w:t>
      </w:r>
      <w:r w:rsidRPr="00DE4DBD">
        <w:rPr>
          <w:rFonts w:hint="eastAsia"/>
        </w:rPr>
        <w:t>cted investment a</w:t>
      </w:r>
      <w:r w:rsidRPr="00DE4DBD">
        <w:t xml:space="preserve">dvisory </w:t>
      </w:r>
      <w:proofErr w:type="gramStart"/>
      <w:r w:rsidRPr="00DE4DBD">
        <w:t>clients(</w:t>
      </w:r>
      <w:proofErr w:type="spellStart"/>
      <w:proofErr w:type="gramEnd"/>
      <w:r w:rsidRPr="00DE4DBD">
        <w:t>Yingmi</w:t>
      </w:r>
      <w:proofErr w:type="spellEnd"/>
      <w:r w:rsidRPr="00DE4DBD">
        <w:t xml:space="preserve"> Fund, 2022)</w:t>
      </w:r>
      <w:r w:rsidRPr="00DE4DBD">
        <w:rPr>
          <w:rFonts w:hint="eastAsia"/>
        </w:rPr>
        <w:t>.</w:t>
      </w:r>
    </w:p>
    <w:p w14:paraId="06C60248" w14:textId="7C396EB6" w:rsidR="00B25DA7" w:rsidRDefault="00B25DA7" w:rsidP="00DE4DBD">
      <w:proofErr w:type="spellStart"/>
      <w:r>
        <w:rPr>
          <w:rFonts w:hint="eastAsia"/>
        </w:rPr>
        <w:lastRenderedPageBreak/>
        <w:t>Yingmi's</w:t>
      </w:r>
      <w:proofErr w:type="spellEnd"/>
      <w:r>
        <w:rPr>
          <w:rFonts w:hint="eastAsia"/>
        </w:rPr>
        <w:t xml:space="preserve"> main products and services include the </w:t>
      </w:r>
      <w:proofErr w:type="spellStart"/>
      <w:r>
        <w:rPr>
          <w:rFonts w:hint="eastAsia"/>
        </w:rPr>
        <w:t>QieMan</w:t>
      </w:r>
      <w:proofErr w:type="spellEnd"/>
      <w:r>
        <w:rPr>
          <w:rFonts w:hint="eastAsia"/>
        </w:rPr>
        <w:t xml:space="preserve"> platform, the </w:t>
      </w:r>
      <w:proofErr w:type="spellStart"/>
      <w:r>
        <w:rPr>
          <w:rFonts w:hint="eastAsia"/>
        </w:rPr>
        <w:t>Qiming</w:t>
      </w:r>
      <w:proofErr w:type="spellEnd"/>
      <w:r>
        <w:rPr>
          <w:rFonts w:hint="eastAsia"/>
        </w:rPr>
        <w:t xml:space="preserve"> platform, the </w:t>
      </w:r>
      <w:proofErr w:type="spellStart"/>
      <w:r>
        <w:rPr>
          <w:rFonts w:hint="eastAsia"/>
        </w:rPr>
        <w:t>Yingmi</w:t>
      </w:r>
      <w:proofErr w:type="spellEnd"/>
      <w:r>
        <w:rPr>
          <w:rFonts w:hint="eastAsia"/>
        </w:rPr>
        <w:t xml:space="preserve"> Hummingbird Team, the </w:t>
      </w:r>
      <w:proofErr w:type="spellStart"/>
      <w:r>
        <w:rPr>
          <w:rFonts w:hint="eastAsia"/>
        </w:rPr>
        <w:t>Yingmi</w:t>
      </w:r>
      <w:proofErr w:type="spellEnd"/>
      <w:r>
        <w:rPr>
          <w:rFonts w:hint="eastAsia"/>
        </w:rPr>
        <w:t xml:space="preserve"> Fund Research Institute, and the </w:t>
      </w:r>
      <w:proofErr w:type="spellStart"/>
      <w:r>
        <w:rPr>
          <w:rFonts w:hint="eastAsia"/>
        </w:rPr>
        <w:t>JianDa</w:t>
      </w:r>
      <w:proofErr w:type="spellEnd"/>
      <w:r>
        <w:rPr>
          <w:rFonts w:hint="eastAsia"/>
        </w:rPr>
        <w:t xml:space="preserve"> Data </w:t>
      </w:r>
      <w:proofErr w:type="gramStart"/>
      <w:r>
        <w:rPr>
          <w:rFonts w:hint="eastAsia"/>
        </w:rPr>
        <w:t>Team(</w:t>
      </w:r>
      <w:proofErr w:type="spellStart"/>
      <w:proofErr w:type="gramEnd"/>
      <w:r>
        <w:rPr>
          <w:rFonts w:hint="eastAsia"/>
        </w:rPr>
        <w:t>Yingmi</w:t>
      </w:r>
      <w:proofErr w:type="spellEnd"/>
      <w:r>
        <w:rPr>
          <w:rFonts w:hint="eastAsia"/>
        </w:rPr>
        <w:t xml:space="preserve"> Fund, 2023).</w:t>
      </w:r>
    </w:p>
    <w:p w14:paraId="49913FF5" w14:textId="77777777" w:rsidR="00564931" w:rsidRDefault="00564931" w:rsidP="00DE4DBD">
      <w:pPr>
        <w:pStyle w:val="2"/>
      </w:pPr>
      <w:r>
        <w:t>1.2. Reasons and Purpose of Introducing Lewin's Change Management Model</w:t>
      </w:r>
    </w:p>
    <w:p w14:paraId="644F7C75" w14:textId="77777777" w:rsidR="00564931" w:rsidRDefault="00564931" w:rsidP="00DE4DBD">
      <w:proofErr w:type="spellStart"/>
      <w:r>
        <w:t>Yingmi</w:t>
      </w:r>
      <w:proofErr w:type="spellEnd"/>
      <w:r>
        <w:t xml:space="preserve"> Fund, as a company focused on providing fund sales and services, has experienced a series of profound changes in recent years. To understand the causes, processes, and effects of these changes deeply, it is necessary to introduce a theoretical framework as an analysis tool. This report has chosen Lewin's change management model as this theoretical framework because it offers profound insights into the process of organizational change (Burnes, 2004). Kurt Lewin, a pioneer of organizational change theory, his change management model has great value for understanding and managing organizational change. Lewin's model divides the change process into three stages: unfreeze, change, and refreeze. This framework provides us with a structural perspective for understanding and analyzing the process of change at </w:t>
      </w:r>
      <w:proofErr w:type="spellStart"/>
      <w:r>
        <w:t>Yingmi</w:t>
      </w:r>
      <w:proofErr w:type="spellEnd"/>
      <w:r>
        <w:t xml:space="preserve"> Fund (Burnes, 2004). Introducing Lewin's model can help us understand when, how, and why the company recognizes the need for change. The first stage of the model, unfreeze, mainly refers to the organization realizing that current practices and structures may not adapt to the new environment or objectives, thereby generating the need for change (Dawson, 2003). In the case of </w:t>
      </w:r>
      <w:proofErr w:type="spellStart"/>
      <w:r>
        <w:t>Yingmi</w:t>
      </w:r>
      <w:proofErr w:type="spellEnd"/>
      <w:r>
        <w:t xml:space="preserve"> Fund, the company may begin the unfreeze stage when facing external competitive pressure or when realizing the limitations of existing ways of working. At this stage, introducing Lewin's model can help us understand how </w:t>
      </w:r>
      <w:r>
        <w:lastRenderedPageBreak/>
        <w:t xml:space="preserve">the company generates a willingness to change and what drives this change. Lewin's model provides a framework for understanding the implementation process during the change phase. This stage involves designing and implementing new strategies while managing and responding to various stakeholder reactions (Cummings, Bridgman, &amp; Brown, 2016). In the case of </w:t>
      </w:r>
      <w:proofErr w:type="spellStart"/>
      <w:r>
        <w:t>Yingmi</w:t>
      </w:r>
      <w:proofErr w:type="spellEnd"/>
      <w:r>
        <w:t xml:space="preserve"> Fund, the company needs to design new investment strategies, change the internal organizational structure, and train employees to adapt to new ways of working. The company also needs to manage the reactions of customers, investors, and other stakeholders to ensure the smooth progress of the change process. At this stage, introducing Lewin's model can help us understand how the company plans and implements changes and how it handles challenges during the change process.</w:t>
      </w:r>
    </w:p>
    <w:p w14:paraId="58668844" w14:textId="77777777" w:rsidR="00564931" w:rsidRDefault="00564931" w:rsidP="00DE4DBD">
      <w:r>
        <w:t xml:space="preserve">Lewin's model emphasizes the importance of the refreezing stage. This stage is the capstone of the change process, aiming to stabilize new practices and structures and make them the new norm for the organization (Cummings, Bridgman, &amp; Brown, 2016). In the case of </w:t>
      </w:r>
      <w:proofErr w:type="spellStart"/>
      <w:r>
        <w:t>Yingmi</w:t>
      </w:r>
      <w:proofErr w:type="spellEnd"/>
      <w:r>
        <w:t xml:space="preserve"> Fund, this may involve evaluating the effects of new strategies, rewarding high-performing employees, and establishing new rules and regulations to ensure that the results of change are lasting. At this stage, introducing Lewin's model can help us understand how the company consolidates the results of change and ensures its sustainability.</w:t>
      </w:r>
    </w:p>
    <w:p w14:paraId="70868AE4" w14:textId="0EAC6C55" w:rsidR="00564931" w:rsidRDefault="00564931" w:rsidP="00DE4DBD">
      <w:pPr>
        <w:pStyle w:val="10"/>
      </w:pPr>
      <w:r>
        <w:rPr>
          <w:rFonts w:hint="eastAsia"/>
        </w:rPr>
        <w:lastRenderedPageBreak/>
        <w:t>II</w:t>
      </w:r>
      <w:r>
        <w:t>. Unfreeze Stage</w:t>
      </w:r>
    </w:p>
    <w:p w14:paraId="748B4622" w14:textId="77777777" w:rsidR="00564931" w:rsidRDefault="00564931" w:rsidP="00DE4DBD">
      <w:pPr>
        <w:pStyle w:val="2"/>
      </w:pPr>
      <w:r>
        <w:t>2.1. Old equilibrium state and existing problems</w:t>
      </w:r>
    </w:p>
    <w:p w14:paraId="1E0E898E" w14:textId="468F67A2" w:rsidR="00564931" w:rsidRDefault="00564931" w:rsidP="00DE4DBD">
      <w:r>
        <w:t xml:space="preserve">The unfreeze stage is the first step in Kurt Lewin's change management model. During this stage, organizations identify and understand the current state of equilibrium and the problems and limitations it presents. In the case of </w:t>
      </w:r>
      <w:proofErr w:type="spellStart"/>
      <w:r>
        <w:t>Yingmi</w:t>
      </w:r>
      <w:proofErr w:type="spellEnd"/>
      <w:r>
        <w:t xml:space="preserve"> Fund, the identification and understanding of this stage are especially important because only when we recognize the problems can we find appropriate solutions and make necessary changes (Schein, 1996). Under </w:t>
      </w:r>
      <w:proofErr w:type="spellStart"/>
      <w:r>
        <w:t>Yingmi</w:t>
      </w:r>
      <w:proofErr w:type="spellEnd"/>
      <w:r>
        <w:t xml:space="preserve"> Fund's old equilibrium state, the company primarily relied on traditional </w:t>
      </w:r>
      <w:r w:rsidR="001658DC">
        <w:t>Fund Sales Company</w:t>
      </w:r>
      <w:r>
        <w:t xml:space="preserve"> business models and processes, which revealed issues in several respects. The traditional model is struggling to cope with the rapidly changing market environment. Due to the rapid development of technology and the increasing complexity of financial markets, the traditional business model is far behind the emerging model fund companies like Ant Fund and </w:t>
      </w:r>
      <w:proofErr w:type="spellStart"/>
      <w:r>
        <w:t>Tiantian</w:t>
      </w:r>
      <w:proofErr w:type="spellEnd"/>
      <w:r>
        <w:t xml:space="preserve"> Fund, which are in the digital economy and internet payment sectors. Especially when the latter holds a third-party payment license, this channel disadvantage is even more apparent (People's Bank of China, 2013). A business model that lags behind competitors can result in an inability to effectively predict market dynamics and investment opportunities, leading to poor investment performance (Kotter, 1995).</w:t>
      </w:r>
    </w:p>
    <w:p w14:paraId="2EBFC229" w14:textId="77777777" w:rsidR="00564931" w:rsidRDefault="00564931" w:rsidP="00DE4DBD">
      <w:r>
        <w:t xml:space="preserve">Secondly, </w:t>
      </w:r>
      <w:proofErr w:type="spellStart"/>
      <w:r>
        <w:t>Yingmi</w:t>
      </w:r>
      <w:proofErr w:type="spellEnd"/>
      <w:r>
        <w:t xml:space="preserve"> Fund's original investment advisory department was established within the company, and it followed internal processes for investment advisory services, which were cumbersome and inefficient. The decision-making process is overly centralized, and employees lack autonomy and creativity. In today's increasingly </w:t>
      </w:r>
      <w:r>
        <w:lastRenderedPageBreak/>
        <w:t xml:space="preserve">competitive market, employee autonomy and creativity are important components of a company's competitiveness. Moreover, the inefficiency of the decision-making process might also affect the company's response speed to market changes, thus missing important investment opportunities (Huy, 2001). At the same time, the company's performance in employee development is also unsatisfactory, which might cause employees to fail to keep up with the development of the market and technology, thereby affecting their job performance and the performance of the company (Kanter, Stein, &amp; </w:t>
      </w:r>
      <w:proofErr w:type="spellStart"/>
      <w:r>
        <w:t>Jick</w:t>
      </w:r>
      <w:proofErr w:type="spellEnd"/>
      <w:r>
        <w:t>, 1992).</w:t>
      </w:r>
    </w:p>
    <w:p w14:paraId="0D8873DE" w14:textId="77777777" w:rsidR="00564931" w:rsidRDefault="00564931" w:rsidP="00DE4DBD">
      <w:r>
        <w:t xml:space="preserve">In the unfreeze stage, </w:t>
      </w:r>
      <w:proofErr w:type="spellStart"/>
      <w:r>
        <w:t>Yingmi</w:t>
      </w:r>
      <w:proofErr w:type="spellEnd"/>
      <w:r>
        <w:t xml:space="preserve"> Fund identified the problems of the current equilibrium state, from the business model, internal processes to employee development, etc., which might all have had a negative impact on the company's performance and competitiveness. The identification and understanding of this stage have provided the basis and motivation for the company's subsequent changes. In the future change process, </w:t>
      </w:r>
      <w:proofErr w:type="spellStart"/>
      <w:r>
        <w:t>Yingmi</w:t>
      </w:r>
      <w:proofErr w:type="spellEnd"/>
      <w:r>
        <w:t xml:space="preserve"> Fund needs to find and implement effective solutions to these problems. In this process, Lewin's change management model will provide useful guidance and framework.</w:t>
      </w:r>
    </w:p>
    <w:p w14:paraId="46D1BE60" w14:textId="77777777" w:rsidR="00564931" w:rsidRDefault="00564931" w:rsidP="00DE4DBD">
      <w:pPr>
        <w:pStyle w:val="2"/>
      </w:pPr>
      <w:r>
        <w:t>2.2. Creating a sense of urgency for change</w:t>
      </w:r>
    </w:p>
    <w:p w14:paraId="54A4FCCB" w14:textId="77814196" w:rsidR="00027AB0" w:rsidRDefault="00564931" w:rsidP="00DE4DBD">
      <w:r>
        <w:t xml:space="preserve">In Lewin's change management model, creating an environment with a sense of urgency for change is a key step in driving change. This is because people often resist change, but when they realize that maintaining the status quo will bring greater problems and risks, they are more likely to accept and participate in change (Kotter, 1995). In the case of </w:t>
      </w:r>
      <w:proofErr w:type="spellStart"/>
      <w:r>
        <w:t>Yingmi</w:t>
      </w:r>
      <w:proofErr w:type="spellEnd"/>
      <w:r>
        <w:t xml:space="preserve"> Fund, the process of creating a sense of urgency for change </w:t>
      </w:r>
      <w:r>
        <w:lastRenderedPageBreak/>
        <w:t>involves multiple levels.</w:t>
      </w:r>
    </w:p>
    <w:p w14:paraId="6171D6DE" w14:textId="4192E4D3" w:rsidR="004A783F" w:rsidRDefault="004A783F" w:rsidP="00DE4DBD">
      <w:proofErr w:type="spellStart"/>
      <w:r>
        <w:t>Yingmi</w:t>
      </w:r>
      <w:proofErr w:type="spellEnd"/>
      <w:r>
        <w:t xml:space="preserve"> Fund, through in-depth analysis of the market and internal company conditions, has identified the problems and risks associated with resistance to change. These problems and risks, including a decline in</w:t>
      </w:r>
      <w:r w:rsidR="001658DC">
        <w:t xml:space="preserve"> </w:t>
      </w:r>
      <w:r>
        <w:t xml:space="preserve">performance, loss of competitiveness, rising employee turnover, etc., could have serious effects on the survival and development of the company. This clear recognition of issues and risks has generated a sense of urgency for change within the company (Dawson, 2003). At this juncture, </w:t>
      </w:r>
      <w:proofErr w:type="spellStart"/>
      <w:r>
        <w:t>Yingmi</w:t>
      </w:r>
      <w:proofErr w:type="spellEnd"/>
      <w:r>
        <w:t xml:space="preserve"> Fund chose to make employees aware of these issues and risks through communication and interaction. Such communication is not only top-down but also bottom-up. Management listened to the opinions and suggestions of employees and clarified their views on the issues and change. This interactive communication not only increased employees' understanding of the urgency of change but also their acceptance and participation in the change (Hiatt, 2006).</w:t>
      </w:r>
    </w:p>
    <w:p w14:paraId="0DAA56F2" w14:textId="10479131" w:rsidR="004A783F" w:rsidRDefault="004A783F" w:rsidP="00DE4DBD">
      <w:r>
        <w:t>Finally, by linking these issues and risks with the long-term development of the company and the interests of employees, the urgency of change was enhanced. This is a logical understanding: if the company's competitiveness declines, it may affect the company's performance, thereby affecting employee compensation and benefits. Similarly, if employees' skills cannot keep up with market and technological developments, it may affect their job performance and career development. The association of individual and collective interests makes the sense of urgency for change more deeply ingrained (Kotter, 1995).</w:t>
      </w:r>
    </w:p>
    <w:p w14:paraId="64A8E792" w14:textId="0CBD7067" w:rsidR="004A783F" w:rsidRDefault="004A783F" w:rsidP="00DE4DBD">
      <w:r>
        <w:t xml:space="preserve">In the process of creating a sense of urgency for change, </w:t>
      </w:r>
      <w:proofErr w:type="spellStart"/>
      <w:r>
        <w:t>Yingmi</w:t>
      </w:r>
      <w:proofErr w:type="spellEnd"/>
      <w:r>
        <w:t xml:space="preserve"> Fund not only </w:t>
      </w:r>
      <w:r>
        <w:lastRenderedPageBreak/>
        <w:t xml:space="preserve">identified the problems and risks but also made employees deeply understand the consequences of not changing through communication and linking interests. This process not only created a sense of urgency for the company's change but also created conditions for employees to accept and participate in the change. For </w:t>
      </w:r>
      <w:proofErr w:type="spellStart"/>
      <w:r>
        <w:t>Yingmi</w:t>
      </w:r>
      <w:proofErr w:type="spellEnd"/>
      <w:r>
        <w:t xml:space="preserve"> Fund, this step was successful. The next step is to continue to maintain and strengthen this sense of urgency to ensure the smooth progress of the change. This may involve strategies such as ongoing communication, training, and motivation.</w:t>
      </w:r>
    </w:p>
    <w:p w14:paraId="34DAE007" w14:textId="4E938761" w:rsidR="004A783F" w:rsidRDefault="004A783F" w:rsidP="00DE4DBD">
      <w:pPr>
        <w:pStyle w:val="2"/>
      </w:pPr>
      <w:r>
        <w:t>2.3. Communicating the necessity of change</w:t>
      </w:r>
    </w:p>
    <w:p w14:paraId="36F32A5C" w14:textId="12EDF9C4" w:rsidR="004A783F" w:rsidRDefault="004A783F" w:rsidP="00DE4DBD">
      <w:r>
        <w:t xml:space="preserve">Over the past few years, there have been significant changes in the fund sales agency industry in China. As shown in the 2020 national fund sales agency rankings, while traditional national commercial banks such as China Merchants Bank, Industrial and Commercial Bank of China, China Construction Bank, and Bank of China still occupy an important position in the fund sales industry, independent fund sales agencies and securities companies are gradually occupying a larger position in the industry. Companies mastering online channels such as Ant Fund and Tian </w:t>
      </w:r>
      <w:proofErr w:type="spellStart"/>
      <w:r>
        <w:t>Tian</w:t>
      </w:r>
      <w:proofErr w:type="spellEnd"/>
      <w:r>
        <w:t xml:space="preserve"> Fund have quickly risen, and the market structure has undergone some changes. The formation of new business models and technology-led platforms has made it difficult for traditional fund companies to maintain their competitiveness (Appendix 2: wind, 2021). In this dynamic environment, fund sales agencies must recognize the necessity of change and actively seek and adapt to these changes. Due to the rapid changes in the market and customer demand, </w:t>
      </w:r>
      <w:proofErr w:type="spellStart"/>
      <w:r>
        <w:t>Yingmi</w:t>
      </w:r>
      <w:proofErr w:type="spellEnd"/>
      <w:r>
        <w:t xml:space="preserve"> Fund must innovate its business model to meet these new demands. Otherwise, they can only let internet fund companies such as Ant Fund and </w:t>
      </w:r>
      <w:r>
        <w:lastRenderedPageBreak/>
        <w:t xml:space="preserve">Tian </w:t>
      </w:r>
      <w:proofErr w:type="spellStart"/>
      <w:r>
        <w:t>Tian</w:t>
      </w:r>
      <w:proofErr w:type="spellEnd"/>
      <w:r>
        <w:t xml:space="preserve"> Fund continuously seize market share by leveraging digital technologies and innovative business models.</w:t>
      </w:r>
    </w:p>
    <w:p w14:paraId="685A1338" w14:textId="11A21AE2" w:rsidR="004A783F" w:rsidRDefault="004A783F" w:rsidP="00DE4DBD">
      <w:r>
        <w:t xml:space="preserve">Compared with traditional national commercial banks, although </w:t>
      </w:r>
      <w:proofErr w:type="spellStart"/>
      <w:r>
        <w:t>Yingmi</w:t>
      </w:r>
      <w:proofErr w:type="spellEnd"/>
      <w:r>
        <w:t xml:space="preserve"> Fund lags slightly in terms of overall scale, it still has sufficient strength and capital in terms of diversity of fund products and the number of cooperative fund companies. The efficiency of the conversion of these capitals under the traditional operating model is far from that of the digital operating model based on internet payment. With the rapid development of technology, the application of emerging technologies such as big data, artificial intelligence, and cloud computing has had a profound impact on the fund sales industry. These technologies can not only help fund sales agencies improve their operational efficiency and service quality but also provide them with more business opportunities (Chui, Manyika &amp; </w:t>
      </w:r>
      <w:proofErr w:type="spellStart"/>
      <w:r>
        <w:t>Miremadi</w:t>
      </w:r>
      <w:proofErr w:type="spellEnd"/>
      <w:r>
        <w:t xml:space="preserve">, 2016). Therefore, companies like </w:t>
      </w:r>
      <w:proofErr w:type="spellStart"/>
      <w:r>
        <w:t>Yingmi</w:t>
      </w:r>
      <w:proofErr w:type="spellEnd"/>
      <w:r>
        <w:t xml:space="preserve"> Fund must actively embrace these emerging technologies and integrate them into their business models to adapt to the increasingly competitive market environment.</w:t>
      </w:r>
    </w:p>
    <w:p w14:paraId="3594042D" w14:textId="73A48DD0" w:rsidR="004A783F" w:rsidRDefault="004A783F" w:rsidP="00DE4DBD">
      <w:r>
        <w:t xml:space="preserve">From this background, it can be seen that change has become an inevitable choice for </w:t>
      </w:r>
      <w:proofErr w:type="spellStart"/>
      <w:r>
        <w:t>Yingmi</w:t>
      </w:r>
      <w:proofErr w:type="spellEnd"/>
      <w:r>
        <w:t xml:space="preserve"> Fund. </w:t>
      </w:r>
      <w:proofErr w:type="spellStart"/>
      <w:r>
        <w:t>Yingmi</w:t>
      </w:r>
      <w:proofErr w:type="spellEnd"/>
      <w:r>
        <w:t xml:space="preserve"> needs to seek a new business model, embrace emerging technologies, and continuously improve its service quality and operational efficiency to maintain its competitiveness in the market. In this rapidly changing environment, only those fund sales agencies that dare to change and innovate can remain invincible in future market competition.</w:t>
      </w:r>
    </w:p>
    <w:p w14:paraId="0A710DB0" w14:textId="3F804D8F" w:rsidR="004A783F" w:rsidRDefault="004A783F" w:rsidP="00DE4DBD">
      <w:pPr>
        <w:pStyle w:val="10"/>
      </w:pPr>
      <w:r>
        <w:rPr>
          <w:rFonts w:hint="eastAsia"/>
        </w:rPr>
        <w:lastRenderedPageBreak/>
        <w:t>III</w:t>
      </w:r>
      <w:r>
        <w:t>. Change Phase</w:t>
      </w:r>
    </w:p>
    <w:p w14:paraId="23E6D460" w14:textId="382C2C09" w:rsidR="004A783F" w:rsidRDefault="004A783F" w:rsidP="00DE4DBD">
      <w:pPr>
        <w:pStyle w:val="2"/>
      </w:pPr>
      <w:r>
        <w:t>3.1. Proposing and executing new schemes</w:t>
      </w:r>
    </w:p>
    <w:p w14:paraId="45176544" w14:textId="69E0CDDE" w:rsidR="004A783F" w:rsidRDefault="005A6168" w:rsidP="00DE4DBD">
      <w:r w:rsidRPr="005A6168">
        <w:t xml:space="preserve">In terms of business model, </w:t>
      </w:r>
      <w:proofErr w:type="spellStart"/>
      <w:r w:rsidRPr="005A6168">
        <w:t>Yingmi</w:t>
      </w:r>
      <w:proofErr w:type="spellEnd"/>
      <w:r w:rsidRPr="005A6168">
        <w:t xml:space="preserve"> Fund chooses to cooperate with investment advisors and establishes an investment advisory service team centered around them. On the one hand, it recruits widely in society for KOLs in the field of investment advisory. On the other hand, the company also cultivates internally. Each team consists of investment advisors, investment researchers, UI designers, article editors, short video creators, internet live broadcasters, customer service personnel and other relevant staff. All personnel carry out their work according to the team style and the fan attributes of the KOLs, creating content.</w:t>
      </w:r>
      <w:r w:rsidR="004A783F">
        <w:t xml:space="preserve"> This team structure is not a first for </w:t>
      </w:r>
      <w:proofErr w:type="spellStart"/>
      <w:r w:rsidR="004A783F">
        <w:t>Yingmi</w:t>
      </w:r>
      <w:proofErr w:type="spellEnd"/>
      <w:r w:rsidR="004A783F">
        <w:t xml:space="preserve">; research on diversified team structures has existed for over a decade, and it is generally believed within the industry that diversified team structures can provide comprehensive and professional investment advice and services (Mannix &amp; Neale, 2005). Investment researchers focus on in-depth analysis of market trends, company financial reports, and industry dynamics to provide strong support for investment advisors. The UI designer is responsible for optimizing the client interface to enhance user experience. Article editors, short video creators, and live broadcasters are responsible for creating customer-centered investment education content. Because each team's leadership style and team style vary, this diversified team structure can attract a wider range of customers and thus increase market share (Cronin &amp; </w:t>
      </w:r>
      <w:proofErr w:type="spellStart"/>
      <w:r w:rsidR="004A783F">
        <w:t>Weingart</w:t>
      </w:r>
      <w:proofErr w:type="spellEnd"/>
      <w:r w:rsidR="004A783F">
        <w:t>, 2007).</w:t>
      </w:r>
    </w:p>
    <w:p w14:paraId="15CE9A83" w14:textId="195D1318" w:rsidR="008E562A" w:rsidRDefault="004A783F" w:rsidP="00DE4DBD">
      <w:r>
        <w:t xml:space="preserve">In terms of organizational structure, before the change, positions such as video production and article editing in </w:t>
      </w:r>
      <w:proofErr w:type="spellStart"/>
      <w:r>
        <w:t>Yingmi</w:t>
      </w:r>
      <w:proofErr w:type="spellEnd"/>
      <w:r>
        <w:t xml:space="preserve"> </w:t>
      </w:r>
      <w:r w:rsidR="001658DC">
        <w:t>Fund Sales Company</w:t>
      </w:r>
      <w:r>
        <w:t xml:space="preserve"> were independent </w:t>
      </w:r>
      <w:r>
        <w:lastRenderedPageBreak/>
        <w:t>departments. In this change, personnel in these positions were all assigned to their respective investment advisory service teams, forming an organizational structure based on investment advisory teams. This new organizational structure is conducive to stimulating employees' innovative spirit and teamwork ability, thereby improving the company's operational efficiency and service quality.</w:t>
      </w:r>
    </w:p>
    <w:p w14:paraId="0C331972" w14:textId="467E6304" w:rsidR="004A783F" w:rsidRDefault="004A783F" w:rsidP="00DE4DBD">
      <w:r>
        <w:t xml:space="preserve">In terms of compensation structure, </w:t>
      </w:r>
      <w:proofErr w:type="spellStart"/>
      <w:r>
        <w:t>Yingmi</w:t>
      </w:r>
      <w:proofErr w:type="spellEnd"/>
      <w:r>
        <w:t xml:space="preserve"> Fund has made adjustments to ensure that all teams can receive fair and satisfying compensation under the new business model. The new compensation system takes into account that the investment advisory teams joining the company are not just employees, but teams that already have significant influence on the internet, so a single compensation model does not apply to them. Therefore, in the compensation system, the level of team compensation is determined by the services provided and sales performance, and the company does not interfere with internal compensation distribution within teams. This system aims to encourage investment advisory teams to maintain a high level of service quality, which is conducive to the company's long-term development.</w:t>
      </w:r>
    </w:p>
    <w:p w14:paraId="53785A31" w14:textId="036B4D3A" w:rsidR="004A783F" w:rsidRDefault="004A783F" w:rsidP="00DE4DBD">
      <w:r>
        <w:t xml:space="preserve">To allow investors to better understand this transformation, </w:t>
      </w:r>
      <w:proofErr w:type="spellStart"/>
      <w:r>
        <w:t>Yingmi</w:t>
      </w:r>
      <w:proofErr w:type="spellEnd"/>
      <w:r>
        <w:t xml:space="preserve"> Fund has comprehensively upgraded its website and mobile applications to provide a more efficient and personalized customer experience. This includes redesigning the interface to make it more intuitive and user-friendly; introducing more advanced data analysis tools to help investors better understand market trends and investment products; optimizing customer service functions so that investors can more conveniently consult questions and resolve doubts. It's worth noting that during the transformation process, </w:t>
      </w:r>
      <w:proofErr w:type="spellStart"/>
      <w:r>
        <w:lastRenderedPageBreak/>
        <w:t>Yingmi</w:t>
      </w:r>
      <w:proofErr w:type="spellEnd"/>
      <w:r>
        <w:t xml:space="preserve"> Fund's mobile application successfully passed the mobile internet </w:t>
      </w:r>
      <w:proofErr w:type="gramStart"/>
      <w:r>
        <w:t>application  security</w:t>
      </w:r>
      <w:proofErr w:type="gramEnd"/>
      <w:r>
        <w:t xml:space="preserve"> certification by the China Cybersecurity Review Technology and Certification Center, which greatly enhances the security of </w:t>
      </w:r>
      <w:proofErr w:type="spellStart"/>
      <w:r>
        <w:t>Yingmi's</w:t>
      </w:r>
      <w:proofErr w:type="spellEnd"/>
      <w:r>
        <w:t xml:space="preserve"> user information (</w:t>
      </w:r>
      <w:proofErr w:type="spellStart"/>
      <w:r>
        <w:t>Yingmi</w:t>
      </w:r>
      <w:proofErr w:type="spellEnd"/>
      <w:r>
        <w:t xml:space="preserve"> Fund, 2022). </w:t>
      </w:r>
      <w:proofErr w:type="spellStart"/>
      <w:r>
        <w:t>Yingmi</w:t>
      </w:r>
      <w:proofErr w:type="spellEnd"/>
      <w:r>
        <w:t xml:space="preserve"> Fund has also improved internal operating support systems such as financial management, human resources management, and customer relationship management to improve the company's operational efficiency.</w:t>
      </w:r>
    </w:p>
    <w:p w14:paraId="7BB4909B" w14:textId="01F5BA5C" w:rsidR="004A783F" w:rsidRDefault="004A783F" w:rsidP="00DE4DBD">
      <w:r>
        <w:t xml:space="preserve">The reform of </w:t>
      </w:r>
      <w:proofErr w:type="spellStart"/>
      <w:r>
        <w:t>Yingmi</w:t>
      </w:r>
      <w:proofErr w:type="spellEnd"/>
      <w:r>
        <w:t xml:space="preserve"> Fund is a comprehensive and profound reform, and the series of specific measures it has taken reflect its deep understanding of and response ability to the future market environment. This transformation not only enhances the competitiveness of </w:t>
      </w:r>
      <w:proofErr w:type="spellStart"/>
      <w:r>
        <w:t>Yingmi</w:t>
      </w:r>
      <w:proofErr w:type="spellEnd"/>
      <w:r>
        <w:t xml:space="preserve"> Fund but also lays a solid foundation for its future development.</w:t>
      </w:r>
    </w:p>
    <w:p w14:paraId="38D20021" w14:textId="14725A0F" w:rsidR="004A783F" w:rsidRDefault="004A783F" w:rsidP="00DE4DBD">
      <w:pPr>
        <w:pStyle w:val="2"/>
      </w:pPr>
      <w:r>
        <w:t>3.2. Adapting to New Changes</w:t>
      </w:r>
    </w:p>
    <w:p w14:paraId="3915134E" w14:textId="71B6FF70" w:rsidR="004A783F" w:rsidRDefault="004A783F" w:rsidP="00DE4DBD">
      <w:r>
        <w:t xml:space="preserve">The implementation of </w:t>
      </w:r>
      <w:proofErr w:type="spellStart"/>
      <w:r>
        <w:t>Yingmi</w:t>
      </w:r>
      <w:proofErr w:type="spellEnd"/>
      <w:r>
        <w:t xml:space="preserve"> Fund's reform is a comprehensive reshaping of the company's business model, organizational structure, and compensation system. This transformation requires the company and all its employees to adapt to new operating models and organizational forms, and the new business model also poses new demands on all stakeholders inside and outside the company. From the perspective of company employees, adapting to the new business model is a significant challenge. The previous independent department model has transformed into a model centered around investment advisory teams, which means that employees need to change their working methods and thinking. Under the new organizational structure, they need to communicate and cooperate with other team members more to jointly face and solve </w:t>
      </w:r>
      <w:r>
        <w:lastRenderedPageBreak/>
        <w:t>problems. Investment advisors, investment researchers, UI designers, article editors, short video creators, internet live broadcasts, customer service personnel, their work is no longer confined to their own professional fields, they need to understand and master the overall operation process of the team to provide investor services together. This places higher demands on employees' comprehensive qualities and team collaboration capabilities.</w:t>
      </w:r>
    </w:p>
    <w:p w14:paraId="22B0F82E" w14:textId="158385F7" w:rsidR="004A783F" w:rsidRDefault="004A783F" w:rsidP="00DE4DBD">
      <w:r>
        <w:t xml:space="preserve">For the newly joined investment advisory teams, they not only need to adapt to </w:t>
      </w:r>
      <w:proofErr w:type="spellStart"/>
      <w:r>
        <w:t>Yingmi's</w:t>
      </w:r>
      <w:proofErr w:type="spellEnd"/>
      <w:r>
        <w:t xml:space="preserve"> compensation system but also need to understand and familiarize themselves with </w:t>
      </w:r>
      <w:proofErr w:type="spellStart"/>
      <w:r>
        <w:t>Yingmi</w:t>
      </w:r>
      <w:proofErr w:type="spellEnd"/>
      <w:r>
        <w:t xml:space="preserve"> Fund's operating methods and company culture. They need to combine their influence on the internet with </w:t>
      </w:r>
      <w:proofErr w:type="spellStart"/>
      <w:r>
        <w:t>Yingmi</w:t>
      </w:r>
      <w:proofErr w:type="spellEnd"/>
      <w:r>
        <w:t xml:space="preserve"> Fund's business model to provide professional investment advisory services to investors. Although the change in the compensation system allows them to receive corresponding returns based on service quality and sales performance, they also need to face the complexity and uncertainty of the company's business.</w:t>
      </w:r>
    </w:p>
    <w:p w14:paraId="48F1CEE6" w14:textId="6118F533" w:rsidR="004A783F" w:rsidRDefault="004A783F" w:rsidP="00DE4DBD">
      <w:r>
        <w:t xml:space="preserve">For investors, the new business model also requires their adaptation. They can obtain investment advice and services through more professional investment advisory teams, but they also need to learn how to choose the most suitable team for themselves among many </w:t>
      </w:r>
      <w:proofErr w:type="gramStart"/>
      <w:r>
        <w:t>investment</w:t>
      </w:r>
      <w:proofErr w:type="gramEnd"/>
      <w:r>
        <w:t xml:space="preserve"> advisory teams. The investor education content of </w:t>
      </w:r>
      <w:proofErr w:type="spellStart"/>
      <w:r>
        <w:t>Yingmi</w:t>
      </w:r>
      <w:proofErr w:type="spellEnd"/>
      <w:r>
        <w:t xml:space="preserve"> Fund will also help them better understand financial markets and investment products and establish rational investment concepts.</w:t>
      </w:r>
    </w:p>
    <w:p w14:paraId="7DC4A50D" w14:textId="6C5702F2" w:rsidR="004A783F" w:rsidRDefault="004A783F" w:rsidP="00DE4DBD">
      <w:r>
        <w:t xml:space="preserve">In addition to these, </w:t>
      </w:r>
      <w:proofErr w:type="spellStart"/>
      <w:r>
        <w:t>Yingmi</w:t>
      </w:r>
      <w:proofErr w:type="spellEnd"/>
      <w:r>
        <w:t xml:space="preserve"> Fund's transformation also places new requirements on the company's internal operation support system. To provide a more efficient and </w:t>
      </w:r>
      <w:r>
        <w:lastRenderedPageBreak/>
        <w:t>personalized customer experience, the company needs to comprehensively upgrade its customer-end systems such as websites and apps, which requires the company's technical team to have advanced technical capabilities and innovative consciousness. The company's financial management, human resources management, and customer relationship management and other internal operation support systems and related personnel also need to carry out corresponding reforms to adapt to the new business model and organizational structure. Only through continuous learning and adaptation can they find their place in the new environment, realize their value, and promote the company's continuous development.</w:t>
      </w:r>
    </w:p>
    <w:p w14:paraId="2E22DF78" w14:textId="276F1A77" w:rsidR="004A783F" w:rsidRDefault="004A783F" w:rsidP="00DE4DBD">
      <w:pPr>
        <w:pStyle w:val="10"/>
      </w:pPr>
      <w:r>
        <w:t>IV. Refreeze Stage</w:t>
      </w:r>
    </w:p>
    <w:p w14:paraId="5FE203CA" w14:textId="1971379C" w:rsidR="004A783F" w:rsidRDefault="004A783F" w:rsidP="00DE4DBD">
      <w:pPr>
        <w:pStyle w:val="2"/>
      </w:pPr>
      <w:r>
        <w:t>4.1. Evaluation and Confirmation of the New Balance State</w:t>
      </w:r>
    </w:p>
    <w:p w14:paraId="465A8876" w14:textId="46DCA34A" w:rsidR="004A783F" w:rsidRDefault="004A783F" w:rsidP="00DE4DBD">
      <w:r>
        <w:t xml:space="preserve">In Kurt Lewin's change model, the "refreeze" stage is a crucial step, which means that the enterprise has achieved a new stable state through change (Burnes, 2004). At this stage, </w:t>
      </w:r>
      <w:proofErr w:type="spellStart"/>
      <w:r>
        <w:t>Yingmi</w:t>
      </w:r>
      <w:proofErr w:type="spellEnd"/>
      <w:r>
        <w:t xml:space="preserve"> Fund needs to ensure the persistence of the change and evaluate and confirm the sustainability and efficiency of the new balance state.</w:t>
      </w:r>
    </w:p>
    <w:p w14:paraId="062EC0FC" w14:textId="2DC9A424" w:rsidR="004A783F" w:rsidRDefault="004A783F" w:rsidP="00DE4DBD">
      <w:r>
        <w:t xml:space="preserve">Firstly, </w:t>
      </w:r>
      <w:proofErr w:type="spellStart"/>
      <w:r>
        <w:t>Yingmi</w:t>
      </w:r>
      <w:proofErr w:type="spellEnd"/>
      <w:r>
        <w:t xml:space="preserve"> Fund needs to evaluate the efficiency and effectiveness of the new business model. From the perspective of profitability, the </w:t>
      </w:r>
      <w:r w:rsidR="001658DC">
        <w:t>Fund Sales Company</w:t>
      </w:r>
      <w:r>
        <w:t xml:space="preserve"> can evaluate the efficiency of the new business model by analyzing sales data and customer feedback. This includes indicators such as the sales performance of investment advisory teams and customer satisfaction (Cummings &amp; Worley, 2014). At the same time, the company can also evaluate the effectiveness of the new business model by analyzing </w:t>
      </w:r>
      <w:r>
        <w:lastRenderedPageBreak/>
        <w:t xml:space="preserve">the service quality of investment advisory teams, the quality and coverage of investor education content, as well as investor feedback and suggestions (Balogun &amp; Hailey, 2008). In this regard, the company's service asset scale can provide good evidence. In 2021, the service asset scale of </w:t>
      </w:r>
      <w:proofErr w:type="spellStart"/>
      <w:r>
        <w:t>Yingmi</w:t>
      </w:r>
      <w:proofErr w:type="spellEnd"/>
      <w:r>
        <w:t xml:space="preserve"> Fund reached 12 billion yuan, and this figure reached 30 billion yuan in 2022, which was a very significant increase (</w:t>
      </w:r>
      <w:proofErr w:type="spellStart"/>
      <w:r>
        <w:t>Yingmi</w:t>
      </w:r>
      <w:proofErr w:type="spellEnd"/>
      <w:r>
        <w:t xml:space="preserve"> Fund, 2021; </w:t>
      </w:r>
      <w:proofErr w:type="spellStart"/>
      <w:r>
        <w:t>Yingmi</w:t>
      </w:r>
      <w:proofErr w:type="spellEnd"/>
      <w:r>
        <w:t xml:space="preserve"> Fund, 2022).</w:t>
      </w:r>
    </w:p>
    <w:p w14:paraId="3D327FCE" w14:textId="4AAE3EAA" w:rsidR="004A783F" w:rsidRDefault="004A783F" w:rsidP="00DE4DBD">
      <w:r>
        <w:t xml:space="preserve">Secondly, </w:t>
      </w:r>
      <w:proofErr w:type="spellStart"/>
      <w:r>
        <w:t>Yingmi</w:t>
      </w:r>
      <w:proofErr w:type="spellEnd"/>
      <w:r>
        <w:t xml:space="preserve"> Fund needs to evaluate the adaptability and stability of the new organizational structure. Whether the new organizational structure can adapt to changes in the company's business and market demand is an important factor in evaluating the new organizational structure (Kotter, 1996). On the other hand, whether the new organizational structure can maintain stability and persistence is another important factor in evaluating the new organizational structure (Lewin, 1951). In addition, whether the new compensation system can fairly distribute the company's income is an important factor in evaluating the new compensation system (Milkovich, Newman &amp; Gerhart, 2010). On the other hand, whether the new compensation system can effectively motivate employees and investment advisory teams to provide high-quality services is another important factor in evaluating the new compensation system (Gerhart &amp; </w:t>
      </w:r>
      <w:proofErr w:type="spellStart"/>
      <w:r>
        <w:t>Rynes</w:t>
      </w:r>
      <w:proofErr w:type="spellEnd"/>
      <w:r>
        <w:t xml:space="preserve">, 2003). In this regard, the performance panel data of </w:t>
      </w:r>
      <w:proofErr w:type="spellStart"/>
      <w:r>
        <w:t>Yingmi</w:t>
      </w:r>
      <w:proofErr w:type="spellEnd"/>
      <w:r>
        <w:t xml:space="preserve"> Fund's KOL investment advisory team should have been used to provide evidence. But because they have a certain independence and are in customer privacy, KOL teams have the right to refuse to disclose performance panel data. However, in informal talks, I learned that the performance of most KOL teams is very impressive, and they are satisfied with </w:t>
      </w:r>
      <w:r>
        <w:lastRenderedPageBreak/>
        <w:t>the new organizational structure.</w:t>
      </w:r>
    </w:p>
    <w:p w14:paraId="27322B83" w14:textId="77777777" w:rsidR="00EE3181" w:rsidRDefault="00EE3181" w:rsidP="00DE4DBD">
      <w:pPr>
        <w:pStyle w:val="2"/>
      </w:pPr>
      <w:r>
        <w:t>4.2. Ensuring the Sustainability of Change</w:t>
      </w:r>
    </w:p>
    <w:p w14:paraId="4ABBFE8E" w14:textId="77777777" w:rsidR="00EE3181" w:rsidRDefault="00EE3181" w:rsidP="00DE4DBD">
      <w:r>
        <w:t xml:space="preserve">In order to ensure the sustainability of change, </w:t>
      </w:r>
      <w:proofErr w:type="spellStart"/>
      <w:r>
        <w:t>Yingmi</w:t>
      </w:r>
      <w:proofErr w:type="spellEnd"/>
      <w:r>
        <w:t xml:space="preserve"> Fund needs to adopt a series of strategies and actions to make the new working methods and behaviors become the norm (Schein, 1996). These strategies and actions include cultivating a culture that supports change, formulating strategies and policies that are consistent with change, and providing continuous training and development opportunities. Cultivating a culture that supports change is key to ensuring the sustainability of change (Denison &amp; Mishra, 1995). This culture should emphasize the importance of innovation, learning, and adaptation to change, encouraging employees to adopt a positive attitude towards change. </w:t>
      </w:r>
      <w:proofErr w:type="spellStart"/>
      <w:r>
        <w:t>Yingmi</w:t>
      </w:r>
      <w:proofErr w:type="spellEnd"/>
      <w:r>
        <w:t xml:space="preserve"> Fund can promote this culture through regular communication meetings, employee activities, and the demonstration behavior of leaders. Formulating strategies and policies consistent with change is an important means to ensure the sustainability of change (Kotter &amp; Schlesinger, 2008). These strategies and policies should clearly define the company's development direction, stipulate new ways of working and behaviors, and clearly state the consequences of failing to comply with these regulations. </w:t>
      </w:r>
      <w:proofErr w:type="spellStart"/>
      <w:r>
        <w:t>Yingmi</w:t>
      </w:r>
      <w:proofErr w:type="spellEnd"/>
      <w:r>
        <w:t xml:space="preserve"> Fund can achieve this goal through regular strategic planning and policy formulation processes. Providing continuous training and development opportunities is a necessary measure to ensure the sustainability of change (Noe, 2010). These training and development opportunities should help employees improve their skills and knowledge so that they can better adapt to the new work environment. </w:t>
      </w:r>
      <w:proofErr w:type="spellStart"/>
      <w:r>
        <w:t>Yingmi</w:t>
      </w:r>
      <w:proofErr w:type="spellEnd"/>
      <w:r>
        <w:t xml:space="preserve"> Fund can provide these opportunities through regular training courses, online learning </w:t>
      </w:r>
      <w:r>
        <w:lastRenderedPageBreak/>
        <w:t>platforms, and career development plans.</w:t>
      </w:r>
    </w:p>
    <w:p w14:paraId="02C8A3EB" w14:textId="0714A8A0" w:rsidR="00EE3181" w:rsidRDefault="00EE3181" w:rsidP="00DE4DBD">
      <w:r>
        <w:t xml:space="preserve">Through these strategies and actions, </w:t>
      </w:r>
      <w:proofErr w:type="spellStart"/>
      <w:r>
        <w:t>Yingmi</w:t>
      </w:r>
      <w:proofErr w:type="spellEnd"/>
      <w:r>
        <w:t xml:space="preserve"> Fund can ensure the sustainability of change and make the new working methods and behaviors the norm in the company. However, it is worth noting that ensuring the sustainability of change is a long-term and ongoing process that requires the joint efforts and lasting commitment of the company's leaders and employees. So far, the company's performance has been on the rise since the change, which can be taken as a signal of initial success (Appendix 1: Wind, 2023).</w:t>
      </w:r>
    </w:p>
    <w:p w14:paraId="66452451" w14:textId="3F42F743" w:rsidR="00EE3181" w:rsidRDefault="00EE3181" w:rsidP="00DE4DBD">
      <w:pPr>
        <w:pStyle w:val="10"/>
      </w:pPr>
      <w:r>
        <w:rPr>
          <w:rFonts w:hint="eastAsia"/>
        </w:rPr>
        <w:t>V</w:t>
      </w:r>
      <w:r>
        <w:t>. Conclusion</w:t>
      </w:r>
    </w:p>
    <w:p w14:paraId="058F2F3E" w14:textId="77777777" w:rsidR="00EE3181" w:rsidRDefault="00EE3181" w:rsidP="00DE4DBD">
      <w:pPr>
        <w:pStyle w:val="2"/>
      </w:pPr>
      <w:r>
        <w:t>5.1. Impact and Effect of Change</w:t>
      </w:r>
    </w:p>
    <w:p w14:paraId="611412A5" w14:textId="77777777" w:rsidR="00EE3181" w:rsidRDefault="00EE3181" w:rsidP="00DE4DBD">
      <w:r>
        <w:t xml:space="preserve">The organizational change of </w:t>
      </w:r>
      <w:proofErr w:type="spellStart"/>
      <w:r>
        <w:t>Yingmi</w:t>
      </w:r>
      <w:proofErr w:type="spellEnd"/>
      <w:r>
        <w:t xml:space="preserve"> Fund has had a positive impact and effect in many aspects. First, from the data of the fund holding scale, it can be seen that from 2021 to 2023, the fund holding scale of </w:t>
      </w:r>
      <w:proofErr w:type="spellStart"/>
      <w:r>
        <w:t>Yingmi</w:t>
      </w:r>
      <w:proofErr w:type="spellEnd"/>
      <w:r>
        <w:t xml:space="preserve"> Fund has been growing. Among them, the holding scale of stock + mixed public funds </w:t>
      </w:r>
      <w:proofErr w:type="gramStart"/>
      <w:r>
        <w:t>has</w:t>
      </w:r>
      <w:proofErr w:type="gramEnd"/>
      <w:r>
        <w:t xml:space="preserve"> grown from 35.7 billion yuan to 64.6 billion yuan, and the holding scale of non-monetary market public funds has grown from 58.1 billion yuan to 113 billion yuan (Appendix 1: Wind, 2023). These data indicate that the changes in </w:t>
      </w:r>
      <w:proofErr w:type="spellStart"/>
      <w:r>
        <w:t>Yingmi</w:t>
      </w:r>
      <w:proofErr w:type="spellEnd"/>
      <w:r>
        <w:t xml:space="preserve"> Fund's new business model, organizational structure, and compensation system have helped attract more customers, increase the company's market share, and improve the company's business performance.</w:t>
      </w:r>
    </w:p>
    <w:p w14:paraId="5A1C3BD3" w14:textId="77777777" w:rsidR="00EE3181" w:rsidRDefault="00EE3181" w:rsidP="00DE4DBD">
      <w:r>
        <w:t xml:space="preserve">From the perspective of academic research, this impact and effect are consistent with change theory. Effective change management can improve organizational performance and enhance organizational competitiveness (Kotter, 1996). </w:t>
      </w:r>
      <w:r>
        <w:lastRenderedPageBreak/>
        <w:t xml:space="preserve">Organizational change can improve employee satisfaction, increase their work input and loyalty, thereby improving organizational performance (Beer et al., 1990). In addition, Lewin's freeze-change-refreeze model emphasizes that through systematic change management, organizations can achieve a transition from one state to another more optimal state. In the case of </w:t>
      </w:r>
      <w:proofErr w:type="spellStart"/>
      <w:r>
        <w:t>Yingmi</w:t>
      </w:r>
      <w:proofErr w:type="spellEnd"/>
      <w:r>
        <w:t xml:space="preserve"> Fund, the practical application of these theories can be seen. The change management of </w:t>
      </w:r>
      <w:proofErr w:type="spellStart"/>
      <w:r>
        <w:t>Yingmi</w:t>
      </w:r>
      <w:proofErr w:type="spellEnd"/>
      <w:r>
        <w:t xml:space="preserve"> Fund is targeted, aimed at dealing with market competition and policy changes, and improving the company's business performance. Their change process includes the three stages of unfreezing, changing, and refreezing, which is a systematic process that involves all levels of the organization. The effect of change is obvious, not only in the improvement of business performance, but also in the active participation of employees and the acceptance of new ways of working and behaviors. Therefore, the change management of </w:t>
      </w:r>
      <w:proofErr w:type="spellStart"/>
      <w:r>
        <w:t>Yingmi</w:t>
      </w:r>
      <w:proofErr w:type="spellEnd"/>
      <w:r>
        <w:t xml:space="preserve"> Fund is successful, and its impact and effect are positive. However, it is worth noting that change management is a long-term process that requires continuous effort and monitoring. </w:t>
      </w:r>
      <w:proofErr w:type="spellStart"/>
      <w:r>
        <w:t>Yingmi</w:t>
      </w:r>
      <w:proofErr w:type="spellEnd"/>
      <w:r>
        <w:t xml:space="preserve"> Fund needs to continue to maintain the momentum of its changes, constantly adapt to market and policy changes, and achieve long-term development and success.</w:t>
      </w:r>
    </w:p>
    <w:p w14:paraId="082FFF79" w14:textId="77777777" w:rsidR="00EE3181" w:rsidRDefault="00EE3181" w:rsidP="00DE4DBD">
      <w:pPr>
        <w:pStyle w:val="2"/>
      </w:pPr>
      <w:r>
        <w:t>5.2. Evaluation of Lewin's Change Management Model</w:t>
      </w:r>
    </w:p>
    <w:p w14:paraId="0DC9C1A0" w14:textId="34687510" w:rsidR="004A783F" w:rsidRDefault="00EE3181" w:rsidP="00DE4DBD">
      <w:r>
        <w:t xml:space="preserve">Lewin's change management model, also known as the freeze-change-refreeze model, is a theoretical framework widely used in organizational change management. In this case study, the change process of </w:t>
      </w:r>
      <w:proofErr w:type="spellStart"/>
      <w:r>
        <w:t>Yingmi</w:t>
      </w:r>
      <w:proofErr w:type="spellEnd"/>
      <w:r>
        <w:t xml:space="preserve"> Fund is very consistent with Lewin's model, further confirming the practicality of this model. Lewin's model emphasizes the </w:t>
      </w:r>
      <w:r>
        <w:lastRenderedPageBreak/>
        <w:t xml:space="preserve">stability and continuity in the change process, which is a major advantage of his model. Organizational change is not an overnight process, but needs to be realized through systematic planning and implementation to transition from one stable state to another more optimal stable state. In the case of </w:t>
      </w:r>
      <w:proofErr w:type="spellStart"/>
      <w:r>
        <w:t>Yingmi</w:t>
      </w:r>
      <w:proofErr w:type="spellEnd"/>
      <w:r>
        <w:t xml:space="preserve"> Fund, its change process is also gradual and systematic, reflecting the stability and continuity in Lewin's model. However, Lewin's model has its limitations. First, his model is relatively simplified, possibly overlooking the complexity and uncertainty in the change process. For example, Burnes (2004) pointed out that Lewin's model ignores the resistance and conflicts that may occur in the change process, and the strategies needed to deal with these issues. Secondly, Lewin's model may overemphasize the stable state, ignoring that organizational change is a continuous process, requiring continuous adaptation and adjustment (Dawson, 1994). For </w:t>
      </w:r>
      <w:proofErr w:type="spellStart"/>
      <w:r>
        <w:t>Yingmi</w:t>
      </w:r>
      <w:proofErr w:type="spellEnd"/>
      <w:r>
        <w:t xml:space="preserve"> Fund, although its change process is consistent with Lewin's model, it still needs to adjust and adapt according to the actual situation in actual operation. For example, various unexpected problems may be encountered in the change process, such as employee resistance, customer dissatisfaction, market uncertainty, etc. At this time, flexible responses are needed, and reliance on Lewin's model alone is not sufficient. In addition, </w:t>
      </w:r>
      <w:proofErr w:type="spellStart"/>
      <w:r>
        <w:t>Yingmi</w:t>
      </w:r>
      <w:proofErr w:type="spellEnd"/>
      <w:r>
        <w:t xml:space="preserve"> Fund also needs to recognize that change is a continuous process that requires continuous monitoring and adjustment to ensure the success and sustainability of change.</w:t>
      </w:r>
    </w:p>
    <w:p w14:paraId="32C55F6F" w14:textId="58EAF366" w:rsidR="004A783F" w:rsidRDefault="004A783F" w:rsidP="00DE4DBD"/>
    <w:p w14:paraId="4888743C" w14:textId="77777777" w:rsidR="004A783F" w:rsidRDefault="004A783F" w:rsidP="00DE4DBD"/>
    <w:p w14:paraId="06B6504B" w14:textId="77777777" w:rsidR="00231D22" w:rsidRDefault="00231D22" w:rsidP="00DE4DBD">
      <w:pPr>
        <w:pStyle w:val="10"/>
      </w:pPr>
      <w:r>
        <w:lastRenderedPageBreak/>
        <w:t>References</w:t>
      </w:r>
    </w:p>
    <w:p w14:paraId="7641AD94" w14:textId="77777777" w:rsidR="00E70E9E" w:rsidRDefault="00E70E9E" w:rsidP="00DE4DBD">
      <w:pPr>
        <w:pStyle w:val="a8"/>
        <w:numPr>
          <w:ilvl w:val="0"/>
          <w:numId w:val="1"/>
        </w:numPr>
        <w:ind w:firstLineChars="0"/>
      </w:pPr>
      <w:proofErr w:type="spellStart"/>
      <w:r>
        <w:t>Armenakis</w:t>
      </w:r>
      <w:proofErr w:type="spellEnd"/>
      <w:r>
        <w:t xml:space="preserve">, A. &amp; </w:t>
      </w:r>
      <w:proofErr w:type="spellStart"/>
      <w:r>
        <w:t>Bedeian</w:t>
      </w:r>
      <w:proofErr w:type="spellEnd"/>
      <w:r>
        <w:t>, A., 1999. Organizational Change: A Review of Theory and Research in the 1990s. Journal of Management, 25(3), pp.293-315.</w:t>
      </w:r>
    </w:p>
    <w:p w14:paraId="50AD0D56" w14:textId="77777777" w:rsidR="00E70E9E" w:rsidRDefault="00E70E9E" w:rsidP="00DE4DBD">
      <w:pPr>
        <w:pStyle w:val="a8"/>
        <w:numPr>
          <w:ilvl w:val="0"/>
          <w:numId w:val="1"/>
        </w:numPr>
        <w:ind w:firstLineChars="0"/>
      </w:pPr>
      <w:r>
        <w:t>Balogun, J. &amp; Hailey, V. H., 2008. Exploring Strategic Change. London: Prentice Hall.</w:t>
      </w:r>
    </w:p>
    <w:p w14:paraId="19E57EC7" w14:textId="77777777" w:rsidR="00E70E9E" w:rsidRDefault="00E70E9E" w:rsidP="00DE4DBD">
      <w:pPr>
        <w:pStyle w:val="a8"/>
        <w:numPr>
          <w:ilvl w:val="0"/>
          <w:numId w:val="1"/>
        </w:numPr>
        <w:ind w:firstLineChars="0"/>
      </w:pPr>
      <w:r>
        <w:t>Barton, D. &amp; Court, D., 2012. Making advanced analytics work for you. Harvard Business Review.</w:t>
      </w:r>
    </w:p>
    <w:p w14:paraId="143D464D" w14:textId="77777777" w:rsidR="00E70E9E" w:rsidRDefault="00E70E9E" w:rsidP="00DE4DBD">
      <w:pPr>
        <w:pStyle w:val="a8"/>
        <w:numPr>
          <w:ilvl w:val="0"/>
          <w:numId w:val="1"/>
        </w:numPr>
        <w:ind w:firstLineChars="0"/>
      </w:pPr>
      <w:r>
        <w:t xml:space="preserve">Beer, M., </w:t>
      </w:r>
      <w:proofErr w:type="spellStart"/>
      <w:r>
        <w:t>Eisenstat</w:t>
      </w:r>
      <w:proofErr w:type="spellEnd"/>
      <w:r>
        <w:t>, R. A., &amp; Spector, B., 1990. Why Change Programs Don't Produce Change. Harvard Business Review, 68(6), pp.158-166.</w:t>
      </w:r>
    </w:p>
    <w:p w14:paraId="0DBEBFAF" w14:textId="77777777" w:rsidR="00E70E9E" w:rsidRDefault="00E70E9E" w:rsidP="00DE4DBD">
      <w:pPr>
        <w:pStyle w:val="a8"/>
        <w:numPr>
          <w:ilvl w:val="0"/>
          <w:numId w:val="1"/>
        </w:numPr>
        <w:ind w:firstLineChars="0"/>
      </w:pPr>
      <w:r>
        <w:t>Beer, M. &amp; Nohria, N., 2000. Cracking the Code of Change. Harvard Business Review, 78(3), pp.133-141.</w:t>
      </w:r>
    </w:p>
    <w:p w14:paraId="69CC4987" w14:textId="77777777" w:rsidR="00E70E9E" w:rsidRDefault="00E70E9E" w:rsidP="00DE4DBD">
      <w:pPr>
        <w:pStyle w:val="a8"/>
        <w:numPr>
          <w:ilvl w:val="0"/>
          <w:numId w:val="1"/>
        </w:numPr>
        <w:ind w:firstLineChars="0"/>
      </w:pPr>
      <w:proofErr w:type="spellStart"/>
      <w:r>
        <w:t>Birkinshaw</w:t>
      </w:r>
      <w:proofErr w:type="spellEnd"/>
      <w:r>
        <w:t>, J. &amp; Gibson, C., 2004. Building Ambidexterity into an Organization. MIT Sloan Management Review, 45(4), pp.47-55.</w:t>
      </w:r>
    </w:p>
    <w:p w14:paraId="5D2DBFA5" w14:textId="77777777" w:rsidR="00E70E9E" w:rsidRDefault="00E70E9E" w:rsidP="00DE4DBD">
      <w:pPr>
        <w:pStyle w:val="a8"/>
        <w:numPr>
          <w:ilvl w:val="0"/>
          <w:numId w:val="1"/>
        </w:numPr>
        <w:ind w:firstLineChars="0"/>
      </w:pPr>
      <w:r>
        <w:t>Burnes, B., 2004. Kurt Lewin and the planned approach to change: a re-appraisal. Journal of Management Studies, 41(6), pp.977-1002.</w:t>
      </w:r>
    </w:p>
    <w:p w14:paraId="3F1E0398" w14:textId="77777777" w:rsidR="00E70E9E" w:rsidRDefault="00E70E9E" w:rsidP="00DE4DBD">
      <w:pPr>
        <w:pStyle w:val="a8"/>
        <w:numPr>
          <w:ilvl w:val="0"/>
          <w:numId w:val="1"/>
        </w:numPr>
        <w:ind w:firstLineChars="0"/>
      </w:pPr>
      <w:r>
        <w:t xml:space="preserve">Chui, M., Manyika, J., &amp; </w:t>
      </w:r>
      <w:proofErr w:type="spellStart"/>
      <w:r>
        <w:t>Miremadi</w:t>
      </w:r>
      <w:proofErr w:type="spellEnd"/>
      <w:r>
        <w:t>, M., 2016. Where machines could replace humans—and where they can’t (yet). McKinsey Quarterly.</w:t>
      </w:r>
    </w:p>
    <w:p w14:paraId="7D7CB236" w14:textId="77777777" w:rsidR="00E70E9E" w:rsidRDefault="00E70E9E" w:rsidP="00DE4DBD">
      <w:pPr>
        <w:pStyle w:val="a8"/>
        <w:numPr>
          <w:ilvl w:val="0"/>
          <w:numId w:val="1"/>
        </w:numPr>
        <w:ind w:firstLineChars="0"/>
      </w:pPr>
      <w:r>
        <w:t xml:space="preserve">Cronin, M. A. &amp; </w:t>
      </w:r>
      <w:proofErr w:type="spellStart"/>
      <w:r>
        <w:t>Weingart</w:t>
      </w:r>
      <w:proofErr w:type="spellEnd"/>
      <w:r>
        <w:t>, L. R., 2007. Representational gaps, information processing, and conflict in functionally diverse teams. Academy of management review, 32(3), pp.761-773.</w:t>
      </w:r>
    </w:p>
    <w:p w14:paraId="33CDB336" w14:textId="77777777" w:rsidR="00E70E9E" w:rsidRDefault="00E70E9E" w:rsidP="00DE4DBD">
      <w:pPr>
        <w:pStyle w:val="a8"/>
        <w:numPr>
          <w:ilvl w:val="0"/>
          <w:numId w:val="1"/>
        </w:numPr>
        <w:ind w:firstLineChars="0"/>
      </w:pPr>
      <w:r>
        <w:t xml:space="preserve">Cummings, S., Bridgman, T. &amp; Brown, K. G., 2016. Unfreezing change as three steps: Rethinking Kurt Lewin’s legacy for change management. Human Relations, </w:t>
      </w:r>
      <w:r>
        <w:lastRenderedPageBreak/>
        <w:t>69(1), pp.33-60.</w:t>
      </w:r>
    </w:p>
    <w:p w14:paraId="7560E02D" w14:textId="77777777" w:rsidR="00E70E9E" w:rsidRDefault="00E70E9E" w:rsidP="00DE4DBD">
      <w:pPr>
        <w:pStyle w:val="a8"/>
        <w:numPr>
          <w:ilvl w:val="0"/>
          <w:numId w:val="1"/>
        </w:numPr>
        <w:ind w:firstLineChars="0"/>
      </w:pPr>
      <w:r>
        <w:t>Cummings, T. G. &amp; Worley, C. G., 2014. Organization Development and Change. South-Western: Cengage Learning.</w:t>
      </w:r>
    </w:p>
    <w:p w14:paraId="20851C14" w14:textId="77777777" w:rsidR="00E70E9E" w:rsidRDefault="00E70E9E" w:rsidP="00DE4DBD">
      <w:pPr>
        <w:pStyle w:val="a8"/>
        <w:numPr>
          <w:ilvl w:val="0"/>
          <w:numId w:val="1"/>
        </w:numPr>
        <w:ind w:firstLineChars="0"/>
      </w:pPr>
      <w:r>
        <w:t xml:space="preserve">Davis, J. A., Hampton, M. M., &amp; </w:t>
      </w:r>
      <w:proofErr w:type="spellStart"/>
      <w:r>
        <w:t>Lansberg</w:t>
      </w:r>
      <w:proofErr w:type="spellEnd"/>
      <w:r>
        <w:t>, I., 1997. Generation to generation: Life cycles of the family business. Harvard Business Press.</w:t>
      </w:r>
    </w:p>
    <w:p w14:paraId="2D92FD50" w14:textId="77777777" w:rsidR="00E70E9E" w:rsidRDefault="00E70E9E" w:rsidP="00DE4DBD">
      <w:pPr>
        <w:pStyle w:val="a8"/>
        <w:numPr>
          <w:ilvl w:val="0"/>
          <w:numId w:val="1"/>
        </w:numPr>
        <w:ind w:firstLineChars="0"/>
      </w:pPr>
      <w:r>
        <w:t>Dawson, P., 1994. Organizational Change: A Processual Approach. London: Paul Chapman.</w:t>
      </w:r>
    </w:p>
    <w:p w14:paraId="7B0CBBED" w14:textId="77777777" w:rsidR="00E70E9E" w:rsidRDefault="00E70E9E" w:rsidP="00DE4DBD">
      <w:pPr>
        <w:pStyle w:val="a8"/>
        <w:numPr>
          <w:ilvl w:val="0"/>
          <w:numId w:val="1"/>
        </w:numPr>
        <w:ind w:firstLineChars="0"/>
      </w:pPr>
      <w:r>
        <w:t>Dawson, P., 2003. Reshaping Change: A Processual Perspective. London: Routledge.</w:t>
      </w:r>
    </w:p>
    <w:p w14:paraId="32927972" w14:textId="77777777" w:rsidR="00E70E9E" w:rsidRDefault="00E70E9E" w:rsidP="00DE4DBD">
      <w:pPr>
        <w:pStyle w:val="a8"/>
        <w:numPr>
          <w:ilvl w:val="0"/>
          <w:numId w:val="1"/>
        </w:numPr>
        <w:ind w:firstLineChars="0"/>
      </w:pPr>
      <w:proofErr w:type="spellStart"/>
      <w:r>
        <w:t>Demil</w:t>
      </w:r>
      <w:proofErr w:type="spellEnd"/>
      <w:r>
        <w:t xml:space="preserve">, B. &amp; </w:t>
      </w:r>
      <w:proofErr w:type="spellStart"/>
      <w:r>
        <w:t>Lecocq</w:t>
      </w:r>
      <w:proofErr w:type="spellEnd"/>
      <w:r>
        <w:t>, X., 2010. Business model evolution: In search of dynamic consistency. Long range planning, 43(2-3), pp.227-246.</w:t>
      </w:r>
    </w:p>
    <w:p w14:paraId="3849D81E" w14:textId="77777777" w:rsidR="00E70E9E" w:rsidRDefault="00E70E9E" w:rsidP="00DE4DBD">
      <w:pPr>
        <w:pStyle w:val="a8"/>
        <w:numPr>
          <w:ilvl w:val="0"/>
          <w:numId w:val="1"/>
        </w:numPr>
        <w:ind w:firstLineChars="0"/>
      </w:pPr>
      <w:r>
        <w:t>Denison, D. R. &amp; Mishra, A. K., 1995. Toward a Theory of Organizational Culture and Effectiveness. Organization Science, 6(2), pp.204-223.</w:t>
      </w:r>
    </w:p>
    <w:p w14:paraId="03F4B83D" w14:textId="77777777" w:rsidR="00E70E9E" w:rsidRDefault="00E70E9E" w:rsidP="00DE4DBD">
      <w:pPr>
        <w:pStyle w:val="a8"/>
        <w:numPr>
          <w:ilvl w:val="0"/>
          <w:numId w:val="1"/>
        </w:numPr>
        <w:ind w:firstLineChars="0"/>
      </w:pPr>
      <w:r>
        <w:t xml:space="preserve">Gerhart, B. &amp; </w:t>
      </w:r>
      <w:proofErr w:type="spellStart"/>
      <w:r>
        <w:t>Rynes</w:t>
      </w:r>
      <w:proofErr w:type="spellEnd"/>
      <w:r>
        <w:t>, S., 2003. Compensation: Theory, Evidence, and Strategic Implications. Thousand Oaks, CA: Sage.</w:t>
      </w:r>
    </w:p>
    <w:p w14:paraId="5E4CBE9F" w14:textId="77777777" w:rsidR="00E70E9E" w:rsidRDefault="00E70E9E" w:rsidP="00DE4DBD">
      <w:pPr>
        <w:pStyle w:val="a8"/>
        <w:numPr>
          <w:ilvl w:val="0"/>
          <w:numId w:val="1"/>
        </w:numPr>
        <w:ind w:firstLineChars="0"/>
      </w:pPr>
      <w:r>
        <w:t xml:space="preserve">Heifetz, R. A., </w:t>
      </w:r>
      <w:proofErr w:type="spellStart"/>
      <w:r>
        <w:t>Grashow</w:t>
      </w:r>
      <w:proofErr w:type="spellEnd"/>
      <w:r>
        <w:t xml:space="preserve">, A., &amp; </w:t>
      </w:r>
      <w:proofErr w:type="spellStart"/>
      <w:r>
        <w:t>Linsky</w:t>
      </w:r>
      <w:proofErr w:type="spellEnd"/>
      <w:r>
        <w:t>, M., 2009. The practice of adaptive leadership: Tools and tactics for changing your organization and the world. Harvard Business Press.</w:t>
      </w:r>
    </w:p>
    <w:p w14:paraId="4139B806" w14:textId="77777777" w:rsidR="00E70E9E" w:rsidRDefault="00E70E9E" w:rsidP="00DE4DBD">
      <w:pPr>
        <w:pStyle w:val="a8"/>
        <w:numPr>
          <w:ilvl w:val="0"/>
          <w:numId w:val="1"/>
        </w:numPr>
        <w:ind w:firstLineChars="0"/>
      </w:pPr>
      <w:r>
        <w:t xml:space="preserve">Hiatt, J. M., 2006. ADKAR: a model for change in business, government and our community. </w:t>
      </w:r>
      <w:proofErr w:type="spellStart"/>
      <w:r>
        <w:t>Prosci</w:t>
      </w:r>
      <w:proofErr w:type="spellEnd"/>
      <w:r>
        <w:t xml:space="preserve"> Research.</w:t>
      </w:r>
    </w:p>
    <w:p w14:paraId="5E5584FC" w14:textId="77777777" w:rsidR="00E70E9E" w:rsidRDefault="00E70E9E" w:rsidP="00DE4DBD">
      <w:pPr>
        <w:pStyle w:val="a8"/>
        <w:numPr>
          <w:ilvl w:val="0"/>
          <w:numId w:val="1"/>
        </w:numPr>
        <w:ind w:firstLineChars="0"/>
      </w:pPr>
      <w:r>
        <w:t>Huy, Q. N., 2001. In praise of middle managers. Harvard Business Review, 79(8), pp.72-79.</w:t>
      </w:r>
    </w:p>
    <w:p w14:paraId="11DBAA57" w14:textId="77777777" w:rsidR="00E70E9E" w:rsidRDefault="00E70E9E" w:rsidP="00DE4DBD">
      <w:pPr>
        <w:pStyle w:val="a8"/>
        <w:numPr>
          <w:ilvl w:val="0"/>
          <w:numId w:val="1"/>
        </w:numPr>
        <w:ind w:firstLineChars="0"/>
      </w:pPr>
      <w:r>
        <w:lastRenderedPageBreak/>
        <w:t xml:space="preserve">Kanter, R. M., Stein, B. A., &amp; </w:t>
      </w:r>
      <w:proofErr w:type="spellStart"/>
      <w:r>
        <w:t>Jick</w:t>
      </w:r>
      <w:proofErr w:type="spellEnd"/>
      <w:r>
        <w:t>, T. D., 1992. The challenge of organizational change. Free Press.</w:t>
      </w:r>
    </w:p>
    <w:p w14:paraId="33228993" w14:textId="77777777" w:rsidR="00E70E9E" w:rsidRDefault="00E70E9E" w:rsidP="00DE4DBD">
      <w:pPr>
        <w:pStyle w:val="a8"/>
        <w:numPr>
          <w:ilvl w:val="0"/>
          <w:numId w:val="1"/>
        </w:numPr>
        <w:ind w:firstLineChars="0"/>
      </w:pPr>
      <w:proofErr w:type="spellStart"/>
      <w:r>
        <w:t>Kalakota</w:t>
      </w:r>
      <w:proofErr w:type="spellEnd"/>
      <w:r>
        <w:t>, R., Robinson, M. &amp; Tapscott, D., 2001. E-business 2.0: Roadmap for Success (Vol. 11). Boston: Addison-Wesley.</w:t>
      </w:r>
    </w:p>
    <w:p w14:paraId="4F048832" w14:textId="77777777" w:rsidR="00E70E9E" w:rsidRDefault="00E70E9E" w:rsidP="00DE4DBD">
      <w:pPr>
        <w:pStyle w:val="a8"/>
        <w:numPr>
          <w:ilvl w:val="0"/>
          <w:numId w:val="1"/>
        </w:numPr>
        <w:ind w:firstLineChars="0"/>
      </w:pPr>
      <w:r>
        <w:t>Kotter, J. P., 1995. Leading change: Why transformation efforts fail. Harvard business review, 73(2), pp.59-67.</w:t>
      </w:r>
    </w:p>
    <w:p w14:paraId="7BE9BE0D" w14:textId="77777777" w:rsidR="00E70E9E" w:rsidRDefault="00E70E9E" w:rsidP="00DE4DBD">
      <w:pPr>
        <w:pStyle w:val="a8"/>
        <w:numPr>
          <w:ilvl w:val="0"/>
          <w:numId w:val="1"/>
        </w:numPr>
        <w:ind w:firstLineChars="0"/>
      </w:pPr>
      <w:r>
        <w:t>Kotter, J. P., 1996. Leading Change. Boston, MA: Harvard Business School Press.</w:t>
      </w:r>
    </w:p>
    <w:p w14:paraId="512CFB66" w14:textId="77777777" w:rsidR="00E70E9E" w:rsidRDefault="00E70E9E" w:rsidP="00DE4DBD">
      <w:pPr>
        <w:pStyle w:val="a8"/>
        <w:numPr>
          <w:ilvl w:val="0"/>
          <w:numId w:val="1"/>
        </w:numPr>
        <w:ind w:firstLineChars="0"/>
      </w:pPr>
      <w:r>
        <w:t>Kotter, J. P. &amp; Schlesinger, L. A., 2008. Choosing Strategies for Change. Harvard Business Review, 86(7/8), pp.130-139.</w:t>
      </w:r>
    </w:p>
    <w:p w14:paraId="45B54980" w14:textId="77777777" w:rsidR="00E70E9E" w:rsidRDefault="00E70E9E" w:rsidP="00DE4DBD">
      <w:pPr>
        <w:pStyle w:val="a8"/>
        <w:numPr>
          <w:ilvl w:val="0"/>
          <w:numId w:val="1"/>
        </w:numPr>
        <w:ind w:firstLineChars="0"/>
      </w:pPr>
      <w:r>
        <w:t>Lewin, K., 1947. Frontiers in Group Dynamics: Concept, Method and Reality in Social Science; Social Equilibria and Social Change. Human Relations, 1(1), pp.5-41.</w:t>
      </w:r>
    </w:p>
    <w:p w14:paraId="56D19E59" w14:textId="77777777" w:rsidR="00E70E9E" w:rsidRDefault="00E70E9E" w:rsidP="00DE4DBD">
      <w:pPr>
        <w:pStyle w:val="a8"/>
        <w:numPr>
          <w:ilvl w:val="0"/>
          <w:numId w:val="1"/>
        </w:numPr>
        <w:ind w:firstLineChars="0"/>
      </w:pPr>
      <w:r>
        <w:t>Lewin, K., 1951. Field Theory in Social Science: Selected Theoretical Papers. New York: Harper &amp; Row.</w:t>
      </w:r>
    </w:p>
    <w:p w14:paraId="42B496EC" w14:textId="77777777" w:rsidR="00E70E9E" w:rsidRDefault="00E70E9E" w:rsidP="00DE4DBD">
      <w:pPr>
        <w:pStyle w:val="a8"/>
        <w:numPr>
          <w:ilvl w:val="0"/>
          <w:numId w:val="1"/>
        </w:numPr>
        <w:ind w:firstLineChars="0"/>
      </w:pPr>
      <w:r>
        <w:t>Lovelock, C. &amp; Wirtz, J., 2011. Services Marketing: People, Technology, Strategy. New Jersey: Prentice Hall.</w:t>
      </w:r>
    </w:p>
    <w:p w14:paraId="250EA65D" w14:textId="77777777" w:rsidR="00E70E9E" w:rsidRDefault="00E70E9E" w:rsidP="00DE4DBD">
      <w:pPr>
        <w:pStyle w:val="a8"/>
        <w:numPr>
          <w:ilvl w:val="0"/>
          <w:numId w:val="1"/>
        </w:numPr>
        <w:ind w:firstLineChars="0"/>
      </w:pPr>
      <w:r>
        <w:t>Mannix, E. &amp; Neale, M. A., 2005. What differences make a difference? The promise and reality of diverse teams in organizations. Psychological science in the public interest, 6(2), pp.31-55.</w:t>
      </w:r>
    </w:p>
    <w:p w14:paraId="3E111454" w14:textId="77777777" w:rsidR="00E70E9E" w:rsidRDefault="00E70E9E" w:rsidP="00DE4DBD">
      <w:pPr>
        <w:pStyle w:val="a8"/>
        <w:numPr>
          <w:ilvl w:val="0"/>
          <w:numId w:val="1"/>
        </w:numPr>
        <w:ind w:firstLineChars="0"/>
      </w:pPr>
      <w:r>
        <w:t>Milkovich, G., Newman, J. &amp; Gerhart, B., 2010. Compensation. New York: McGraw-Hill Irwin.</w:t>
      </w:r>
    </w:p>
    <w:p w14:paraId="3045AC7D" w14:textId="77777777" w:rsidR="00E70E9E" w:rsidRDefault="00E70E9E" w:rsidP="00DE4DBD">
      <w:pPr>
        <w:pStyle w:val="a8"/>
        <w:numPr>
          <w:ilvl w:val="0"/>
          <w:numId w:val="1"/>
        </w:numPr>
        <w:ind w:firstLineChars="0"/>
      </w:pPr>
      <w:r>
        <w:t xml:space="preserve">Moore, J. F., 1993. Predators and prey: a new ecology of competition. Harvard </w:t>
      </w:r>
      <w:r>
        <w:lastRenderedPageBreak/>
        <w:t>business review, 71(3), pp.75-86.</w:t>
      </w:r>
    </w:p>
    <w:p w14:paraId="7BF7064E" w14:textId="77777777" w:rsidR="00E70E9E" w:rsidRDefault="00E70E9E" w:rsidP="00DE4DBD">
      <w:pPr>
        <w:pStyle w:val="a8"/>
        <w:numPr>
          <w:ilvl w:val="0"/>
          <w:numId w:val="1"/>
        </w:numPr>
        <w:ind w:firstLineChars="0"/>
      </w:pPr>
      <w:r>
        <w:t xml:space="preserve">Morris, M., </w:t>
      </w:r>
      <w:proofErr w:type="spellStart"/>
      <w:r>
        <w:t>Schindehutte</w:t>
      </w:r>
      <w:proofErr w:type="spellEnd"/>
      <w:r>
        <w:t>, M. &amp; Allen, J., 2005. The entrepreneur's business model: toward a unified perspective. Journal of business research, 58(6), pp.726-735.</w:t>
      </w:r>
    </w:p>
    <w:p w14:paraId="4EB9E8CE" w14:textId="77777777" w:rsidR="00E70E9E" w:rsidRDefault="00E70E9E" w:rsidP="00DE4DBD">
      <w:pPr>
        <w:pStyle w:val="a8"/>
        <w:numPr>
          <w:ilvl w:val="0"/>
          <w:numId w:val="1"/>
        </w:numPr>
        <w:ind w:firstLineChars="0"/>
      </w:pPr>
      <w:r>
        <w:t xml:space="preserve">National Enterprise Credit Information Publicity System, 2023. Zhuhai </w:t>
      </w:r>
      <w:proofErr w:type="spellStart"/>
      <w:r>
        <w:t>Yingmi</w:t>
      </w:r>
      <w:proofErr w:type="spellEnd"/>
      <w:r>
        <w:t xml:space="preserve"> Fund Sales Co., Ltd. [online] gsxt.gov.cn. Available at: https://www.gsxt.gov.cn/corp-query-search-1.html [Accessed 20 July 2023].</w:t>
      </w:r>
    </w:p>
    <w:p w14:paraId="4D24F416" w14:textId="77777777" w:rsidR="00E70E9E" w:rsidRDefault="00E70E9E" w:rsidP="00DE4DBD">
      <w:pPr>
        <w:pStyle w:val="a8"/>
        <w:numPr>
          <w:ilvl w:val="0"/>
          <w:numId w:val="1"/>
        </w:numPr>
        <w:ind w:firstLineChars="0"/>
      </w:pPr>
      <w:r>
        <w:t>Noe, R. A., 2010. Employee Training and Development. New York: McGraw-Hill/Irwin.</w:t>
      </w:r>
    </w:p>
    <w:p w14:paraId="1DB4D440" w14:textId="77777777" w:rsidR="00E70E9E" w:rsidRDefault="00E70E9E" w:rsidP="00DE4DBD">
      <w:pPr>
        <w:pStyle w:val="a8"/>
        <w:numPr>
          <w:ilvl w:val="0"/>
          <w:numId w:val="1"/>
        </w:numPr>
        <w:ind w:firstLineChars="0"/>
      </w:pPr>
      <w:r>
        <w:t>People's Bank of China, 2023. Licensed institutions (payment institutions). [online] pbc.gov.cn. Available at: http://camlmac.pbc.gov.cn/zhengwugongkai/4081330/4081344/4081407/4081702/4081749/4081783/9398ddc0/index1.html [Accessed 20 July 2023].</w:t>
      </w:r>
    </w:p>
    <w:p w14:paraId="639AA59E" w14:textId="01488B03" w:rsidR="00986EBF" w:rsidRDefault="00E70E9E" w:rsidP="00DE4DBD">
      <w:pPr>
        <w:pStyle w:val="a8"/>
        <w:numPr>
          <w:ilvl w:val="0"/>
          <w:numId w:val="1"/>
        </w:numPr>
        <w:ind w:firstLineChars="0"/>
      </w:pPr>
      <w:r>
        <w:t>Schein, E. H., 1996. Kurt Lewin's change theory in the field and in the classroom: Notes toward a model of managed learning. Systems practice, 9(1), pp.27-47.</w:t>
      </w:r>
    </w:p>
    <w:p w14:paraId="5709B3F3" w14:textId="4C5CEC99" w:rsidR="00E70E9E" w:rsidRDefault="00E70E9E" w:rsidP="00DE4DBD">
      <w:pPr>
        <w:pStyle w:val="a8"/>
        <w:numPr>
          <w:ilvl w:val="0"/>
          <w:numId w:val="1"/>
        </w:numPr>
        <w:ind w:firstLineChars="0"/>
      </w:pPr>
      <w:proofErr w:type="spellStart"/>
      <w:r>
        <w:t>Yingmi</w:t>
      </w:r>
      <w:proofErr w:type="spellEnd"/>
      <w:r>
        <w:t xml:space="preserve"> Fund, 2021. </w:t>
      </w:r>
      <w:proofErr w:type="spellStart"/>
      <w:r>
        <w:t>Yingmi</w:t>
      </w:r>
      <w:proofErr w:type="spellEnd"/>
      <w:r>
        <w:t xml:space="preserve"> </w:t>
      </w:r>
      <w:proofErr w:type="spellStart"/>
      <w:r>
        <w:t>Qie</w:t>
      </w:r>
      <w:proofErr w:type="spellEnd"/>
      <w:r>
        <w:t xml:space="preserve"> Man's investment adviser has been online for one year, managing assets of more than 12 billion yuan. [online] yingmi.com. Available at: https://yingmi.com/archives/169 [Accessed 20 July 2023].</w:t>
      </w:r>
    </w:p>
    <w:p w14:paraId="6EF5855B" w14:textId="77777777" w:rsidR="00E70E9E" w:rsidRDefault="00E70E9E" w:rsidP="00DE4DBD">
      <w:pPr>
        <w:pStyle w:val="a8"/>
        <w:numPr>
          <w:ilvl w:val="0"/>
          <w:numId w:val="1"/>
        </w:numPr>
        <w:ind w:firstLineChars="0"/>
      </w:pPr>
      <w:proofErr w:type="spellStart"/>
      <w:r>
        <w:t>Yingmi</w:t>
      </w:r>
      <w:proofErr w:type="spellEnd"/>
      <w:r>
        <w:t xml:space="preserve"> Fund, 2022. </w:t>
      </w:r>
      <w:proofErr w:type="spellStart"/>
      <w:r>
        <w:t>Qie</w:t>
      </w:r>
      <w:proofErr w:type="spellEnd"/>
      <w:r>
        <w:t xml:space="preserve"> Man app receives national security certification. [online] yingmi.com. Available at: https://yingmi.com/archives/222 [Accessed 20 July 2023].</w:t>
      </w:r>
    </w:p>
    <w:p w14:paraId="0165E8B3" w14:textId="77777777" w:rsidR="00E70E9E" w:rsidRDefault="00E70E9E" w:rsidP="00DE4DBD">
      <w:pPr>
        <w:pStyle w:val="a8"/>
        <w:numPr>
          <w:ilvl w:val="0"/>
          <w:numId w:val="1"/>
        </w:numPr>
        <w:ind w:firstLineChars="0"/>
      </w:pPr>
      <w:proofErr w:type="spellStart"/>
      <w:r>
        <w:t>Yingmi</w:t>
      </w:r>
      <w:proofErr w:type="spellEnd"/>
      <w:r>
        <w:t xml:space="preserve"> Fund, 2022. Investment advisory services manage over </w:t>
      </w:r>
      <w:proofErr w:type="gramStart"/>
      <w:r>
        <w:t>30 billion yuan</w:t>
      </w:r>
      <w:proofErr w:type="gramEnd"/>
      <w:r>
        <w:t xml:space="preserve">, impressive achievements on </w:t>
      </w:r>
      <w:proofErr w:type="spellStart"/>
      <w:r>
        <w:t>Yingmi</w:t>
      </w:r>
      <w:proofErr w:type="spellEnd"/>
      <w:r>
        <w:t xml:space="preserve"> </w:t>
      </w:r>
      <w:proofErr w:type="spellStart"/>
      <w:r>
        <w:t>Qie</w:t>
      </w:r>
      <w:proofErr w:type="spellEnd"/>
      <w:r>
        <w:t xml:space="preserve"> Man's sixth anniversary. [online] </w:t>
      </w:r>
      <w:r>
        <w:lastRenderedPageBreak/>
        <w:t>yingmi.com. Available at: https://yingmi.com/archives/207 [Accessed 20 July 2023].</w:t>
      </w:r>
    </w:p>
    <w:p w14:paraId="38BFAD20" w14:textId="199FE034" w:rsidR="00E70E9E" w:rsidRDefault="00E70E9E" w:rsidP="00DE4DBD">
      <w:pPr>
        <w:pStyle w:val="a8"/>
        <w:numPr>
          <w:ilvl w:val="0"/>
          <w:numId w:val="1"/>
        </w:numPr>
        <w:ind w:firstLineChars="0"/>
      </w:pPr>
      <w:proofErr w:type="spellStart"/>
      <w:r>
        <w:t>Yingmi</w:t>
      </w:r>
      <w:proofErr w:type="spellEnd"/>
      <w:r>
        <w:t xml:space="preserve"> Fund, 2023. Development process. [online] yingmi.com. Available at: https://yingmi.com/page/about_us#course [Accessed 20 July 2023].</w:t>
      </w:r>
    </w:p>
    <w:p w14:paraId="5DDE0861" w14:textId="740E0F44" w:rsidR="008E562A" w:rsidRDefault="008E562A" w:rsidP="00DE4DBD"/>
    <w:p w14:paraId="5A6C9BF6" w14:textId="5177D60A" w:rsidR="008E562A" w:rsidRDefault="008E562A" w:rsidP="00DE4DBD"/>
    <w:p w14:paraId="4B6FF476" w14:textId="77777777" w:rsidR="00F356B2" w:rsidRDefault="00F356B2" w:rsidP="00DE4DBD">
      <w:pPr>
        <w:pStyle w:val="10"/>
      </w:pPr>
      <w:r>
        <w:t>Appendix</w:t>
      </w:r>
    </w:p>
    <w:p w14:paraId="5464D483" w14:textId="77777777" w:rsidR="003A57FA" w:rsidRDefault="003A57FA" w:rsidP="00DE4DBD">
      <w:r w:rsidRPr="00DA7561">
        <w:t xml:space="preserve">Appendix 1: Holdings of </w:t>
      </w:r>
      <w:proofErr w:type="spellStart"/>
      <w:r w:rsidRPr="00DA7561">
        <w:t>Yingmi</w:t>
      </w:r>
      <w:proofErr w:type="spellEnd"/>
      <w:r w:rsidRPr="00DA7561">
        <w:t xml:space="preserve"> Fund</w:t>
      </w:r>
    </w:p>
    <w:tbl>
      <w:tblPr>
        <w:tblW w:w="3756" w:type="pct"/>
        <w:tblLook w:val="04A0" w:firstRow="1" w:lastRow="0" w:firstColumn="1" w:lastColumn="0" w:noHBand="0" w:noVBand="1"/>
      </w:tblPr>
      <w:tblGrid>
        <w:gridCol w:w="679"/>
        <w:gridCol w:w="771"/>
        <w:gridCol w:w="1958"/>
        <w:gridCol w:w="2027"/>
        <w:gridCol w:w="1533"/>
        <w:gridCol w:w="1333"/>
      </w:tblGrid>
      <w:tr w:rsidR="003A57FA" w:rsidRPr="003A57FA" w14:paraId="0AF08E1B" w14:textId="77777777" w:rsidTr="007876A1">
        <w:trPr>
          <w:trHeight w:val="320"/>
        </w:trPr>
        <w:tc>
          <w:tcPr>
            <w:tcW w:w="599" w:type="pct"/>
            <w:tcBorders>
              <w:top w:val="nil"/>
              <w:left w:val="nil"/>
              <w:bottom w:val="single" w:sz="4" w:space="0" w:color="auto"/>
              <w:right w:val="single" w:sz="4" w:space="0" w:color="auto"/>
            </w:tcBorders>
            <w:shd w:val="clear" w:color="auto" w:fill="auto"/>
            <w:noWrap/>
            <w:vAlign w:val="center"/>
            <w:hideMark/>
          </w:tcPr>
          <w:p w14:paraId="3B3992E9" w14:textId="77777777" w:rsidR="003A57FA" w:rsidRPr="00A27DB6" w:rsidRDefault="003A57FA" w:rsidP="00DE4DBD">
            <w:r w:rsidRPr="00DA7561">
              <w:t>serial number</w:t>
            </w:r>
          </w:p>
        </w:tc>
        <w:tc>
          <w:tcPr>
            <w:tcW w:w="730" w:type="pct"/>
            <w:tcBorders>
              <w:top w:val="nil"/>
              <w:left w:val="nil"/>
              <w:bottom w:val="single" w:sz="4" w:space="0" w:color="auto"/>
              <w:right w:val="single" w:sz="4" w:space="0" w:color="auto"/>
            </w:tcBorders>
            <w:shd w:val="clear" w:color="auto" w:fill="auto"/>
            <w:noWrap/>
            <w:vAlign w:val="center"/>
            <w:hideMark/>
          </w:tcPr>
          <w:p w14:paraId="2AC5CF02" w14:textId="77777777" w:rsidR="003A57FA" w:rsidRPr="00A27DB6" w:rsidRDefault="003A57FA" w:rsidP="00DE4DBD">
            <w:r w:rsidRPr="00DA7561">
              <w:t>Date of reporting</w:t>
            </w:r>
          </w:p>
        </w:tc>
        <w:tc>
          <w:tcPr>
            <w:tcW w:w="1188" w:type="pct"/>
            <w:tcBorders>
              <w:top w:val="nil"/>
              <w:left w:val="nil"/>
              <w:bottom w:val="single" w:sz="4" w:space="0" w:color="auto"/>
              <w:right w:val="single" w:sz="4" w:space="0" w:color="auto"/>
            </w:tcBorders>
            <w:shd w:val="clear" w:color="auto" w:fill="auto"/>
            <w:noWrap/>
            <w:vAlign w:val="center"/>
            <w:hideMark/>
          </w:tcPr>
          <w:p w14:paraId="01A35BD1" w14:textId="77777777" w:rsidR="003A57FA" w:rsidRPr="00A27DB6" w:rsidRDefault="003A57FA" w:rsidP="00DE4DBD">
            <w:r w:rsidRPr="00DA7561">
              <w:t>Stock + Mixed Public Fund Retention Scale (100 million yuan)</w:t>
            </w:r>
          </w:p>
        </w:tc>
        <w:tc>
          <w:tcPr>
            <w:tcW w:w="1220" w:type="pct"/>
            <w:tcBorders>
              <w:top w:val="nil"/>
              <w:left w:val="nil"/>
              <w:bottom w:val="single" w:sz="4" w:space="0" w:color="auto"/>
              <w:right w:val="single" w:sz="4" w:space="0" w:color="auto"/>
            </w:tcBorders>
            <w:shd w:val="clear" w:color="auto" w:fill="auto"/>
            <w:noWrap/>
            <w:vAlign w:val="center"/>
            <w:hideMark/>
          </w:tcPr>
          <w:p w14:paraId="73061D77" w14:textId="77777777" w:rsidR="003A57FA" w:rsidRPr="00A27DB6" w:rsidRDefault="003A57FA" w:rsidP="00DE4DBD">
            <w:r w:rsidRPr="00DA7561">
              <w:t>Non-money market public fund retention scale (100 million yuan)</w:t>
            </w:r>
          </w:p>
        </w:tc>
        <w:tc>
          <w:tcPr>
            <w:tcW w:w="566" w:type="pct"/>
            <w:tcBorders>
              <w:top w:val="nil"/>
              <w:left w:val="nil"/>
              <w:bottom w:val="single" w:sz="4" w:space="0" w:color="auto"/>
              <w:right w:val="single" w:sz="4" w:space="0" w:color="auto"/>
            </w:tcBorders>
            <w:shd w:val="clear" w:color="auto" w:fill="auto"/>
            <w:noWrap/>
            <w:vAlign w:val="center"/>
            <w:hideMark/>
          </w:tcPr>
          <w:p w14:paraId="4CA55571" w14:textId="77777777" w:rsidR="003A57FA" w:rsidRPr="00A27DB6" w:rsidRDefault="003A57FA" w:rsidP="00DE4DBD">
            <w:r w:rsidRPr="00DA7561">
              <w:t>There are only a number of consignment funds</w:t>
            </w:r>
          </w:p>
        </w:tc>
        <w:tc>
          <w:tcPr>
            <w:tcW w:w="697" w:type="pct"/>
            <w:tcBorders>
              <w:top w:val="nil"/>
              <w:left w:val="nil"/>
              <w:bottom w:val="single" w:sz="4" w:space="0" w:color="auto"/>
              <w:right w:val="single" w:sz="4" w:space="0" w:color="auto"/>
            </w:tcBorders>
            <w:shd w:val="clear" w:color="auto" w:fill="auto"/>
            <w:noWrap/>
            <w:vAlign w:val="center"/>
            <w:hideMark/>
          </w:tcPr>
          <w:p w14:paraId="7DCBB520" w14:textId="77777777" w:rsidR="003A57FA" w:rsidRPr="00A27DB6" w:rsidRDefault="003A57FA" w:rsidP="00DE4DBD">
            <w:r w:rsidRPr="00DA7561">
              <w:t>The number of agency fund companies</w:t>
            </w:r>
          </w:p>
        </w:tc>
      </w:tr>
      <w:tr w:rsidR="003A57FA" w:rsidRPr="00A27DB6" w14:paraId="552BA27D" w14:textId="77777777" w:rsidTr="007876A1">
        <w:trPr>
          <w:trHeight w:val="320"/>
        </w:trPr>
        <w:tc>
          <w:tcPr>
            <w:tcW w:w="599" w:type="pct"/>
            <w:tcBorders>
              <w:top w:val="nil"/>
              <w:left w:val="nil"/>
              <w:bottom w:val="single" w:sz="4" w:space="0" w:color="auto"/>
              <w:right w:val="single" w:sz="4" w:space="0" w:color="auto"/>
            </w:tcBorders>
            <w:shd w:val="clear" w:color="auto" w:fill="auto"/>
            <w:noWrap/>
            <w:vAlign w:val="center"/>
            <w:hideMark/>
          </w:tcPr>
          <w:p w14:paraId="4988507D" w14:textId="77777777" w:rsidR="003A57FA" w:rsidRPr="00A27DB6" w:rsidRDefault="003A57FA" w:rsidP="00DE4DBD">
            <w:r w:rsidRPr="00A27DB6">
              <w:rPr>
                <w:rFonts w:hint="eastAsia"/>
              </w:rPr>
              <w:t>1</w:t>
            </w:r>
          </w:p>
        </w:tc>
        <w:tc>
          <w:tcPr>
            <w:tcW w:w="730" w:type="pct"/>
            <w:tcBorders>
              <w:top w:val="nil"/>
              <w:left w:val="nil"/>
              <w:bottom w:val="single" w:sz="4" w:space="0" w:color="auto"/>
              <w:right w:val="single" w:sz="4" w:space="0" w:color="auto"/>
            </w:tcBorders>
            <w:shd w:val="clear" w:color="auto" w:fill="auto"/>
            <w:noWrap/>
            <w:vAlign w:val="bottom"/>
            <w:hideMark/>
          </w:tcPr>
          <w:p w14:paraId="0D84AB79" w14:textId="77777777" w:rsidR="003A57FA" w:rsidRPr="00A27DB6" w:rsidRDefault="003A57FA" w:rsidP="00DE4DBD">
            <w:r w:rsidRPr="00A27DB6">
              <w:rPr>
                <w:rFonts w:hint="eastAsia"/>
              </w:rPr>
              <w:t>2023-03-31</w:t>
            </w:r>
          </w:p>
        </w:tc>
        <w:tc>
          <w:tcPr>
            <w:tcW w:w="1188" w:type="pct"/>
            <w:tcBorders>
              <w:top w:val="nil"/>
              <w:left w:val="nil"/>
              <w:bottom w:val="single" w:sz="4" w:space="0" w:color="auto"/>
              <w:right w:val="single" w:sz="4" w:space="0" w:color="auto"/>
            </w:tcBorders>
            <w:shd w:val="clear" w:color="auto" w:fill="auto"/>
            <w:noWrap/>
            <w:vAlign w:val="bottom"/>
            <w:hideMark/>
          </w:tcPr>
          <w:p w14:paraId="35B2EF30" w14:textId="77777777" w:rsidR="003A57FA" w:rsidRPr="00A27DB6" w:rsidRDefault="003A57FA" w:rsidP="00DE4DBD">
            <w:r w:rsidRPr="00A27DB6">
              <w:rPr>
                <w:rFonts w:hint="eastAsia"/>
              </w:rPr>
              <w:t>646.0</w:t>
            </w:r>
          </w:p>
        </w:tc>
        <w:tc>
          <w:tcPr>
            <w:tcW w:w="1220" w:type="pct"/>
            <w:tcBorders>
              <w:top w:val="nil"/>
              <w:left w:val="nil"/>
              <w:bottom w:val="single" w:sz="4" w:space="0" w:color="auto"/>
              <w:right w:val="single" w:sz="4" w:space="0" w:color="auto"/>
            </w:tcBorders>
            <w:shd w:val="clear" w:color="auto" w:fill="auto"/>
            <w:noWrap/>
            <w:vAlign w:val="bottom"/>
            <w:hideMark/>
          </w:tcPr>
          <w:p w14:paraId="2C8EE10D" w14:textId="77777777" w:rsidR="003A57FA" w:rsidRPr="00A27DB6" w:rsidRDefault="003A57FA" w:rsidP="00DE4DBD">
            <w:r w:rsidRPr="00A27DB6">
              <w:rPr>
                <w:rFonts w:hint="eastAsia"/>
              </w:rPr>
              <w:t>1,130.0</w:t>
            </w:r>
          </w:p>
        </w:tc>
        <w:tc>
          <w:tcPr>
            <w:tcW w:w="566" w:type="pct"/>
            <w:tcBorders>
              <w:top w:val="nil"/>
              <w:left w:val="nil"/>
              <w:bottom w:val="single" w:sz="4" w:space="0" w:color="auto"/>
              <w:right w:val="single" w:sz="4" w:space="0" w:color="auto"/>
            </w:tcBorders>
            <w:shd w:val="clear" w:color="auto" w:fill="auto"/>
            <w:noWrap/>
            <w:vAlign w:val="bottom"/>
            <w:hideMark/>
          </w:tcPr>
          <w:p w14:paraId="005C76AF" w14:textId="77777777" w:rsidR="003A57FA" w:rsidRPr="00A27DB6" w:rsidRDefault="003A57FA" w:rsidP="00DE4DBD">
            <w:r w:rsidRPr="00A27DB6">
              <w:rPr>
                <w:rFonts w:hint="eastAsia"/>
              </w:rPr>
              <w:t>8,428</w:t>
            </w:r>
          </w:p>
        </w:tc>
        <w:tc>
          <w:tcPr>
            <w:tcW w:w="697" w:type="pct"/>
            <w:tcBorders>
              <w:top w:val="nil"/>
              <w:left w:val="nil"/>
              <w:bottom w:val="single" w:sz="4" w:space="0" w:color="auto"/>
              <w:right w:val="single" w:sz="4" w:space="0" w:color="auto"/>
            </w:tcBorders>
            <w:shd w:val="clear" w:color="auto" w:fill="auto"/>
            <w:noWrap/>
            <w:vAlign w:val="bottom"/>
            <w:hideMark/>
          </w:tcPr>
          <w:p w14:paraId="7641CB92" w14:textId="77777777" w:rsidR="003A57FA" w:rsidRPr="00A27DB6" w:rsidRDefault="003A57FA" w:rsidP="00DE4DBD">
            <w:r w:rsidRPr="00A27DB6">
              <w:rPr>
                <w:rFonts w:hint="eastAsia"/>
              </w:rPr>
              <w:t>169</w:t>
            </w:r>
          </w:p>
        </w:tc>
      </w:tr>
      <w:tr w:rsidR="003A57FA" w:rsidRPr="00A27DB6" w14:paraId="707575DD" w14:textId="77777777" w:rsidTr="007876A1">
        <w:trPr>
          <w:trHeight w:val="320"/>
        </w:trPr>
        <w:tc>
          <w:tcPr>
            <w:tcW w:w="599" w:type="pct"/>
            <w:tcBorders>
              <w:top w:val="nil"/>
              <w:left w:val="nil"/>
              <w:bottom w:val="single" w:sz="4" w:space="0" w:color="auto"/>
              <w:right w:val="single" w:sz="4" w:space="0" w:color="auto"/>
            </w:tcBorders>
            <w:shd w:val="clear" w:color="auto" w:fill="auto"/>
            <w:noWrap/>
            <w:vAlign w:val="center"/>
            <w:hideMark/>
          </w:tcPr>
          <w:p w14:paraId="060586C8" w14:textId="77777777" w:rsidR="003A57FA" w:rsidRPr="00A27DB6" w:rsidRDefault="003A57FA" w:rsidP="00DE4DBD">
            <w:r w:rsidRPr="00A27DB6">
              <w:rPr>
                <w:rFonts w:hint="eastAsia"/>
              </w:rPr>
              <w:t>2</w:t>
            </w:r>
          </w:p>
        </w:tc>
        <w:tc>
          <w:tcPr>
            <w:tcW w:w="730" w:type="pct"/>
            <w:tcBorders>
              <w:top w:val="nil"/>
              <w:left w:val="nil"/>
              <w:bottom w:val="single" w:sz="4" w:space="0" w:color="auto"/>
              <w:right w:val="single" w:sz="4" w:space="0" w:color="auto"/>
            </w:tcBorders>
            <w:shd w:val="clear" w:color="auto" w:fill="auto"/>
            <w:noWrap/>
            <w:vAlign w:val="bottom"/>
            <w:hideMark/>
          </w:tcPr>
          <w:p w14:paraId="1D105351" w14:textId="77777777" w:rsidR="003A57FA" w:rsidRPr="00A27DB6" w:rsidRDefault="003A57FA" w:rsidP="00DE4DBD">
            <w:r w:rsidRPr="00A27DB6">
              <w:rPr>
                <w:rFonts w:hint="eastAsia"/>
              </w:rPr>
              <w:t>2022-12-31</w:t>
            </w:r>
          </w:p>
        </w:tc>
        <w:tc>
          <w:tcPr>
            <w:tcW w:w="1188" w:type="pct"/>
            <w:tcBorders>
              <w:top w:val="nil"/>
              <w:left w:val="nil"/>
              <w:bottom w:val="single" w:sz="4" w:space="0" w:color="auto"/>
              <w:right w:val="single" w:sz="4" w:space="0" w:color="auto"/>
            </w:tcBorders>
            <w:shd w:val="clear" w:color="auto" w:fill="auto"/>
            <w:noWrap/>
            <w:vAlign w:val="bottom"/>
            <w:hideMark/>
          </w:tcPr>
          <w:p w14:paraId="165907CC" w14:textId="77777777" w:rsidR="003A57FA" w:rsidRPr="00A27DB6" w:rsidRDefault="003A57FA" w:rsidP="00DE4DBD">
            <w:r w:rsidRPr="00A27DB6">
              <w:rPr>
                <w:rFonts w:hint="eastAsia"/>
              </w:rPr>
              <w:t>618.0</w:t>
            </w:r>
          </w:p>
        </w:tc>
        <w:tc>
          <w:tcPr>
            <w:tcW w:w="1220" w:type="pct"/>
            <w:tcBorders>
              <w:top w:val="nil"/>
              <w:left w:val="nil"/>
              <w:bottom w:val="single" w:sz="4" w:space="0" w:color="auto"/>
              <w:right w:val="single" w:sz="4" w:space="0" w:color="auto"/>
            </w:tcBorders>
            <w:shd w:val="clear" w:color="auto" w:fill="auto"/>
            <w:noWrap/>
            <w:vAlign w:val="bottom"/>
            <w:hideMark/>
          </w:tcPr>
          <w:p w14:paraId="708CC784" w14:textId="77777777" w:rsidR="003A57FA" w:rsidRPr="00A27DB6" w:rsidRDefault="003A57FA" w:rsidP="00DE4DBD">
            <w:r w:rsidRPr="00A27DB6">
              <w:rPr>
                <w:rFonts w:hint="eastAsia"/>
              </w:rPr>
              <w:t>1,067.0</w:t>
            </w:r>
          </w:p>
        </w:tc>
        <w:tc>
          <w:tcPr>
            <w:tcW w:w="566" w:type="pct"/>
            <w:tcBorders>
              <w:top w:val="nil"/>
              <w:left w:val="nil"/>
              <w:bottom w:val="single" w:sz="4" w:space="0" w:color="auto"/>
              <w:right w:val="single" w:sz="4" w:space="0" w:color="auto"/>
            </w:tcBorders>
            <w:shd w:val="clear" w:color="auto" w:fill="auto"/>
            <w:noWrap/>
            <w:vAlign w:val="bottom"/>
            <w:hideMark/>
          </w:tcPr>
          <w:p w14:paraId="63CF0BD0" w14:textId="77777777" w:rsidR="003A57FA" w:rsidRPr="00A27DB6" w:rsidRDefault="003A57FA" w:rsidP="00DE4DBD">
            <w:r w:rsidRPr="00A27DB6">
              <w:rPr>
                <w:rFonts w:hint="eastAsia"/>
              </w:rPr>
              <w:t>8,211</w:t>
            </w:r>
          </w:p>
        </w:tc>
        <w:tc>
          <w:tcPr>
            <w:tcW w:w="697" w:type="pct"/>
            <w:tcBorders>
              <w:top w:val="nil"/>
              <w:left w:val="nil"/>
              <w:bottom w:val="single" w:sz="4" w:space="0" w:color="auto"/>
              <w:right w:val="single" w:sz="4" w:space="0" w:color="auto"/>
            </w:tcBorders>
            <w:shd w:val="clear" w:color="auto" w:fill="auto"/>
            <w:noWrap/>
            <w:vAlign w:val="bottom"/>
            <w:hideMark/>
          </w:tcPr>
          <w:p w14:paraId="190503F4" w14:textId="77777777" w:rsidR="003A57FA" w:rsidRPr="00A27DB6" w:rsidRDefault="003A57FA" w:rsidP="00DE4DBD">
            <w:r w:rsidRPr="00A27DB6">
              <w:rPr>
                <w:rFonts w:hint="eastAsia"/>
              </w:rPr>
              <w:t>166</w:t>
            </w:r>
          </w:p>
        </w:tc>
      </w:tr>
      <w:tr w:rsidR="003A57FA" w:rsidRPr="00A27DB6" w14:paraId="1CF15153" w14:textId="77777777" w:rsidTr="007876A1">
        <w:trPr>
          <w:trHeight w:val="320"/>
        </w:trPr>
        <w:tc>
          <w:tcPr>
            <w:tcW w:w="599" w:type="pct"/>
            <w:tcBorders>
              <w:top w:val="nil"/>
              <w:left w:val="nil"/>
              <w:bottom w:val="single" w:sz="4" w:space="0" w:color="auto"/>
              <w:right w:val="single" w:sz="4" w:space="0" w:color="auto"/>
            </w:tcBorders>
            <w:shd w:val="clear" w:color="auto" w:fill="auto"/>
            <w:noWrap/>
            <w:vAlign w:val="center"/>
            <w:hideMark/>
          </w:tcPr>
          <w:p w14:paraId="65379166" w14:textId="77777777" w:rsidR="003A57FA" w:rsidRPr="00A27DB6" w:rsidRDefault="003A57FA" w:rsidP="00DE4DBD">
            <w:r w:rsidRPr="00A27DB6">
              <w:rPr>
                <w:rFonts w:hint="eastAsia"/>
              </w:rPr>
              <w:lastRenderedPageBreak/>
              <w:t>3</w:t>
            </w:r>
          </w:p>
        </w:tc>
        <w:tc>
          <w:tcPr>
            <w:tcW w:w="730" w:type="pct"/>
            <w:tcBorders>
              <w:top w:val="nil"/>
              <w:left w:val="nil"/>
              <w:bottom w:val="single" w:sz="4" w:space="0" w:color="auto"/>
              <w:right w:val="single" w:sz="4" w:space="0" w:color="auto"/>
            </w:tcBorders>
            <w:shd w:val="clear" w:color="auto" w:fill="auto"/>
            <w:noWrap/>
            <w:vAlign w:val="bottom"/>
            <w:hideMark/>
          </w:tcPr>
          <w:p w14:paraId="1FD1E879" w14:textId="77777777" w:rsidR="003A57FA" w:rsidRPr="00A27DB6" w:rsidRDefault="003A57FA" w:rsidP="00DE4DBD">
            <w:r w:rsidRPr="00A27DB6">
              <w:rPr>
                <w:rFonts w:hint="eastAsia"/>
              </w:rPr>
              <w:t>2022-09-30</w:t>
            </w:r>
          </w:p>
        </w:tc>
        <w:tc>
          <w:tcPr>
            <w:tcW w:w="1188" w:type="pct"/>
            <w:tcBorders>
              <w:top w:val="nil"/>
              <w:left w:val="nil"/>
              <w:bottom w:val="single" w:sz="4" w:space="0" w:color="auto"/>
              <w:right w:val="single" w:sz="4" w:space="0" w:color="auto"/>
            </w:tcBorders>
            <w:shd w:val="clear" w:color="auto" w:fill="auto"/>
            <w:noWrap/>
            <w:vAlign w:val="bottom"/>
            <w:hideMark/>
          </w:tcPr>
          <w:p w14:paraId="52D02B72" w14:textId="77777777" w:rsidR="003A57FA" w:rsidRPr="00A27DB6" w:rsidRDefault="003A57FA" w:rsidP="00DE4DBD">
            <w:r w:rsidRPr="00A27DB6">
              <w:rPr>
                <w:rFonts w:hint="eastAsia"/>
              </w:rPr>
              <w:t>527.0</w:t>
            </w:r>
          </w:p>
        </w:tc>
        <w:tc>
          <w:tcPr>
            <w:tcW w:w="1220" w:type="pct"/>
            <w:tcBorders>
              <w:top w:val="nil"/>
              <w:left w:val="nil"/>
              <w:bottom w:val="single" w:sz="4" w:space="0" w:color="auto"/>
              <w:right w:val="single" w:sz="4" w:space="0" w:color="auto"/>
            </w:tcBorders>
            <w:shd w:val="clear" w:color="auto" w:fill="auto"/>
            <w:noWrap/>
            <w:vAlign w:val="bottom"/>
            <w:hideMark/>
          </w:tcPr>
          <w:p w14:paraId="171F84D1" w14:textId="77777777" w:rsidR="003A57FA" w:rsidRPr="00A27DB6" w:rsidRDefault="003A57FA" w:rsidP="00DE4DBD">
            <w:r w:rsidRPr="00A27DB6">
              <w:rPr>
                <w:rFonts w:hint="eastAsia"/>
              </w:rPr>
              <w:t>1,133.0</w:t>
            </w:r>
          </w:p>
        </w:tc>
        <w:tc>
          <w:tcPr>
            <w:tcW w:w="566" w:type="pct"/>
            <w:tcBorders>
              <w:top w:val="nil"/>
              <w:left w:val="nil"/>
              <w:bottom w:val="single" w:sz="4" w:space="0" w:color="auto"/>
              <w:right w:val="single" w:sz="4" w:space="0" w:color="auto"/>
            </w:tcBorders>
            <w:shd w:val="clear" w:color="auto" w:fill="auto"/>
            <w:noWrap/>
            <w:vAlign w:val="bottom"/>
            <w:hideMark/>
          </w:tcPr>
          <w:p w14:paraId="2F36F595" w14:textId="77777777" w:rsidR="003A57FA" w:rsidRPr="00A27DB6" w:rsidRDefault="003A57FA" w:rsidP="00DE4DBD">
            <w:r w:rsidRPr="00A27DB6">
              <w:rPr>
                <w:rFonts w:hint="eastAsia"/>
              </w:rPr>
              <w:t>7,917</w:t>
            </w:r>
          </w:p>
        </w:tc>
        <w:tc>
          <w:tcPr>
            <w:tcW w:w="697" w:type="pct"/>
            <w:tcBorders>
              <w:top w:val="nil"/>
              <w:left w:val="nil"/>
              <w:bottom w:val="single" w:sz="4" w:space="0" w:color="auto"/>
              <w:right w:val="single" w:sz="4" w:space="0" w:color="auto"/>
            </w:tcBorders>
            <w:shd w:val="clear" w:color="auto" w:fill="auto"/>
            <w:noWrap/>
            <w:vAlign w:val="bottom"/>
            <w:hideMark/>
          </w:tcPr>
          <w:p w14:paraId="6A781CAF" w14:textId="77777777" w:rsidR="003A57FA" w:rsidRPr="00A27DB6" w:rsidRDefault="003A57FA" w:rsidP="00DE4DBD">
            <w:r w:rsidRPr="00A27DB6">
              <w:rPr>
                <w:rFonts w:hint="eastAsia"/>
              </w:rPr>
              <w:t>165</w:t>
            </w:r>
          </w:p>
        </w:tc>
      </w:tr>
      <w:tr w:rsidR="003A57FA" w:rsidRPr="00A27DB6" w14:paraId="0E2705FB" w14:textId="77777777" w:rsidTr="007876A1">
        <w:trPr>
          <w:trHeight w:val="320"/>
        </w:trPr>
        <w:tc>
          <w:tcPr>
            <w:tcW w:w="599" w:type="pct"/>
            <w:tcBorders>
              <w:top w:val="nil"/>
              <w:left w:val="nil"/>
              <w:bottom w:val="single" w:sz="4" w:space="0" w:color="auto"/>
              <w:right w:val="single" w:sz="4" w:space="0" w:color="auto"/>
            </w:tcBorders>
            <w:shd w:val="clear" w:color="auto" w:fill="auto"/>
            <w:noWrap/>
            <w:vAlign w:val="center"/>
            <w:hideMark/>
          </w:tcPr>
          <w:p w14:paraId="70C99845" w14:textId="77777777" w:rsidR="003A57FA" w:rsidRPr="00A27DB6" w:rsidRDefault="003A57FA" w:rsidP="00DE4DBD">
            <w:r w:rsidRPr="00A27DB6">
              <w:rPr>
                <w:rFonts w:hint="eastAsia"/>
              </w:rPr>
              <w:t>4</w:t>
            </w:r>
          </w:p>
        </w:tc>
        <w:tc>
          <w:tcPr>
            <w:tcW w:w="730" w:type="pct"/>
            <w:tcBorders>
              <w:top w:val="nil"/>
              <w:left w:val="nil"/>
              <w:bottom w:val="single" w:sz="4" w:space="0" w:color="auto"/>
              <w:right w:val="single" w:sz="4" w:space="0" w:color="auto"/>
            </w:tcBorders>
            <w:shd w:val="clear" w:color="auto" w:fill="auto"/>
            <w:noWrap/>
            <w:vAlign w:val="bottom"/>
            <w:hideMark/>
          </w:tcPr>
          <w:p w14:paraId="00E374F9" w14:textId="77777777" w:rsidR="003A57FA" w:rsidRPr="00A27DB6" w:rsidRDefault="003A57FA" w:rsidP="00DE4DBD">
            <w:r w:rsidRPr="00A27DB6">
              <w:rPr>
                <w:rFonts w:hint="eastAsia"/>
              </w:rPr>
              <w:t>2022-06-30</w:t>
            </w:r>
          </w:p>
        </w:tc>
        <w:tc>
          <w:tcPr>
            <w:tcW w:w="1188" w:type="pct"/>
            <w:tcBorders>
              <w:top w:val="nil"/>
              <w:left w:val="nil"/>
              <w:bottom w:val="single" w:sz="4" w:space="0" w:color="auto"/>
              <w:right w:val="single" w:sz="4" w:space="0" w:color="auto"/>
            </w:tcBorders>
            <w:shd w:val="clear" w:color="auto" w:fill="auto"/>
            <w:noWrap/>
            <w:vAlign w:val="bottom"/>
            <w:hideMark/>
          </w:tcPr>
          <w:p w14:paraId="310B2922" w14:textId="77777777" w:rsidR="003A57FA" w:rsidRPr="00A27DB6" w:rsidRDefault="003A57FA" w:rsidP="00DE4DBD">
            <w:r w:rsidRPr="00A27DB6">
              <w:rPr>
                <w:rFonts w:hint="eastAsia"/>
              </w:rPr>
              <w:t>527.0</w:t>
            </w:r>
          </w:p>
        </w:tc>
        <w:tc>
          <w:tcPr>
            <w:tcW w:w="1220" w:type="pct"/>
            <w:tcBorders>
              <w:top w:val="nil"/>
              <w:left w:val="nil"/>
              <w:bottom w:val="single" w:sz="4" w:space="0" w:color="auto"/>
              <w:right w:val="single" w:sz="4" w:space="0" w:color="auto"/>
            </w:tcBorders>
            <w:shd w:val="clear" w:color="auto" w:fill="auto"/>
            <w:noWrap/>
            <w:vAlign w:val="bottom"/>
            <w:hideMark/>
          </w:tcPr>
          <w:p w14:paraId="1435CB6E" w14:textId="77777777" w:rsidR="003A57FA" w:rsidRPr="00A27DB6" w:rsidRDefault="003A57FA" w:rsidP="00DE4DBD">
            <w:r w:rsidRPr="00A27DB6">
              <w:rPr>
                <w:rFonts w:hint="eastAsia"/>
              </w:rPr>
              <w:t>1,018.0</w:t>
            </w:r>
          </w:p>
        </w:tc>
        <w:tc>
          <w:tcPr>
            <w:tcW w:w="566" w:type="pct"/>
            <w:tcBorders>
              <w:top w:val="nil"/>
              <w:left w:val="nil"/>
              <w:bottom w:val="single" w:sz="4" w:space="0" w:color="auto"/>
              <w:right w:val="single" w:sz="4" w:space="0" w:color="auto"/>
            </w:tcBorders>
            <w:shd w:val="clear" w:color="auto" w:fill="auto"/>
            <w:noWrap/>
            <w:vAlign w:val="bottom"/>
            <w:hideMark/>
          </w:tcPr>
          <w:p w14:paraId="6ECA0447" w14:textId="77777777" w:rsidR="003A57FA" w:rsidRPr="00A27DB6" w:rsidRDefault="003A57FA" w:rsidP="00DE4DBD">
            <w:r w:rsidRPr="00A27DB6">
              <w:rPr>
                <w:rFonts w:hint="eastAsia"/>
              </w:rPr>
              <w:t>7,597</w:t>
            </w:r>
          </w:p>
        </w:tc>
        <w:tc>
          <w:tcPr>
            <w:tcW w:w="697" w:type="pct"/>
            <w:tcBorders>
              <w:top w:val="nil"/>
              <w:left w:val="nil"/>
              <w:bottom w:val="single" w:sz="4" w:space="0" w:color="auto"/>
              <w:right w:val="single" w:sz="4" w:space="0" w:color="auto"/>
            </w:tcBorders>
            <w:shd w:val="clear" w:color="auto" w:fill="auto"/>
            <w:noWrap/>
            <w:vAlign w:val="bottom"/>
            <w:hideMark/>
          </w:tcPr>
          <w:p w14:paraId="5712FAA9" w14:textId="77777777" w:rsidR="003A57FA" w:rsidRPr="00A27DB6" w:rsidRDefault="003A57FA" w:rsidP="00DE4DBD">
            <w:r w:rsidRPr="00A27DB6">
              <w:rPr>
                <w:rFonts w:hint="eastAsia"/>
              </w:rPr>
              <w:t>161</w:t>
            </w:r>
          </w:p>
        </w:tc>
      </w:tr>
      <w:tr w:rsidR="003A57FA" w:rsidRPr="00A27DB6" w14:paraId="17AFD64D" w14:textId="77777777" w:rsidTr="007876A1">
        <w:trPr>
          <w:trHeight w:val="320"/>
        </w:trPr>
        <w:tc>
          <w:tcPr>
            <w:tcW w:w="599" w:type="pct"/>
            <w:tcBorders>
              <w:top w:val="nil"/>
              <w:left w:val="nil"/>
              <w:bottom w:val="single" w:sz="4" w:space="0" w:color="auto"/>
              <w:right w:val="single" w:sz="4" w:space="0" w:color="auto"/>
            </w:tcBorders>
            <w:shd w:val="clear" w:color="auto" w:fill="auto"/>
            <w:noWrap/>
            <w:vAlign w:val="center"/>
            <w:hideMark/>
          </w:tcPr>
          <w:p w14:paraId="0A1D26D5" w14:textId="77777777" w:rsidR="003A57FA" w:rsidRPr="00A27DB6" w:rsidRDefault="003A57FA" w:rsidP="00DE4DBD">
            <w:r w:rsidRPr="00A27DB6">
              <w:rPr>
                <w:rFonts w:hint="eastAsia"/>
              </w:rPr>
              <w:t>5</w:t>
            </w:r>
          </w:p>
        </w:tc>
        <w:tc>
          <w:tcPr>
            <w:tcW w:w="730" w:type="pct"/>
            <w:tcBorders>
              <w:top w:val="nil"/>
              <w:left w:val="nil"/>
              <w:bottom w:val="single" w:sz="4" w:space="0" w:color="auto"/>
              <w:right w:val="single" w:sz="4" w:space="0" w:color="auto"/>
            </w:tcBorders>
            <w:shd w:val="clear" w:color="auto" w:fill="auto"/>
            <w:noWrap/>
            <w:vAlign w:val="bottom"/>
            <w:hideMark/>
          </w:tcPr>
          <w:p w14:paraId="1B677925" w14:textId="77777777" w:rsidR="003A57FA" w:rsidRPr="00A27DB6" w:rsidRDefault="003A57FA" w:rsidP="00DE4DBD">
            <w:r w:rsidRPr="00A27DB6">
              <w:rPr>
                <w:rFonts w:hint="eastAsia"/>
              </w:rPr>
              <w:t>2022-03-31</w:t>
            </w:r>
          </w:p>
        </w:tc>
        <w:tc>
          <w:tcPr>
            <w:tcW w:w="1188" w:type="pct"/>
            <w:tcBorders>
              <w:top w:val="nil"/>
              <w:left w:val="nil"/>
              <w:bottom w:val="single" w:sz="4" w:space="0" w:color="auto"/>
              <w:right w:val="single" w:sz="4" w:space="0" w:color="auto"/>
            </w:tcBorders>
            <w:shd w:val="clear" w:color="auto" w:fill="auto"/>
            <w:noWrap/>
            <w:vAlign w:val="bottom"/>
            <w:hideMark/>
          </w:tcPr>
          <w:p w14:paraId="6B9F4A05" w14:textId="77777777" w:rsidR="003A57FA" w:rsidRPr="00A27DB6" w:rsidRDefault="003A57FA" w:rsidP="00DE4DBD">
            <w:r w:rsidRPr="00A27DB6">
              <w:rPr>
                <w:rFonts w:hint="eastAsia"/>
              </w:rPr>
              <w:t>476.0</w:t>
            </w:r>
          </w:p>
        </w:tc>
        <w:tc>
          <w:tcPr>
            <w:tcW w:w="1220" w:type="pct"/>
            <w:tcBorders>
              <w:top w:val="nil"/>
              <w:left w:val="nil"/>
              <w:bottom w:val="single" w:sz="4" w:space="0" w:color="auto"/>
              <w:right w:val="single" w:sz="4" w:space="0" w:color="auto"/>
            </w:tcBorders>
            <w:shd w:val="clear" w:color="auto" w:fill="auto"/>
            <w:noWrap/>
            <w:vAlign w:val="bottom"/>
            <w:hideMark/>
          </w:tcPr>
          <w:p w14:paraId="58E789E4" w14:textId="77777777" w:rsidR="003A57FA" w:rsidRPr="00A27DB6" w:rsidRDefault="003A57FA" w:rsidP="00DE4DBD">
            <w:r w:rsidRPr="00A27DB6">
              <w:rPr>
                <w:rFonts w:hint="eastAsia"/>
              </w:rPr>
              <w:t>918.0</w:t>
            </w:r>
          </w:p>
        </w:tc>
        <w:tc>
          <w:tcPr>
            <w:tcW w:w="566" w:type="pct"/>
            <w:tcBorders>
              <w:top w:val="nil"/>
              <w:left w:val="nil"/>
              <w:bottom w:val="single" w:sz="4" w:space="0" w:color="auto"/>
              <w:right w:val="single" w:sz="4" w:space="0" w:color="auto"/>
            </w:tcBorders>
            <w:shd w:val="clear" w:color="auto" w:fill="auto"/>
            <w:noWrap/>
            <w:vAlign w:val="bottom"/>
            <w:hideMark/>
          </w:tcPr>
          <w:p w14:paraId="45A1D535" w14:textId="77777777" w:rsidR="003A57FA" w:rsidRPr="00A27DB6" w:rsidRDefault="003A57FA" w:rsidP="00DE4DBD">
            <w:r w:rsidRPr="00A27DB6">
              <w:rPr>
                <w:rFonts w:hint="eastAsia"/>
              </w:rPr>
              <w:t>7,259</w:t>
            </w:r>
          </w:p>
        </w:tc>
        <w:tc>
          <w:tcPr>
            <w:tcW w:w="697" w:type="pct"/>
            <w:tcBorders>
              <w:top w:val="nil"/>
              <w:left w:val="nil"/>
              <w:bottom w:val="single" w:sz="4" w:space="0" w:color="auto"/>
              <w:right w:val="single" w:sz="4" w:space="0" w:color="auto"/>
            </w:tcBorders>
            <w:shd w:val="clear" w:color="auto" w:fill="auto"/>
            <w:noWrap/>
            <w:vAlign w:val="bottom"/>
            <w:hideMark/>
          </w:tcPr>
          <w:p w14:paraId="6C7D22E0" w14:textId="77777777" w:rsidR="003A57FA" w:rsidRPr="00A27DB6" w:rsidRDefault="003A57FA" w:rsidP="00DE4DBD">
            <w:r w:rsidRPr="00A27DB6">
              <w:rPr>
                <w:rFonts w:hint="eastAsia"/>
              </w:rPr>
              <w:t>158</w:t>
            </w:r>
          </w:p>
        </w:tc>
      </w:tr>
      <w:tr w:rsidR="003A57FA" w:rsidRPr="00A27DB6" w14:paraId="48C2168A" w14:textId="77777777" w:rsidTr="007876A1">
        <w:trPr>
          <w:trHeight w:val="320"/>
        </w:trPr>
        <w:tc>
          <w:tcPr>
            <w:tcW w:w="599" w:type="pct"/>
            <w:tcBorders>
              <w:top w:val="nil"/>
              <w:left w:val="nil"/>
              <w:bottom w:val="single" w:sz="4" w:space="0" w:color="auto"/>
              <w:right w:val="single" w:sz="4" w:space="0" w:color="auto"/>
            </w:tcBorders>
            <w:shd w:val="clear" w:color="auto" w:fill="auto"/>
            <w:noWrap/>
            <w:vAlign w:val="center"/>
            <w:hideMark/>
          </w:tcPr>
          <w:p w14:paraId="4FBD033E" w14:textId="77777777" w:rsidR="003A57FA" w:rsidRPr="00A27DB6" w:rsidRDefault="003A57FA" w:rsidP="00DE4DBD">
            <w:r w:rsidRPr="00A27DB6">
              <w:rPr>
                <w:rFonts w:hint="eastAsia"/>
              </w:rPr>
              <w:t>6</w:t>
            </w:r>
          </w:p>
        </w:tc>
        <w:tc>
          <w:tcPr>
            <w:tcW w:w="730" w:type="pct"/>
            <w:tcBorders>
              <w:top w:val="nil"/>
              <w:left w:val="nil"/>
              <w:bottom w:val="single" w:sz="4" w:space="0" w:color="auto"/>
              <w:right w:val="single" w:sz="4" w:space="0" w:color="auto"/>
            </w:tcBorders>
            <w:shd w:val="clear" w:color="auto" w:fill="auto"/>
            <w:noWrap/>
            <w:vAlign w:val="bottom"/>
            <w:hideMark/>
          </w:tcPr>
          <w:p w14:paraId="21322F00" w14:textId="77777777" w:rsidR="003A57FA" w:rsidRPr="00A27DB6" w:rsidRDefault="003A57FA" w:rsidP="00DE4DBD">
            <w:r w:rsidRPr="00A27DB6">
              <w:rPr>
                <w:rFonts w:hint="eastAsia"/>
              </w:rPr>
              <w:t>2021-12-31</w:t>
            </w:r>
          </w:p>
        </w:tc>
        <w:tc>
          <w:tcPr>
            <w:tcW w:w="1188" w:type="pct"/>
            <w:tcBorders>
              <w:top w:val="nil"/>
              <w:left w:val="nil"/>
              <w:bottom w:val="single" w:sz="4" w:space="0" w:color="auto"/>
              <w:right w:val="single" w:sz="4" w:space="0" w:color="auto"/>
            </w:tcBorders>
            <w:shd w:val="clear" w:color="auto" w:fill="auto"/>
            <w:noWrap/>
            <w:vAlign w:val="bottom"/>
            <w:hideMark/>
          </w:tcPr>
          <w:p w14:paraId="1D41E5CC" w14:textId="77777777" w:rsidR="003A57FA" w:rsidRPr="00A27DB6" w:rsidRDefault="003A57FA" w:rsidP="00DE4DBD">
            <w:r w:rsidRPr="00A27DB6">
              <w:rPr>
                <w:rFonts w:hint="eastAsia"/>
              </w:rPr>
              <w:t>484.0</w:t>
            </w:r>
          </w:p>
        </w:tc>
        <w:tc>
          <w:tcPr>
            <w:tcW w:w="1220" w:type="pct"/>
            <w:tcBorders>
              <w:top w:val="nil"/>
              <w:left w:val="nil"/>
              <w:bottom w:val="single" w:sz="4" w:space="0" w:color="auto"/>
              <w:right w:val="single" w:sz="4" w:space="0" w:color="auto"/>
            </w:tcBorders>
            <w:shd w:val="clear" w:color="auto" w:fill="auto"/>
            <w:noWrap/>
            <w:vAlign w:val="bottom"/>
            <w:hideMark/>
          </w:tcPr>
          <w:p w14:paraId="041991F0" w14:textId="77777777" w:rsidR="003A57FA" w:rsidRPr="00A27DB6" w:rsidRDefault="003A57FA" w:rsidP="00DE4DBD">
            <w:r w:rsidRPr="00A27DB6">
              <w:rPr>
                <w:rFonts w:hint="eastAsia"/>
              </w:rPr>
              <w:t>959.0</w:t>
            </w:r>
          </w:p>
        </w:tc>
        <w:tc>
          <w:tcPr>
            <w:tcW w:w="566" w:type="pct"/>
            <w:tcBorders>
              <w:top w:val="nil"/>
              <w:left w:val="nil"/>
              <w:bottom w:val="single" w:sz="4" w:space="0" w:color="auto"/>
              <w:right w:val="single" w:sz="4" w:space="0" w:color="auto"/>
            </w:tcBorders>
            <w:shd w:val="clear" w:color="auto" w:fill="auto"/>
            <w:noWrap/>
            <w:vAlign w:val="bottom"/>
            <w:hideMark/>
          </w:tcPr>
          <w:p w14:paraId="64005AF5" w14:textId="77777777" w:rsidR="003A57FA" w:rsidRPr="00A27DB6" w:rsidRDefault="003A57FA" w:rsidP="00DE4DBD">
            <w:r w:rsidRPr="00A27DB6">
              <w:rPr>
                <w:rFonts w:hint="eastAsia"/>
              </w:rPr>
              <w:t>6,854</w:t>
            </w:r>
          </w:p>
        </w:tc>
        <w:tc>
          <w:tcPr>
            <w:tcW w:w="697" w:type="pct"/>
            <w:tcBorders>
              <w:top w:val="nil"/>
              <w:left w:val="nil"/>
              <w:bottom w:val="single" w:sz="4" w:space="0" w:color="auto"/>
              <w:right w:val="single" w:sz="4" w:space="0" w:color="auto"/>
            </w:tcBorders>
            <w:shd w:val="clear" w:color="auto" w:fill="auto"/>
            <w:noWrap/>
            <w:vAlign w:val="bottom"/>
            <w:hideMark/>
          </w:tcPr>
          <w:p w14:paraId="7CAE60BC" w14:textId="77777777" w:rsidR="003A57FA" w:rsidRPr="00A27DB6" w:rsidRDefault="003A57FA" w:rsidP="00DE4DBD">
            <w:r w:rsidRPr="00A27DB6">
              <w:rPr>
                <w:rFonts w:hint="eastAsia"/>
              </w:rPr>
              <w:t>152</w:t>
            </w:r>
          </w:p>
        </w:tc>
      </w:tr>
      <w:tr w:rsidR="003A57FA" w:rsidRPr="00A27DB6" w14:paraId="38FFF7C2" w14:textId="77777777" w:rsidTr="007876A1">
        <w:trPr>
          <w:trHeight w:val="320"/>
        </w:trPr>
        <w:tc>
          <w:tcPr>
            <w:tcW w:w="599" w:type="pct"/>
            <w:tcBorders>
              <w:top w:val="nil"/>
              <w:left w:val="nil"/>
              <w:bottom w:val="single" w:sz="4" w:space="0" w:color="auto"/>
              <w:right w:val="single" w:sz="4" w:space="0" w:color="auto"/>
            </w:tcBorders>
            <w:shd w:val="clear" w:color="auto" w:fill="auto"/>
            <w:noWrap/>
            <w:vAlign w:val="center"/>
            <w:hideMark/>
          </w:tcPr>
          <w:p w14:paraId="58E78AEA" w14:textId="77777777" w:rsidR="003A57FA" w:rsidRPr="00A27DB6" w:rsidRDefault="003A57FA" w:rsidP="00DE4DBD">
            <w:r w:rsidRPr="00A27DB6">
              <w:rPr>
                <w:rFonts w:hint="eastAsia"/>
              </w:rPr>
              <w:t>7</w:t>
            </w:r>
          </w:p>
        </w:tc>
        <w:tc>
          <w:tcPr>
            <w:tcW w:w="730" w:type="pct"/>
            <w:tcBorders>
              <w:top w:val="nil"/>
              <w:left w:val="nil"/>
              <w:bottom w:val="single" w:sz="4" w:space="0" w:color="auto"/>
              <w:right w:val="single" w:sz="4" w:space="0" w:color="auto"/>
            </w:tcBorders>
            <w:shd w:val="clear" w:color="auto" w:fill="auto"/>
            <w:noWrap/>
            <w:vAlign w:val="bottom"/>
            <w:hideMark/>
          </w:tcPr>
          <w:p w14:paraId="45C92A98" w14:textId="77777777" w:rsidR="003A57FA" w:rsidRPr="00A27DB6" w:rsidRDefault="003A57FA" w:rsidP="00DE4DBD">
            <w:r w:rsidRPr="00A27DB6">
              <w:rPr>
                <w:rFonts w:hint="eastAsia"/>
              </w:rPr>
              <w:t>2021-09-30</w:t>
            </w:r>
          </w:p>
        </w:tc>
        <w:tc>
          <w:tcPr>
            <w:tcW w:w="1188" w:type="pct"/>
            <w:tcBorders>
              <w:top w:val="nil"/>
              <w:left w:val="nil"/>
              <w:bottom w:val="single" w:sz="4" w:space="0" w:color="auto"/>
              <w:right w:val="single" w:sz="4" w:space="0" w:color="auto"/>
            </w:tcBorders>
            <w:shd w:val="clear" w:color="auto" w:fill="auto"/>
            <w:noWrap/>
            <w:vAlign w:val="bottom"/>
            <w:hideMark/>
          </w:tcPr>
          <w:p w14:paraId="5173DF29" w14:textId="77777777" w:rsidR="003A57FA" w:rsidRPr="00A27DB6" w:rsidRDefault="003A57FA" w:rsidP="00DE4DBD">
            <w:r w:rsidRPr="00A27DB6">
              <w:rPr>
                <w:rFonts w:hint="eastAsia"/>
              </w:rPr>
              <w:t>454.0</w:t>
            </w:r>
          </w:p>
        </w:tc>
        <w:tc>
          <w:tcPr>
            <w:tcW w:w="1220" w:type="pct"/>
            <w:tcBorders>
              <w:top w:val="nil"/>
              <w:left w:val="nil"/>
              <w:bottom w:val="single" w:sz="4" w:space="0" w:color="auto"/>
              <w:right w:val="single" w:sz="4" w:space="0" w:color="auto"/>
            </w:tcBorders>
            <w:shd w:val="clear" w:color="auto" w:fill="auto"/>
            <w:noWrap/>
            <w:vAlign w:val="bottom"/>
            <w:hideMark/>
          </w:tcPr>
          <w:p w14:paraId="65450ED8" w14:textId="77777777" w:rsidR="003A57FA" w:rsidRPr="00A27DB6" w:rsidRDefault="003A57FA" w:rsidP="00DE4DBD">
            <w:r w:rsidRPr="00A27DB6">
              <w:rPr>
                <w:rFonts w:hint="eastAsia"/>
              </w:rPr>
              <w:t>797.0</w:t>
            </w:r>
          </w:p>
        </w:tc>
        <w:tc>
          <w:tcPr>
            <w:tcW w:w="566" w:type="pct"/>
            <w:tcBorders>
              <w:top w:val="nil"/>
              <w:left w:val="nil"/>
              <w:bottom w:val="single" w:sz="4" w:space="0" w:color="auto"/>
              <w:right w:val="single" w:sz="4" w:space="0" w:color="auto"/>
            </w:tcBorders>
            <w:shd w:val="clear" w:color="auto" w:fill="auto"/>
            <w:noWrap/>
            <w:vAlign w:val="bottom"/>
            <w:hideMark/>
          </w:tcPr>
          <w:p w14:paraId="25576457" w14:textId="77777777" w:rsidR="003A57FA" w:rsidRPr="00A27DB6" w:rsidRDefault="003A57FA" w:rsidP="00DE4DBD">
            <w:r w:rsidRPr="00A27DB6">
              <w:rPr>
                <w:rFonts w:hint="eastAsia"/>
              </w:rPr>
              <w:t>6,505</w:t>
            </w:r>
          </w:p>
        </w:tc>
        <w:tc>
          <w:tcPr>
            <w:tcW w:w="697" w:type="pct"/>
            <w:tcBorders>
              <w:top w:val="nil"/>
              <w:left w:val="nil"/>
              <w:bottom w:val="single" w:sz="4" w:space="0" w:color="auto"/>
              <w:right w:val="single" w:sz="4" w:space="0" w:color="auto"/>
            </w:tcBorders>
            <w:shd w:val="clear" w:color="auto" w:fill="auto"/>
            <w:noWrap/>
            <w:vAlign w:val="bottom"/>
            <w:hideMark/>
          </w:tcPr>
          <w:p w14:paraId="24B1185A" w14:textId="77777777" w:rsidR="003A57FA" w:rsidRPr="00A27DB6" w:rsidRDefault="003A57FA" w:rsidP="00DE4DBD">
            <w:r w:rsidRPr="00A27DB6">
              <w:rPr>
                <w:rFonts w:hint="eastAsia"/>
              </w:rPr>
              <w:t>146</w:t>
            </w:r>
          </w:p>
        </w:tc>
      </w:tr>
      <w:tr w:rsidR="003A57FA" w:rsidRPr="00A27DB6" w14:paraId="0C96B6EA" w14:textId="77777777" w:rsidTr="007876A1">
        <w:trPr>
          <w:trHeight w:val="320"/>
        </w:trPr>
        <w:tc>
          <w:tcPr>
            <w:tcW w:w="599" w:type="pct"/>
            <w:tcBorders>
              <w:top w:val="nil"/>
              <w:left w:val="nil"/>
              <w:bottom w:val="single" w:sz="4" w:space="0" w:color="auto"/>
              <w:right w:val="single" w:sz="4" w:space="0" w:color="auto"/>
            </w:tcBorders>
            <w:shd w:val="clear" w:color="auto" w:fill="auto"/>
            <w:noWrap/>
            <w:vAlign w:val="center"/>
            <w:hideMark/>
          </w:tcPr>
          <w:p w14:paraId="4ED096C1" w14:textId="77777777" w:rsidR="003A57FA" w:rsidRPr="00A27DB6" w:rsidRDefault="003A57FA" w:rsidP="00DE4DBD">
            <w:r w:rsidRPr="00A27DB6">
              <w:rPr>
                <w:rFonts w:hint="eastAsia"/>
              </w:rPr>
              <w:t>8</w:t>
            </w:r>
          </w:p>
        </w:tc>
        <w:tc>
          <w:tcPr>
            <w:tcW w:w="730" w:type="pct"/>
            <w:tcBorders>
              <w:top w:val="nil"/>
              <w:left w:val="nil"/>
              <w:bottom w:val="single" w:sz="4" w:space="0" w:color="auto"/>
              <w:right w:val="single" w:sz="4" w:space="0" w:color="auto"/>
            </w:tcBorders>
            <w:shd w:val="clear" w:color="auto" w:fill="auto"/>
            <w:noWrap/>
            <w:vAlign w:val="bottom"/>
            <w:hideMark/>
          </w:tcPr>
          <w:p w14:paraId="33345CAE" w14:textId="77777777" w:rsidR="003A57FA" w:rsidRPr="00A27DB6" w:rsidRDefault="003A57FA" w:rsidP="00DE4DBD">
            <w:r w:rsidRPr="00A27DB6">
              <w:rPr>
                <w:rFonts w:hint="eastAsia"/>
              </w:rPr>
              <w:t>2021-</w:t>
            </w:r>
            <w:r w:rsidRPr="00A27DB6">
              <w:rPr>
                <w:rFonts w:hint="eastAsia"/>
              </w:rPr>
              <w:lastRenderedPageBreak/>
              <w:t>06-30</w:t>
            </w:r>
          </w:p>
        </w:tc>
        <w:tc>
          <w:tcPr>
            <w:tcW w:w="1188" w:type="pct"/>
            <w:tcBorders>
              <w:top w:val="nil"/>
              <w:left w:val="nil"/>
              <w:bottom w:val="single" w:sz="4" w:space="0" w:color="auto"/>
              <w:right w:val="single" w:sz="4" w:space="0" w:color="auto"/>
            </w:tcBorders>
            <w:shd w:val="clear" w:color="auto" w:fill="auto"/>
            <w:noWrap/>
            <w:vAlign w:val="bottom"/>
            <w:hideMark/>
          </w:tcPr>
          <w:p w14:paraId="7AD44EA2" w14:textId="77777777" w:rsidR="003A57FA" w:rsidRPr="00A27DB6" w:rsidRDefault="003A57FA" w:rsidP="00DE4DBD">
            <w:r w:rsidRPr="00A27DB6">
              <w:rPr>
                <w:rFonts w:hint="eastAsia"/>
              </w:rPr>
              <w:lastRenderedPageBreak/>
              <w:t>409.0</w:t>
            </w:r>
          </w:p>
        </w:tc>
        <w:tc>
          <w:tcPr>
            <w:tcW w:w="1220" w:type="pct"/>
            <w:tcBorders>
              <w:top w:val="nil"/>
              <w:left w:val="nil"/>
              <w:bottom w:val="single" w:sz="4" w:space="0" w:color="auto"/>
              <w:right w:val="single" w:sz="4" w:space="0" w:color="auto"/>
            </w:tcBorders>
            <w:shd w:val="clear" w:color="auto" w:fill="auto"/>
            <w:noWrap/>
            <w:vAlign w:val="bottom"/>
            <w:hideMark/>
          </w:tcPr>
          <w:p w14:paraId="3DD98B5F" w14:textId="77777777" w:rsidR="003A57FA" w:rsidRPr="00A27DB6" w:rsidRDefault="003A57FA" w:rsidP="00DE4DBD">
            <w:r w:rsidRPr="00A27DB6">
              <w:rPr>
                <w:rFonts w:hint="eastAsia"/>
              </w:rPr>
              <w:t>676.0</w:t>
            </w:r>
          </w:p>
        </w:tc>
        <w:tc>
          <w:tcPr>
            <w:tcW w:w="566" w:type="pct"/>
            <w:tcBorders>
              <w:top w:val="nil"/>
              <w:left w:val="nil"/>
              <w:bottom w:val="single" w:sz="4" w:space="0" w:color="auto"/>
              <w:right w:val="single" w:sz="4" w:space="0" w:color="auto"/>
            </w:tcBorders>
            <w:shd w:val="clear" w:color="auto" w:fill="auto"/>
            <w:noWrap/>
            <w:vAlign w:val="bottom"/>
            <w:hideMark/>
          </w:tcPr>
          <w:p w14:paraId="5DC4925A" w14:textId="77777777" w:rsidR="003A57FA" w:rsidRPr="00A27DB6" w:rsidRDefault="003A57FA" w:rsidP="00DE4DBD">
            <w:r w:rsidRPr="00A27DB6">
              <w:rPr>
                <w:rFonts w:hint="eastAsia"/>
              </w:rPr>
              <w:t>5,823</w:t>
            </w:r>
          </w:p>
        </w:tc>
        <w:tc>
          <w:tcPr>
            <w:tcW w:w="697" w:type="pct"/>
            <w:tcBorders>
              <w:top w:val="nil"/>
              <w:left w:val="nil"/>
              <w:bottom w:val="single" w:sz="4" w:space="0" w:color="auto"/>
              <w:right w:val="single" w:sz="4" w:space="0" w:color="auto"/>
            </w:tcBorders>
            <w:shd w:val="clear" w:color="auto" w:fill="auto"/>
            <w:noWrap/>
            <w:vAlign w:val="bottom"/>
            <w:hideMark/>
          </w:tcPr>
          <w:p w14:paraId="592F748A" w14:textId="77777777" w:rsidR="003A57FA" w:rsidRPr="00A27DB6" w:rsidRDefault="003A57FA" w:rsidP="00DE4DBD">
            <w:r w:rsidRPr="00A27DB6">
              <w:rPr>
                <w:rFonts w:hint="eastAsia"/>
              </w:rPr>
              <w:t>142</w:t>
            </w:r>
          </w:p>
        </w:tc>
      </w:tr>
      <w:tr w:rsidR="003A57FA" w:rsidRPr="00A27DB6" w14:paraId="0DCEBE9C" w14:textId="77777777" w:rsidTr="007876A1">
        <w:trPr>
          <w:trHeight w:val="320"/>
        </w:trPr>
        <w:tc>
          <w:tcPr>
            <w:tcW w:w="599" w:type="pct"/>
            <w:tcBorders>
              <w:top w:val="nil"/>
              <w:left w:val="nil"/>
              <w:bottom w:val="single" w:sz="4" w:space="0" w:color="auto"/>
              <w:right w:val="single" w:sz="4" w:space="0" w:color="auto"/>
            </w:tcBorders>
            <w:shd w:val="clear" w:color="auto" w:fill="auto"/>
            <w:noWrap/>
            <w:vAlign w:val="center"/>
            <w:hideMark/>
          </w:tcPr>
          <w:p w14:paraId="0CF3EE40" w14:textId="77777777" w:rsidR="003A57FA" w:rsidRPr="00A27DB6" w:rsidRDefault="003A57FA" w:rsidP="00DE4DBD">
            <w:r w:rsidRPr="00A27DB6">
              <w:rPr>
                <w:rFonts w:hint="eastAsia"/>
              </w:rPr>
              <w:t>9</w:t>
            </w:r>
          </w:p>
        </w:tc>
        <w:tc>
          <w:tcPr>
            <w:tcW w:w="730" w:type="pct"/>
            <w:tcBorders>
              <w:top w:val="nil"/>
              <w:left w:val="nil"/>
              <w:bottom w:val="single" w:sz="4" w:space="0" w:color="auto"/>
              <w:right w:val="single" w:sz="4" w:space="0" w:color="auto"/>
            </w:tcBorders>
            <w:shd w:val="clear" w:color="auto" w:fill="auto"/>
            <w:noWrap/>
            <w:vAlign w:val="bottom"/>
            <w:hideMark/>
          </w:tcPr>
          <w:p w14:paraId="0507CC6B" w14:textId="77777777" w:rsidR="003A57FA" w:rsidRPr="00A27DB6" w:rsidRDefault="003A57FA" w:rsidP="00DE4DBD">
            <w:r w:rsidRPr="00A27DB6">
              <w:rPr>
                <w:rFonts w:hint="eastAsia"/>
              </w:rPr>
              <w:t>2021-03-31</w:t>
            </w:r>
          </w:p>
        </w:tc>
        <w:tc>
          <w:tcPr>
            <w:tcW w:w="1188" w:type="pct"/>
            <w:tcBorders>
              <w:top w:val="nil"/>
              <w:left w:val="nil"/>
              <w:bottom w:val="single" w:sz="4" w:space="0" w:color="auto"/>
              <w:right w:val="single" w:sz="4" w:space="0" w:color="auto"/>
            </w:tcBorders>
            <w:shd w:val="clear" w:color="auto" w:fill="auto"/>
            <w:noWrap/>
            <w:vAlign w:val="bottom"/>
            <w:hideMark/>
          </w:tcPr>
          <w:p w14:paraId="1739DD12" w14:textId="77777777" w:rsidR="003A57FA" w:rsidRPr="00A27DB6" w:rsidRDefault="003A57FA" w:rsidP="00DE4DBD">
            <w:r w:rsidRPr="00A27DB6">
              <w:rPr>
                <w:rFonts w:hint="eastAsia"/>
              </w:rPr>
              <w:t>357.0</w:t>
            </w:r>
          </w:p>
        </w:tc>
        <w:tc>
          <w:tcPr>
            <w:tcW w:w="1220" w:type="pct"/>
            <w:tcBorders>
              <w:top w:val="nil"/>
              <w:left w:val="nil"/>
              <w:bottom w:val="single" w:sz="4" w:space="0" w:color="auto"/>
              <w:right w:val="single" w:sz="4" w:space="0" w:color="auto"/>
            </w:tcBorders>
            <w:shd w:val="clear" w:color="auto" w:fill="auto"/>
            <w:noWrap/>
            <w:vAlign w:val="bottom"/>
            <w:hideMark/>
          </w:tcPr>
          <w:p w14:paraId="21E2B7DC" w14:textId="77777777" w:rsidR="003A57FA" w:rsidRPr="00A27DB6" w:rsidRDefault="003A57FA" w:rsidP="00DE4DBD">
            <w:r w:rsidRPr="00A27DB6">
              <w:rPr>
                <w:rFonts w:hint="eastAsia"/>
              </w:rPr>
              <w:t>581.0</w:t>
            </w:r>
          </w:p>
        </w:tc>
        <w:tc>
          <w:tcPr>
            <w:tcW w:w="566" w:type="pct"/>
            <w:tcBorders>
              <w:top w:val="nil"/>
              <w:left w:val="nil"/>
              <w:bottom w:val="single" w:sz="4" w:space="0" w:color="auto"/>
              <w:right w:val="single" w:sz="4" w:space="0" w:color="auto"/>
            </w:tcBorders>
            <w:shd w:val="clear" w:color="auto" w:fill="auto"/>
            <w:noWrap/>
            <w:vAlign w:val="bottom"/>
            <w:hideMark/>
          </w:tcPr>
          <w:p w14:paraId="11B42EDE" w14:textId="77777777" w:rsidR="003A57FA" w:rsidRPr="00A27DB6" w:rsidRDefault="003A57FA" w:rsidP="00DE4DBD">
            <w:r w:rsidRPr="00A27DB6">
              <w:rPr>
                <w:rFonts w:hint="eastAsia"/>
              </w:rPr>
              <w:t>5,538</w:t>
            </w:r>
          </w:p>
        </w:tc>
        <w:tc>
          <w:tcPr>
            <w:tcW w:w="697" w:type="pct"/>
            <w:tcBorders>
              <w:top w:val="nil"/>
              <w:left w:val="nil"/>
              <w:bottom w:val="single" w:sz="4" w:space="0" w:color="auto"/>
              <w:right w:val="single" w:sz="4" w:space="0" w:color="auto"/>
            </w:tcBorders>
            <w:shd w:val="clear" w:color="auto" w:fill="auto"/>
            <w:noWrap/>
            <w:vAlign w:val="bottom"/>
            <w:hideMark/>
          </w:tcPr>
          <w:p w14:paraId="4876BA1D" w14:textId="77777777" w:rsidR="003A57FA" w:rsidRPr="00A27DB6" w:rsidRDefault="003A57FA" w:rsidP="00DE4DBD">
            <w:r w:rsidRPr="00A27DB6">
              <w:rPr>
                <w:rFonts w:hint="eastAsia"/>
              </w:rPr>
              <w:t>137</w:t>
            </w:r>
          </w:p>
        </w:tc>
      </w:tr>
    </w:tbl>
    <w:p w14:paraId="4F731281" w14:textId="77777777" w:rsidR="003A57FA" w:rsidRDefault="003A57FA" w:rsidP="00DE4DBD"/>
    <w:p w14:paraId="0C99C2AC" w14:textId="77777777" w:rsidR="003A57FA" w:rsidRDefault="003A57FA" w:rsidP="00DE4DBD">
      <w:r w:rsidRPr="00DA7561">
        <w:t>Appendix 2: 2021 Ranking of China's Fund Distribution Institutions (Top 25)</w:t>
      </w:r>
    </w:p>
    <w:tbl>
      <w:tblPr>
        <w:tblW w:w="5000" w:type="pct"/>
        <w:tblLook w:val="04A0" w:firstRow="1" w:lastRow="0" w:firstColumn="1" w:lastColumn="0" w:noHBand="0" w:noVBand="1"/>
      </w:tblPr>
      <w:tblGrid>
        <w:gridCol w:w="499"/>
        <w:gridCol w:w="1076"/>
        <w:gridCol w:w="442"/>
        <w:gridCol w:w="454"/>
        <w:gridCol w:w="509"/>
        <w:gridCol w:w="553"/>
        <w:gridCol w:w="442"/>
        <w:gridCol w:w="454"/>
        <w:gridCol w:w="509"/>
        <w:gridCol w:w="553"/>
        <w:gridCol w:w="442"/>
        <w:gridCol w:w="454"/>
        <w:gridCol w:w="509"/>
        <w:gridCol w:w="442"/>
        <w:gridCol w:w="454"/>
        <w:gridCol w:w="509"/>
      </w:tblGrid>
      <w:tr w:rsidR="003A57FA" w:rsidRPr="003A57FA" w14:paraId="7434E531" w14:textId="77777777" w:rsidTr="007876A1">
        <w:trPr>
          <w:trHeight w:val="320"/>
        </w:trPr>
        <w:tc>
          <w:tcPr>
            <w:tcW w:w="300" w:type="pct"/>
            <w:vMerge w:val="restart"/>
            <w:tcBorders>
              <w:top w:val="nil"/>
              <w:left w:val="nil"/>
              <w:bottom w:val="single" w:sz="4" w:space="0" w:color="000000"/>
              <w:right w:val="single" w:sz="4" w:space="0" w:color="auto"/>
            </w:tcBorders>
            <w:shd w:val="clear" w:color="auto" w:fill="auto"/>
            <w:noWrap/>
            <w:vAlign w:val="center"/>
            <w:hideMark/>
          </w:tcPr>
          <w:p w14:paraId="01CDF1DE" w14:textId="77777777" w:rsidR="003A57FA" w:rsidRPr="003A57FA" w:rsidRDefault="003A57FA" w:rsidP="00DE4DBD">
            <w:r w:rsidRPr="003A57FA">
              <w:t>serial number</w:t>
            </w:r>
          </w:p>
        </w:tc>
        <w:tc>
          <w:tcPr>
            <w:tcW w:w="572" w:type="pct"/>
            <w:vMerge w:val="restart"/>
            <w:tcBorders>
              <w:top w:val="nil"/>
              <w:left w:val="nil"/>
              <w:bottom w:val="single" w:sz="4" w:space="0" w:color="000000"/>
              <w:right w:val="single" w:sz="4" w:space="0" w:color="auto"/>
            </w:tcBorders>
            <w:shd w:val="clear" w:color="auto" w:fill="auto"/>
            <w:noWrap/>
            <w:vAlign w:val="center"/>
            <w:hideMark/>
          </w:tcPr>
          <w:p w14:paraId="54C479A9" w14:textId="77777777" w:rsidR="003A57FA" w:rsidRPr="003A57FA" w:rsidRDefault="003A57FA" w:rsidP="00DE4DBD">
            <w:r w:rsidRPr="003A57FA">
              <w:t>Fund distribution agencies</w:t>
            </w:r>
          </w:p>
        </w:tc>
        <w:tc>
          <w:tcPr>
            <w:tcW w:w="1170" w:type="pct"/>
            <w:gridSpan w:val="4"/>
            <w:tcBorders>
              <w:top w:val="nil"/>
              <w:left w:val="nil"/>
              <w:bottom w:val="single" w:sz="4" w:space="0" w:color="auto"/>
              <w:right w:val="single" w:sz="4" w:space="0" w:color="000000"/>
            </w:tcBorders>
            <w:shd w:val="clear" w:color="auto" w:fill="auto"/>
            <w:noWrap/>
            <w:vAlign w:val="center"/>
            <w:hideMark/>
          </w:tcPr>
          <w:p w14:paraId="107C2217" w14:textId="77777777" w:rsidR="003A57FA" w:rsidRPr="003A57FA" w:rsidRDefault="003A57FA" w:rsidP="00DE4DBD">
            <w:r w:rsidRPr="003A57FA">
              <w:t>Stock + Mixed Public Fund Retention Scale (100 million yuan)</w:t>
            </w:r>
          </w:p>
        </w:tc>
        <w:tc>
          <w:tcPr>
            <w:tcW w:w="1227" w:type="pct"/>
            <w:gridSpan w:val="4"/>
            <w:tcBorders>
              <w:top w:val="nil"/>
              <w:left w:val="nil"/>
              <w:bottom w:val="single" w:sz="4" w:space="0" w:color="auto"/>
              <w:right w:val="single" w:sz="4" w:space="0" w:color="000000"/>
            </w:tcBorders>
            <w:shd w:val="clear" w:color="auto" w:fill="auto"/>
            <w:noWrap/>
            <w:vAlign w:val="center"/>
            <w:hideMark/>
          </w:tcPr>
          <w:p w14:paraId="053480BC" w14:textId="77777777" w:rsidR="003A57FA" w:rsidRPr="003A57FA" w:rsidRDefault="003A57FA" w:rsidP="00DE4DBD">
            <w:r w:rsidRPr="003A57FA">
              <w:t>Non-money market public fund retention scale (100 million yuan)</w:t>
            </w:r>
          </w:p>
        </w:tc>
        <w:tc>
          <w:tcPr>
            <w:tcW w:w="885" w:type="pct"/>
            <w:gridSpan w:val="3"/>
            <w:tcBorders>
              <w:top w:val="nil"/>
              <w:left w:val="nil"/>
              <w:bottom w:val="single" w:sz="4" w:space="0" w:color="auto"/>
              <w:right w:val="single" w:sz="4" w:space="0" w:color="000000"/>
            </w:tcBorders>
            <w:shd w:val="clear" w:color="auto" w:fill="auto"/>
            <w:noWrap/>
            <w:vAlign w:val="center"/>
            <w:hideMark/>
          </w:tcPr>
          <w:p w14:paraId="4A3B5E80" w14:textId="77777777" w:rsidR="003A57FA" w:rsidRPr="003A57FA" w:rsidRDefault="003A57FA" w:rsidP="00DE4DBD">
            <w:r w:rsidRPr="003A57FA">
              <w:t>There are only a number of consignment funds</w:t>
            </w:r>
          </w:p>
        </w:tc>
        <w:tc>
          <w:tcPr>
            <w:tcW w:w="845" w:type="pct"/>
            <w:gridSpan w:val="3"/>
            <w:tcBorders>
              <w:top w:val="nil"/>
              <w:left w:val="nil"/>
              <w:bottom w:val="single" w:sz="4" w:space="0" w:color="auto"/>
              <w:right w:val="single" w:sz="4" w:space="0" w:color="000000"/>
            </w:tcBorders>
            <w:shd w:val="clear" w:color="auto" w:fill="auto"/>
            <w:noWrap/>
            <w:vAlign w:val="center"/>
            <w:hideMark/>
          </w:tcPr>
          <w:p w14:paraId="62A522CC" w14:textId="77777777" w:rsidR="003A57FA" w:rsidRPr="003A57FA" w:rsidRDefault="003A57FA" w:rsidP="00DE4DBD">
            <w:r w:rsidRPr="003A57FA">
              <w:t>The number of agency fund companies</w:t>
            </w:r>
          </w:p>
        </w:tc>
      </w:tr>
      <w:tr w:rsidR="003A57FA" w:rsidRPr="003A57FA" w14:paraId="3480EB1F" w14:textId="77777777" w:rsidTr="007876A1">
        <w:trPr>
          <w:trHeight w:val="320"/>
        </w:trPr>
        <w:tc>
          <w:tcPr>
            <w:tcW w:w="300" w:type="pct"/>
            <w:vMerge/>
            <w:tcBorders>
              <w:top w:val="nil"/>
              <w:left w:val="nil"/>
              <w:bottom w:val="single" w:sz="4" w:space="0" w:color="000000"/>
              <w:right w:val="single" w:sz="4" w:space="0" w:color="auto"/>
            </w:tcBorders>
            <w:vAlign w:val="center"/>
            <w:hideMark/>
          </w:tcPr>
          <w:p w14:paraId="2C497706" w14:textId="77777777" w:rsidR="003A57FA" w:rsidRPr="003A57FA" w:rsidRDefault="003A57FA" w:rsidP="00DE4DBD"/>
        </w:tc>
        <w:tc>
          <w:tcPr>
            <w:tcW w:w="572" w:type="pct"/>
            <w:vMerge/>
            <w:tcBorders>
              <w:top w:val="nil"/>
              <w:left w:val="nil"/>
              <w:bottom w:val="single" w:sz="4" w:space="0" w:color="000000"/>
              <w:right w:val="single" w:sz="4" w:space="0" w:color="auto"/>
            </w:tcBorders>
            <w:vAlign w:val="center"/>
            <w:hideMark/>
          </w:tcPr>
          <w:p w14:paraId="1967DC27" w14:textId="77777777" w:rsidR="003A57FA" w:rsidRPr="003A57FA" w:rsidRDefault="003A57FA" w:rsidP="00DE4DBD"/>
        </w:tc>
        <w:tc>
          <w:tcPr>
            <w:tcW w:w="260" w:type="pct"/>
            <w:tcBorders>
              <w:top w:val="nil"/>
              <w:left w:val="nil"/>
              <w:bottom w:val="single" w:sz="4" w:space="0" w:color="auto"/>
              <w:right w:val="single" w:sz="4" w:space="0" w:color="auto"/>
            </w:tcBorders>
            <w:shd w:val="clear" w:color="auto" w:fill="auto"/>
            <w:noWrap/>
            <w:vAlign w:val="center"/>
            <w:hideMark/>
          </w:tcPr>
          <w:p w14:paraId="407575C5" w14:textId="77777777" w:rsidR="003A57FA" w:rsidRPr="003A57FA" w:rsidRDefault="003A57FA" w:rsidP="00DE4DBD">
            <w:r w:rsidRPr="003A57FA">
              <w:t>This issue</w:t>
            </w:r>
          </w:p>
        </w:tc>
        <w:tc>
          <w:tcPr>
            <w:tcW w:w="273" w:type="pct"/>
            <w:tcBorders>
              <w:top w:val="nil"/>
              <w:left w:val="nil"/>
              <w:bottom w:val="single" w:sz="4" w:space="0" w:color="auto"/>
              <w:right w:val="single" w:sz="4" w:space="0" w:color="auto"/>
            </w:tcBorders>
            <w:shd w:val="clear" w:color="auto" w:fill="auto"/>
            <w:noWrap/>
            <w:vAlign w:val="center"/>
            <w:hideMark/>
          </w:tcPr>
          <w:p w14:paraId="7533E9D8" w14:textId="77777777" w:rsidR="003A57FA" w:rsidRPr="003A57FA" w:rsidRDefault="003A57FA" w:rsidP="00DE4DBD">
            <w:r w:rsidRPr="003A57FA">
              <w:t>fluctuation</w:t>
            </w:r>
          </w:p>
        </w:tc>
        <w:tc>
          <w:tcPr>
            <w:tcW w:w="312" w:type="pct"/>
            <w:tcBorders>
              <w:top w:val="nil"/>
              <w:left w:val="nil"/>
              <w:bottom w:val="single" w:sz="4" w:space="0" w:color="auto"/>
              <w:right w:val="single" w:sz="4" w:space="0" w:color="auto"/>
            </w:tcBorders>
            <w:shd w:val="clear" w:color="auto" w:fill="auto"/>
            <w:noWrap/>
            <w:vAlign w:val="center"/>
            <w:hideMark/>
          </w:tcPr>
          <w:p w14:paraId="639EF728" w14:textId="77777777" w:rsidR="003A57FA" w:rsidRPr="003A57FA" w:rsidRDefault="003A57FA" w:rsidP="00DE4DBD">
            <w:r w:rsidRPr="003A57FA">
              <w:t>Previous issue</w:t>
            </w:r>
          </w:p>
        </w:tc>
        <w:tc>
          <w:tcPr>
            <w:tcW w:w="325" w:type="pct"/>
            <w:tcBorders>
              <w:top w:val="nil"/>
              <w:left w:val="nil"/>
              <w:bottom w:val="single" w:sz="4" w:space="0" w:color="auto"/>
              <w:right w:val="single" w:sz="4" w:space="0" w:color="auto"/>
            </w:tcBorders>
            <w:shd w:val="clear" w:color="auto" w:fill="auto"/>
            <w:noWrap/>
            <w:vAlign w:val="center"/>
            <w:hideMark/>
          </w:tcPr>
          <w:p w14:paraId="647CA4C0" w14:textId="77777777" w:rsidR="003A57FA" w:rsidRPr="003A57FA" w:rsidRDefault="003A57FA" w:rsidP="00DE4DBD">
            <w:r w:rsidRPr="003A57FA">
              <w:t>Ranking changes</w:t>
            </w:r>
          </w:p>
        </w:tc>
        <w:tc>
          <w:tcPr>
            <w:tcW w:w="296" w:type="pct"/>
            <w:tcBorders>
              <w:top w:val="nil"/>
              <w:left w:val="nil"/>
              <w:bottom w:val="single" w:sz="4" w:space="0" w:color="auto"/>
              <w:right w:val="single" w:sz="4" w:space="0" w:color="auto"/>
            </w:tcBorders>
            <w:shd w:val="clear" w:color="auto" w:fill="auto"/>
            <w:noWrap/>
            <w:vAlign w:val="center"/>
            <w:hideMark/>
          </w:tcPr>
          <w:p w14:paraId="1CC9572F" w14:textId="77777777" w:rsidR="003A57FA" w:rsidRPr="003A57FA" w:rsidRDefault="003A57FA" w:rsidP="00DE4DBD">
            <w:r w:rsidRPr="003A57FA">
              <w:t>This issue</w:t>
            </w:r>
          </w:p>
        </w:tc>
        <w:tc>
          <w:tcPr>
            <w:tcW w:w="294" w:type="pct"/>
            <w:tcBorders>
              <w:top w:val="nil"/>
              <w:left w:val="nil"/>
              <w:bottom w:val="single" w:sz="4" w:space="0" w:color="auto"/>
              <w:right w:val="single" w:sz="4" w:space="0" w:color="auto"/>
            </w:tcBorders>
            <w:shd w:val="clear" w:color="auto" w:fill="auto"/>
            <w:noWrap/>
            <w:vAlign w:val="center"/>
            <w:hideMark/>
          </w:tcPr>
          <w:p w14:paraId="73225C18" w14:textId="77777777" w:rsidR="003A57FA" w:rsidRPr="003A57FA" w:rsidRDefault="003A57FA" w:rsidP="00DE4DBD">
            <w:r w:rsidRPr="003A57FA">
              <w:t>fluctuation</w:t>
            </w:r>
          </w:p>
        </w:tc>
        <w:tc>
          <w:tcPr>
            <w:tcW w:w="312" w:type="pct"/>
            <w:tcBorders>
              <w:top w:val="nil"/>
              <w:left w:val="nil"/>
              <w:bottom w:val="single" w:sz="4" w:space="0" w:color="auto"/>
              <w:right w:val="single" w:sz="4" w:space="0" w:color="auto"/>
            </w:tcBorders>
            <w:shd w:val="clear" w:color="auto" w:fill="auto"/>
            <w:noWrap/>
            <w:vAlign w:val="center"/>
            <w:hideMark/>
          </w:tcPr>
          <w:p w14:paraId="08340380" w14:textId="77777777" w:rsidR="003A57FA" w:rsidRPr="003A57FA" w:rsidRDefault="003A57FA" w:rsidP="00DE4DBD">
            <w:r w:rsidRPr="003A57FA">
              <w:t>Previous issue</w:t>
            </w:r>
          </w:p>
        </w:tc>
        <w:tc>
          <w:tcPr>
            <w:tcW w:w="325" w:type="pct"/>
            <w:tcBorders>
              <w:top w:val="nil"/>
              <w:left w:val="nil"/>
              <w:bottom w:val="single" w:sz="4" w:space="0" w:color="auto"/>
              <w:right w:val="single" w:sz="4" w:space="0" w:color="auto"/>
            </w:tcBorders>
            <w:shd w:val="clear" w:color="auto" w:fill="auto"/>
            <w:noWrap/>
            <w:vAlign w:val="center"/>
            <w:hideMark/>
          </w:tcPr>
          <w:p w14:paraId="4E7705DD" w14:textId="77777777" w:rsidR="003A57FA" w:rsidRPr="003A57FA" w:rsidRDefault="003A57FA" w:rsidP="00DE4DBD">
            <w:r w:rsidRPr="003A57FA">
              <w:t>Ranking changes</w:t>
            </w:r>
          </w:p>
        </w:tc>
        <w:tc>
          <w:tcPr>
            <w:tcW w:w="287" w:type="pct"/>
            <w:tcBorders>
              <w:top w:val="nil"/>
              <w:left w:val="nil"/>
              <w:bottom w:val="single" w:sz="4" w:space="0" w:color="auto"/>
              <w:right w:val="single" w:sz="4" w:space="0" w:color="auto"/>
            </w:tcBorders>
            <w:shd w:val="clear" w:color="auto" w:fill="auto"/>
            <w:noWrap/>
            <w:vAlign w:val="center"/>
            <w:hideMark/>
          </w:tcPr>
          <w:p w14:paraId="4728CA3F" w14:textId="77777777" w:rsidR="003A57FA" w:rsidRPr="003A57FA" w:rsidRDefault="003A57FA" w:rsidP="00DE4DBD">
            <w:r w:rsidRPr="003A57FA">
              <w:t>This issue</w:t>
            </w:r>
          </w:p>
        </w:tc>
        <w:tc>
          <w:tcPr>
            <w:tcW w:w="286" w:type="pct"/>
            <w:tcBorders>
              <w:top w:val="nil"/>
              <w:left w:val="nil"/>
              <w:bottom w:val="single" w:sz="4" w:space="0" w:color="auto"/>
              <w:right w:val="single" w:sz="4" w:space="0" w:color="auto"/>
            </w:tcBorders>
            <w:shd w:val="clear" w:color="auto" w:fill="auto"/>
            <w:noWrap/>
            <w:vAlign w:val="center"/>
            <w:hideMark/>
          </w:tcPr>
          <w:p w14:paraId="02E3C05C" w14:textId="77777777" w:rsidR="003A57FA" w:rsidRPr="003A57FA" w:rsidRDefault="003A57FA" w:rsidP="00DE4DBD">
            <w:r w:rsidRPr="003A57FA">
              <w:t>fluctuation</w:t>
            </w:r>
          </w:p>
        </w:tc>
        <w:tc>
          <w:tcPr>
            <w:tcW w:w="312" w:type="pct"/>
            <w:tcBorders>
              <w:top w:val="nil"/>
              <w:left w:val="nil"/>
              <w:bottom w:val="single" w:sz="4" w:space="0" w:color="auto"/>
              <w:right w:val="single" w:sz="4" w:space="0" w:color="auto"/>
            </w:tcBorders>
            <w:shd w:val="clear" w:color="auto" w:fill="auto"/>
            <w:noWrap/>
            <w:vAlign w:val="center"/>
            <w:hideMark/>
          </w:tcPr>
          <w:p w14:paraId="76574B5B" w14:textId="77777777" w:rsidR="003A57FA" w:rsidRPr="003A57FA" w:rsidRDefault="003A57FA" w:rsidP="00DE4DBD">
            <w:r w:rsidRPr="003A57FA">
              <w:t>Previous issue</w:t>
            </w:r>
          </w:p>
        </w:tc>
        <w:tc>
          <w:tcPr>
            <w:tcW w:w="260" w:type="pct"/>
            <w:tcBorders>
              <w:top w:val="nil"/>
              <w:left w:val="nil"/>
              <w:bottom w:val="single" w:sz="4" w:space="0" w:color="auto"/>
              <w:right w:val="single" w:sz="4" w:space="0" w:color="auto"/>
            </w:tcBorders>
            <w:shd w:val="clear" w:color="auto" w:fill="auto"/>
            <w:noWrap/>
            <w:vAlign w:val="center"/>
            <w:hideMark/>
          </w:tcPr>
          <w:p w14:paraId="0DF2DC46" w14:textId="77777777" w:rsidR="003A57FA" w:rsidRPr="003A57FA" w:rsidRDefault="003A57FA" w:rsidP="00DE4DBD">
            <w:r w:rsidRPr="003A57FA">
              <w:t>This issue</w:t>
            </w:r>
          </w:p>
        </w:tc>
        <w:tc>
          <w:tcPr>
            <w:tcW w:w="273" w:type="pct"/>
            <w:tcBorders>
              <w:top w:val="nil"/>
              <w:left w:val="nil"/>
              <w:bottom w:val="single" w:sz="4" w:space="0" w:color="auto"/>
              <w:right w:val="single" w:sz="4" w:space="0" w:color="auto"/>
            </w:tcBorders>
            <w:shd w:val="clear" w:color="auto" w:fill="auto"/>
            <w:noWrap/>
            <w:vAlign w:val="center"/>
            <w:hideMark/>
          </w:tcPr>
          <w:p w14:paraId="38F9175D" w14:textId="77777777" w:rsidR="003A57FA" w:rsidRPr="003A57FA" w:rsidRDefault="003A57FA" w:rsidP="00DE4DBD">
            <w:r w:rsidRPr="003A57FA">
              <w:t>fluctuation</w:t>
            </w:r>
          </w:p>
        </w:tc>
        <w:tc>
          <w:tcPr>
            <w:tcW w:w="312" w:type="pct"/>
            <w:tcBorders>
              <w:top w:val="nil"/>
              <w:left w:val="nil"/>
              <w:bottom w:val="single" w:sz="4" w:space="0" w:color="auto"/>
              <w:right w:val="single" w:sz="4" w:space="0" w:color="auto"/>
            </w:tcBorders>
            <w:shd w:val="clear" w:color="auto" w:fill="auto"/>
            <w:noWrap/>
            <w:vAlign w:val="center"/>
            <w:hideMark/>
          </w:tcPr>
          <w:p w14:paraId="47020B86" w14:textId="77777777" w:rsidR="003A57FA" w:rsidRPr="003A57FA" w:rsidRDefault="003A57FA" w:rsidP="00DE4DBD">
            <w:r w:rsidRPr="003A57FA">
              <w:t>Previous issue</w:t>
            </w:r>
          </w:p>
        </w:tc>
      </w:tr>
      <w:tr w:rsidR="003A57FA" w:rsidRPr="003A57FA" w14:paraId="2E207014"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50C8DD20" w14:textId="77777777" w:rsidR="003A57FA" w:rsidRPr="003A57FA" w:rsidRDefault="003A57FA" w:rsidP="00DE4DBD">
            <w:r w:rsidRPr="003A57FA">
              <w:rPr>
                <w:rFonts w:hint="eastAsia"/>
              </w:rPr>
              <w:t>1</w:t>
            </w:r>
          </w:p>
        </w:tc>
        <w:tc>
          <w:tcPr>
            <w:tcW w:w="572" w:type="pct"/>
            <w:tcBorders>
              <w:top w:val="nil"/>
              <w:left w:val="nil"/>
              <w:bottom w:val="single" w:sz="4" w:space="0" w:color="auto"/>
              <w:right w:val="single" w:sz="4" w:space="0" w:color="auto"/>
            </w:tcBorders>
            <w:shd w:val="clear" w:color="auto" w:fill="auto"/>
            <w:noWrap/>
            <w:vAlign w:val="bottom"/>
            <w:hideMark/>
          </w:tcPr>
          <w:p w14:paraId="44D7FECC" w14:textId="77777777" w:rsidR="003A57FA" w:rsidRPr="003A57FA" w:rsidRDefault="003A57FA" w:rsidP="00DE4DBD">
            <w:r w:rsidRPr="003A57FA">
              <w:t xml:space="preserve">China </w:t>
            </w:r>
            <w:r w:rsidRPr="003A57FA">
              <w:lastRenderedPageBreak/>
              <w:t>Merchants Bank Co., Ltd</w:t>
            </w:r>
          </w:p>
        </w:tc>
        <w:tc>
          <w:tcPr>
            <w:tcW w:w="260" w:type="pct"/>
            <w:tcBorders>
              <w:top w:val="nil"/>
              <w:left w:val="nil"/>
              <w:bottom w:val="single" w:sz="4" w:space="0" w:color="auto"/>
              <w:right w:val="single" w:sz="4" w:space="0" w:color="auto"/>
            </w:tcBorders>
            <w:shd w:val="clear" w:color="auto" w:fill="auto"/>
            <w:noWrap/>
            <w:vAlign w:val="bottom"/>
            <w:hideMark/>
          </w:tcPr>
          <w:p w14:paraId="2D56C0B6" w14:textId="77777777" w:rsidR="003A57FA" w:rsidRPr="003A57FA" w:rsidRDefault="003A57FA" w:rsidP="00DE4DBD">
            <w:r w:rsidRPr="003A57FA">
              <w:rPr>
                <w:rFonts w:hint="eastAsia"/>
              </w:rPr>
              <w:lastRenderedPageBreak/>
              <w:t>7,9</w:t>
            </w:r>
            <w:r w:rsidRPr="003A57FA">
              <w:rPr>
                <w:rFonts w:hint="eastAsia"/>
              </w:rPr>
              <w:lastRenderedPageBreak/>
              <w:t>10.0</w:t>
            </w:r>
          </w:p>
        </w:tc>
        <w:tc>
          <w:tcPr>
            <w:tcW w:w="273" w:type="pct"/>
            <w:tcBorders>
              <w:top w:val="nil"/>
              <w:left w:val="nil"/>
              <w:bottom w:val="single" w:sz="4" w:space="0" w:color="auto"/>
              <w:right w:val="single" w:sz="4" w:space="0" w:color="auto"/>
            </w:tcBorders>
            <w:shd w:val="clear" w:color="auto" w:fill="auto"/>
            <w:noWrap/>
            <w:vAlign w:val="bottom"/>
            <w:hideMark/>
          </w:tcPr>
          <w:p w14:paraId="742BCF78" w14:textId="77777777" w:rsidR="003A57FA" w:rsidRPr="003A57FA" w:rsidRDefault="003A57FA" w:rsidP="00DE4DBD">
            <w:r w:rsidRPr="003A57FA">
              <w:rPr>
                <w:rFonts w:hint="eastAsia"/>
              </w:rPr>
              <w:lastRenderedPageBreak/>
              <w:t>60</w:t>
            </w:r>
            <w:r w:rsidRPr="003A57FA">
              <w:rPr>
                <w:rFonts w:hint="eastAsia"/>
              </w:rPr>
              <w:lastRenderedPageBreak/>
              <w:t>3.0</w:t>
            </w:r>
          </w:p>
        </w:tc>
        <w:tc>
          <w:tcPr>
            <w:tcW w:w="312" w:type="pct"/>
            <w:tcBorders>
              <w:top w:val="nil"/>
              <w:left w:val="nil"/>
              <w:bottom w:val="single" w:sz="4" w:space="0" w:color="auto"/>
              <w:right w:val="single" w:sz="4" w:space="0" w:color="auto"/>
            </w:tcBorders>
            <w:shd w:val="clear" w:color="auto" w:fill="auto"/>
            <w:noWrap/>
            <w:vAlign w:val="bottom"/>
            <w:hideMark/>
          </w:tcPr>
          <w:p w14:paraId="4FC32820" w14:textId="77777777" w:rsidR="003A57FA" w:rsidRPr="003A57FA" w:rsidRDefault="003A57FA" w:rsidP="00DE4DBD">
            <w:r w:rsidRPr="003A57FA">
              <w:rPr>
                <w:rFonts w:hint="eastAsia"/>
              </w:rPr>
              <w:lastRenderedPageBreak/>
              <w:t>7,3</w:t>
            </w:r>
            <w:r w:rsidRPr="003A57FA">
              <w:rPr>
                <w:rFonts w:hint="eastAsia"/>
              </w:rPr>
              <w:lastRenderedPageBreak/>
              <w:t>07.0</w:t>
            </w:r>
          </w:p>
        </w:tc>
        <w:tc>
          <w:tcPr>
            <w:tcW w:w="325" w:type="pct"/>
            <w:tcBorders>
              <w:top w:val="nil"/>
              <w:left w:val="nil"/>
              <w:bottom w:val="single" w:sz="4" w:space="0" w:color="auto"/>
              <w:right w:val="single" w:sz="4" w:space="0" w:color="auto"/>
            </w:tcBorders>
            <w:shd w:val="clear" w:color="auto" w:fill="auto"/>
            <w:noWrap/>
            <w:vAlign w:val="bottom"/>
            <w:hideMark/>
          </w:tcPr>
          <w:p w14:paraId="0CE74572" w14:textId="77777777" w:rsidR="003A57FA" w:rsidRPr="003A57FA" w:rsidRDefault="003A57FA" w:rsidP="00DE4DBD">
            <w:r w:rsidRPr="003A57FA">
              <w:rPr>
                <w:rFonts w:hint="eastAsia"/>
              </w:rPr>
              <w:lastRenderedPageBreak/>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1F5FD685" w14:textId="77777777" w:rsidR="003A57FA" w:rsidRPr="003A57FA" w:rsidRDefault="003A57FA" w:rsidP="00DE4DBD">
            <w:r w:rsidRPr="003A57FA">
              <w:rPr>
                <w:rFonts w:hint="eastAsia"/>
              </w:rPr>
              <w:t>8,7</w:t>
            </w:r>
            <w:r w:rsidRPr="003A57FA">
              <w:rPr>
                <w:rFonts w:hint="eastAsia"/>
              </w:rPr>
              <w:lastRenderedPageBreak/>
              <w:t>01.0</w:t>
            </w:r>
          </w:p>
        </w:tc>
        <w:tc>
          <w:tcPr>
            <w:tcW w:w="294" w:type="pct"/>
            <w:tcBorders>
              <w:top w:val="nil"/>
              <w:left w:val="nil"/>
              <w:bottom w:val="single" w:sz="4" w:space="0" w:color="auto"/>
              <w:right w:val="single" w:sz="4" w:space="0" w:color="auto"/>
            </w:tcBorders>
            <w:shd w:val="clear" w:color="auto" w:fill="auto"/>
            <w:noWrap/>
            <w:vAlign w:val="bottom"/>
            <w:hideMark/>
          </w:tcPr>
          <w:p w14:paraId="3AB57752" w14:textId="77777777" w:rsidR="003A57FA" w:rsidRPr="003A57FA" w:rsidRDefault="003A57FA" w:rsidP="00DE4DBD">
            <w:r w:rsidRPr="003A57FA">
              <w:rPr>
                <w:rFonts w:hint="eastAsia"/>
              </w:rPr>
              <w:lastRenderedPageBreak/>
              <w:t>89</w:t>
            </w:r>
            <w:r w:rsidRPr="003A57FA">
              <w:rPr>
                <w:rFonts w:hint="eastAsia"/>
              </w:rPr>
              <w:lastRenderedPageBreak/>
              <w:t>1.0</w:t>
            </w:r>
          </w:p>
        </w:tc>
        <w:tc>
          <w:tcPr>
            <w:tcW w:w="312" w:type="pct"/>
            <w:tcBorders>
              <w:top w:val="nil"/>
              <w:left w:val="nil"/>
              <w:bottom w:val="single" w:sz="4" w:space="0" w:color="auto"/>
              <w:right w:val="single" w:sz="4" w:space="0" w:color="auto"/>
            </w:tcBorders>
            <w:shd w:val="clear" w:color="auto" w:fill="auto"/>
            <w:noWrap/>
            <w:vAlign w:val="bottom"/>
            <w:hideMark/>
          </w:tcPr>
          <w:p w14:paraId="5EAF57CF" w14:textId="77777777" w:rsidR="003A57FA" w:rsidRPr="003A57FA" w:rsidRDefault="003A57FA" w:rsidP="00DE4DBD">
            <w:r w:rsidRPr="003A57FA">
              <w:rPr>
                <w:rFonts w:hint="eastAsia"/>
              </w:rPr>
              <w:lastRenderedPageBreak/>
              <w:t>7,8</w:t>
            </w:r>
            <w:r w:rsidRPr="003A57FA">
              <w:rPr>
                <w:rFonts w:hint="eastAsia"/>
              </w:rPr>
              <w:lastRenderedPageBreak/>
              <w:t>10.0</w:t>
            </w:r>
          </w:p>
        </w:tc>
        <w:tc>
          <w:tcPr>
            <w:tcW w:w="325" w:type="pct"/>
            <w:tcBorders>
              <w:top w:val="nil"/>
              <w:left w:val="nil"/>
              <w:bottom w:val="single" w:sz="4" w:space="0" w:color="auto"/>
              <w:right w:val="single" w:sz="4" w:space="0" w:color="auto"/>
            </w:tcBorders>
            <w:shd w:val="clear" w:color="auto" w:fill="auto"/>
            <w:noWrap/>
            <w:vAlign w:val="bottom"/>
            <w:hideMark/>
          </w:tcPr>
          <w:p w14:paraId="07C883EF" w14:textId="77777777" w:rsidR="003A57FA" w:rsidRPr="003A57FA" w:rsidRDefault="003A57FA" w:rsidP="00DE4DBD">
            <w:r w:rsidRPr="003A57FA">
              <w:rPr>
                <w:rFonts w:hint="eastAsia"/>
              </w:rPr>
              <w:lastRenderedPageBreak/>
              <w:t xml:space="preserve">　</w:t>
            </w:r>
          </w:p>
        </w:tc>
        <w:tc>
          <w:tcPr>
            <w:tcW w:w="287" w:type="pct"/>
            <w:tcBorders>
              <w:top w:val="nil"/>
              <w:left w:val="nil"/>
              <w:bottom w:val="single" w:sz="4" w:space="0" w:color="auto"/>
              <w:right w:val="single" w:sz="4" w:space="0" w:color="auto"/>
            </w:tcBorders>
            <w:shd w:val="clear" w:color="auto" w:fill="auto"/>
            <w:noWrap/>
            <w:vAlign w:val="bottom"/>
            <w:hideMark/>
          </w:tcPr>
          <w:p w14:paraId="327A123C" w14:textId="77777777" w:rsidR="003A57FA" w:rsidRPr="003A57FA" w:rsidRDefault="003A57FA" w:rsidP="00DE4DBD">
            <w:r w:rsidRPr="003A57FA">
              <w:rPr>
                <w:rFonts w:hint="eastAsia"/>
              </w:rPr>
              <w:t>4,0</w:t>
            </w:r>
            <w:r w:rsidRPr="003A57FA">
              <w:rPr>
                <w:rFonts w:hint="eastAsia"/>
              </w:rPr>
              <w:lastRenderedPageBreak/>
              <w:t>90</w:t>
            </w:r>
          </w:p>
        </w:tc>
        <w:tc>
          <w:tcPr>
            <w:tcW w:w="286" w:type="pct"/>
            <w:tcBorders>
              <w:top w:val="nil"/>
              <w:left w:val="nil"/>
              <w:bottom w:val="single" w:sz="4" w:space="0" w:color="auto"/>
              <w:right w:val="single" w:sz="4" w:space="0" w:color="auto"/>
            </w:tcBorders>
            <w:shd w:val="clear" w:color="auto" w:fill="auto"/>
            <w:noWrap/>
            <w:vAlign w:val="bottom"/>
            <w:hideMark/>
          </w:tcPr>
          <w:p w14:paraId="101A5A4C" w14:textId="77777777" w:rsidR="003A57FA" w:rsidRPr="003A57FA" w:rsidRDefault="003A57FA" w:rsidP="00DE4DBD">
            <w:r w:rsidRPr="003A57FA">
              <w:rPr>
                <w:rFonts w:hint="eastAsia"/>
              </w:rPr>
              <w:lastRenderedPageBreak/>
              <w:t>22</w:t>
            </w:r>
            <w:r w:rsidRPr="003A57FA">
              <w:rPr>
                <w:rFonts w:hint="eastAsia"/>
              </w:rPr>
              <w:lastRenderedPageBreak/>
              <w:t>7</w:t>
            </w:r>
          </w:p>
        </w:tc>
        <w:tc>
          <w:tcPr>
            <w:tcW w:w="312" w:type="pct"/>
            <w:tcBorders>
              <w:top w:val="nil"/>
              <w:left w:val="nil"/>
              <w:bottom w:val="single" w:sz="4" w:space="0" w:color="auto"/>
              <w:right w:val="single" w:sz="4" w:space="0" w:color="auto"/>
            </w:tcBorders>
            <w:shd w:val="clear" w:color="auto" w:fill="auto"/>
            <w:noWrap/>
            <w:vAlign w:val="bottom"/>
            <w:hideMark/>
          </w:tcPr>
          <w:p w14:paraId="5E06C88F" w14:textId="77777777" w:rsidR="003A57FA" w:rsidRPr="003A57FA" w:rsidRDefault="003A57FA" w:rsidP="00DE4DBD">
            <w:r w:rsidRPr="003A57FA">
              <w:rPr>
                <w:rFonts w:hint="eastAsia"/>
              </w:rPr>
              <w:lastRenderedPageBreak/>
              <w:t>3,8</w:t>
            </w:r>
            <w:r w:rsidRPr="003A57FA">
              <w:rPr>
                <w:rFonts w:hint="eastAsia"/>
              </w:rPr>
              <w:lastRenderedPageBreak/>
              <w:t>63</w:t>
            </w:r>
          </w:p>
        </w:tc>
        <w:tc>
          <w:tcPr>
            <w:tcW w:w="260" w:type="pct"/>
            <w:tcBorders>
              <w:top w:val="nil"/>
              <w:left w:val="nil"/>
              <w:bottom w:val="single" w:sz="4" w:space="0" w:color="auto"/>
              <w:right w:val="single" w:sz="4" w:space="0" w:color="auto"/>
            </w:tcBorders>
            <w:shd w:val="clear" w:color="auto" w:fill="auto"/>
            <w:noWrap/>
            <w:vAlign w:val="bottom"/>
            <w:hideMark/>
          </w:tcPr>
          <w:p w14:paraId="45490392" w14:textId="77777777" w:rsidR="003A57FA" w:rsidRPr="003A57FA" w:rsidRDefault="003A57FA" w:rsidP="00DE4DBD">
            <w:r w:rsidRPr="003A57FA">
              <w:rPr>
                <w:rFonts w:hint="eastAsia"/>
              </w:rPr>
              <w:lastRenderedPageBreak/>
              <w:t>10</w:t>
            </w:r>
            <w:r w:rsidRPr="003A57FA">
              <w:rPr>
                <w:rFonts w:hint="eastAsia"/>
              </w:rPr>
              <w:lastRenderedPageBreak/>
              <w:t>8</w:t>
            </w:r>
          </w:p>
        </w:tc>
        <w:tc>
          <w:tcPr>
            <w:tcW w:w="273" w:type="pct"/>
            <w:tcBorders>
              <w:top w:val="nil"/>
              <w:left w:val="nil"/>
              <w:bottom w:val="single" w:sz="4" w:space="0" w:color="auto"/>
              <w:right w:val="single" w:sz="4" w:space="0" w:color="auto"/>
            </w:tcBorders>
            <w:shd w:val="clear" w:color="auto" w:fill="auto"/>
            <w:noWrap/>
            <w:vAlign w:val="bottom"/>
            <w:hideMark/>
          </w:tcPr>
          <w:p w14:paraId="1D1AC7EA" w14:textId="77777777" w:rsidR="003A57FA" w:rsidRPr="003A57FA" w:rsidRDefault="003A57FA" w:rsidP="00DE4DBD">
            <w:r w:rsidRPr="003A57FA">
              <w:rPr>
                <w:rFonts w:hint="eastAsia"/>
              </w:rPr>
              <w:lastRenderedPageBreak/>
              <w:t>4</w:t>
            </w:r>
          </w:p>
        </w:tc>
        <w:tc>
          <w:tcPr>
            <w:tcW w:w="312" w:type="pct"/>
            <w:tcBorders>
              <w:top w:val="nil"/>
              <w:left w:val="nil"/>
              <w:bottom w:val="single" w:sz="4" w:space="0" w:color="auto"/>
              <w:right w:val="single" w:sz="4" w:space="0" w:color="auto"/>
            </w:tcBorders>
            <w:shd w:val="clear" w:color="auto" w:fill="auto"/>
            <w:noWrap/>
            <w:vAlign w:val="bottom"/>
            <w:hideMark/>
          </w:tcPr>
          <w:p w14:paraId="2774279D" w14:textId="77777777" w:rsidR="003A57FA" w:rsidRPr="003A57FA" w:rsidRDefault="003A57FA" w:rsidP="00DE4DBD">
            <w:r w:rsidRPr="003A57FA">
              <w:rPr>
                <w:rFonts w:hint="eastAsia"/>
              </w:rPr>
              <w:t>104</w:t>
            </w:r>
          </w:p>
        </w:tc>
      </w:tr>
      <w:tr w:rsidR="003A57FA" w:rsidRPr="003A57FA" w14:paraId="4BB16794"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2D787207" w14:textId="77777777" w:rsidR="003A57FA" w:rsidRPr="003A57FA" w:rsidRDefault="003A57FA" w:rsidP="00DE4DBD">
            <w:r w:rsidRPr="003A57FA">
              <w:rPr>
                <w:rFonts w:hint="eastAsia"/>
              </w:rPr>
              <w:t>2</w:t>
            </w:r>
          </w:p>
        </w:tc>
        <w:tc>
          <w:tcPr>
            <w:tcW w:w="572" w:type="pct"/>
            <w:tcBorders>
              <w:top w:val="nil"/>
              <w:left w:val="nil"/>
              <w:bottom w:val="single" w:sz="4" w:space="0" w:color="auto"/>
              <w:right w:val="single" w:sz="4" w:space="0" w:color="auto"/>
            </w:tcBorders>
            <w:shd w:val="clear" w:color="auto" w:fill="auto"/>
            <w:noWrap/>
            <w:vAlign w:val="bottom"/>
            <w:hideMark/>
          </w:tcPr>
          <w:p w14:paraId="00BB4A51" w14:textId="77777777" w:rsidR="003A57FA" w:rsidRPr="003A57FA" w:rsidRDefault="003A57FA" w:rsidP="00DE4DBD">
            <w:r w:rsidRPr="003A57FA">
              <w:t>Ant (Hangzhou) Fund Sales Co., Ltd</w:t>
            </w:r>
          </w:p>
        </w:tc>
        <w:tc>
          <w:tcPr>
            <w:tcW w:w="260" w:type="pct"/>
            <w:tcBorders>
              <w:top w:val="nil"/>
              <w:left w:val="nil"/>
              <w:bottom w:val="single" w:sz="4" w:space="0" w:color="auto"/>
              <w:right w:val="single" w:sz="4" w:space="0" w:color="auto"/>
            </w:tcBorders>
            <w:shd w:val="clear" w:color="auto" w:fill="auto"/>
            <w:noWrap/>
            <w:vAlign w:val="bottom"/>
            <w:hideMark/>
          </w:tcPr>
          <w:p w14:paraId="2C1EBBC0" w14:textId="77777777" w:rsidR="003A57FA" w:rsidRPr="003A57FA" w:rsidRDefault="003A57FA" w:rsidP="00DE4DBD">
            <w:r w:rsidRPr="003A57FA">
              <w:rPr>
                <w:rFonts w:hint="eastAsia"/>
              </w:rPr>
              <w:t>7,278.0</w:t>
            </w:r>
          </w:p>
        </w:tc>
        <w:tc>
          <w:tcPr>
            <w:tcW w:w="273" w:type="pct"/>
            <w:tcBorders>
              <w:top w:val="nil"/>
              <w:left w:val="nil"/>
              <w:bottom w:val="single" w:sz="4" w:space="0" w:color="auto"/>
              <w:right w:val="single" w:sz="4" w:space="0" w:color="auto"/>
            </w:tcBorders>
            <w:shd w:val="clear" w:color="auto" w:fill="auto"/>
            <w:noWrap/>
            <w:vAlign w:val="bottom"/>
            <w:hideMark/>
          </w:tcPr>
          <w:p w14:paraId="321582AE" w14:textId="77777777" w:rsidR="003A57FA" w:rsidRPr="003A57FA" w:rsidRDefault="003A57FA" w:rsidP="00DE4DBD">
            <w:r w:rsidRPr="003A57FA">
              <w:rPr>
                <w:rFonts w:hint="eastAsia"/>
              </w:rPr>
              <w:t>468.0</w:t>
            </w:r>
          </w:p>
        </w:tc>
        <w:tc>
          <w:tcPr>
            <w:tcW w:w="312" w:type="pct"/>
            <w:tcBorders>
              <w:top w:val="nil"/>
              <w:left w:val="nil"/>
              <w:bottom w:val="single" w:sz="4" w:space="0" w:color="auto"/>
              <w:right w:val="single" w:sz="4" w:space="0" w:color="auto"/>
            </w:tcBorders>
            <w:shd w:val="clear" w:color="auto" w:fill="auto"/>
            <w:noWrap/>
            <w:vAlign w:val="bottom"/>
            <w:hideMark/>
          </w:tcPr>
          <w:p w14:paraId="7E430897" w14:textId="77777777" w:rsidR="003A57FA" w:rsidRPr="003A57FA" w:rsidRDefault="003A57FA" w:rsidP="00DE4DBD">
            <w:r w:rsidRPr="003A57FA">
              <w:rPr>
                <w:rFonts w:hint="eastAsia"/>
              </w:rPr>
              <w:t>6,810.0</w:t>
            </w:r>
          </w:p>
        </w:tc>
        <w:tc>
          <w:tcPr>
            <w:tcW w:w="325" w:type="pct"/>
            <w:tcBorders>
              <w:top w:val="nil"/>
              <w:left w:val="nil"/>
              <w:bottom w:val="single" w:sz="4" w:space="0" w:color="auto"/>
              <w:right w:val="single" w:sz="4" w:space="0" w:color="auto"/>
            </w:tcBorders>
            <w:shd w:val="clear" w:color="auto" w:fill="auto"/>
            <w:noWrap/>
            <w:vAlign w:val="bottom"/>
            <w:hideMark/>
          </w:tcPr>
          <w:p w14:paraId="6CAD73F7"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5546AA90" w14:textId="77777777" w:rsidR="003A57FA" w:rsidRPr="003A57FA" w:rsidRDefault="003A57FA" w:rsidP="00DE4DBD">
            <w:r w:rsidRPr="003A57FA">
              <w:rPr>
                <w:rFonts w:hint="eastAsia"/>
              </w:rPr>
              <w:t>12,985.0</w:t>
            </w:r>
          </w:p>
        </w:tc>
        <w:tc>
          <w:tcPr>
            <w:tcW w:w="294" w:type="pct"/>
            <w:tcBorders>
              <w:top w:val="nil"/>
              <w:left w:val="nil"/>
              <w:bottom w:val="single" w:sz="4" w:space="0" w:color="auto"/>
              <w:right w:val="single" w:sz="4" w:space="0" w:color="auto"/>
            </w:tcBorders>
            <w:shd w:val="clear" w:color="auto" w:fill="auto"/>
            <w:noWrap/>
            <w:vAlign w:val="bottom"/>
            <w:hideMark/>
          </w:tcPr>
          <w:p w14:paraId="130A3C71" w14:textId="77777777" w:rsidR="003A57FA" w:rsidRPr="003A57FA" w:rsidRDefault="003A57FA" w:rsidP="00DE4DBD">
            <w:r w:rsidRPr="003A57FA">
              <w:rPr>
                <w:rFonts w:hint="eastAsia"/>
              </w:rPr>
              <w:t>1,031.0</w:t>
            </w:r>
          </w:p>
        </w:tc>
        <w:tc>
          <w:tcPr>
            <w:tcW w:w="312" w:type="pct"/>
            <w:tcBorders>
              <w:top w:val="nil"/>
              <w:left w:val="nil"/>
              <w:bottom w:val="single" w:sz="4" w:space="0" w:color="auto"/>
              <w:right w:val="single" w:sz="4" w:space="0" w:color="auto"/>
            </w:tcBorders>
            <w:shd w:val="clear" w:color="auto" w:fill="auto"/>
            <w:noWrap/>
            <w:vAlign w:val="bottom"/>
            <w:hideMark/>
          </w:tcPr>
          <w:p w14:paraId="0ABD84A2" w14:textId="77777777" w:rsidR="003A57FA" w:rsidRPr="003A57FA" w:rsidRDefault="003A57FA" w:rsidP="00DE4DBD">
            <w:r w:rsidRPr="003A57FA">
              <w:rPr>
                <w:rFonts w:hint="eastAsia"/>
              </w:rPr>
              <w:t>11,954.0</w:t>
            </w:r>
          </w:p>
        </w:tc>
        <w:tc>
          <w:tcPr>
            <w:tcW w:w="325" w:type="pct"/>
            <w:tcBorders>
              <w:top w:val="nil"/>
              <w:left w:val="nil"/>
              <w:bottom w:val="single" w:sz="4" w:space="0" w:color="auto"/>
              <w:right w:val="single" w:sz="4" w:space="0" w:color="auto"/>
            </w:tcBorders>
            <w:shd w:val="clear" w:color="auto" w:fill="auto"/>
            <w:noWrap/>
            <w:vAlign w:val="bottom"/>
            <w:hideMark/>
          </w:tcPr>
          <w:p w14:paraId="2395FC91" w14:textId="77777777" w:rsidR="003A57FA" w:rsidRPr="003A57FA" w:rsidRDefault="003A57FA" w:rsidP="00DE4DBD">
            <w:r w:rsidRPr="003A57FA">
              <w:rPr>
                <w:rFonts w:hint="eastAsia"/>
              </w:rPr>
              <w:t xml:space="preserve">　</w:t>
            </w:r>
          </w:p>
        </w:tc>
        <w:tc>
          <w:tcPr>
            <w:tcW w:w="287" w:type="pct"/>
            <w:tcBorders>
              <w:top w:val="nil"/>
              <w:left w:val="nil"/>
              <w:bottom w:val="single" w:sz="4" w:space="0" w:color="auto"/>
              <w:right w:val="single" w:sz="4" w:space="0" w:color="auto"/>
            </w:tcBorders>
            <w:shd w:val="clear" w:color="auto" w:fill="auto"/>
            <w:noWrap/>
            <w:vAlign w:val="bottom"/>
            <w:hideMark/>
          </w:tcPr>
          <w:p w14:paraId="4C07059D" w14:textId="77777777" w:rsidR="003A57FA" w:rsidRPr="003A57FA" w:rsidRDefault="003A57FA" w:rsidP="00DE4DBD">
            <w:r w:rsidRPr="003A57FA">
              <w:rPr>
                <w:rFonts w:hint="eastAsia"/>
              </w:rPr>
              <w:t>6,158</w:t>
            </w:r>
          </w:p>
        </w:tc>
        <w:tc>
          <w:tcPr>
            <w:tcW w:w="286" w:type="pct"/>
            <w:tcBorders>
              <w:top w:val="nil"/>
              <w:left w:val="nil"/>
              <w:bottom w:val="single" w:sz="4" w:space="0" w:color="auto"/>
              <w:right w:val="single" w:sz="4" w:space="0" w:color="auto"/>
            </w:tcBorders>
            <w:shd w:val="clear" w:color="auto" w:fill="auto"/>
            <w:noWrap/>
            <w:vAlign w:val="bottom"/>
            <w:hideMark/>
          </w:tcPr>
          <w:p w14:paraId="446F480E" w14:textId="77777777" w:rsidR="003A57FA" w:rsidRPr="003A57FA" w:rsidRDefault="003A57FA" w:rsidP="00DE4DBD">
            <w:r w:rsidRPr="003A57FA">
              <w:rPr>
                <w:rFonts w:hint="eastAsia"/>
              </w:rPr>
              <w:t>310</w:t>
            </w:r>
          </w:p>
        </w:tc>
        <w:tc>
          <w:tcPr>
            <w:tcW w:w="312" w:type="pct"/>
            <w:tcBorders>
              <w:top w:val="nil"/>
              <w:left w:val="nil"/>
              <w:bottom w:val="single" w:sz="4" w:space="0" w:color="auto"/>
              <w:right w:val="single" w:sz="4" w:space="0" w:color="auto"/>
            </w:tcBorders>
            <w:shd w:val="clear" w:color="auto" w:fill="auto"/>
            <w:noWrap/>
            <w:vAlign w:val="bottom"/>
            <w:hideMark/>
          </w:tcPr>
          <w:p w14:paraId="7C2C09C3" w14:textId="77777777" w:rsidR="003A57FA" w:rsidRPr="003A57FA" w:rsidRDefault="003A57FA" w:rsidP="00DE4DBD">
            <w:r w:rsidRPr="003A57FA">
              <w:rPr>
                <w:rFonts w:hint="eastAsia"/>
              </w:rPr>
              <w:t>5,848</w:t>
            </w:r>
          </w:p>
        </w:tc>
        <w:tc>
          <w:tcPr>
            <w:tcW w:w="260" w:type="pct"/>
            <w:tcBorders>
              <w:top w:val="nil"/>
              <w:left w:val="nil"/>
              <w:bottom w:val="single" w:sz="4" w:space="0" w:color="auto"/>
              <w:right w:val="single" w:sz="4" w:space="0" w:color="auto"/>
            </w:tcBorders>
            <w:shd w:val="clear" w:color="auto" w:fill="auto"/>
            <w:noWrap/>
            <w:vAlign w:val="bottom"/>
            <w:hideMark/>
          </w:tcPr>
          <w:p w14:paraId="407F8563" w14:textId="77777777" w:rsidR="003A57FA" w:rsidRPr="003A57FA" w:rsidRDefault="003A57FA" w:rsidP="00DE4DBD">
            <w:r w:rsidRPr="003A57FA">
              <w:rPr>
                <w:rFonts w:hint="eastAsia"/>
              </w:rPr>
              <w:t>150</w:t>
            </w:r>
          </w:p>
        </w:tc>
        <w:tc>
          <w:tcPr>
            <w:tcW w:w="273" w:type="pct"/>
            <w:tcBorders>
              <w:top w:val="nil"/>
              <w:left w:val="nil"/>
              <w:bottom w:val="single" w:sz="4" w:space="0" w:color="auto"/>
              <w:right w:val="single" w:sz="4" w:space="0" w:color="auto"/>
            </w:tcBorders>
            <w:shd w:val="clear" w:color="auto" w:fill="auto"/>
            <w:noWrap/>
            <w:vAlign w:val="bottom"/>
            <w:hideMark/>
          </w:tcPr>
          <w:p w14:paraId="772CF111" w14:textId="77777777" w:rsidR="003A57FA" w:rsidRPr="003A57FA" w:rsidRDefault="003A57FA" w:rsidP="00DE4DBD">
            <w:r w:rsidRPr="003A57FA">
              <w:rPr>
                <w:rFonts w:hint="eastAsia"/>
              </w:rPr>
              <w:t>7</w:t>
            </w:r>
          </w:p>
        </w:tc>
        <w:tc>
          <w:tcPr>
            <w:tcW w:w="312" w:type="pct"/>
            <w:tcBorders>
              <w:top w:val="nil"/>
              <w:left w:val="nil"/>
              <w:bottom w:val="single" w:sz="4" w:space="0" w:color="auto"/>
              <w:right w:val="single" w:sz="4" w:space="0" w:color="auto"/>
            </w:tcBorders>
            <w:shd w:val="clear" w:color="auto" w:fill="auto"/>
            <w:noWrap/>
            <w:vAlign w:val="bottom"/>
            <w:hideMark/>
          </w:tcPr>
          <w:p w14:paraId="12290BAB" w14:textId="77777777" w:rsidR="003A57FA" w:rsidRPr="003A57FA" w:rsidRDefault="003A57FA" w:rsidP="00DE4DBD">
            <w:r w:rsidRPr="003A57FA">
              <w:rPr>
                <w:rFonts w:hint="eastAsia"/>
              </w:rPr>
              <w:t>143</w:t>
            </w:r>
          </w:p>
        </w:tc>
      </w:tr>
      <w:tr w:rsidR="003A57FA" w:rsidRPr="003A57FA" w14:paraId="717471B1"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6FDF650A" w14:textId="77777777" w:rsidR="003A57FA" w:rsidRPr="003A57FA" w:rsidRDefault="003A57FA" w:rsidP="00DE4DBD">
            <w:r w:rsidRPr="003A57FA">
              <w:rPr>
                <w:rFonts w:hint="eastAsia"/>
              </w:rPr>
              <w:t>3</w:t>
            </w:r>
          </w:p>
        </w:tc>
        <w:tc>
          <w:tcPr>
            <w:tcW w:w="572" w:type="pct"/>
            <w:tcBorders>
              <w:top w:val="nil"/>
              <w:left w:val="nil"/>
              <w:bottom w:val="single" w:sz="4" w:space="0" w:color="auto"/>
              <w:right w:val="single" w:sz="4" w:space="0" w:color="auto"/>
            </w:tcBorders>
            <w:shd w:val="clear" w:color="auto" w:fill="auto"/>
            <w:noWrap/>
            <w:hideMark/>
          </w:tcPr>
          <w:p w14:paraId="68342D63" w14:textId="77777777" w:rsidR="003A57FA" w:rsidRPr="003A57FA" w:rsidRDefault="003A57FA" w:rsidP="00DE4DBD">
            <w:r w:rsidRPr="003A57FA">
              <w:t xml:space="preserve">Shanghai </w:t>
            </w:r>
            <w:proofErr w:type="spellStart"/>
            <w:r w:rsidRPr="003A57FA">
              <w:t>Tiantian</w:t>
            </w:r>
            <w:proofErr w:type="spellEnd"/>
            <w:r w:rsidRPr="003A57FA">
              <w:t xml:space="preserve"> Fund Sales Co., Ltd</w:t>
            </w:r>
          </w:p>
        </w:tc>
        <w:tc>
          <w:tcPr>
            <w:tcW w:w="260" w:type="pct"/>
            <w:tcBorders>
              <w:top w:val="nil"/>
              <w:left w:val="nil"/>
              <w:bottom w:val="single" w:sz="4" w:space="0" w:color="auto"/>
              <w:right w:val="single" w:sz="4" w:space="0" w:color="auto"/>
            </w:tcBorders>
            <w:shd w:val="clear" w:color="auto" w:fill="auto"/>
            <w:noWrap/>
            <w:vAlign w:val="bottom"/>
            <w:hideMark/>
          </w:tcPr>
          <w:p w14:paraId="34BE1970" w14:textId="77777777" w:rsidR="003A57FA" w:rsidRPr="003A57FA" w:rsidRDefault="003A57FA" w:rsidP="00DE4DBD">
            <w:r w:rsidRPr="003A57FA">
              <w:rPr>
                <w:rFonts w:hint="eastAsia"/>
              </w:rPr>
              <w:t>5,371.0</w:t>
            </w:r>
          </w:p>
        </w:tc>
        <w:tc>
          <w:tcPr>
            <w:tcW w:w="273" w:type="pct"/>
            <w:tcBorders>
              <w:top w:val="nil"/>
              <w:left w:val="nil"/>
              <w:bottom w:val="single" w:sz="4" w:space="0" w:color="auto"/>
              <w:right w:val="single" w:sz="4" w:space="0" w:color="auto"/>
            </w:tcBorders>
            <w:shd w:val="clear" w:color="auto" w:fill="auto"/>
            <w:noWrap/>
            <w:vAlign w:val="bottom"/>
            <w:hideMark/>
          </w:tcPr>
          <w:p w14:paraId="7BE2BBCB" w14:textId="77777777" w:rsidR="003A57FA" w:rsidRPr="003A57FA" w:rsidRDefault="003A57FA" w:rsidP="00DE4DBD">
            <w:r w:rsidRPr="003A57FA">
              <w:rPr>
                <w:rFonts w:hint="eastAsia"/>
              </w:rPr>
              <w:t>530.0</w:t>
            </w:r>
          </w:p>
        </w:tc>
        <w:tc>
          <w:tcPr>
            <w:tcW w:w="312" w:type="pct"/>
            <w:tcBorders>
              <w:top w:val="nil"/>
              <w:left w:val="nil"/>
              <w:bottom w:val="single" w:sz="4" w:space="0" w:color="auto"/>
              <w:right w:val="single" w:sz="4" w:space="0" w:color="auto"/>
            </w:tcBorders>
            <w:shd w:val="clear" w:color="auto" w:fill="auto"/>
            <w:noWrap/>
            <w:vAlign w:val="bottom"/>
            <w:hideMark/>
          </w:tcPr>
          <w:p w14:paraId="444B6058" w14:textId="77777777" w:rsidR="003A57FA" w:rsidRPr="003A57FA" w:rsidRDefault="003A57FA" w:rsidP="00DE4DBD">
            <w:r w:rsidRPr="003A57FA">
              <w:rPr>
                <w:rFonts w:hint="eastAsia"/>
              </w:rPr>
              <w:t>4,841.0</w:t>
            </w:r>
          </w:p>
        </w:tc>
        <w:tc>
          <w:tcPr>
            <w:tcW w:w="325" w:type="pct"/>
            <w:tcBorders>
              <w:top w:val="nil"/>
              <w:left w:val="nil"/>
              <w:bottom w:val="single" w:sz="4" w:space="0" w:color="auto"/>
              <w:right w:val="single" w:sz="4" w:space="0" w:color="auto"/>
            </w:tcBorders>
            <w:shd w:val="clear" w:color="auto" w:fill="auto"/>
            <w:noWrap/>
            <w:vAlign w:val="bottom"/>
            <w:hideMark/>
          </w:tcPr>
          <w:p w14:paraId="1ABBE4B7" w14:textId="77777777" w:rsidR="003A57FA" w:rsidRPr="003A57FA" w:rsidRDefault="003A57FA" w:rsidP="00DE4DBD">
            <w:r w:rsidRPr="003A57FA">
              <w:rPr>
                <w:rFonts w:hint="eastAsia"/>
              </w:rPr>
              <w:t>-1</w:t>
            </w:r>
          </w:p>
        </w:tc>
        <w:tc>
          <w:tcPr>
            <w:tcW w:w="296" w:type="pct"/>
            <w:tcBorders>
              <w:top w:val="nil"/>
              <w:left w:val="nil"/>
              <w:bottom w:val="single" w:sz="4" w:space="0" w:color="auto"/>
              <w:right w:val="single" w:sz="4" w:space="0" w:color="auto"/>
            </w:tcBorders>
            <w:shd w:val="clear" w:color="auto" w:fill="auto"/>
            <w:noWrap/>
            <w:vAlign w:val="bottom"/>
            <w:hideMark/>
          </w:tcPr>
          <w:p w14:paraId="354204AB" w14:textId="77777777" w:rsidR="003A57FA" w:rsidRPr="003A57FA" w:rsidRDefault="003A57FA" w:rsidP="00DE4DBD">
            <w:r w:rsidRPr="003A57FA">
              <w:rPr>
                <w:rFonts w:hint="eastAsia"/>
              </w:rPr>
              <w:t>6,739.0</w:t>
            </w:r>
          </w:p>
        </w:tc>
        <w:tc>
          <w:tcPr>
            <w:tcW w:w="294" w:type="pct"/>
            <w:tcBorders>
              <w:top w:val="nil"/>
              <w:left w:val="nil"/>
              <w:bottom w:val="single" w:sz="4" w:space="0" w:color="auto"/>
              <w:right w:val="single" w:sz="4" w:space="0" w:color="auto"/>
            </w:tcBorders>
            <w:shd w:val="clear" w:color="auto" w:fill="auto"/>
            <w:noWrap/>
            <w:vAlign w:val="bottom"/>
            <w:hideMark/>
          </w:tcPr>
          <w:p w14:paraId="40B9D2D6" w14:textId="77777777" w:rsidR="003A57FA" w:rsidRPr="003A57FA" w:rsidRDefault="003A57FA" w:rsidP="00DE4DBD">
            <w:r w:rsidRPr="003A57FA">
              <w:rPr>
                <w:rFonts w:hint="eastAsia"/>
              </w:rPr>
              <w:t>956.0</w:t>
            </w:r>
          </w:p>
        </w:tc>
        <w:tc>
          <w:tcPr>
            <w:tcW w:w="312" w:type="pct"/>
            <w:tcBorders>
              <w:top w:val="nil"/>
              <w:left w:val="nil"/>
              <w:bottom w:val="single" w:sz="4" w:space="0" w:color="auto"/>
              <w:right w:val="single" w:sz="4" w:space="0" w:color="auto"/>
            </w:tcBorders>
            <w:shd w:val="clear" w:color="auto" w:fill="auto"/>
            <w:noWrap/>
            <w:vAlign w:val="bottom"/>
            <w:hideMark/>
          </w:tcPr>
          <w:p w14:paraId="33DA36DB" w14:textId="77777777" w:rsidR="003A57FA" w:rsidRPr="003A57FA" w:rsidRDefault="003A57FA" w:rsidP="00DE4DBD">
            <w:r w:rsidRPr="003A57FA">
              <w:rPr>
                <w:rFonts w:hint="eastAsia"/>
              </w:rPr>
              <w:t>5,783.0</w:t>
            </w:r>
          </w:p>
        </w:tc>
        <w:tc>
          <w:tcPr>
            <w:tcW w:w="325" w:type="pct"/>
            <w:tcBorders>
              <w:top w:val="nil"/>
              <w:left w:val="nil"/>
              <w:bottom w:val="single" w:sz="4" w:space="0" w:color="auto"/>
              <w:right w:val="single" w:sz="4" w:space="0" w:color="auto"/>
            </w:tcBorders>
            <w:shd w:val="clear" w:color="auto" w:fill="auto"/>
            <w:noWrap/>
            <w:vAlign w:val="bottom"/>
            <w:hideMark/>
          </w:tcPr>
          <w:p w14:paraId="5577449A" w14:textId="77777777" w:rsidR="003A57FA" w:rsidRPr="003A57FA" w:rsidRDefault="003A57FA" w:rsidP="00DE4DBD">
            <w:r w:rsidRPr="003A57FA">
              <w:rPr>
                <w:rFonts w:hint="eastAsia"/>
              </w:rPr>
              <w:t xml:space="preserve">　</w:t>
            </w:r>
          </w:p>
        </w:tc>
        <w:tc>
          <w:tcPr>
            <w:tcW w:w="287" w:type="pct"/>
            <w:tcBorders>
              <w:top w:val="nil"/>
              <w:left w:val="nil"/>
              <w:bottom w:val="single" w:sz="4" w:space="0" w:color="auto"/>
              <w:right w:val="single" w:sz="4" w:space="0" w:color="auto"/>
            </w:tcBorders>
            <w:shd w:val="clear" w:color="auto" w:fill="auto"/>
            <w:noWrap/>
            <w:vAlign w:val="bottom"/>
            <w:hideMark/>
          </w:tcPr>
          <w:p w14:paraId="5B8FA801" w14:textId="77777777" w:rsidR="003A57FA" w:rsidRPr="003A57FA" w:rsidRDefault="003A57FA" w:rsidP="00DE4DBD">
            <w:r w:rsidRPr="003A57FA">
              <w:rPr>
                <w:rFonts w:hint="eastAsia"/>
              </w:rPr>
              <w:t>6,797</w:t>
            </w:r>
          </w:p>
        </w:tc>
        <w:tc>
          <w:tcPr>
            <w:tcW w:w="286" w:type="pct"/>
            <w:tcBorders>
              <w:top w:val="nil"/>
              <w:left w:val="nil"/>
              <w:bottom w:val="single" w:sz="4" w:space="0" w:color="auto"/>
              <w:right w:val="single" w:sz="4" w:space="0" w:color="auto"/>
            </w:tcBorders>
            <w:shd w:val="clear" w:color="auto" w:fill="auto"/>
            <w:noWrap/>
            <w:vAlign w:val="bottom"/>
            <w:hideMark/>
          </w:tcPr>
          <w:p w14:paraId="312D02F5" w14:textId="77777777" w:rsidR="003A57FA" w:rsidRPr="003A57FA" w:rsidRDefault="003A57FA" w:rsidP="00DE4DBD">
            <w:r w:rsidRPr="003A57FA">
              <w:rPr>
                <w:rFonts w:hint="eastAsia"/>
              </w:rPr>
              <w:t>342</w:t>
            </w:r>
          </w:p>
        </w:tc>
        <w:tc>
          <w:tcPr>
            <w:tcW w:w="312" w:type="pct"/>
            <w:tcBorders>
              <w:top w:val="nil"/>
              <w:left w:val="nil"/>
              <w:bottom w:val="single" w:sz="4" w:space="0" w:color="auto"/>
              <w:right w:val="single" w:sz="4" w:space="0" w:color="auto"/>
            </w:tcBorders>
            <w:shd w:val="clear" w:color="auto" w:fill="auto"/>
            <w:noWrap/>
            <w:vAlign w:val="bottom"/>
            <w:hideMark/>
          </w:tcPr>
          <w:p w14:paraId="26D74D9E" w14:textId="77777777" w:rsidR="003A57FA" w:rsidRPr="003A57FA" w:rsidRDefault="003A57FA" w:rsidP="00DE4DBD">
            <w:r w:rsidRPr="003A57FA">
              <w:rPr>
                <w:rFonts w:hint="eastAsia"/>
              </w:rPr>
              <w:t>6,455</w:t>
            </w:r>
          </w:p>
        </w:tc>
        <w:tc>
          <w:tcPr>
            <w:tcW w:w="260" w:type="pct"/>
            <w:tcBorders>
              <w:top w:val="nil"/>
              <w:left w:val="nil"/>
              <w:bottom w:val="single" w:sz="4" w:space="0" w:color="auto"/>
              <w:right w:val="single" w:sz="4" w:space="0" w:color="auto"/>
            </w:tcBorders>
            <w:shd w:val="clear" w:color="auto" w:fill="auto"/>
            <w:noWrap/>
            <w:vAlign w:val="bottom"/>
            <w:hideMark/>
          </w:tcPr>
          <w:p w14:paraId="2CC96D5B" w14:textId="77777777" w:rsidR="003A57FA" w:rsidRPr="003A57FA" w:rsidRDefault="003A57FA" w:rsidP="00DE4DBD">
            <w:r w:rsidRPr="003A57FA">
              <w:rPr>
                <w:rFonts w:hint="eastAsia"/>
              </w:rPr>
              <w:t>174</w:t>
            </w:r>
          </w:p>
        </w:tc>
        <w:tc>
          <w:tcPr>
            <w:tcW w:w="273" w:type="pct"/>
            <w:tcBorders>
              <w:top w:val="nil"/>
              <w:left w:val="nil"/>
              <w:bottom w:val="single" w:sz="4" w:space="0" w:color="auto"/>
              <w:right w:val="single" w:sz="4" w:space="0" w:color="auto"/>
            </w:tcBorders>
            <w:shd w:val="clear" w:color="auto" w:fill="auto"/>
            <w:noWrap/>
            <w:vAlign w:val="bottom"/>
            <w:hideMark/>
          </w:tcPr>
          <w:p w14:paraId="4675166C" w14:textId="77777777" w:rsidR="003A57FA" w:rsidRPr="003A57FA" w:rsidRDefault="003A57FA" w:rsidP="00DE4DBD">
            <w:r w:rsidRPr="003A57FA">
              <w:rPr>
                <w:rFonts w:hint="eastAsia"/>
              </w:rPr>
              <w:t>9</w:t>
            </w:r>
          </w:p>
        </w:tc>
        <w:tc>
          <w:tcPr>
            <w:tcW w:w="312" w:type="pct"/>
            <w:tcBorders>
              <w:top w:val="nil"/>
              <w:left w:val="nil"/>
              <w:bottom w:val="single" w:sz="4" w:space="0" w:color="auto"/>
              <w:right w:val="single" w:sz="4" w:space="0" w:color="auto"/>
            </w:tcBorders>
            <w:shd w:val="clear" w:color="auto" w:fill="auto"/>
            <w:noWrap/>
            <w:vAlign w:val="bottom"/>
            <w:hideMark/>
          </w:tcPr>
          <w:p w14:paraId="14EA0953" w14:textId="77777777" w:rsidR="003A57FA" w:rsidRPr="003A57FA" w:rsidRDefault="003A57FA" w:rsidP="00DE4DBD">
            <w:r w:rsidRPr="003A57FA">
              <w:rPr>
                <w:rFonts w:hint="eastAsia"/>
              </w:rPr>
              <w:t>165</w:t>
            </w:r>
          </w:p>
        </w:tc>
      </w:tr>
      <w:tr w:rsidR="003A57FA" w:rsidRPr="003A57FA" w14:paraId="0F69911C"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1B3A8A84" w14:textId="77777777" w:rsidR="003A57FA" w:rsidRPr="003A57FA" w:rsidRDefault="003A57FA" w:rsidP="00DE4DBD">
            <w:r w:rsidRPr="003A57FA">
              <w:rPr>
                <w:rFonts w:hint="eastAsia"/>
              </w:rPr>
              <w:t>4</w:t>
            </w:r>
          </w:p>
        </w:tc>
        <w:tc>
          <w:tcPr>
            <w:tcW w:w="572" w:type="pct"/>
            <w:tcBorders>
              <w:top w:val="nil"/>
              <w:left w:val="nil"/>
              <w:bottom w:val="single" w:sz="4" w:space="0" w:color="auto"/>
              <w:right w:val="single" w:sz="4" w:space="0" w:color="auto"/>
            </w:tcBorders>
            <w:shd w:val="clear" w:color="auto" w:fill="auto"/>
            <w:noWrap/>
            <w:hideMark/>
          </w:tcPr>
          <w:p w14:paraId="2FE09D21" w14:textId="77777777" w:rsidR="003A57FA" w:rsidRPr="003A57FA" w:rsidRDefault="003A57FA" w:rsidP="00DE4DBD">
            <w:r w:rsidRPr="003A57FA">
              <w:t xml:space="preserve">Industrial and Commercial Bank of China </w:t>
            </w:r>
            <w:r w:rsidRPr="003A57FA">
              <w:lastRenderedPageBreak/>
              <w:t>Limited</w:t>
            </w:r>
          </w:p>
        </w:tc>
        <w:tc>
          <w:tcPr>
            <w:tcW w:w="260" w:type="pct"/>
            <w:tcBorders>
              <w:top w:val="nil"/>
              <w:left w:val="nil"/>
              <w:bottom w:val="single" w:sz="4" w:space="0" w:color="auto"/>
              <w:right w:val="single" w:sz="4" w:space="0" w:color="auto"/>
            </w:tcBorders>
            <w:shd w:val="clear" w:color="auto" w:fill="auto"/>
            <w:noWrap/>
            <w:vAlign w:val="bottom"/>
            <w:hideMark/>
          </w:tcPr>
          <w:p w14:paraId="56F8D726" w14:textId="77777777" w:rsidR="003A57FA" w:rsidRPr="003A57FA" w:rsidRDefault="003A57FA" w:rsidP="00DE4DBD">
            <w:r w:rsidRPr="003A57FA">
              <w:rPr>
                <w:rFonts w:hint="eastAsia"/>
              </w:rPr>
              <w:lastRenderedPageBreak/>
              <w:t>5,356.0</w:t>
            </w:r>
          </w:p>
        </w:tc>
        <w:tc>
          <w:tcPr>
            <w:tcW w:w="273" w:type="pct"/>
            <w:tcBorders>
              <w:top w:val="nil"/>
              <w:left w:val="nil"/>
              <w:bottom w:val="single" w:sz="4" w:space="0" w:color="auto"/>
              <w:right w:val="single" w:sz="4" w:space="0" w:color="auto"/>
            </w:tcBorders>
            <w:shd w:val="clear" w:color="auto" w:fill="auto"/>
            <w:noWrap/>
            <w:vAlign w:val="bottom"/>
            <w:hideMark/>
          </w:tcPr>
          <w:p w14:paraId="2362B6AE" w14:textId="77777777" w:rsidR="003A57FA" w:rsidRPr="003A57FA" w:rsidRDefault="003A57FA" w:rsidP="00DE4DBD">
            <w:r w:rsidRPr="003A57FA">
              <w:rPr>
                <w:rFonts w:hint="eastAsia"/>
              </w:rPr>
              <w:t>149.0</w:t>
            </w:r>
          </w:p>
        </w:tc>
        <w:tc>
          <w:tcPr>
            <w:tcW w:w="312" w:type="pct"/>
            <w:tcBorders>
              <w:top w:val="nil"/>
              <w:left w:val="nil"/>
              <w:bottom w:val="single" w:sz="4" w:space="0" w:color="auto"/>
              <w:right w:val="single" w:sz="4" w:space="0" w:color="auto"/>
            </w:tcBorders>
            <w:shd w:val="clear" w:color="auto" w:fill="auto"/>
            <w:noWrap/>
            <w:vAlign w:val="bottom"/>
            <w:hideMark/>
          </w:tcPr>
          <w:p w14:paraId="1D06FDF1" w14:textId="77777777" w:rsidR="003A57FA" w:rsidRPr="003A57FA" w:rsidRDefault="003A57FA" w:rsidP="00DE4DBD">
            <w:r w:rsidRPr="003A57FA">
              <w:rPr>
                <w:rFonts w:hint="eastAsia"/>
              </w:rPr>
              <w:t>5,207.0</w:t>
            </w:r>
          </w:p>
        </w:tc>
        <w:tc>
          <w:tcPr>
            <w:tcW w:w="325" w:type="pct"/>
            <w:tcBorders>
              <w:top w:val="nil"/>
              <w:left w:val="nil"/>
              <w:bottom w:val="single" w:sz="4" w:space="0" w:color="auto"/>
              <w:right w:val="single" w:sz="4" w:space="0" w:color="auto"/>
            </w:tcBorders>
            <w:shd w:val="clear" w:color="auto" w:fill="auto"/>
            <w:noWrap/>
            <w:vAlign w:val="bottom"/>
            <w:hideMark/>
          </w:tcPr>
          <w:p w14:paraId="3048BA07" w14:textId="77777777" w:rsidR="003A57FA" w:rsidRPr="003A57FA" w:rsidRDefault="003A57FA" w:rsidP="00DE4DBD">
            <w:r w:rsidRPr="003A57FA">
              <w:rPr>
                <w:rFonts w:hint="eastAsia"/>
              </w:rPr>
              <w:t>1</w:t>
            </w:r>
          </w:p>
        </w:tc>
        <w:tc>
          <w:tcPr>
            <w:tcW w:w="296" w:type="pct"/>
            <w:tcBorders>
              <w:top w:val="nil"/>
              <w:left w:val="nil"/>
              <w:bottom w:val="single" w:sz="4" w:space="0" w:color="auto"/>
              <w:right w:val="single" w:sz="4" w:space="0" w:color="auto"/>
            </w:tcBorders>
            <w:shd w:val="clear" w:color="auto" w:fill="auto"/>
            <w:noWrap/>
            <w:vAlign w:val="bottom"/>
            <w:hideMark/>
          </w:tcPr>
          <w:p w14:paraId="71157036" w14:textId="77777777" w:rsidR="003A57FA" w:rsidRPr="003A57FA" w:rsidRDefault="003A57FA" w:rsidP="00DE4DBD">
            <w:r w:rsidRPr="003A57FA">
              <w:rPr>
                <w:rFonts w:hint="eastAsia"/>
              </w:rPr>
              <w:t>5,963.0</w:t>
            </w:r>
          </w:p>
        </w:tc>
        <w:tc>
          <w:tcPr>
            <w:tcW w:w="294" w:type="pct"/>
            <w:tcBorders>
              <w:top w:val="nil"/>
              <w:left w:val="nil"/>
              <w:bottom w:val="single" w:sz="4" w:space="0" w:color="auto"/>
              <w:right w:val="single" w:sz="4" w:space="0" w:color="auto"/>
            </w:tcBorders>
            <w:shd w:val="clear" w:color="auto" w:fill="auto"/>
            <w:noWrap/>
            <w:vAlign w:val="bottom"/>
            <w:hideMark/>
          </w:tcPr>
          <w:p w14:paraId="5E7EC75E" w14:textId="77777777" w:rsidR="003A57FA" w:rsidRPr="003A57FA" w:rsidRDefault="003A57FA" w:rsidP="00DE4DBD">
            <w:r w:rsidRPr="003A57FA">
              <w:rPr>
                <w:rFonts w:hint="eastAsia"/>
              </w:rPr>
              <w:t>296.0</w:t>
            </w:r>
          </w:p>
        </w:tc>
        <w:tc>
          <w:tcPr>
            <w:tcW w:w="312" w:type="pct"/>
            <w:tcBorders>
              <w:top w:val="nil"/>
              <w:left w:val="nil"/>
              <w:bottom w:val="single" w:sz="4" w:space="0" w:color="auto"/>
              <w:right w:val="single" w:sz="4" w:space="0" w:color="auto"/>
            </w:tcBorders>
            <w:shd w:val="clear" w:color="auto" w:fill="auto"/>
            <w:noWrap/>
            <w:vAlign w:val="bottom"/>
            <w:hideMark/>
          </w:tcPr>
          <w:p w14:paraId="40B355D0" w14:textId="77777777" w:rsidR="003A57FA" w:rsidRPr="003A57FA" w:rsidRDefault="003A57FA" w:rsidP="00DE4DBD">
            <w:r w:rsidRPr="003A57FA">
              <w:rPr>
                <w:rFonts w:hint="eastAsia"/>
              </w:rPr>
              <w:t>5,667.0</w:t>
            </w:r>
          </w:p>
        </w:tc>
        <w:tc>
          <w:tcPr>
            <w:tcW w:w="325" w:type="pct"/>
            <w:tcBorders>
              <w:top w:val="nil"/>
              <w:left w:val="nil"/>
              <w:bottom w:val="single" w:sz="4" w:space="0" w:color="auto"/>
              <w:right w:val="single" w:sz="4" w:space="0" w:color="auto"/>
            </w:tcBorders>
            <w:shd w:val="clear" w:color="auto" w:fill="auto"/>
            <w:noWrap/>
            <w:vAlign w:val="bottom"/>
            <w:hideMark/>
          </w:tcPr>
          <w:p w14:paraId="3AEFDF49" w14:textId="77777777" w:rsidR="003A57FA" w:rsidRPr="003A57FA" w:rsidRDefault="003A57FA" w:rsidP="00DE4DBD">
            <w:r w:rsidRPr="003A57FA">
              <w:rPr>
                <w:rFonts w:hint="eastAsia"/>
              </w:rPr>
              <w:t xml:space="preserve">　</w:t>
            </w:r>
          </w:p>
        </w:tc>
        <w:tc>
          <w:tcPr>
            <w:tcW w:w="287" w:type="pct"/>
            <w:tcBorders>
              <w:top w:val="nil"/>
              <w:left w:val="nil"/>
              <w:bottom w:val="single" w:sz="4" w:space="0" w:color="auto"/>
              <w:right w:val="single" w:sz="4" w:space="0" w:color="auto"/>
            </w:tcBorders>
            <w:shd w:val="clear" w:color="auto" w:fill="auto"/>
            <w:noWrap/>
            <w:vAlign w:val="bottom"/>
            <w:hideMark/>
          </w:tcPr>
          <w:p w14:paraId="1F55BB61" w14:textId="77777777" w:rsidR="003A57FA" w:rsidRPr="003A57FA" w:rsidRDefault="003A57FA" w:rsidP="00DE4DBD">
            <w:r w:rsidRPr="003A57FA">
              <w:rPr>
                <w:rFonts w:hint="eastAsia"/>
              </w:rPr>
              <w:t>2,577</w:t>
            </w:r>
          </w:p>
        </w:tc>
        <w:tc>
          <w:tcPr>
            <w:tcW w:w="286" w:type="pct"/>
            <w:tcBorders>
              <w:top w:val="nil"/>
              <w:left w:val="nil"/>
              <w:bottom w:val="single" w:sz="4" w:space="0" w:color="auto"/>
              <w:right w:val="single" w:sz="4" w:space="0" w:color="auto"/>
            </w:tcBorders>
            <w:shd w:val="clear" w:color="auto" w:fill="auto"/>
            <w:noWrap/>
            <w:vAlign w:val="bottom"/>
            <w:hideMark/>
          </w:tcPr>
          <w:p w14:paraId="37023322" w14:textId="77777777" w:rsidR="003A57FA" w:rsidRPr="003A57FA" w:rsidRDefault="003A57FA" w:rsidP="00DE4DBD">
            <w:r w:rsidRPr="003A57FA">
              <w:rPr>
                <w:rFonts w:hint="eastAsia"/>
              </w:rPr>
              <w:t>43</w:t>
            </w:r>
          </w:p>
        </w:tc>
        <w:tc>
          <w:tcPr>
            <w:tcW w:w="312" w:type="pct"/>
            <w:tcBorders>
              <w:top w:val="nil"/>
              <w:left w:val="nil"/>
              <w:bottom w:val="single" w:sz="4" w:space="0" w:color="auto"/>
              <w:right w:val="single" w:sz="4" w:space="0" w:color="auto"/>
            </w:tcBorders>
            <w:shd w:val="clear" w:color="auto" w:fill="auto"/>
            <w:noWrap/>
            <w:vAlign w:val="bottom"/>
            <w:hideMark/>
          </w:tcPr>
          <w:p w14:paraId="6A707059" w14:textId="77777777" w:rsidR="003A57FA" w:rsidRPr="003A57FA" w:rsidRDefault="003A57FA" w:rsidP="00DE4DBD">
            <w:r w:rsidRPr="003A57FA">
              <w:rPr>
                <w:rFonts w:hint="eastAsia"/>
              </w:rPr>
              <w:t>2,534</w:t>
            </w:r>
          </w:p>
        </w:tc>
        <w:tc>
          <w:tcPr>
            <w:tcW w:w="260" w:type="pct"/>
            <w:tcBorders>
              <w:top w:val="nil"/>
              <w:left w:val="nil"/>
              <w:bottom w:val="single" w:sz="4" w:space="0" w:color="auto"/>
              <w:right w:val="single" w:sz="4" w:space="0" w:color="auto"/>
            </w:tcBorders>
            <w:shd w:val="clear" w:color="auto" w:fill="auto"/>
            <w:noWrap/>
            <w:vAlign w:val="bottom"/>
            <w:hideMark/>
          </w:tcPr>
          <w:p w14:paraId="7692EDBB" w14:textId="77777777" w:rsidR="003A57FA" w:rsidRPr="003A57FA" w:rsidRDefault="003A57FA" w:rsidP="00DE4DBD">
            <w:r w:rsidRPr="003A57FA">
              <w:rPr>
                <w:rFonts w:hint="eastAsia"/>
              </w:rPr>
              <w:t>120</w:t>
            </w:r>
          </w:p>
        </w:tc>
        <w:tc>
          <w:tcPr>
            <w:tcW w:w="273" w:type="pct"/>
            <w:tcBorders>
              <w:top w:val="nil"/>
              <w:left w:val="nil"/>
              <w:bottom w:val="single" w:sz="4" w:space="0" w:color="auto"/>
              <w:right w:val="single" w:sz="4" w:space="0" w:color="auto"/>
            </w:tcBorders>
            <w:shd w:val="clear" w:color="auto" w:fill="auto"/>
            <w:noWrap/>
            <w:vAlign w:val="bottom"/>
            <w:hideMark/>
          </w:tcPr>
          <w:p w14:paraId="7DB7123F" w14:textId="77777777" w:rsidR="003A57FA" w:rsidRPr="003A57FA" w:rsidRDefault="003A57FA" w:rsidP="00DE4DBD">
            <w:r w:rsidRPr="003A57FA">
              <w:rPr>
                <w:rFonts w:hint="eastAsia"/>
              </w:rPr>
              <w:t>2</w:t>
            </w:r>
          </w:p>
        </w:tc>
        <w:tc>
          <w:tcPr>
            <w:tcW w:w="312" w:type="pct"/>
            <w:tcBorders>
              <w:top w:val="nil"/>
              <w:left w:val="nil"/>
              <w:bottom w:val="single" w:sz="4" w:space="0" w:color="auto"/>
              <w:right w:val="single" w:sz="4" w:space="0" w:color="auto"/>
            </w:tcBorders>
            <w:shd w:val="clear" w:color="auto" w:fill="auto"/>
            <w:noWrap/>
            <w:vAlign w:val="bottom"/>
            <w:hideMark/>
          </w:tcPr>
          <w:p w14:paraId="7343E9B4" w14:textId="77777777" w:rsidR="003A57FA" w:rsidRPr="003A57FA" w:rsidRDefault="003A57FA" w:rsidP="00DE4DBD">
            <w:r w:rsidRPr="003A57FA">
              <w:rPr>
                <w:rFonts w:hint="eastAsia"/>
              </w:rPr>
              <w:t>118</w:t>
            </w:r>
          </w:p>
        </w:tc>
      </w:tr>
      <w:tr w:rsidR="003A57FA" w:rsidRPr="003A57FA" w14:paraId="5B38F772"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5FF0963E" w14:textId="77777777" w:rsidR="003A57FA" w:rsidRPr="003A57FA" w:rsidRDefault="003A57FA" w:rsidP="00DE4DBD">
            <w:r w:rsidRPr="003A57FA">
              <w:rPr>
                <w:rFonts w:hint="eastAsia"/>
              </w:rPr>
              <w:t>5</w:t>
            </w:r>
          </w:p>
        </w:tc>
        <w:tc>
          <w:tcPr>
            <w:tcW w:w="572" w:type="pct"/>
            <w:tcBorders>
              <w:top w:val="nil"/>
              <w:left w:val="nil"/>
              <w:bottom w:val="single" w:sz="4" w:space="0" w:color="auto"/>
              <w:right w:val="single" w:sz="4" w:space="0" w:color="auto"/>
            </w:tcBorders>
            <w:shd w:val="clear" w:color="auto" w:fill="auto"/>
            <w:noWrap/>
            <w:hideMark/>
          </w:tcPr>
          <w:p w14:paraId="2BC0B5C5" w14:textId="77777777" w:rsidR="003A57FA" w:rsidRPr="003A57FA" w:rsidRDefault="003A57FA" w:rsidP="00DE4DBD">
            <w:r w:rsidRPr="003A57FA">
              <w:t>China Construction Bank Co., Ltd</w:t>
            </w:r>
          </w:p>
        </w:tc>
        <w:tc>
          <w:tcPr>
            <w:tcW w:w="260" w:type="pct"/>
            <w:tcBorders>
              <w:top w:val="nil"/>
              <w:left w:val="nil"/>
              <w:bottom w:val="single" w:sz="4" w:space="0" w:color="auto"/>
              <w:right w:val="single" w:sz="4" w:space="0" w:color="auto"/>
            </w:tcBorders>
            <w:shd w:val="clear" w:color="auto" w:fill="auto"/>
            <w:noWrap/>
            <w:vAlign w:val="bottom"/>
            <w:hideMark/>
          </w:tcPr>
          <w:p w14:paraId="1B0A19F7" w14:textId="77777777" w:rsidR="003A57FA" w:rsidRPr="003A57FA" w:rsidRDefault="003A57FA" w:rsidP="00DE4DBD">
            <w:r w:rsidRPr="003A57FA">
              <w:rPr>
                <w:rFonts w:hint="eastAsia"/>
              </w:rPr>
              <w:t>4,055.0</w:t>
            </w:r>
          </w:p>
        </w:tc>
        <w:tc>
          <w:tcPr>
            <w:tcW w:w="273" w:type="pct"/>
            <w:tcBorders>
              <w:top w:val="nil"/>
              <w:left w:val="nil"/>
              <w:bottom w:val="single" w:sz="4" w:space="0" w:color="auto"/>
              <w:right w:val="single" w:sz="4" w:space="0" w:color="auto"/>
            </w:tcBorders>
            <w:shd w:val="clear" w:color="auto" w:fill="auto"/>
            <w:noWrap/>
            <w:vAlign w:val="bottom"/>
            <w:hideMark/>
          </w:tcPr>
          <w:p w14:paraId="6D92D293" w14:textId="77777777" w:rsidR="003A57FA" w:rsidRPr="003A57FA" w:rsidRDefault="003A57FA" w:rsidP="00DE4DBD">
            <w:r w:rsidRPr="003A57FA">
              <w:rPr>
                <w:rFonts w:hint="eastAsia"/>
              </w:rPr>
              <w:t>107.0</w:t>
            </w:r>
          </w:p>
        </w:tc>
        <w:tc>
          <w:tcPr>
            <w:tcW w:w="312" w:type="pct"/>
            <w:tcBorders>
              <w:top w:val="nil"/>
              <w:left w:val="nil"/>
              <w:bottom w:val="single" w:sz="4" w:space="0" w:color="auto"/>
              <w:right w:val="single" w:sz="4" w:space="0" w:color="auto"/>
            </w:tcBorders>
            <w:shd w:val="clear" w:color="auto" w:fill="auto"/>
            <w:noWrap/>
            <w:vAlign w:val="bottom"/>
            <w:hideMark/>
          </w:tcPr>
          <w:p w14:paraId="34A533EF" w14:textId="77777777" w:rsidR="003A57FA" w:rsidRPr="003A57FA" w:rsidRDefault="003A57FA" w:rsidP="00DE4DBD">
            <w:r w:rsidRPr="003A57FA">
              <w:rPr>
                <w:rFonts w:hint="eastAsia"/>
              </w:rPr>
              <w:t>3,948.0</w:t>
            </w:r>
          </w:p>
        </w:tc>
        <w:tc>
          <w:tcPr>
            <w:tcW w:w="325" w:type="pct"/>
            <w:tcBorders>
              <w:top w:val="nil"/>
              <w:left w:val="nil"/>
              <w:bottom w:val="single" w:sz="4" w:space="0" w:color="auto"/>
              <w:right w:val="single" w:sz="4" w:space="0" w:color="auto"/>
            </w:tcBorders>
            <w:shd w:val="clear" w:color="auto" w:fill="auto"/>
            <w:noWrap/>
            <w:vAlign w:val="bottom"/>
            <w:hideMark/>
          </w:tcPr>
          <w:p w14:paraId="40C62C45"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0D9D21BF" w14:textId="77777777" w:rsidR="003A57FA" w:rsidRPr="003A57FA" w:rsidRDefault="003A57FA" w:rsidP="00DE4DBD">
            <w:r w:rsidRPr="003A57FA">
              <w:rPr>
                <w:rFonts w:hint="eastAsia"/>
              </w:rPr>
              <w:t>4,545.0</w:t>
            </w:r>
          </w:p>
        </w:tc>
        <w:tc>
          <w:tcPr>
            <w:tcW w:w="294" w:type="pct"/>
            <w:tcBorders>
              <w:top w:val="nil"/>
              <w:left w:val="nil"/>
              <w:bottom w:val="single" w:sz="4" w:space="0" w:color="auto"/>
              <w:right w:val="single" w:sz="4" w:space="0" w:color="auto"/>
            </w:tcBorders>
            <w:shd w:val="clear" w:color="auto" w:fill="auto"/>
            <w:noWrap/>
            <w:vAlign w:val="bottom"/>
            <w:hideMark/>
          </w:tcPr>
          <w:p w14:paraId="60244539" w14:textId="77777777" w:rsidR="003A57FA" w:rsidRPr="003A57FA" w:rsidRDefault="003A57FA" w:rsidP="00DE4DBD">
            <w:r w:rsidRPr="003A57FA">
              <w:rPr>
                <w:rFonts w:hint="eastAsia"/>
              </w:rPr>
              <w:t>232.0</w:t>
            </w:r>
          </w:p>
        </w:tc>
        <w:tc>
          <w:tcPr>
            <w:tcW w:w="312" w:type="pct"/>
            <w:tcBorders>
              <w:top w:val="nil"/>
              <w:left w:val="nil"/>
              <w:bottom w:val="single" w:sz="4" w:space="0" w:color="auto"/>
              <w:right w:val="single" w:sz="4" w:space="0" w:color="auto"/>
            </w:tcBorders>
            <w:shd w:val="clear" w:color="auto" w:fill="auto"/>
            <w:noWrap/>
            <w:vAlign w:val="bottom"/>
            <w:hideMark/>
          </w:tcPr>
          <w:p w14:paraId="6A807552" w14:textId="77777777" w:rsidR="003A57FA" w:rsidRPr="003A57FA" w:rsidRDefault="003A57FA" w:rsidP="00DE4DBD">
            <w:r w:rsidRPr="003A57FA">
              <w:rPr>
                <w:rFonts w:hint="eastAsia"/>
              </w:rPr>
              <w:t>4,313.0</w:t>
            </w:r>
          </w:p>
        </w:tc>
        <w:tc>
          <w:tcPr>
            <w:tcW w:w="325" w:type="pct"/>
            <w:tcBorders>
              <w:top w:val="nil"/>
              <w:left w:val="nil"/>
              <w:bottom w:val="single" w:sz="4" w:space="0" w:color="auto"/>
              <w:right w:val="single" w:sz="4" w:space="0" w:color="auto"/>
            </w:tcBorders>
            <w:shd w:val="clear" w:color="auto" w:fill="auto"/>
            <w:noWrap/>
            <w:vAlign w:val="bottom"/>
            <w:hideMark/>
          </w:tcPr>
          <w:p w14:paraId="5D21ADEB" w14:textId="77777777" w:rsidR="003A57FA" w:rsidRPr="003A57FA" w:rsidRDefault="003A57FA" w:rsidP="00DE4DBD">
            <w:r w:rsidRPr="003A57FA">
              <w:rPr>
                <w:rFonts w:hint="eastAsia"/>
              </w:rPr>
              <w:t xml:space="preserve">　</w:t>
            </w:r>
          </w:p>
        </w:tc>
        <w:tc>
          <w:tcPr>
            <w:tcW w:w="287" w:type="pct"/>
            <w:tcBorders>
              <w:top w:val="nil"/>
              <w:left w:val="nil"/>
              <w:bottom w:val="single" w:sz="4" w:space="0" w:color="auto"/>
              <w:right w:val="single" w:sz="4" w:space="0" w:color="auto"/>
            </w:tcBorders>
            <w:shd w:val="clear" w:color="auto" w:fill="auto"/>
            <w:noWrap/>
            <w:vAlign w:val="bottom"/>
            <w:hideMark/>
          </w:tcPr>
          <w:p w14:paraId="7019F61F" w14:textId="77777777" w:rsidR="003A57FA" w:rsidRPr="003A57FA" w:rsidRDefault="003A57FA" w:rsidP="00DE4DBD">
            <w:r w:rsidRPr="003A57FA">
              <w:rPr>
                <w:rFonts w:hint="eastAsia"/>
              </w:rPr>
              <w:t>2,424</w:t>
            </w:r>
          </w:p>
        </w:tc>
        <w:tc>
          <w:tcPr>
            <w:tcW w:w="286" w:type="pct"/>
            <w:tcBorders>
              <w:top w:val="nil"/>
              <w:left w:val="nil"/>
              <w:bottom w:val="single" w:sz="4" w:space="0" w:color="auto"/>
              <w:right w:val="single" w:sz="4" w:space="0" w:color="auto"/>
            </w:tcBorders>
            <w:shd w:val="clear" w:color="auto" w:fill="auto"/>
            <w:noWrap/>
            <w:vAlign w:val="bottom"/>
            <w:hideMark/>
          </w:tcPr>
          <w:p w14:paraId="2F03F6BA" w14:textId="77777777" w:rsidR="003A57FA" w:rsidRPr="003A57FA" w:rsidRDefault="003A57FA" w:rsidP="00DE4DBD">
            <w:r w:rsidRPr="003A57FA">
              <w:rPr>
                <w:rFonts w:hint="eastAsia"/>
              </w:rPr>
              <w:t>58</w:t>
            </w:r>
          </w:p>
        </w:tc>
        <w:tc>
          <w:tcPr>
            <w:tcW w:w="312" w:type="pct"/>
            <w:tcBorders>
              <w:top w:val="nil"/>
              <w:left w:val="nil"/>
              <w:bottom w:val="single" w:sz="4" w:space="0" w:color="auto"/>
              <w:right w:val="single" w:sz="4" w:space="0" w:color="auto"/>
            </w:tcBorders>
            <w:shd w:val="clear" w:color="auto" w:fill="auto"/>
            <w:noWrap/>
            <w:vAlign w:val="bottom"/>
            <w:hideMark/>
          </w:tcPr>
          <w:p w14:paraId="461D13F6" w14:textId="77777777" w:rsidR="003A57FA" w:rsidRPr="003A57FA" w:rsidRDefault="003A57FA" w:rsidP="00DE4DBD">
            <w:r w:rsidRPr="003A57FA">
              <w:rPr>
                <w:rFonts w:hint="eastAsia"/>
              </w:rPr>
              <w:t>2,366</w:t>
            </w:r>
          </w:p>
        </w:tc>
        <w:tc>
          <w:tcPr>
            <w:tcW w:w="260" w:type="pct"/>
            <w:tcBorders>
              <w:top w:val="nil"/>
              <w:left w:val="nil"/>
              <w:bottom w:val="single" w:sz="4" w:space="0" w:color="auto"/>
              <w:right w:val="single" w:sz="4" w:space="0" w:color="auto"/>
            </w:tcBorders>
            <w:shd w:val="clear" w:color="auto" w:fill="auto"/>
            <w:noWrap/>
            <w:vAlign w:val="bottom"/>
            <w:hideMark/>
          </w:tcPr>
          <w:p w14:paraId="6493AEC3" w14:textId="77777777" w:rsidR="003A57FA" w:rsidRPr="003A57FA" w:rsidRDefault="003A57FA" w:rsidP="00DE4DBD">
            <w:r w:rsidRPr="003A57FA">
              <w:rPr>
                <w:rFonts w:hint="eastAsia"/>
              </w:rPr>
              <w:t>89</w:t>
            </w:r>
          </w:p>
        </w:tc>
        <w:tc>
          <w:tcPr>
            <w:tcW w:w="273" w:type="pct"/>
            <w:tcBorders>
              <w:top w:val="nil"/>
              <w:left w:val="nil"/>
              <w:bottom w:val="single" w:sz="4" w:space="0" w:color="auto"/>
              <w:right w:val="single" w:sz="4" w:space="0" w:color="auto"/>
            </w:tcBorders>
            <w:shd w:val="clear" w:color="auto" w:fill="auto"/>
            <w:noWrap/>
            <w:vAlign w:val="bottom"/>
            <w:hideMark/>
          </w:tcPr>
          <w:p w14:paraId="10A46C59" w14:textId="77777777" w:rsidR="003A57FA" w:rsidRPr="003A57FA" w:rsidRDefault="003A57FA" w:rsidP="00DE4DBD">
            <w:r w:rsidRPr="003A57FA">
              <w:rPr>
                <w:rFonts w:hint="eastAsia"/>
              </w:rPr>
              <w:t>1</w:t>
            </w:r>
          </w:p>
        </w:tc>
        <w:tc>
          <w:tcPr>
            <w:tcW w:w="312" w:type="pct"/>
            <w:tcBorders>
              <w:top w:val="nil"/>
              <w:left w:val="nil"/>
              <w:bottom w:val="single" w:sz="4" w:space="0" w:color="auto"/>
              <w:right w:val="single" w:sz="4" w:space="0" w:color="auto"/>
            </w:tcBorders>
            <w:shd w:val="clear" w:color="auto" w:fill="auto"/>
            <w:noWrap/>
            <w:vAlign w:val="bottom"/>
            <w:hideMark/>
          </w:tcPr>
          <w:p w14:paraId="0EDD4F54" w14:textId="77777777" w:rsidR="003A57FA" w:rsidRPr="003A57FA" w:rsidRDefault="003A57FA" w:rsidP="00DE4DBD">
            <w:r w:rsidRPr="003A57FA">
              <w:rPr>
                <w:rFonts w:hint="eastAsia"/>
              </w:rPr>
              <w:t>88</w:t>
            </w:r>
          </w:p>
        </w:tc>
      </w:tr>
      <w:tr w:rsidR="003A57FA" w:rsidRPr="003A57FA" w14:paraId="5E5DB074"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3379B784" w14:textId="77777777" w:rsidR="003A57FA" w:rsidRPr="003A57FA" w:rsidRDefault="003A57FA" w:rsidP="00DE4DBD">
            <w:r w:rsidRPr="003A57FA">
              <w:rPr>
                <w:rFonts w:hint="eastAsia"/>
              </w:rPr>
              <w:t>6</w:t>
            </w:r>
          </w:p>
        </w:tc>
        <w:tc>
          <w:tcPr>
            <w:tcW w:w="572" w:type="pct"/>
            <w:tcBorders>
              <w:top w:val="nil"/>
              <w:left w:val="nil"/>
              <w:bottom w:val="single" w:sz="4" w:space="0" w:color="auto"/>
              <w:right w:val="single" w:sz="4" w:space="0" w:color="auto"/>
            </w:tcBorders>
            <w:shd w:val="clear" w:color="auto" w:fill="auto"/>
            <w:noWrap/>
            <w:hideMark/>
          </w:tcPr>
          <w:p w14:paraId="5F821A65" w14:textId="77777777" w:rsidR="003A57FA" w:rsidRPr="003A57FA" w:rsidRDefault="003A57FA" w:rsidP="00DE4DBD">
            <w:r w:rsidRPr="003A57FA">
              <w:t>Bank of China Limited</w:t>
            </w:r>
          </w:p>
        </w:tc>
        <w:tc>
          <w:tcPr>
            <w:tcW w:w="260" w:type="pct"/>
            <w:tcBorders>
              <w:top w:val="nil"/>
              <w:left w:val="nil"/>
              <w:bottom w:val="single" w:sz="4" w:space="0" w:color="auto"/>
              <w:right w:val="single" w:sz="4" w:space="0" w:color="auto"/>
            </w:tcBorders>
            <w:shd w:val="clear" w:color="auto" w:fill="auto"/>
            <w:noWrap/>
            <w:vAlign w:val="bottom"/>
            <w:hideMark/>
          </w:tcPr>
          <w:p w14:paraId="1D3B6D8F" w14:textId="77777777" w:rsidR="003A57FA" w:rsidRPr="003A57FA" w:rsidRDefault="003A57FA" w:rsidP="00DE4DBD">
            <w:r w:rsidRPr="003A57FA">
              <w:rPr>
                <w:rFonts w:hint="eastAsia"/>
              </w:rPr>
              <w:t>3,366.0</w:t>
            </w:r>
          </w:p>
        </w:tc>
        <w:tc>
          <w:tcPr>
            <w:tcW w:w="273" w:type="pct"/>
            <w:tcBorders>
              <w:top w:val="nil"/>
              <w:left w:val="nil"/>
              <w:bottom w:val="single" w:sz="4" w:space="0" w:color="auto"/>
              <w:right w:val="single" w:sz="4" w:space="0" w:color="auto"/>
            </w:tcBorders>
            <w:shd w:val="clear" w:color="auto" w:fill="auto"/>
            <w:noWrap/>
            <w:vAlign w:val="bottom"/>
            <w:hideMark/>
          </w:tcPr>
          <w:p w14:paraId="0BE6CAC3" w14:textId="77777777" w:rsidR="003A57FA" w:rsidRPr="003A57FA" w:rsidRDefault="003A57FA" w:rsidP="00DE4DBD">
            <w:r w:rsidRPr="003A57FA">
              <w:rPr>
                <w:rFonts w:hint="eastAsia"/>
              </w:rPr>
              <w:t>96.0</w:t>
            </w:r>
          </w:p>
        </w:tc>
        <w:tc>
          <w:tcPr>
            <w:tcW w:w="312" w:type="pct"/>
            <w:tcBorders>
              <w:top w:val="nil"/>
              <w:left w:val="nil"/>
              <w:bottom w:val="single" w:sz="4" w:space="0" w:color="auto"/>
              <w:right w:val="single" w:sz="4" w:space="0" w:color="auto"/>
            </w:tcBorders>
            <w:shd w:val="clear" w:color="auto" w:fill="auto"/>
            <w:noWrap/>
            <w:vAlign w:val="bottom"/>
            <w:hideMark/>
          </w:tcPr>
          <w:p w14:paraId="2FFD5D14" w14:textId="77777777" w:rsidR="003A57FA" w:rsidRPr="003A57FA" w:rsidRDefault="003A57FA" w:rsidP="00DE4DBD">
            <w:r w:rsidRPr="003A57FA">
              <w:rPr>
                <w:rFonts w:hint="eastAsia"/>
              </w:rPr>
              <w:t>3,270.0</w:t>
            </w:r>
          </w:p>
        </w:tc>
        <w:tc>
          <w:tcPr>
            <w:tcW w:w="325" w:type="pct"/>
            <w:tcBorders>
              <w:top w:val="nil"/>
              <w:left w:val="nil"/>
              <w:bottom w:val="single" w:sz="4" w:space="0" w:color="auto"/>
              <w:right w:val="single" w:sz="4" w:space="0" w:color="auto"/>
            </w:tcBorders>
            <w:shd w:val="clear" w:color="auto" w:fill="auto"/>
            <w:noWrap/>
            <w:vAlign w:val="bottom"/>
            <w:hideMark/>
          </w:tcPr>
          <w:p w14:paraId="25E8919F"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662753EE" w14:textId="77777777" w:rsidR="003A57FA" w:rsidRPr="003A57FA" w:rsidRDefault="003A57FA" w:rsidP="00DE4DBD">
            <w:r w:rsidRPr="003A57FA">
              <w:rPr>
                <w:rFonts w:hint="eastAsia"/>
              </w:rPr>
              <w:t>4,997.0</w:t>
            </w:r>
          </w:p>
        </w:tc>
        <w:tc>
          <w:tcPr>
            <w:tcW w:w="294" w:type="pct"/>
            <w:tcBorders>
              <w:top w:val="nil"/>
              <w:left w:val="nil"/>
              <w:bottom w:val="single" w:sz="4" w:space="0" w:color="auto"/>
              <w:right w:val="single" w:sz="4" w:space="0" w:color="auto"/>
            </w:tcBorders>
            <w:shd w:val="clear" w:color="auto" w:fill="auto"/>
            <w:noWrap/>
            <w:vAlign w:val="bottom"/>
            <w:hideMark/>
          </w:tcPr>
          <w:p w14:paraId="0DCBC321" w14:textId="77777777" w:rsidR="003A57FA" w:rsidRPr="003A57FA" w:rsidRDefault="003A57FA" w:rsidP="00DE4DBD">
            <w:r w:rsidRPr="003A57FA">
              <w:rPr>
                <w:rFonts w:hint="eastAsia"/>
              </w:rPr>
              <w:t>137.0</w:t>
            </w:r>
          </w:p>
        </w:tc>
        <w:tc>
          <w:tcPr>
            <w:tcW w:w="312" w:type="pct"/>
            <w:tcBorders>
              <w:top w:val="nil"/>
              <w:left w:val="nil"/>
              <w:bottom w:val="single" w:sz="4" w:space="0" w:color="auto"/>
              <w:right w:val="single" w:sz="4" w:space="0" w:color="auto"/>
            </w:tcBorders>
            <w:shd w:val="clear" w:color="auto" w:fill="auto"/>
            <w:noWrap/>
            <w:vAlign w:val="bottom"/>
            <w:hideMark/>
          </w:tcPr>
          <w:p w14:paraId="5D099184" w14:textId="77777777" w:rsidR="003A57FA" w:rsidRPr="003A57FA" w:rsidRDefault="003A57FA" w:rsidP="00DE4DBD">
            <w:r w:rsidRPr="003A57FA">
              <w:rPr>
                <w:rFonts w:hint="eastAsia"/>
              </w:rPr>
              <w:t>4,860.0</w:t>
            </w:r>
          </w:p>
        </w:tc>
        <w:tc>
          <w:tcPr>
            <w:tcW w:w="325" w:type="pct"/>
            <w:tcBorders>
              <w:top w:val="nil"/>
              <w:left w:val="nil"/>
              <w:bottom w:val="single" w:sz="4" w:space="0" w:color="auto"/>
              <w:right w:val="single" w:sz="4" w:space="0" w:color="auto"/>
            </w:tcBorders>
            <w:shd w:val="clear" w:color="auto" w:fill="auto"/>
            <w:noWrap/>
            <w:vAlign w:val="bottom"/>
            <w:hideMark/>
          </w:tcPr>
          <w:p w14:paraId="53206E90" w14:textId="77777777" w:rsidR="003A57FA" w:rsidRPr="003A57FA" w:rsidRDefault="003A57FA" w:rsidP="00DE4DBD">
            <w:r w:rsidRPr="003A57FA">
              <w:rPr>
                <w:rFonts w:hint="eastAsia"/>
              </w:rPr>
              <w:t xml:space="preserve">　</w:t>
            </w:r>
          </w:p>
        </w:tc>
        <w:tc>
          <w:tcPr>
            <w:tcW w:w="287" w:type="pct"/>
            <w:tcBorders>
              <w:top w:val="nil"/>
              <w:left w:val="nil"/>
              <w:bottom w:val="single" w:sz="4" w:space="0" w:color="auto"/>
              <w:right w:val="single" w:sz="4" w:space="0" w:color="auto"/>
            </w:tcBorders>
            <w:shd w:val="clear" w:color="auto" w:fill="auto"/>
            <w:noWrap/>
            <w:vAlign w:val="bottom"/>
            <w:hideMark/>
          </w:tcPr>
          <w:p w14:paraId="1E3E5C96" w14:textId="77777777" w:rsidR="003A57FA" w:rsidRPr="003A57FA" w:rsidRDefault="003A57FA" w:rsidP="00DE4DBD">
            <w:r w:rsidRPr="003A57FA">
              <w:rPr>
                <w:rFonts w:hint="eastAsia"/>
              </w:rPr>
              <w:t>2,838</w:t>
            </w:r>
          </w:p>
        </w:tc>
        <w:tc>
          <w:tcPr>
            <w:tcW w:w="286" w:type="pct"/>
            <w:tcBorders>
              <w:top w:val="nil"/>
              <w:left w:val="nil"/>
              <w:bottom w:val="single" w:sz="4" w:space="0" w:color="auto"/>
              <w:right w:val="single" w:sz="4" w:space="0" w:color="auto"/>
            </w:tcBorders>
            <w:shd w:val="clear" w:color="auto" w:fill="auto"/>
            <w:noWrap/>
            <w:vAlign w:val="bottom"/>
            <w:hideMark/>
          </w:tcPr>
          <w:p w14:paraId="5972AAE7" w14:textId="77777777" w:rsidR="003A57FA" w:rsidRPr="003A57FA" w:rsidRDefault="003A57FA" w:rsidP="00DE4DBD">
            <w:r w:rsidRPr="003A57FA">
              <w:rPr>
                <w:rFonts w:hint="eastAsia"/>
              </w:rPr>
              <w:t>33</w:t>
            </w:r>
          </w:p>
        </w:tc>
        <w:tc>
          <w:tcPr>
            <w:tcW w:w="312" w:type="pct"/>
            <w:tcBorders>
              <w:top w:val="nil"/>
              <w:left w:val="nil"/>
              <w:bottom w:val="single" w:sz="4" w:space="0" w:color="auto"/>
              <w:right w:val="single" w:sz="4" w:space="0" w:color="auto"/>
            </w:tcBorders>
            <w:shd w:val="clear" w:color="auto" w:fill="auto"/>
            <w:noWrap/>
            <w:vAlign w:val="bottom"/>
            <w:hideMark/>
          </w:tcPr>
          <w:p w14:paraId="1F13338A" w14:textId="77777777" w:rsidR="003A57FA" w:rsidRPr="003A57FA" w:rsidRDefault="003A57FA" w:rsidP="00DE4DBD">
            <w:r w:rsidRPr="003A57FA">
              <w:rPr>
                <w:rFonts w:hint="eastAsia"/>
              </w:rPr>
              <w:t>2,805</w:t>
            </w:r>
          </w:p>
        </w:tc>
        <w:tc>
          <w:tcPr>
            <w:tcW w:w="260" w:type="pct"/>
            <w:tcBorders>
              <w:top w:val="nil"/>
              <w:left w:val="nil"/>
              <w:bottom w:val="single" w:sz="4" w:space="0" w:color="auto"/>
              <w:right w:val="single" w:sz="4" w:space="0" w:color="auto"/>
            </w:tcBorders>
            <w:shd w:val="clear" w:color="auto" w:fill="auto"/>
            <w:noWrap/>
            <w:vAlign w:val="bottom"/>
            <w:hideMark/>
          </w:tcPr>
          <w:p w14:paraId="3EAD03E2" w14:textId="77777777" w:rsidR="003A57FA" w:rsidRPr="003A57FA" w:rsidRDefault="003A57FA" w:rsidP="00DE4DBD">
            <w:r w:rsidRPr="003A57FA">
              <w:rPr>
                <w:rFonts w:hint="eastAsia"/>
              </w:rPr>
              <w:t>91</w:t>
            </w:r>
          </w:p>
        </w:tc>
        <w:tc>
          <w:tcPr>
            <w:tcW w:w="273" w:type="pct"/>
            <w:tcBorders>
              <w:top w:val="nil"/>
              <w:left w:val="nil"/>
              <w:bottom w:val="single" w:sz="4" w:space="0" w:color="auto"/>
              <w:right w:val="single" w:sz="4" w:space="0" w:color="auto"/>
            </w:tcBorders>
            <w:shd w:val="clear" w:color="auto" w:fill="auto"/>
            <w:noWrap/>
            <w:vAlign w:val="bottom"/>
            <w:hideMark/>
          </w:tcPr>
          <w:p w14:paraId="0E7ACB46" w14:textId="77777777" w:rsidR="003A57FA" w:rsidRPr="003A57FA" w:rsidRDefault="003A57FA" w:rsidP="00DE4DBD">
            <w:r w:rsidRPr="003A57FA">
              <w:rPr>
                <w:rFonts w:hint="eastAsia"/>
              </w:rPr>
              <w:t>0</w:t>
            </w:r>
          </w:p>
        </w:tc>
        <w:tc>
          <w:tcPr>
            <w:tcW w:w="312" w:type="pct"/>
            <w:tcBorders>
              <w:top w:val="nil"/>
              <w:left w:val="nil"/>
              <w:bottom w:val="single" w:sz="4" w:space="0" w:color="auto"/>
              <w:right w:val="single" w:sz="4" w:space="0" w:color="auto"/>
            </w:tcBorders>
            <w:shd w:val="clear" w:color="auto" w:fill="auto"/>
            <w:noWrap/>
            <w:vAlign w:val="bottom"/>
            <w:hideMark/>
          </w:tcPr>
          <w:p w14:paraId="17D4EB90" w14:textId="77777777" w:rsidR="003A57FA" w:rsidRPr="003A57FA" w:rsidRDefault="003A57FA" w:rsidP="00DE4DBD">
            <w:r w:rsidRPr="003A57FA">
              <w:rPr>
                <w:rFonts w:hint="eastAsia"/>
              </w:rPr>
              <w:t>91</w:t>
            </w:r>
          </w:p>
        </w:tc>
      </w:tr>
      <w:tr w:rsidR="003A57FA" w:rsidRPr="003A57FA" w14:paraId="5086F25F"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4B47345F" w14:textId="77777777" w:rsidR="003A57FA" w:rsidRPr="003A57FA" w:rsidRDefault="003A57FA" w:rsidP="00DE4DBD">
            <w:r w:rsidRPr="003A57FA">
              <w:rPr>
                <w:rFonts w:hint="eastAsia"/>
              </w:rPr>
              <w:t>7</w:t>
            </w:r>
          </w:p>
        </w:tc>
        <w:tc>
          <w:tcPr>
            <w:tcW w:w="572" w:type="pct"/>
            <w:tcBorders>
              <w:top w:val="nil"/>
              <w:left w:val="nil"/>
              <w:bottom w:val="single" w:sz="4" w:space="0" w:color="auto"/>
              <w:right w:val="single" w:sz="4" w:space="0" w:color="auto"/>
            </w:tcBorders>
            <w:shd w:val="clear" w:color="auto" w:fill="auto"/>
            <w:noWrap/>
            <w:hideMark/>
          </w:tcPr>
          <w:p w14:paraId="05B0FF60" w14:textId="77777777" w:rsidR="003A57FA" w:rsidRPr="003A57FA" w:rsidRDefault="003A57FA" w:rsidP="00DE4DBD">
            <w:r w:rsidRPr="003A57FA">
              <w:t>Bank of Communications Co., Ltd</w:t>
            </w:r>
          </w:p>
        </w:tc>
        <w:tc>
          <w:tcPr>
            <w:tcW w:w="260" w:type="pct"/>
            <w:tcBorders>
              <w:top w:val="nil"/>
              <w:left w:val="nil"/>
              <w:bottom w:val="single" w:sz="4" w:space="0" w:color="auto"/>
              <w:right w:val="single" w:sz="4" w:space="0" w:color="auto"/>
            </w:tcBorders>
            <w:shd w:val="clear" w:color="auto" w:fill="auto"/>
            <w:noWrap/>
            <w:vAlign w:val="bottom"/>
            <w:hideMark/>
          </w:tcPr>
          <w:p w14:paraId="7241B7B3" w14:textId="77777777" w:rsidR="003A57FA" w:rsidRPr="003A57FA" w:rsidRDefault="003A57FA" w:rsidP="00DE4DBD">
            <w:r w:rsidRPr="003A57FA">
              <w:rPr>
                <w:rFonts w:hint="eastAsia"/>
              </w:rPr>
              <w:t>2,823.0</w:t>
            </w:r>
          </w:p>
        </w:tc>
        <w:tc>
          <w:tcPr>
            <w:tcW w:w="273" w:type="pct"/>
            <w:tcBorders>
              <w:top w:val="nil"/>
              <w:left w:val="nil"/>
              <w:bottom w:val="single" w:sz="4" w:space="0" w:color="auto"/>
              <w:right w:val="single" w:sz="4" w:space="0" w:color="auto"/>
            </w:tcBorders>
            <w:shd w:val="clear" w:color="auto" w:fill="auto"/>
            <w:noWrap/>
            <w:vAlign w:val="bottom"/>
            <w:hideMark/>
          </w:tcPr>
          <w:p w14:paraId="5E314636" w14:textId="77777777" w:rsidR="003A57FA" w:rsidRPr="003A57FA" w:rsidRDefault="003A57FA" w:rsidP="00DE4DBD">
            <w:r w:rsidRPr="003A57FA">
              <w:rPr>
                <w:rFonts w:hint="eastAsia"/>
              </w:rPr>
              <w:t>172.0</w:t>
            </w:r>
          </w:p>
        </w:tc>
        <w:tc>
          <w:tcPr>
            <w:tcW w:w="312" w:type="pct"/>
            <w:tcBorders>
              <w:top w:val="nil"/>
              <w:left w:val="nil"/>
              <w:bottom w:val="single" w:sz="4" w:space="0" w:color="auto"/>
              <w:right w:val="single" w:sz="4" w:space="0" w:color="auto"/>
            </w:tcBorders>
            <w:shd w:val="clear" w:color="auto" w:fill="auto"/>
            <w:noWrap/>
            <w:vAlign w:val="bottom"/>
            <w:hideMark/>
          </w:tcPr>
          <w:p w14:paraId="235F6CF2" w14:textId="77777777" w:rsidR="003A57FA" w:rsidRPr="003A57FA" w:rsidRDefault="003A57FA" w:rsidP="00DE4DBD">
            <w:r w:rsidRPr="003A57FA">
              <w:rPr>
                <w:rFonts w:hint="eastAsia"/>
              </w:rPr>
              <w:t>2,651.0</w:t>
            </w:r>
          </w:p>
        </w:tc>
        <w:tc>
          <w:tcPr>
            <w:tcW w:w="325" w:type="pct"/>
            <w:tcBorders>
              <w:top w:val="nil"/>
              <w:left w:val="nil"/>
              <w:bottom w:val="single" w:sz="4" w:space="0" w:color="auto"/>
              <w:right w:val="single" w:sz="4" w:space="0" w:color="auto"/>
            </w:tcBorders>
            <w:shd w:val="clear" w:color="auto" w:fill="auto"/>
            <w:noWrap/>
            <w:vAlign w:val="bottom"/>
            <w:hideMark/>
          </w:tcPr>
          <w:p w14:paraId="1EE345E6"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0FFD550F" w14:textId="77777777" w:rsidR="003A57FA" w:rsidRPr="003A57FA" w:rsidRDefault="003A57FA" w:rsidP="00DE4DBD">
            <w:r w:rsidRPr="003A57FA">
              <w:rPr>
                <w:rFonts w:hint="eastAsia"/>
              </w:rPr>
              <w:t>3,043.0</w:t>
            </w:r>
          </w:p>
        </w:tc>
        <w:tc>
          <w:tcPr>
            <w:tcW w:w="294" w:type="pct"/>
            <w:tcBorders>
              <w:top w:val="nil"/>
              <w:left w:val="nil"/>
              <w:bottom w:val="single" w:sz="4" w:space="0" w:color="auto"/>
              <w:right w:val="single" w:sz="4" w:space="0" w:color="auto"/>
            </w:tcBorders>
            <w:shd w:val="clear" w:color="auto" w:fill="auto"/>
            <w:noWrap/>
            <w:vAlign w:val="bottom"/>
            <w:hideMark/>
          </w:tcPr>
          <w:p w14:paraId="04B4E563" w14:textId="77777777" w:rsidR="003A57FA" w:rsidRPr="003A57FA" w:rsidRDefault="003A57FA" w:rsidP="00DE4DBD">
            <w:r w:rsidRPr="003A57FA">
              <w:rPr>
                <w:rFonts w:hint="eastAsia"/>
              </w:rPr>
              <w:t>203.0</w:t>
            </w:r>
          </w:p>
        </w:tc>
        <w:tc>
          <w:tcPr>
            <w:tcW w:w="312" w:type="pct"/>
            <w:tcBorders>
              <w:top w:val="nil"/>
              <w:left w:val="nil"/>
              <w:bottom w:val="single" w:sz="4" w:space="0" w:color="auto"/>
              <w:right w:val="single" w:sz="4" w:space="0" w:color="auto"/>
            </w:tcBorders>
            <w:shd w:val="clear" w:color="auto" w:fill="auto"/>
            <w:noWrap/>
            <w:vAlign w:val="bottom"/>
            <w:hideMark/>
          </w:tcPr>
          <w:p w14:paraId="2AD0BEA3" w14:textId="77777777" w:rsidR="003A57FA" w:rsidRPr="003A57FA" w:rsidRDefault="003A57FA" w:rsidP="00DE4DBD">
            <w:r w:rsidRPr="003A57FA">
              <w:rPr>
                <w:rFonts w:hint="eastAsia"/>
              </w:rPr>
              <w:t>2,840.0</w:t>
            </w:r>
          </w:p>
        </w:tc>
        <w:tc>
          <w:tcPr>
            <w:tcW w:w="325" w:type="pct"/>
            <w:tcBorders>
              <w:top w:val="nil"/>
              <w:left w:val="nil"/>
              <w:bottom w:val="single" w:sz="4" w:space="0" w:color="auto"/>
              <w:right w:val="single" w:sz="4" w:space="0" w:color="auto"/>
            </w:tcBorders>
            <w:shd w:val="clear" w:color="auto" w:fill="auto"/>
            <w:noWrap/>
            <w:vAlign w:val="bottom"/>
            <w:hideMark/>
          </w:tcPr>
          <w:p w14:paraId="252E4B7B" w14:textId="77777777" w:rsidR="003A57FA" w:rsidRPr="003A57FA" w:rsidRDefault="003A57FA" w:rsidP="00DE4DBD">
            <w:r w:rsidRPr="003A57FA">
              <w:rPr>
                <w:rFonts w:hint="eastAsia"/>
              </w:rPr>
              <w:t xml:space="preserve">　</w:t>
            </w:r>
          </w:p>
        </w:tc>
        <w:tc>
          <w:tcPr>
            <w:tcW w:w="287" w:type="pct"/>
            <w:tcBorders>
              <w:top w:val="nil"/>
              <w:left w:val="nil"/>
              <w:bottom w:val="single" w:sz="4" w:space="0" w:color="auto"/>
              <w:right w:val="single" w:sz="4" w:space="0" w:color="auto"/>
            </w:tcBorders>
            <w:shd w:val="clear" w:color="auto" w:fill="auto"/>
            <w:noWrap/>
            <w:vAlign w:val="bottom"/>
            <w:hideMark/>
          </w:tcPr>
          <w:p w14:paraId="7C128678" w14:textId="77777777" w:rsidR="003A57FA" w:rsidRPr="003A57FA" w:rsidRDefault="003A57FA" w:rsidP="00DE4DBD">
            <w:r w:rsidRPr="003A57FA">
              <w:rPr>
                <w:rFonts w:hint="eastAsia"/>
              </w:rPr>
              <w:t>4,076</w:t>
            </w:r>
          </w:p>
        </w:tc>
        <w:tc>
          <w:tcPr>
            <w:tcW w:w="286" w:type="pct"/>
            <w:tcBorders>
              <w:top w:val="nil"/>
              <w:left w:val="nil"/>
              <w:bottom w:val="single" w:sz="4" w:space="0" w:color="auto"/>
              <w:right w:val="single" w:sz="4" w:space="0" w:color="auto"/>
            </w:tcBorders>
            <w:shd w:val="clear" w:color="auto" w:fill="auto"/>
            <w:noWrap/>
            <w:vAlign w:val="bottom"/>
            <w:hideMark/>
          </w:tcPr>
          <w:p w14:paraId="6DBDB329" w14:textId="77777777" w:rsidR="003A57FA" w:rsidRPr="003A57FA" w:rsidRDefault="003A57FA" w:rsidP="00DE4DBD">
            <w:r w:rsidRPr="003A57FA">
              <w:rPr>
                <w:rFonts w:hint="eastAsia"/>
              </w:rPr>
              <w:t>138</w:t>
            </w:r>
          </w:p>
        </w:tc>
        <w:tc>
          <w:tcPr>
            <w:tcW w:w="312" w:type="pct"/>
            <w:tcBorders>
              <w:top w:val="nil"/>
              <w:left w:val="nil"/>
              <w:bottom w:val="single" w:sz="4" w:space="0" w:color="auto"/>
              <w:right w:val="single" w:sz="4" w:space="0" w:color="auto"/>
            </w:tcBorders>
            <w:shd w:val="clear" w:color="auto" w:fill="auto"/>
            <w:noWrap/>
            <w:vAlign w:val="bottom"/>
            <w:hideMark/>
          </w:tcPr>
          <w:p w14:paraId="218F189E" w14:textId="77777777" w:rsidR="003A57FA" w:rsidRPr="003A57FA" w:rsidRDefault="003A57FA" w:rsidP="00DE4DBD">
            <w:r w:rsidRPr="003A57FA">
              <w:rPr>
                <w:rFonts w:hint="eastAsia"/>
              </w:rPr>
              <w:t>3,938</w:t>
            </w:r>
          </w:p>
        </w:tc>
        <w:tc>
          <w:tcPr>
            <w:tcW w:w="260" w:type="pct"/>
            <w:tcBorders>
              <w:top w:val="nil"/>
              <w:left w:val="nil"/>
              <w:bottom w:val="single" w:sz="4" w:space="0" w:color="auto"/>
              <w:right w:val="single" w:sz="4" w:space="0" w:color="auto"/>
            </w:tcBorders>
            <w:shd w:val="clear" w:color="auto" w:fill="auto"/>
            <w:noWrap/>
            <w:vAlign w:val="bottom"/>
            <w:hideMark/>
          </w:tcPr>
          <w:p w14:paraId="09B02E75" w14:textId="77777777" w:rsidR="003A57FA" w:rsidRPr="003A57FA" w:rsidRDefault="003A57FA" w:rsidP="00DE4DBD">
            <w:r w:rsidRPr="003A57FA">
              <w:rPr>
                <w:rFonts w:hint="eastAsia"/>
              </w:rPr>
              <w:t>115</w:t>
            </w:r>
          </w:p>
        </w:tc>
        <w:tc>
          <w:tcPr>
            <w:tcW w:w="273" w:type="pct"/>
            <w:tcBorders>
              <w:top w:val="nil"/>
              <w:left w:val="nil"/>
              <w:bottom w:val="single" w:sz="4" w:space="0" w:color="auto"/>
              <w:right w:val="single" w:sz="4" w:space="0" w:color="auto"/>
            </w:tcBorders>
            <w:shd w:val="clear" w:color="auto" w:fill="auto"/>
            <w:noWrap/>
            <w:vAlign w:val="bottom"/>
            <w:hideMark/>
          </w:tcPr>
          <w:p w14:paraId="46F2F5CD" w14:textId="77777777" w:rsidR="003A57FA" w:rsidRPr="003A57FA" w:rsidRDefault="003A57FA" w:rsidP="00DE4DBD">
            <w:r w:rsidRPr="003A57FA">
              <w:rPr>
                <w:rFonts w:hint="eastAsia"/>
              </w:rPr>
              <w:t>1</w:t>
            </w:r>
          </w:p>
        </w:tc>
        <w:tc>
          <w:tcPr>
            <w:tcW w:w="312" w:type="pct"/>
            <w:tcBorders>
              <w:top w:val="nil"/>
              <w:left w:val="nil"/>
              <w:bottom w:val="single" w:sz="4" w:space="0" w:color="auto"/>
              <w:right w:val="single" w:sz="4" w:space="0" w:color="auto"/>
            </w:tcBorders>
            <w:shd w:val="clear" w:color="auto" w:fill="auto"/>
            <w:noWrap/>
            <w:vAlign w:val="bottom"/>
            <w:hideMark/>
          </w:tcPr>
          <w:p w14:paraId="71CC9542" w14:textId="77777777" w:rsidR="003A57FA" w:rsidRPr="003A57FA" w:rsidRDefault="003A57FA" w:rsidP="00DE4DBD">
            <w:r w:rsidRPr="003A57FA">
              <w:rPr>
                <w:rFonts w:hint="eastAsia"/>
              </w:rPr>
              <w:t>114</w:t>
            </w:r>
          </w:p>
        </w:tc>
      </w:tr>
      <w:tr w:rsidR="003A57FA" w:rsidRPr="003A57FA" w14:paraId="05C3CDBE"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640D07D7" w14:textId="77777777" w:rsidR="003A57FA" w:rsidRPr="003A57FA" w:rsidRDefault="003A57FA" w:rsidP="00DE4DBD">
            <w:r w:rsidRPr="003A57FA">
              <w:rPr>
                <w:rFonts w:hint="eastAsia"/>
              </w:rPr>
              <w:t>8</w:t>
            </w:r>
          </w:p>
        </w:tc>
        <w:tc>
          <w:tcPr>
            <w:tcW w:w="572" w:type="pct"/>
            <w:tcBorders>
              <w:top w:val="nil"/>
              <w:left w:val="nil"/>
              <w:bottom w:val="single" w:sz="4" w:space="0" w:color="auto"/>
              <w:right w:val="single" w:sz="4" w:space="0" w:color="auto"/>
            </w:tcBorders>
            <w:shd w:val="clear" w:color="auto" w:fill="auto"/>
            <w:noWrap/>
            <w:hideMark/>
          </w:tcPr>
          <w:p w14:paraId="62F2C16F" w14:textId="77777777" w:rsidR="003A57FA" w:rsidRPr="003A57FA" w:rsidRDefault="003A57FA" w:rsidP="00DE4DBD">
            <w:r w:rsidRPr="003A57FA">
              <w:t xml:space="preserve">Agricultural Bank of China </w:t>
            </w:r>
            <w:r w:rsidRPr="003A57FA">
              <w:lastRenderedPageBreak/>
              <w:t>Co., Ltd</w:t>
            </w:r>
          </w:p>
        </w:tc>
        <w:tc>
          <w:tcPr>
            <w:tcW w:w="260" w:type="pct"/>
            <w:tcBorders>
              <w:top w:val="nil"/>
              <w:left w:val="nil"/>
              <w:bottom w:val="single" w:sz="4" w:space="0" w:color="auto"/>
              <w:right w:val="single" w:sz="4" w:space="0" w:color="auto"/>
            </w:tcBorders>
            <w:shd w:val="clear" w:color="auto" w:fill="auto"/>
            <w:noWrap/>
            <w:vAlign w:val="bottom"/>
            <w:hideMark/>
          </w:tcPr>
          <w:p w14:paraId="15F3A29B" w14:textId="77777777" w:rsidR="003A57FA" w:rsidRPr="003A57FA" w:rsidRDefault="003A57FA" w:rsidP="00DE4DBD">
            <w:r w:rsidRPr="003A57FA">
              <w:rPr>
                <w:rFonts w:hint="eastAsia"/>
              </w:rPr>
              <w:lastRenderedPageBreak/>
              <w:t>2,183.</w:t>
            </w:r>
            <w:r w:rsidRPr="003A57FA">
              <w:rPr>
                <w:rFonts w:hint="eastAsia"/>
              </w:rPr>
              <w:lastRenderedPageBreak/>
              <w:t>0</w:t>
            </w:r>
          </w:p>
        </w:tc>
        <w:tc>
          <w:tcPr>
            <w:tcW w:w="273" w:type="pct"/>
            <w:tcBorders>
              <w:top w:val="nil"/>
              <w:left w:val="nil"/>
              <w:bottom w:val="single" w:sz="4" w:space="0" w:color="auto"/>
              <w:right w:val="single" w:sz="4" w:space="0" w:color="auto"/>
            </w:tcBorders>
            <w:shd w:val="clear" w:color="auto" w:fill="auto"/>
            <w:noWrap/>
            <w:vAlign w:val="bottom"/>
            <w:hideMark/>
          </w:tcPr>
          <w:p w14:paraId="3EB1E1A3" w14:textId="77777777" w:rsidR="003A57FA" w:rsidRPr="003A57FA" w:rsidRDefault="003A57FA" w:rsidP="00DE4DBD">
            <w:r w:rsidRPr="003A57FA">
              <w:rPr>
                <w:rFonts w:hint="eastAsia"/>
              </w:rPr>
              <w:lastRenderedPageBreak/>
              <w:t>21.0</w:t>
            </w:r>
          </w:p>
        </w:tc>
        <w:tc>
          <w:tcPr>
            <w:tcW w:w="312" w:type="pct"/>
            <w:tcBorders>
              <w:top w:val="nil"/>
              <w:left w:val="nil"/>
              <w:bottom w:val="single" w:sz="4" w:space="0" w:color="auto"/>
              <w:right w:val="single" w:sz="4" w:space="0" w:color="auto"/>
            </w:tcBorders>
            <w:shd w:val="clear" w:color="auto" w:fill="auto"/>
            <w:noWrap/>
            <w:vAlign w:val="bottom"/>
            <w:hideMark/>
          </w:tcPr>
          <w:p w14:paraId="4929EF13" w14:textId="77777777" w:rsidR="003A57FA" w:rsidRPr="003A57FA" w:rsidRDefault="003A57FA" w:rsidP="00DE4DBD">
            <w:r w:rsidRPr="003A57FA">
              <w:rPr>
                <w:rFonts w:hint="eastAsia"/>
              </w:rPr>
              <w:t>2,162.0</w:t>
            </w:r>
          </w:p>
        </w:tc>
        <w:tc>
          <w:tcPr>
            <w:tcW w:w="325" w:type="pct"/>
            <w:tcBorders>
              <w:top w:val="nil"/>
              <w:left w:val="nil"/>
              <w:bottom w:val="single" w:sz="4" w:space="0" w:color="auto"/>
              <w:right w:val="single" w:sz="4" w:space="0" w:color="auto"/>
            </w:tcBorders>
            <w:shd w:val="clear" w:color="auto" w:fill="auto"/>
            <w:noWrap/>
            <w:vAlign w:val="bottom"/>
            <w:hideMark/>
          </w:tcPr>
          <w:p w14:paraId="68C582F8"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7C3E407A" w14:textId="77777777" w:rsidR="003A57FA" w:rsidRPr="003A57FA" w:rsidRDefault="003A57FA" w:rsidP="00DE4DBD">
            <w:r w:rsidRPr="003A57FA">
              <w:rPr>
                <w:rFonts w:hint="eastAsia"/>
              </w:rPr>
              <w:t>2,253.</w:t>
            </w:r>
            <w:r w:rsidRPr="003A57FA">
              <w:rPr>
                <w:rFonts w:hint="eastAsia"/>
              </w:rPr>
              <w:lastRenderedPageBreak/>
              <w:t>0</w:t>
            </w:r>
          </w:p>
        </w:tc>
        <w:tc>
          <w:tcPr>
            <w:tcW w:w="294" w:type="pct"/>
            <w:tcBorders>
              <w:top w:val="nil"/>
              <w:left w:val="nil"/>
              <w:bottom w:val="single" w:sz="4" w:space="0" w:color="auto"/>
              <w:right w:val="single" w:sz="4" w:space="0" w:color="auto"/>
            </w:tcBorders>
            <w:shd w:val="clear" w:color="auto" w:fill="auto"/>
            <w:noWrap/>
            <w:vAlign w:val="bottom"/>
            <w:hideMark/>
          </w:tcPr>
          <w:p w14:paraId="7B3C8718" w14:textId="77777777" w:rsidR="003A57FA" w:rsidRPr="003A57FA" w:rsidRDefault="003A57FA" w:rsidP="00DE4DBD">
            <w:r w:rsidRPr="003A57FA">
              <w:rPr>
                <w:rFonts w:hint="eastAsia"/>
              </w:rPr>
              <w:lastRenderedPageBreak/>
              <w:t>33.0</w:t>
            </w:r>
          </w:p>
        </w:tc>
        <w:tc>
          <w:tcPr>
            <w:tcW w:w="312" w:type="pct"/>
            <w:tcBorders>
              <w:top w:val="nil"/>
              <w:left w:val="nil"/>
              <w:bottom w:val="single" w:sz="4" w:space="0" w:color="auto"/>
              <w:right w:val="single" w:sz="4" w:space="0" w:color="auto"/>
            </w:tcBorders>
            <w:shd w:val="clear" w:color="auto" w:fill="auto"/>
            <w:noWrap/>
            <w:vAlign w:val="bottom"/>
            <w:hideMark/>
          </w:tcPr>
          <w:p w14:paraId="5C17B0CF" w14:textId="77777777" w:rsidR="003A57FA" w:rsidRPr="003A57FA" w:rsidRDefault="003A57FA" w:rsidP="00DE4DBD">
            <w:r w:rsidRPr="003A57FA">
              <w:rPr>
                <w:rFonts w:hint="eastAsia"/>
              </w:rPr>
              <w:t>2,220.0</w:t>
            </w:r>
          </w:p>
        </w:tc>
        <w:tc>
          <w:tcPr>
            <w:tcW w:w="325" w:type="pct"/>
            <w:tcBorders>
              <w:top w:val="nil"/>
              <w:left w:val="nil"/>
              <w:bottom w:val="single" w:sz="4" w:space="0" w:color="auto"/>
              <w:right w:val="single" w:sz="4" w:space="0" w:color="auto"/>
            </w:tcBorders>
            <w:shd w:val="clear" w:color="auto" w:fill="auto"/>
            <w:noWrap/>
            <w:vAlign w:val="bottom"/>
            <w:hideMark/>
          </w:tcPr>
          <w:p w14:paraId="13E6D03D" w14:textId="77777777" w:rsidR="003A57FA" w:rsidRPr="003A57FA" w:rsidRDefault="003A57FA" w:rsidP="00DE4DBD">
            <w:r w:rsidRPr="003A57FA">
              <w:rPr>
                <w:rFonts w:hint="eastAsia"/>
              </w:rPr>
              <w:t xml:space="preserve">　</w:t>
            </w:r>
          </w:p>
        </w:tc>
        <w:tc>
          <w:tcPr>
            <w:tcW w:w="287" w:type="pct"/>
            <w:tcBorders>
              <w:top w:val="nil"/>
              <w:left w:val="nil"/>
              <w:bottom w:val="single" w:sz="4" w:space="0" w:color="auto"/>
              <w:right w:val="single" w:sz="4" w:space="0" w:color="auto"/>
            </w:tcBorders>
            <w:shd w:val="clear" w:color="auto" w:fill="auto"/>
            <w:noWrap/>
            <w:vAlign w:val="bottom"/>
            <w:hideMark/>
          </w:tcPr>
          <w:p w14:paraId="18CF823D" w14:textId="77777777" w:rsidR="003A57FA" w:rsidRPr="003A57FA" w:rsidRDefault="003A57FA" w:rsidP="00DE4DBD">
            <w:r w:rsidRPr="003A57FA">
              <w:rPr>
                <w:rFonts w:hint="eastAsia"/>
              </w:rPr>
              <w:t>2,326</w:t>
            </w:r>
          </w:p>
        </w:tc>
        <w:tc>
          <w:tcPr>
            <w:tcW w:w="286" w:type="pct"/>
            <w:tcBorders>
              <w:top w:val="nil"/>
              <w:left w:val="nil"/>
              <w:bottom w:val="single" w:sz="4" w:space="0" w:color="auto"/>
              <w:right w:val="single" w:sz="4" w:space="0" w:color="auto"/>
            </w:tcBorders>
            <w:shd w:val="clear" w:color="auto" w:fill="auto"/>
            <w:noWrap/>
            <w:vAlign w:val="bottom"/>
            <w:hideMark/>
          </w:tcPr>
          <w:p w14:paraId="6BC41BF9" w14:textId="77777777" w:rsidR="003A57FA" w:rsidRPr="003A57FA" w:rsidRDefault="003A57FA" w:rsidP="00DE4DBD">
            <w:r w:rsidRPr="003A57FA">
              <w:rPr>
                <w:rFonts w:hint="eastAsia"/>
              </w:rPr>
              <w:t>273</w:t>
            </w:r>
          </w:p>
        </w:tc>
        <w:tc>
          <w:tcPr>
            <w:tcW w:w="312" w:type="pct"/>
            <w:tcBorders>
              <w:top w:val="nil"/>
              <w:left w:val="nil"/>
              <w:bottom w:val="single" w:sz="4" w:space="0" w:color="auto"/>
              <w:right w:val="single" w:sz="4" w:space="0" w:color="auto"/>
            </w:tcBorders>
            <w:shd w:val="clear" w:color="auto" w:fill="auto"/>
            <w:noWrap/>
            <w:vAlign w:val="bottom"/>
            <w:hideMark/>
          </w:tcPr>
          <w:p w14:paraId="5D721A0A" w14:textId="77777777" w:rsidR="003A57FA" w:rsidRPr="003A57FA" w:rsidRDefault="003A57FA" w:rsidP="00DE4DBD">
            <w:r w:rsidRPr="003A57FA">
              <w:rPr>
                <w:rFonts w:hint="eastAsia"/>
              </w:rPr>
              <w:t>2,053</w:t>
            </w:r>
          </w:p>
        </w:tc>
        <w:tc>
          <w:tcPr>
            <w:tcW w:w="260" w:type="pct"/>
            <w:tcBorders>
              <w:top w:val="nil"/>
              <w:left w:val="nil"/>
              <w:bottom w:val="single" w:sz="4" w:space="0" w:color="auto"/>
              <w:right w:val="single" w:sz="4" w:space="0" w:color="auto"/>
            </w:tcBorders>
            <w:shd w:val="clear" w:color="auto" w:fill="auto"/>
            <w:noWrap/>
            <w:vAlign w:val="bottom"/>
            <w:hideMark/>
          </w:tcPr>
          <w:p w14:paraId="7D5DD1C3" w14:textId="77777777" w:rsidR="003A57FA" w:rsidRPr="003A57FA" w:rsidRDefault="003A57FA" w:rsidP="00DE4DBD">
            <w:r w:rsidRPr="003A57FA">
              <w:rPr>
                <w:rFonts w:hint="eastAsia"/>
              </w:rPr>
              <w:t>89</w:t>
            </w:r>
          </w:p>
        </w:tc>
        <w:tc>
          <w:tcPr>
            <w:tcW w:w="273" w:type="pct"/>
            <w:tcBorders>
              <w:top w:val="nil"/>
              <w:left w:val="nil"/>
              <w:bottom w:val="single" w:sz="4" w:space="0" w:color="auto"/>
              <w:right w:val="single" w:sz="4" w:space="0" w:color="auto"/>
            </w:tcBorders>
            <w:shd w:val="clear" w:color="auto" w:fill="auto"/>
            <w:noWrap/>
            <w:vAlign w:val="bottom"/>
            <w:hideMark/>
          </w:tcPr>
          <w:p w14:paraId="134527C5" w14:textId="77777777" w:rsidR="003A57FA" w:rsidRPr="003A57FA" w:rsidRDefault="003A57FA" w:rsidP="00DE4DBD">
            <w:r w:rsidRPr="003A57FA">
              <w:rPr>
                <w:rFonts w:hint="eastAsia"/>
              </w:rPr>
              <w:t>2</w:t>
            </w:r>
          </w:p>
        </w:tc>
        <w:tc>
          <w:tcPr>
            <w:tcW w:w="312" w:type="pct"/>
            <w:tcBorders>
              <w:top w:val="nil"/>
              <w:left w:val="nil"/>
              <w:bottom w:val="single" w:sz="4" w:space="0" w:color="auto"/>
              <w:right w:val="single" w:sz="4" w:space="0" w:color="auto"/>
            </w:tcBorders>
            <w:shd w:val="clear" w:color="auto" w:fill="auto"/>
            <w:noWrap/>
            <w:vAlign w:val="bottom"/>
            <w:hideMark/>
          </w:tcPr>
          <w:p w14:paraId="5F1362D7" w14:textId="77777777" w:rsidR="003A57FA" w:rsidRPr="003A57FA" w:rsidRDefault="003A57FA" w:rsidP="00DE4DBD">
            <w:r w:rsidRPr="003A57FA">
              <w:rPr>
                <w:rFonts w:hint="eastAsia"/>
              </w:rPr>
              <w:t>87</w:t>
            </w:r>
          </w:p>
        </w:tc>
      </w:tr>
      <w:tr w:rsidR="003A57FA" w:rsidRPr="003A57FA" w14:paraId="18E21A66"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43B89A43" w14:textId="77777777" w:rsidR="003A57FA" w:rsidRPr="003A57FA" w:rsidRDefault="003A57FA" w:rsidP="00DE4DBD">
            <w:r w:rsidRPr="003A57FA">
              <w:rPr>
                <w:rFonts w:hint="eastAsia"/>
              </w:rPr>
              <w:t>9</w:t>
            </w:r>
          </w:p>
        </w:tc>
        <w:tc>
          <w:tcPr>
            <w:tcW w:w="572" w:type="pct"/>
            <w:tcBorders>
              <w:top w:val="nil"/>
              <w:left w:val="nil"/>
              <w:bottom w:val="single" w:sz="4" w:space="0" w:color="auto"/>
              <w:right w:val="single" w:sz="4" w:space="0" w:color="auto"/>
            </w:tcBorders>
            <w:shd w:val="clear" w:color="auto" w:fill="auto"/>
            <w:noWrap/>
            <w:hideMark/>
          </w:tcPr>
          <w:p w14:paraId="1C02C493" w14:textId="77777777" w:rsidR="003A57FA" w:rsidRPr="003A57FA" w:rsidRDefault="003A57FA" w:rsidP="00DE4DBD">
            <w:r w:rsidRPr="003A57FA">
              <w:t>Shanghai Pudong Development Bank Co., Ltd</w:t>
            </w:r>
          </w:p>
        </w:tc>
        <w:tc>
          <w:tcPr>
            <w:tcW w:w="260" w:type="pct"/>
            <w:tcBorders>
              <w:top w:val="nil"/>
              <w:left w:val="nil"/>
              <w:bottom w:val="single" w:sz="4" w:space="0" w:color="auto"/>
              <w:right w:val="single" w:sz="4" w:space="0" w:color="auto"/>
            </w:tcBorders>
            <w:shd w:val="clear" w:color="auto" w:fill="auto"/>
            <w:noWrap/>
            <w:vAlign w:val="bottom"/>
            <w:hideMark/>
          </w:tcPr>
          <w:p w14:paraId="313BF2C7" w14:textId="77777777" w:rsidR="003A57FA" w:rsidRPr="003A57FA" w:rsidRDefault="003A57FA" w:rsidP="00DE4DBD">
            <w:r w:rsidRPr="003A57FA">
              <w:rPr>
                <w:rFonts w:hint="eastAsia"/>
              </w:rPr>
              <w:t>1,722.0</w:t>
            </w:r>
          </w:p>
        </w:tc>
        <w:tc>
          <w:tcPr>
            <w:tcW w:w="273" w:type="pct"/>
            <w:tcBorders>
              <w:top w:val="nil"/>
              <w:left w:val="nil"/>
              <w:bottom w:val="single" w:sz="4" w:space="0" w:color="auto"/>
              <w:right w:val="single" w:sz="4" w:space="0" w:color="auto"/>
            </w:tcBorders>
            <w:shd w:val="clear" w:color="auto" w:fill="auto"/>
            <w:noWrap/>
            <w:vAlign w:val="bottom"/>
            <w:hideMark/>
          </w:tcPr>
          <w:p w14:paraId="63DD78AF" w14:textId="77777777" w:rsidR="003A57FA" w:rsidRPr="003A57FA" w:rsidRDefault="003A57FA" w:rsidP="00DE4DBD">
            <w:r w:rsidRPr="003A57FA">
              <w:rPr>
                <w:rFonts w:hint="eastAsia"/>
              </w:rPr>
              <w:t>32.0</w:t>
            </w:r>
          </w:p>
        </w:tc>
        <w:tc>
          <w:tcPr>
            <w:tcW w:w="312" w:type="pct"/>
            <w:tcBorders>
              <w:top w:val="nil"/>
              <w:left w:val="nil"/>
              <w:bottom w:val="single" w:sz="4" w:space="0" w:color="auto"/>
              <w:right w:val="single" w:sz="4" w:space="0" w:color="auto"/>
            </w:tcBorders>
            <w:shd w:val="clear" w:color="auto" w:fill="auto"/>
            <w:noWrap/>
            <w:vAlign w:val="bottom"/>
            <w:hideMark/>
          </w:tcPr>
          <w:p w14:paraId="426BBAD9" w14:textId="77777777" w:rsidR="003A57FA" w:rsidRPr="003A57FA" w:rsidRDefault="003A57FA" w:rsidP="00DE4DBD">
            <w:r w:rsidRPr="003A57FA">
              <w:rPr>
                <w:rFonts w:hint="eastAsia"/>
              </w:rPr>
              <w:t>1,690.0</w:t>
            </w:r>
          </w:p>
        </w:tc>
        <w:tc>
          <w:tcPr>
            <w:tcW w:w="325" w:type="pct"/>
            <w:tcBorders>
              <w:top w:val="nil"/>
              <w:left w:val="nil"/>
              <w:bottom w:val="single" w:sz="4" w:space="0" w:color="auto"/>
              <w:right w:val="single" w:sz="4" w:space="0" w:color="auto"/>
            </w:tcBorders>
            <w:shd w:val="clear" w:color="auto" w:fill="auto"/>
            <w:noWrap/>
            <w:vAlign w:val="bottom"/>
            <w:hideMark/>
          </w:tcPr>
          <w:p w14:paraId="39EBF88A"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2CAA9A94" w14:textId="77777777" w:rsidR="003A57FA" w:rsidRPr="003A57FA" w:rsidRDefault="003A57FA" w:rsidP="00DE4DBD">
            <w:r w:rsidRPr="003A57FA">
              <w:rPr>
                <w:rFonts w:hint="eastAsia"/>
              </w:rPr>
              <w:t>1,764.0</w:t>
            </w:r>
          </w:p>
        </w:tc>
        <w:tc>
          <w:tcPr>
            <w:tcW w:w="294" w:type="pct"/>
            <w:tcBorders>
              <w:top w:val="nil"/>
              <w:left w:val="nil"/>
              <w:bottom w:val="single" w:sz="4" w:space="0" w:color="auto"/>
              <w:right w:val="single" w:sz="4" w:space="0" w:color="auto"/>
            </w:tcBorders>
            <w:shd w:val="clear" w:color="auto" w:fill="auto"/>
            <w:noWrap/>
            <w:vAlign w:val="bottom"/>
            <w:hideMark/>
          </w:tcPr>
          <w:p w14:paraId="27F8EE71" w14:textId="77777777" w:rsidR="003A57FA" w:rsidRPr="003A57FA" w:rsidRDefault="003A57FA" w:rsidP="00DE4DBD">
            <w:r w:rsidRPr="003A57FA">
              <w:rPr>
                <w:rFonts w:hint="eastAsia"/>
              </w:rPr>
              <w:t>28.0</w:t>
            </w:r>
          </w:p>
        </w:tc>
        <w:tc>
          <w:tcPr>
            <w:tcW w:w="312" w:type="pct"/>
            <w:tcBorders>
              <w:top w:val="nil"/>
              <w:left w:val="nil"/>
              <w:bottom w:val="single" w:sz="4" w:space="0" w:color="auto"/>
              <w:right w:val="single" w:sz="4" w:space="0" w:color="auto"/>
            </w:tcBorders>
            <w:shd w:val="clear" w:color="auto" w:fill="auto"/>
            <w:noWrap/>
            <w:vAlign w:val="bottom"/>
            <w:hideMark/>
          </w:tcPr>
          <w:p w14:paraId="13E03441" w14:textId="77777777" w:rsidR="003A57FA" w:rsidRPr="003A57FA" w:rsidRDefault="003A57FA" w:rsidP="00DE4DBD">
            <w:r w:rsidRPr="003A57FA">
              <w:rPr>
                <w:rFonts w:hint="eastAsia"/>
              </w:rPr>
              <w:t>1,736.0</w:t>
            </w:r>
          </w:p>
        </w:tc>
        <w:tc>
          <w:tcPr>
            <w:tcW w:w="325" w:type="pct"/>
            <w:tcBorders>
              <w:top w:val="nil"/>
              <w:left w:val="nil"/>
              <w:bottom w:val="single" w:sz="4" w:space="0" w:color="auto"/>
              <w:right w:val="single" w:sz="4" w:space="0" w:color="auto"/>
            </w:tcBorders>
            <w:shd w:val="clear" w:color="auto" w:fill="auto"/>
            <w:noWrap/>
            <w:vAlign w:val="bottom"/>
            <w:hideMark/>
          </w:tcPr>
          <w:p w14:paraId="1B4154DE" w14:textId="77777777" w:rsidR="003A57FA" w:rsidRPr="003A57FA" w:rsidRDefault="003A57FA" w:rsidP="00DE4DBD">
            <w:r w:rsidRPr="003A57FA">
              <w:rPr>
                <w:rFonts w:hint="eastAsia"/>
              </w:rPr>
              <w:t>2</w:t>
            </w:r>
          </w:p>
        </w:tc>
        <w:tc>
          <w:tcPr>
            <w:tcW w:w="287" w:type="pct"/>
            <w:tcBorders>
              <w:top w:val="nil"/>
              <w:left w:val="nil"/>
              <w:bottom w:val="single" w:sz="4" w:space="0" w:color="auto"/>
              <w:right w:val="single" w:sz="4" w:space="0" w:color="auto"/>
            </w:tcBorders>
            <w:shd w:val="clear" w:color="auto" w:fill="auto"/>
            <w:noWrap/>
            <w:vAlign w:val="bottom"/>
            <w:hideMark/>
          </w:tcPr>
          <w:p w14:paraId="3461856B" w14:textId="77777777" w:rsidR="003A57FA" w:rsidRPr="003A57FA" w:rsidRDefault="003A57FA" w:rsidP="00DE4DBD">
            <w:r w:rsidRPr="003A57FA">
              <w:rPr>
                <w:rFonts w:hint="eastAsia"/>
              </w:rPr>
              <w:t>2,715</w:t>
            </w:r>
          </w:p>
        </w:tc>
        <w:tc>
          <w:tcPr>
            <w:tcW w:w="286" w:type="pct"/>
            <w:tcBorders>
              <w:top w:val="nil"/>
              <w:left w:val="nil"/>
              <w:bottom w:val="single" w:sz="4" w:space="0" w:color="auto"/>
              <w:right w:val="single" w:sz="4" w:space="0" w:color="auto"/>
            </w:tcBorders>
            <w:shd w:val="clear" w:color="auto" w:fill="auto"/>
            <w:noWrap/>
            <w:vAlign w:val="bottom"/>
            <w:hideMark/>
          </w:tcPr>
          <w:p w14:paraId="1C481943" w14:textId="77777777" w:rsidR="003A57FA" w:rsidRPr="003A57FA" w:rsidRDefault="003A57FA" w:rsidP="00DE4DBD">
            <w:r w:rsidRPr="003A57FA">
              <w:rPr>
                <w:rFonts w:hint="eastAsia"/>
              </w:rPr>
              <w:t>71</w:t>
            </w:r>
          </w:p>
        </w:tc>
        <w:tc>
          <w:tcPr>
            <w:tcW w:w="312" w:type="pct"/>
            <w:tcBorders>
              <w:top w:val="nil"/>
              <w:left w:val="nil"/>
              <w:bottom w:val="single" w:sz="4" w:space="0" w:color="auto"/>
              <w:right w:val="single" w:sz="4" w:space="0" w:color="auto"/>
            </w:tcBorders>
            <w:shd w:val="clear" w:color="auto" w:fill="auto"/>
            <w:noWrap/>
            <w:vAlign w:val="bottom"/>
            <w:hideMark/>
          </w:tcPr>
          <w:p w14:paraId="14FDEC72" w14:textId="77777777" w:rsidR="003A57FA" w:rsidRPr="003A57FA" w:rsidRDefault="003A57FA" w:rsidP="00DE4DBD">
            <w:r w:rsidRPr="003A57FA">
              <w:rPr>
                <w:rFonts w:hint="eastAsia"/>
              </w:rPr>
              <w:t>2,644</w:t>
            </w:r>
          </w:p>
        </w:tc>
        <w:tc>
          <w:tcPr>
            <w:tcW w:w="260" w:type="pct"/>
            <w:tcBorders>
              <w:top w:val="nil"/>
              <w:left w:val="nil"/>
              <w:bottom w:val="single" w:sz="4" w:space="0" w:color="auto"/>
              <w:right w:val="single" w:sz="4" w:space="0" w:color="auto"/>
            </w:tcBorders>
            <w:shd w:val="clear" w:color="auto" w:fill="auto"/>
            <w:noWrap/>
            <w:vAlign w:val="bottom"/>
            <w:hideMark/>
          </w:tcPr>
          <w:p w14:paraId="6C64815E" w14:textId="77777777" w:rsidR="003A57FA" w:rsidRPr="003A57FA" w:rsidRDefault="003A57FA" w:rsidP="00DE4DBD">
            <w:r w:rsidRPr="003A57FA">
              <w:rPr>
                <w:rFonts w:hint="eastAsia"/>
              </w:rPr>
              <w:t>91</w:t>
            </w:r>
          </w:p>
        </w:tc>
        <w:tc>
          <w:tcPr>
            <w:tcW w:w="273" w:type="pct"/>
            <w:tcBorders>
              <w:top w:val="nil"/>
              <w:left w:val="nil"/>
              <w:bottom w:val="single" w:sz="4" w:space="0" w:color="auto"/>
              <w:right w:val="single" w:sz="4" w:space="0" w:color="auto"/>
            </w:tcBorders>
            <w:shd w:val="clear" w:color="auto" w:fill="auto"/>
            <w:noWrap/>
            <w:vAlign w:val="bottom"/>
            <w:hideMark/>
          </w:tcPr>
          <w:p w14:paraId="66C3D694" w14:textId="77777777" w:rsidR="003A57FA" w:rsidRPr="003A57FA" w:rsidRDefault="003A57FA" w:rsidP="00DE4DBD">
            <w:r w:rsidRPr="003A57FA">
              <w:rPr>
                <w:rFonts w:hint="eastAsia"/>
              </w:rPr>
              <w:t>0</w:t>
            </w:r>
          </w:p>
        </w:tc>
        <w:tc>
          <w:tcPr>
            <w:tcW w:w="312" w:type="pct"/>
            <w:tcBorders>
              <w:top w:val="nil"/>
              <w:left w:val="nil"/>
              <w:bottom w:val="single" w:sz="4" w:space="0" w:color="auto"/>
              <w:right w:val="single" w:sz="4" w:space="0" w:color="auto"/>
            </w:tcBorders>
            <w:shd w:val="clear" w:color="auto" w:fill="auto"/>
            <w:noWrap/>
            <w:vAlign w:val="bottom"/>
            <w:hideMark/>
          </w:tcPr>
          <w:p w14:paraId="020BC71B" w14:textId="77777777" w:rsidR="003A57FA" w:rsidRPr="003A57FA" w:rsidRDefault="003A57FA" w:rsidP="00DE4DBD">
            <w:r w:rsidRPr="003A57FA">
              <w:rPr>
                <w:rFonts w:hint="eastAsia"/>
              </w:rPr>
              <w:t>91</w:t>
            </w:r>
          </w:p>
        </w:tc>
      </w:tr>
      <w:tr w:rsidR="003A57FA" w:rsidRPr="003A57FA" w14:paraId="56D6BB4C"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351B6864" w14:textId="77777777" w:rsidR="003A57FA" w:rsidRPr="003A57FA" w:rsidRDefault="003A57FA" w:rsidP="00DE4DBD">
            <w:r w:rsidRPr="003A57FA">
              <w:rPr>
                <w:rFonts w:hint="eastAsia"/>
              </w:rPr>
              <w:t>10</w:t>
            </w:r>
          </w:p>
        </w:tc>
        <w:tc>
          <w:tcPr>
            <w:tcW w:w="572" w:type="pct"/>
            <w:tcBorders>
              <w:top w:val="nil"/>
              <w:left w:val="nil"/>
              <w:bottom w:val="single" w:sz="4" w:space="0" w:color="auto"/>
              <w:right w:val="single" w:sz="4" w:space="0" w:color="auto"/>
            </w:tcBorders>
            <w:shd w:val="clear" w:color="auto" w:fill="auto"/>
            <w:noWrap/>
            <w:hideMark/>
          </w:tcPr>
          <w:p w14:paraId="77808AAF" w14:textId="77777777" w:rsidR="003A57FA" w:rsidRPr="003A57FA" w:rsidRDefault="003A57FA" w:rsidP="00DE4DBD">
            <w:r w:rsidRPr="003A57FA">
              <w:t>China Minsheng Bank Co., Ltd</w:t>
            </w:r>
          </w:p>
        </w:tc>
        <w:tc>
          <w:tcPr>
            <w:tcW w:w="260" w:type="pct"/>
            <w:tcBorders>
              <w:top w:val="nil"/>
              <w:left w:val="nil"/>
              <w:bottom w:val="single" w:sz="4" w:space="0" w:color="auto"/>
              <w:right w:val="single" w:sz="4" w:space="0" w:color="auto"/>
            </w:tcBorders>
            <w:shd w:val="clear" w:color="auto" w:fill="auto"/>
            <w:noWrap/>
            <w:vAlign w:val="bottom"/>
            <w:hideMark/>
          </w:tcPr>
          <w:p w14:paraId="19554AEC" w14:textId="77777777" w:rsidR="003A57FA" w:rsidRPr="003A57FA" w:rsidRDefault="003A57FA" w:rsidP="00DE4DBD">
            <w:r w:rsidRPr="003A57FA">
              <w:rPr>
                <w:rFonts w:hint="eastAsia"/>
              </w:rPr>
              <w:t>1,658.0</w:t>
            </w:r>
          </w:p>
        </w:tc>
        <w:tc>
          <w:tcPr>
            <w:tcW w:w="273" w:type="pct"/>
            <w:tcBorders>
              <w:top w:val="nil"/>
              <w:left w:val="nil"/>
              <w:bottom w:val="single" w:sz="4" w:space="0" w:color="auto"/>
              <w:right w:val="single" w:sz="4" w:space="0" w:color="auto"/>
            </w:tcBorders>
            <w:shd w:val="clear" w:color="auto" w:fill="auto"/>
            <w:noWrap/>
            <w:vAlign w:val="bottom"/>
            <w:hideMark/>
          </w:tcPr>
          <w:p w14:paraId="7827F036" w14:textId="77777777" w:rsidR="003A57FA" w:rsidRPr="003A57FA" w:rsidRDefault="003A57FA" w:rsidP="00DE4DBD">
            <w:r w:rsidRPr="003A57FA">
              <w:rPr>
                <w:rFonts w:hint="eastAsia"/>
              </w:rPr>
              <w:t>10.0</w:t>
            </w:r>
          </w:p>
        </w:tc>
        <w:tc>
          <w:tcPr>
            <w:tcW w:w="312" w:type="pct"/>
            <w:tcBorders>
              <w:top w:val="nil"/>
              <w:left w:val="nil"/>
              <w:bottom w:val="single" w:sz="4" w:space="0" w:color="auto"/>
              <w:right w:val="single" w:sz="4" w:space="0" w:color="auto"/>
            </w:tcBorders>
            <w:shd w:val="clear" w:color="auto" w:fill="auto"/>
            <w:noWrap/>
            <w:vAlign w:val="bottom"/>
            <w:hideMark/>
          </w:tcPr>
          <w:p w14:paraId="2F373577" w14:textId="77777777" w:rsidR="003A57FA" w:rsidRPr="003A57FA" w:rsidRDefault="003A57FA" w:rsidP="00DE4DBD">
            <w:r w:rsidRPr="003A57FA">
              <w:rPr>
                <w:rFonts w:hint="eastAsia"/>
              </w:rPr>
              <w:t>1,648.0</w:t>
            </w:r>
          </w:p>
        </w:tc>
        <w:tc>
          <w:tcPr>
            <w:tcW w:w="325" w:type="pct"/>
            <w:tcBorders>
              <w:top w:val="nil"/>
              <w:left w:val="nil"/>
              <w:bottom w:val="single" w:sz="4" w:space="0" w:color="auto"/>
              <w:right w:val="single" w:sz="4" w:space="0" w:color="auto"/>
            </w:tcBorders>
            <w:shd w:val="clear" w:color="auto" w:fill="auto"/>
            <w:noWrap/>
            <w:vAlign w:val="bottom"/>
            <w:hideMark/>
          </w:tcPr>
          <w:p w14:paraId="740AD4CB"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5E926349" w14:textId="77777777" w:rsidR="003A57FA" w:rsidRPr="003A57FA" w:rsidRDefault="003A57FA" w:rsidP="00DE4DBD">
            <w:r w:rsidRPr="003A57FA">
              <w:rPr>
                <w:rFonts w:hint="eastAsia"/>
              </w:rPr>
              <w:t>1,707.0</w:t>
            </w:r>
          </w:p>
        </w:tc>
        <w:tc>
          <w:tcPr>
            <w:tcW w:w="294" w:type="pct"/>
            <w:tcBorders>
              <w:top w:val="nil"/>
              <w:left w:val="nil"/>
              <w:bottom w:val="single" w:sz="4" w:space="0" w:color="auto"/>
              <w:right w:val="single" w:sz="4" w:space="0" w:color="auto"/>
            </w:tcBorders>
            <w:shd w:val="clear" w:color="auto" w:fill="auto"/>
            <w:noWrap/>
            <w:vAlign w:val="bottom"/>
            <w:hideMark/>
          </w:tcPr>
          <w:p w14:paraId="30F7C4F5" w14:textId="77777777" w:rsidR="003A57FA" w:rsidRPr="003A57FA" w:rsidRDefault="003A57FA" w:rsidP="00DE4DBD">
            <w:r w:rsidRPr="003A57FA">
              <w:rPr>
                <w:rFonts w:hint="eastAsia"/>
              </w:rPr>
              <w:t>6.0</w:t>
            </w:r>
          </w:p>
        </w:tc>
        <w:tc>
          <w:tcPr>
            <w:tcW w:w="312" w:type="pct"/>
            <w:tcBorders>
              <w:top w:val="nil"/>
              <w:left w:val="nil"/>
              <w:bottom w:val="single" w:sz="4" w:space="0" w:color="auto"/>
              <w:right w:val="single" w:sz="4" w:space="0" w:color="auto"/>
            </w:tcBorders>
            <w:shd w:val="clear" w:color="auto" w:fill="auto"/>
            <w:noWrap/>
            <w:vAlign w:val="bottom"/>
            <w:hideMark/>
          </w:tcPr>
          <w:p w14:paraId="2C4BB1E3" w14:textId="77777777" w:rsidR="003A57FA" w:rsidRPr="003A57FA" w:rsidRDefault="003A57FA" w:rsidP="00DE4DBD">
            <w:r w:rsidRPr="003A57FA">
              <w:rPr>
                <w:rFonts w:hint="eastAsia"/>
              </w:rPr>
              <w:t>1,701.0</w:t>
            </w:r>
          </w:p>
        </w:tc>
        <w:tc>
          <w:tcPr>
            <w:tcW w:w="325" w:type="pct"/>
            <w:tcBorders>
              <w:top w:val="nil"/>
              <w:left w:val="nil"/>
              <w:bottom w:val="single" w:sz="4" w:space="0" w:color="auto"/>
              <w:right w:val="single" w:sz="4" w:space="0" w:color="auto"/>
            </w:tcBorders>
            <w:shd w:val="clear" w:color="auto" w:fill="auto"/>
            <w:noWrap/>
            <w:vAlign w:val="bottom"/>
            <w:hideMark/>
          </w:tcPr>
          <w:p w14:paraId="6EF424DC" w14:textId="77777777" w:rsidR="003A57FA" w:rsidRPr="003A57FA" w:rsidRDefault="003A57FA" w:rsidP="00DE4DBD">
            <w:r w:rsidRPr="003A57FA">
              <w:rPr>
                <w:rFonts w:hint="eastAsia"/>
              </w:rPr>
              <w:t>2</w:t>
            </w:r>
          </w:p>
        </w:tc>
        <w:tc>
          <w:tcPr>
            <w:tcW w:w="287" w:type="pct"/>
            <w:tcBorders>
              <w:top w:val="nil"/>
              <w:left w:val="nil"/>
              <w:bottom w:val="single" w:sz="4" w:space="0" w:color="auto"/>
              <w:right w:val="single" w:sz="4" w:space="0" w:color="auto"/>
            </w:tcBorders>
            <w:shd w:val="clear" w:color="auto" w:fill="auto"/>
            <w:noWrap/>
            <w:vAlign w:val="bottom"/>
            <w:hideMark/>
          </w:tcPr>
          <w:p w14:paraId="2736EC22" w14:textId="77777777" w:rsidR="003A57FA" w:rsidRPr="003A57FA" w:rsidRDefault="003A57FA" w:rsidP="00DE4DBD">
            <w:r w:rsidRPr="003A57FA">
              <w:rPr>
                <w:rFonts w:hint="eastAsia"/>
              </w:rPr>
              <w:t>2,287</w:t>
            </w:r>
          </w:p>
        </w:tc>
        <w:tc>
          <w:tcPr>
            <w:tcW w:w="286" w:type="pct"/>
            <w:tcBorders>
              <w:top w:val="nil"/>
              <w:left w:val="nil"/>
              <w:bottom w:val="single" w:sz="4" w:space="0" w:color="auto"/>
              <w:right w:val="single" w:sz="4" w:space="0" w:color="auto"/>
            </w:tcBorders>
            <w:shd w:val="clear" w:color="auto" w:fill="auto"/>
            <w:noWrap/>
            <w:vAlign w:val="bottom"/>
            <w:hideMark/>
          </w:tcPr>
          <w:p w14:paraId="010D9086" w14:textId="77777777" w:rsidR="003A57FA" w:rsidRPr="003A57FA" w:rsidRDefault="003A57FA" w:rsidP="00DE4DBD">
            <w:r w:rsidRPr="003A57FA">
              <w:rPr>
                <w:rFonts w:hint="eastAsia"/>
              </w:rPr>
              <w:t>59</w:t>
            </w:r>
          </w:p>
        </w:tc>
        <w:tc>
          <w:tcPr>
            <w:tcW w:w="312" w:type="pct"/>
            <w:tcBorders>
              <w:top w:val="nil"/>
              <w:left w:val="nil"/>
              <w:bottom w:val="single" w:sz="4" w:space="0" w:color="auto"/>
              <w:right w:val="single" w:sz="4" w:space="0" w:color="auto"/>
            </w:tcBorders>
            <w:shd w:val="clear" w:color="auto" w:fill="auto"/>
            <w:noWrap/>
            <w:vAlign w:val="bottom"/>
            <w:hideMark/>
          </w:tcPr>
          <w:p w14:paraId="006E12B1" w14:textId="77777777" w:rsidR="003A57FA" w:rsidRPr="003A57FA" w:rsidRDefault="003A57FA" w:rsidP="00DE4DBD">
            <w:r w:rsidRPr="003A57FA">
              <w:rPr>
                <w:rFonts w:hint="eastAsia"/>
              </w:rPr>
              <w:t>2,228</w:t>
            </w:r>
          </w:p>
        </w:tc>
        <w:tc>
          <w:tcPr>
            <w:tcW w:w="260" w:type="pct"/>
            <w:tcBorders>
              <w:top w:val="nil"/>
              <w:left w:val="nil"/>
              <w:bottom w:val="single" w:sz="4" w:space="0" w:color="auto"/>
              <w:right w:val="single" w:sz="4" w:space="0" w:color="auto"/>
            </w:tcBorders>
            <w:shd w:val="clear" w:color="auto" w:fill="auto"/>
            <w:noWrap/>
            <w:vAlign w:val="bottom"/>
            <w:hideMark/>
          </w:tcPr>
          <w:p w14:paraId="19CFB1A6" w14:textId="77777777" w:rsidR="003A57FA" w:rsidRPr="003A57FA" w:rsidRDefault="003A57FA" w:rsidP="00DE4DBD">
            <w:r w:rsidRPr="003A57FA">
              <w:rPr>
                <w:rFonts w:hint="eastAsia"/>
              </w:rPr>
              <w:t>87</w:t>
            </w:r>
          </w:p>
        </w:tc>
        <w:tc>
          <w:tcPr>
            <w:tcW w:w="273" w:type="pct"/>
            <w:tcBorders>
              <w:top w:val="nil"/>
              <w:left w:val="nil"/>
              <w:bottom w:val="single" w:sz="4" w:space="0" w:color="auto"/>
              <w:right w:val="single" w:sz="4" w:space="0" w:color="auto"/>
            </w:tcBorders>
            <w:shd w:val="clear" w:color="auto" w:fill="auto"/>
            <w:noWrap/>
            <w:vAlign w:val="bottom"/>
            <w:hideMark/>
          </w:tcPr>
          <w:p w14:paraId="4FDEE5C3" w14:textId="77777777" w:rsidR="003A57FA" w:rsidRPr="003A57FA" w:rsidRDefault="003A57FA" w:rsidP="00DE4DBD">
            <w:r w:rsidRPr="003A57FA">
              <w:rPr>
                <w:rFonts w:hint="eastAsia"/>
              </w:rPr>
              <w:t>1</w:t>
            </w:r>
          </w:p>
        </w:tc>
        <w:tc>
          <w:tcPr>
            <w:tcW w:w="312" w:type="pct"/>
            <w:tcBorders>
              <w:top w:val="nil"/>
              <w:left w:val="nil"/>
              <w:bottom w:val="single" w:sz="4" w:space="0" w:color="auto"/>
              <w:right w:val="single" w:sz="4" w:space="0" w:color="auto"/>
            </w:tcBorders>
            <w:shd w:val="clear" w:color="auto" w:fill="auto"/>
            <w:noWrap/>
            <w:vAlign w:val="bottom"/>
            <w:hideMark/>
          </w:tcPr>
          <w:p w14:paraId="35213ABA" w14:textId="77777777" w:rsidR="003A57FA" w:rsidRPr="003A57FA" w:rsidRDefault="003A57FA" w:rsidP="00DE4DBD">
            <w:r w:rsidRPr="003A57FA">
              <w:rPr>
                <w:rFonts w:hint="eastAsia"/>
              </w:rPr>
              <w:t>86</w:t>
            </w:r>
          </w:p>
        </w:tc>
      </w:tr>
      <w:tr w:rsidR="003A57FA" w:rsidRPr="003A57FA" w14:paraId="1AF6B9A3"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06DC48A0" w14:textId="77777777" w:rsidR="003A57FA" w:rsidRPr="003A57FA" w:rsidRDefault="003A57FA" w:rsidP="00DE4DBD">
            <w:r w:rsidRPr="003A57FA">
              <w:rPr>
                <w:rFonts w:hint="eastAsia"/>
              </w:rPr>
              <w:t>11</w:t>
            </w:r>
          </w:p>
        </w:tc>
        <w:tc>
          <w:tcPr>
            <w:tcW w:w="572" w:type="pct"/>
            <w:tcBorders>
              <w:top w:val="nil"/>
              <w:left w:val="nil"/>
              <w:bottom w:val="single" w:sz="4" w:space="0" w:color="auto"/>
              <w:right w:val="single" w:sz="4" w:space="0" w:color="auto"/>
            </w:tcBorders>
            <w:shd w:val="clear" w:color="auto" w:fill="auto"/>
            <w:noWrap/>
            <w:hideMark/>
          </w:tcPr>
          <w:p w14:paraId="4BDAD8D2" w14:textId="77777777" w:rsidR="003A57FA" w:rsidRPr="003A57FA" w:rsidRDefault="003A57FA" w:rsidP="00DE4DBD">
            <w:r w:rsidRPr="003A57FA">
              <w:t>Industrial Bank Co., Ltd</w:t>
            </w:r>
          </w:p>
        </w:tc>
        <w:tc>
          <w:tcPr>
            <w:tcW w:w="260" w:type="pct"/>
            <w:tcBorders>
              <w:top w:val="nil"/>
              <w:left w:val="nil"/>
              <w:bottom w:val="single" w:sz="4" w:space="0" w:color="auto"/>
              <w:right w:val="single" w:sz="4" w:space="0" w:color="auto"/>
            </w:tcBorders>
            <w:shd w:val="clear" w:color="auto" w:fill="auto"/>
            <w:noWrap/>
            <w:vAlign w:val="bottom"/>
            <w:hideMark/>
          </w:tcPr>
          <w:p w14:paraId="25BCE10F" w14:textId="77777777" w:rsidR="003A57FA" w:rsidRPr="003A57FA" w:rsidRDefault="003A57FA" w:rsidP="00DE4DBD">
            <w:r w:rsidRPr="003A57FA">
              <w:rPr>
                <w:rFonts w:hint="eastAsia"/>
              </w:rPr>
              <w:t>1,417.0</w:t>
            </w:r>
          </w:p>
        </w:tc>
        <w:tc>
          <w:tcPr>
            <w:tcW w:w="273" w:type="pct"/>
            <w:tcBorders>
              <w:top w:val="nil"/>
              <w:left w:val="nil"/>
              <w:bottom w:val="single" w:sz="4" w:space="0" w:color="auto"/>
              <w:right w:val="single" w:sz="4" w:space="0" w:color="auto"/>
            </w:tcBorders>
            <w:shd w:val="clear" w:color="auto" w:fill="auto"/>
            <w:noWrap/>
            <w:vAlign w:val="bottom"/>
            <w:hideMark/>
          </w:tcPr>
          <w:p w14:paraId="5A12BE16" w14:textId="77777777" w:rsidR="003A57FA" w:rsidRPr="003A57FA" w:rsidRDefault="003A57FA" w:rsidP="00DE4DBD">
            <w:r w:rsidRPr="003A57FA">
              <w:rPr>
                <w:rFonts w:hint="eastAsia"/>
              </w:rPr>
              <w:t>10.0</w:t>
            </w:r>
          </w:p>
        </w:tc>
        <w:tc>
          <w:tcPr>
            <w:tcW w:w="312" w:type="pct"/>
            <w:tcBorders>
              <w:top w:val="nil"/>
              <w:left w:val="nil"/>
              <w:bottom w:val="single" w:sz="4" w:space="0" w:color="auto"/>
              <w:right w:val="single" w:sz="4" w:space="0" w:color="auto"/>
            </w:tcBorders>
            <w:shd w:val="clear" w:color="auto" w:fill="auto"/>
            <w:noWrap/>
            <w:vAlign w:val="bottom"/>
            <w:hideMark/>
          </w:tcPr>
          <w:p w14:paraId="1C133054" w14:textId="77777777" w:rsidR="003A57FA" w:rsidRPr="003A57FA" w:rsidRDefault="003A57FA" w:rsidP="00DE4DBD">
            <w:r w:rsidRPr="003A57FA">
              <w:rPr>
                <w:rFonts w:hint="eastAsia"/>
              </w:rPr>
              <w:t>1,407.0</w:t>
            </w:r>
          </w:p>
        </w:tc>
        <w:tc>
          <w:tcPr>
            <w:tcW w:w="325" w:type="pct"/>
            <w:tcBorders>
              <w:top w:val="nil"/>
              <w:left w:val="nil"/>
              <w:bottom w:val="single" w:sz="4" w:space="0" w:color="auto"/>
              <w:right w:val="single" w:sz="4" w:space="0" w:color="auto"/>
            </w:tcBorders>
            <w:shd w:val="clear" w:color="auto" w:fill="auto"/>
            <w:noWrap/>
            <w:vAlign w:val="bottom"/>
            <w:hideMark/>
          </w:tcPr>
          <w:p w14:paraId="2731D44B"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3DAA098D" w14:textId="77777777" w:rsidR="003A57FA" w:rsidRPr="003A57FA" w:rsidRDefault="003A57FA" w:rsidP="00DE4DBD">
            <w:r w:rsidRPr="003A57FA">
              <w:rPr>
                <w:rFonts w:hint="eastAsia"/>
              </w:rPr>
              <w:t>1,561.0</w:t>
            </w:r>
          </w:p>
        </w:tc>
        <w:tc>
          <w:tcPr>
            <w:tcW w:w="294" w:type="pct"/>
            <w:tcBorders>
              <w:top w:val="nil"/>
              <w:left w:val="nil"/>
              <w:bottom w:val="single" w:sz="4" w:space="0" w:color="auto"/>
              <w:right w:val="single" w:sz="4" w:space="0" w:color="auto"/>
            </w:tcBorders>
            <w:shd w:val="clear" w:color="auto" w:fill="auto"/>
            <w:noWrap/>
            <w:vAlign w:val="bottom"/>
            <w:hideMark/>
          </w:tcPr>
          <w:p w14:paraId="3F3D4AED" w14:textId="77777777" w:rsidR="003A57FA" w:rsidRPr="003A57FA" w:rsidRDefault="003A57FA" w:rsidP="00DE4DBD">
            <w:r w:rsidRPr="003A57FA">
              <w:rPr>
                <w:rFonts w:hint="eastAsia"/>
              </w:rPr>
              <w:t>38.0</w:t>
            </w:r>
          </w:p>
        </w:tc>
        <w:tc>
          <w:tcPr>
            <w:tcW w:w="312" w:type="pct"/>
            <w:tcBorders>
              <w:top w:val="nil"/>
              <w:left w:val="nil"/>
              <w:bottom w:val="single" w:sz="4" w:space="0" w:color="auto"/>
              <w:right w:val="single" w:sz="4" w:space="0" w:color="auto"/>
            </w:tcBorders>
            <w:shd w:val="clear" w:color="auto" w:fill="auto"/>
            <w:noWrap/>
            <w:vAlign w:val="bottom"/>
            <w:hideMark/>
          </w:tcPr>
          <w:p w14:paraId="2D7044BC" w14:textId="77777777" w:rsidR="003A57FA" w:rsidRPr="003A57FA" w:rsidRDefault="003A57FA" w:rsidP="00DE4DBD">
            <w:r w:rsidRPr="003A57FA">
              <w:rPr>
                <w:rFonts w:hint="eastAsia"/>
              </w:rPr>
              <w:t>1,523.0</w:t>
            </w:r>
          </w:p>
        </w:tc>
        <w:tc>
          <w:tcPr>
            <w:tcW w:w="325" w:type="pct"/>
            <w:tcBorders>
              <w:top w:val="nil"/>
              <w:left w:val="nil"/>
              <w:bottom w:val="single" w:sz="4" w:space="0" w:color="auto"/>
              <w:right w:val="single" w:sz="4" w:space="0" w:color="auto"/>
            </w:tcBorders>
            <w:shd w:val="clear" w:color="auto" w:fill="auto"/>
            <w:noWrap/>
            <w:vAlign w:val="bottom"/>
            <w:hideMark/>
          </w:tcPr>
          <w:p w14:paraId="4709A395" w14:textId="77777777" w:rsidR="003A57FA" w:rsidRPr="003A57FA" w:rsidRDefault="003A57FA" w:rsidP="00DE4DBD">
            <w:r w:rsidRPr="003A57FA">
              <w:rPr>
                <w:rFonts w:hint="eastAsia"/>
              </w:rPr>
              <w:t>1</w:t>
            </w:r>
          </w:p>
        </w:tc>
        <w:tc>
          <w:tcPr>
            <w:tcW w:w="287" w:type="pct"/>
            <w:tcBorders>
              <w:top w:val="nil"/>
              <w:left w:val="nil"/>
              <w:bottom w:val="single" w:sz="4" w:space="0" w:color="auto"/>
              <w:right w:val="single" w:sz="4" w:space="0" w:color="auto"/>
            </w:tcBorders>
            <w:shd w:val="clear" w:color="auto" w:fill="auto"/>
            <w:noWrap/>
            <w:vAlign w:val="bottom"/>
            <w:hideMark/>
          </w:tcPr>
          <w:p w14:paraId="57D56950" w14:textId="77777777" w:rsidR="003A57FA" w:rsidRPr="003A57FA" w:rsidRDefault="003A57FA" w:rsidP="00DE4DBD">
            <w:r w:rsidRPr="003A57FA">
              <w:rPr>
                <w:rFonts w:hint="eastAsia"/>
              </w:rPr>
              <w:t>2,107</w:t>
            </w:r>
          </w:p>
        </w:tc>
        <w:tc>
          <w:tcPr>
            <w:tcW w:w="286" w:type="pct"/>
            <w:tcBorders>
              <w:top w:val="nil"/>
              <w:left w:val="nil"/>
              <w:bottom w:val="single" w:sz="4" w:space="0" w:color="auto"/>
              <w:right w:val="single" w:sz="4" w:space="0" w:color="auto"/>
            </w:tcBorders>
            <w:shd w:val="clear" w:color="auto" w:fill="auto"/>
            <w:noWrap/>
            <w:vAlign w:val="bottom"/>
            <w:hideMark/>
          </w:tcPr>
          <w:p w14:paraId="31360844" w14:textId="77777777" w:rsidR="003A57FA" w:rsidRPr="003A57FA" w:rsidRDefault="003A57FA" w:rsidP="00DE4DBD">
            <w:r w:rsidRPr="003A57FA">
              <w:rPr>
                <w:rFonts w:hint="eastAsia"/>
              </w:rPr>
              <w:t>95</w:t>
            </w:r>
          </w:p>
        </w:tc>
        <w:tc>
          <w:tcPr>
            <w:tcW w:w="312" w:type="pct"/>
            <w:tcBorders>
              <w:top w:val="nil"/>
              <w:left w:val="nil"/>
              <w:bottom w:val="single" w:sz="4" w:space="0" w:color="auto"/>
              <w:right w:val="single" w:sz="4" w:space="0" w:color="auto"/>
            </w:tcBorders>
            <w:shd w:val="clear" w:color="auto" w:fill="auto"/>
            <w:noWrap/>
            <w:vAlign w:val="bottom"/>
            <w:hideMark/>
          </w:tcPr>
          <w:p w14:paraId="00E7E941" w14:textId="77777777" w:rsidR="003A57FA" w:rsidRPr="003A57FA" w:rsidRDefault="003A57FA" w:rsidP="00DE4DBD">
            <w:r w:rsidRPr="003A57FA">
              <w:rPr>
                <w:rFonts w:hint="eastAsia"/>
              </w:rPr>
              <w:t>2,012</w:t>
            </w:r>
          </w:p>
        </w:tc>
        <w:tc>
          <w:tcPr>
            <w:tcW w:w="260" w:type="pct"/>
            <w:tcBorders>
              <w:top w:val="nil"/>
              <w:left w:val="nil"/>
              <w:bottom w:val="single" w:sz="4" w:space="0" w:color="auto"/>
              <w:right w:val="single" w:sz="4" w:space="0" w:color="auto"/>
            </w:tcBorders>
            <w:shd w:val="clear" w:color="auto" w:fill="auto"/>
            <w:noWrap/>
            <w:vAlign w:val="bottom"/>
            <w:hideMark/>
          </w:tcPr>
          <w:p w14:paraId="5BEC2034" w14:textId="77777777" w:rsidR="003A57FA" w:rsidRPr="003A57FA" w:rsidRDefault="003A57FA" w:rsidP="00DE4DBD">
            <w:r w:rsidRPr="003A57FA">
              <w:rPr>
                <w:rFonts w:hint="eastAsia"/>
              </w:rPr>
              <w:t>112</w:t>
            </w:r>
          </w:p>
        </w:tc>
        <w:tc>
          <w:tcPr>
            <w:tcW w:w="273" w:type="pct"/>
            <w:tcBorders>
              <w:top w:val="nil"/>
              <w:left w:val="nil"/>
              <w:bottom w:val="single" w:sz="4" w:space="0" w:color="auto"/>
              <w:right w:val="single" w:sz="4" w:space="0" w:color="auto"/>
            </w:tcBorders>
            <w:shd w:val="clear" w:color="auto" w:fill="auto"/>
            <w:noWrap/>
            <w:vAlign w:val="bottom"/>
            <w:hideMark/>
          </w:tcPr>
          <w:p w14:paraId="0C9C5093" w14:textId="77777777" w:rsidR="003A57FA" w:rsidRPr="003A57FA" w:rsidRDefault="003A57FA" w:rsidP="00DE4DBD">
            <w:r w:rsidRPr="003A57FA">
              <w:rPr>
                <w:rFonts w:hint="eastAsia"/>
              </w:rPr>
              <w:t>2</w:t>
            </w:r>
          </w:p>
        </w:tc>
        <w:tc>
          <w:tcPr>
            <w:tcW w:w="312" w:type="pct"/>
            <w:tcBorders>
              <w:top w:val="nil"/>
              <w:left w:val="nil"/>
              <w:bottom w:val="single" w:sz="4" w:space="0" w:color="auto"/>
              <w:right w:val="single" w:sz="4" w:space="0" w:color="auto"/>
            </w:tcBorders>
            <w:shd w:val="clear" w:color="auto" w:fill="auto"/>
            <w:noWrap/>
            <w:vAlign w:val="bottom"/>
            <w:hideMark/>
          </w:tcPr>
          <w:p w14:paraId="63CBC2A2" w14:textId="77777777" w:rsidR="003A57FA" w:rsidRPr="003A57FA" w:rsidRDefault="003A57FA" w:rsidP="00DE4DBD">
            <w:r w:rsidRPr="003A57FA">
              <w:rPr>
                <w:rFonts w:hint="eastAsia"/>
              </w:rPr>
              <w:t>110</w:t>
            </w:r>
          </w:p>
        </w:tc>
      </w:tr>
      <w:tr w:rsidR="003A57FA" w:rsidRPr="003A57FA" w14:paraId="7F2A11BD"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063C7491" w14:textId="77777777" w:rsidR="003A57FA" w:rsidRPr="003A57FA" w:rsidRDefault="003A57FA" w:rsidP="00DE4DBD">
            <w:r w:rsidRPr="003A57FA">
              <w:rPr>
                <w:rFonts w:hint="eastAsia"/>
              </w:rPr>
              <w:t>12</w:t>
            </w:r>
          </w:p>
        </w:tc>
        <w:tc>
          <w:tcPr>
            <w:tcW w:w="572" w:type="pct"/>
            <w:tcBorders>
              <w:top w:val="nil"/>
              <w:left w:val="nil"/>
              <w:bottom w:val="single" w:sz="4" w:space="0" w:color="auto"/>
              <w:right w:val="single" w:sz="4" w:space="0" w:color="auto"/>
            </w:tcBorders>
            <w:shd w:val="clear" w:color="auto" w:fill="auto"/>
            <w:noWrap/>
            <w:hideMark/>
          </w:tcPr>
          <w:p w14:paraId="585083B0" w14:textId="77777777" w:rsidR="003A57FA" w:rsidRPr="003A57FA" w:rsidRDefault="003A57FA" w:rsidP="00DE4DBD">
            <w:r w:rsidRPr="003A57FA">
              <w:t xml:space="preserve">China CITIC Bank </w:t>
            </w:r>
            <w:r w:rsidRPr="003A57FA">
              <w:lastRenderedPageBreak/>
              <w:t>Co., Ltd</w:t>
            </w:r>
          </w:p>
        </w:tc>
        <w:tc>
          <w:tcPr>
            <w:tcW w:w="260" w:type="pct"/>
            <w:tcBorders>
              <w:top w:val="nil"/>
              <w:left w:val="nil"/>
              <w:bottom w:val="single" w:sz="4" w:space="0" w:color="auto"/>
              <w:right w:val="single" w:sz="4" w:space="0" w:color="auto"/>
            </w:tcBorders>
            <w:shd w:val="clear" w:color="auto" w:fill="auto"/>
            <w:noWrap/>
            <w:vAlign w:val="bottom"/>
            <w:hideMark/>
          </w:tcPr>
          <w:p w14:paraId="23D8ECCD" w14:textId="77777777" w:rsidR="003A57FA" w:rsidRPr="003A57FA" w:rsidRDefault="003A57FA" w:rsidP="00DE4DBD">
            <w:r w:rsidRPr="003A57FA">
              <w:rPr>
                <w:rFonts w:hint="eastAsia"/>
              </w:rPr>
              <w:lastRenderedPageBreak/>
              <w:t>1,252.</w:t>
            </w:r>
            <w:r w:rsidRPr="003A57FA">
              <w:rPr>
                <w:rFonts w:hint="eastAsia"/>
              </w:rPr>
              <w:lastRenderedPageBreak/>
              <w:t>0</w:t>
            </w:r>
          </w:p>
        </w:tc>
        <w:tc>
          <w:tcPr>
            <w:tcW w:w="273" w:type="pct"/>
            <w:tcBorders>
              <w:top w:val="nil"/>
              <w:left w:val="nil"/>
              <w:bottom w:val="single" w:sz="4" w:space="0" w:color="auto"/>
              <w:right w:val="single" w:sz="4" w:space="0" w:color="auto"/>
            </w:tcBorders>
            <w:shd w:val="clear" w:color="auto" w:fill="auto"/>
            <w:noWrap/>
            <w:vAlign w:val="bottom"/>
            <w:hideMark/>
          </w:tcPr>
          <w:p w14:paraId="54014399" w14:textId="77777777" w:rsidR="003A57FA" w:rsidRPr="003A57FA" w:rsidRDefault="003A57FA" w:rsidP="00DE4DBD">
            <w:r w:rsidRPr="003A57FA">
              <w:rPr>
                <w:rFonts w:hint="eastAsia"/>
              </w:rPr>
              <w:lastRenderedPageBreak/>
              <w:t>42.0</w:t>
            </w:r>
          </w:p>
        </w:tc>
        <w:tc>
          <w:tcPr>
            <w:tcW w:w="312" w:type="pct"/>
            <w:tcBorders>
              <w:top w:val="nil"/>
              <w:left w:val="nil"/>
              <w:bottom w:val="single" w:sz="4" w:space="0" w:color="auto"/>
              <w:right w:val="single" w:sz="4" w:space="0" w:color="auto"/>
            </w:tcBorders>
            <w:shd w:val="clear" w:color="auto" w:fill="auto"/>
            <w:noWrap/>
            <w:vAlign w:val="bottom"/>
            <w:hideMark/>
          </w:tcPr>
          <w:p w14:paraId="4F8B173A" w14:textId="77777777" w:rsidR="003A57FA" w:rsidRPr="003A57FA" w:rsidRDefault="003A57FA" w:rsidP="00DE4DBD">
            <w:r w:rsidRPr="003A57FA">
              <w:rPr>
                <w:rFonts w:hint="eastAsia"/>
              </w:rPr>
              <w:t>1,210.0</w:t>
            </w:r>
          </w:p>
        </w:tc>
        <w:tc>
          <w:tcPr>
            <w:tcW w:w="325" w:type="pct"/>
            <w:tcBorders>
              <w:top w:val="nil"/>
              <w:left w:val="nil"/>
              <w:bottom w:val="single" w:sz="4" w:space="0" w:color="auto"/>
              <w:right w:val="single" w:sz="4" w:space="0" w:color="auto"/>
            </w:tcBorders>
            <w:shd w:val="clear" w:color="auto" w:fill="auto"/>
            <w:noWrap/>
            <w:vAlign w:val="bottom"/>
            <w:hideMark/>
          </w:tcPr>
          <w:p w14:paraId="2606F353"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73B1762A" w14:textId="77777777" w:rsidR="003A57FA" w:rsidRPr="003A57FA" w:rsidRDefault="003A57FA" w:rsidP="00DE4DBD">
            <w:r w:rsidRPr="003A57FA">
              <w:rPr>
                <w:rFonts w:hint="eastAsia"/>
              </w:rPr>
              <w:t>1,408.</w:t>
            </w:r>
            <w:r w:rsidRPr="003A57FA">
              <w:rPr>
                <w:rFonts w:hint="eastAsia"/>
              </w:rPr>
              <w:lastRenderedPageBreak/>
              <w:t>0</w:t>
            </w:r>
          </w:p>
        </w:tc>
        <w:tc>
          <w:tcPr>
            <w:tcW w:w="294" w:type="pct"/>
            <w:tcBorders>
              <w:top w:val="nil"/>
              <w:left w:val="nil"/>
              <w:bottom w:val="single" w:sz="4" w:space="0" w:color="auto"/>
              <w:right w:val="single" w:sz="4" w:space="0" w:color="auto"/>
            </w:tcBorders>
            <w:shd w:val="clear" w:color="auto" w:fill="auto"/>
            <w:noWrap/>
            <w:vAlign w:val="bottom"/>
            <w:hideMark/>
          </w:tcPr>
          <w:p w14:paraId="7A0F203E" w14:textId="77777777" w:rsidR="003A57FA" w:rsidRPr="003A57FA" w:rsidRDefault="003A57FA" w:rsidP="00DE4DBD">
            <w:r w:rsidRPr="003A57FA">
              <w:rPr>
                <w:rFonts w:hint="eastAsia"/>
              </w:rPr>
              <w:lastRenderedPageBreak/>
              <w:t>6.0</w:t>
            </w:r>
          </w:p>
        </w:tc>
        <w:tc>
          <w:tcPr>
            <w:tcW w:w="312" w:type="pct"/>
            <w:tcBorders>
              <w:top w:val="nil"/>
              <w:left w:val="nil"/>
              <w:bottom w:val="single" w:sz="4" w:space="0" w:color="auto"/>
              <w:right w:val="single" w:sz="4" w:space="0" w:color="auto"/>
            </w:tcBorders>
            <w:shd w:val="clear" w:color="auto" w:fill="auto"/>
            <w:noWrap/>
            <w:vAlign w:val="bottom"/>
            <w:hideMark/>
          </w:tcPr>
          <w:p w14:paraId="3154D573" w14:textId="77777777" w:rsidR="003A57FA" w:rsidRPr="003A57FA" w:rsidRDefault="003A57FA" w:rsidP="00DE4DBD">
            <w:r w:rsidRPr="003A57FA">
              <w:rPr>
                <w:rFonts w:hint="eastAsia"/>
              </w:rPr>
              <w:t>1,402.0</w:t>
            </w:r>
          </w:p>
        </w:tc>
        <w:tc>
          <w:tcPr>
            <w:tcW w:w="325" w:type="pct"/>
            <w:tcBorders>
              <w:top w:val="nil"/>
              <w:left w:val="nil"/>
              <w:bottom w:val="single" w:sz="4" w:space="0" w:color="auto"/>
              <w:right w:val="single" w:sz="4" w:space="0" w:color="auto"/>
            </w:tcBorders>
            <w:shd w:val="clear" w:color="auto" w:fill="auto"/>
            <w:noWrap/>
            <w:vAlign w:val="bottom"/>
            <w:hideMark/>
          </w:tcPr>
          <w:p w14:paraId="1E8D580C" w14:textId="77777777" w:rsidR="003A57FA" w:rsidRPr="003A57FA" w:rsidRDefault="003A57FA" w:rsidP="00DE4DBD">
            <w:r w:rsidRPr="003A57FA">
              <w:rPr>
                <w:rFonts w:hint="eastAsia"/>
              </w:rPr>
              <w:t>2</w:t>
            </w:r>
          </w:p>
        </w:tc>
        <w:tc>
          <w:tcPr>
            <w:tcW w:w="287" w:type="pct"/>
            <w:tcBorders>
              <w:top w:val="nil"/>
              <w:left w:val="nil"/>
              <w:bottom w:val="single" w:sz="4" w:space="0" w:color="auto"/>
              <w:right w:val="single" w:sz="4" w:space="0" w:color="auto"/>
            </w:tcBorders>
            <w:shd w:val="clear" w:color="auto" w:fill="auto"/>
            <w:noWrap/>
            <w:vAlign w:val="bottom"/>
            <w:hideMark/>
          </w:tcPr>
          <w:p w14:paraId="2F7791D6" w14:textId="77777777" w:rsidR="003A57FA" w:rsidRPr="003A57FA" w:rsidRDefault="003A57FA" w:rsidP="00DE4DBD">
            <w:r w:rsidRPr="003A57FA">
              <w:rPr>
                <w:rFonts w:hint="eastAsia"/>
              </w:rPr>
              <w:t>2,430</w:t>
            </w:r>
          </w:p>
        </w:tc>
        <w:tc>
          <w:tcPr>
            <w:tcW w:w="286" w:type="pct"/>
            <w:tcBorders>
              <w:top w:val="nil"/>
              <w:left w:val="nil"/>
              <w:bottom w:val="single" w:sz="4" w:space="0" w:color="auto"/>
              <w:right w:val="single" w:sz="4" w:space="0" w:color="auto"/>
            </w:tcBorders>
            <w:shd w:val="clear" w:color="auto" w:fill="auto"/>
            <w:noWrap/>
            <w:vAlign w:val="bottom"/>
            <w:hideMark/>
          </w:tcPr>
          <w:p w14:paraId="1922918A" w14:textId="77777777" w:rsidR="003A57FA" w:rsidRPr="003A57FA" w:rsidRDefault="003A57FA" w:rsidP="00DE4DBD">
            <w:r w:rsidRPr="003A57FA">
              <w:rPr>
                <w:rFonts w:hint="eastAsia"/>
              </w:rPr>
              <w:t>109</w:t>
            </w:r>
          </w:p>
        </w:tc>
        <w:tc>
          <w:tcPr>
            <w:tcW w:w="312" w:type="pct"/>
            <w:tcBorders>
              <w:top w:val="nil"/>
              <w:left w:val="nil"/>
              <w:bottom w:val="single" w:sz="4" w:space="0" w:color="auto"/>
              <w:right w:val="single" w:sz="4" w:space="0" w:color="auto"/>
            </w:tcBorders>
            <w:shd w:val="clear" w:color="auto" w:fill="auto"/>
            <w:noWrap/>
            <w:vAlign w:val="bottom"/>
            <w:hideMark/>
          </w:tcPr>
          <w:p w14:paraId="5E3629F5" w14:textId="77777777" w:rsidR="003A57FA" w:rsidRPr="003A57FA" w:rsidRDefault="003A57FA" w:rsidP="00DE4DBD">
            <w:r w:rsidRPr="003A57FA">
              <w:rPr>
                <w:rFonts w:hint="eastAsia"/>
              </w:rPr>
              <w:t>2,321</w:t>
            </w:r>
          </w:p>
        </w:tc>
        <w:tc>
          <w:tcPr>
            <w:tcW w:w="260" w:type="pct"/>
            <w:tcBorders>
              <w:top w:val="nil"/>
              <w:left w:val="nil"/>
              <w:bottom w:val="single" w:sz="4" w:space="0" w:color="auto"/>
              <w:right w:val="single" w:sz="4" w:space="0" w:color="auto"/>
            </w:tcBorders>
            <w:shd w:val="clear" w:color="auto" w:fill="auto"/>
            <w:noWrap/>
            <w:vAlign w:val="bottom"/>
            <w:hideMark/>
          </w:tcPr>
          <w:p w14:paraId="5EF47923" w14:textId="77777777" w:rsidR="003A57FA" w:rsidRPr="003A57FA" w:rsidRDefault="003A57FA" w:rsidP="00DE4DBD">
            <w:r w:rsidRPr="003A57FA">
              <w:rPr>
                <w:rFonts w:hint="eastAsia"/>
              </w:rPr>
              <w:t>93</w:t>
            </w:r>
          </w:p>
        </w:tc>
        <w:tc>
          <w:tcPr>
            <w:tcW w:w="273" w:type="pct"/>
            <w:tcBorders>
              <w:top w:val="nil"/>
              <w:left w:val="nil"/>
              <w:bottom w:val="single" w:sz="4" w:space="0" w:color="auto"/>
              <w:right w:val="single" w:sz="4" w:space="0" w:color="auto"/>
            </w:tcBorders>
            <w:shd w:val="clear" w:color="auto" w:fill="auto"/>
            <w:noWrap/>
            <w:vAlign w:val="bottom"/>
            <w:hideMark/>
          </w:tcPr>
          <w:p w14:paraId="63D82B73" w14:textId="77777777" w:rsidR="003A57FA" w:rsidRPr="003A57FA" w:rsidRDefault="003A57FA" w:rsidP="00DE4DBD">
            <w:r w:rsidRPr="003A57FA">
              <w:rPr>
                <w:rFonts w:hint="eastAsia"/>
              </w:rPr>
              <w:t>4</w:t>
            </w:r>
          </w:p>
        </w:tc>
        <w:tc>
          <w:tcPr>
            <w:tcW w:w="312" w:type="pct"/>
            <w:tcBorders>
              <w:top w:val="nil"/>
              <w:left w:val="nil"/>
              <w:bottom w:val="single" w:sz="4" w:space="0" w:color="auto"/>
              <w:right w:val="single" w:sz="4" w:space="0" w:color="auto"/>
            </w:tcBorders>
            <w:shd w:val="clear" w:color="auto" w:fill="auto"/>
            <w:noWrap/>
            <w:vAlign w:val="bottom"/>
            <w:hideMark/>
          </w:tcPr>
          <w:p w14:paraId="7707BEA7" w14:textId="77777777" w:rsidR="003A57FA" w:rsidRPr="003A57FA" w:rsidRDefault="003A57FA" w:rsidP="00DE4DBD">
            <w:r w:rsidRPr="003A57FA">
              <w:rPr>
                <w:rFonts w:hint="eastAsia"/>
              </w:rPr>
              <w:t>89</w:t>
            </w:r>
          </w:p>
        </w:tc>
      </w:tr>
      <w:tr w:rsidR="003A57FA" w:rsidRPr="003A57FA" w14:paraId="56829790"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0BF77048" w14:textId="77777777" w:rsidR="003A57FA" w:rsidRPr="003A57FA" w:rsidRDefault="003A57FA" w:rsidP="00DE4DBD">
            <w:r w:rsidRPr="003A57FA">
              <w:rPr>
                <w:rFonts w:hint="eastAsia"/>
              </w:rPr>
              <w:t>13</w:t>
            </w:r>
          </w:p>
        </w:tc>
        <w:tc>
          <w:tcPr>
            <w:tcW w:w="572" w:type="pct"/>
            <w:tcBorders>
              <w:top w:val="nil"/>
              <w:left w:val="nil"/>
              <w:bottom w:val="single" w:sz="4" w:space="0" w:color="auto"/>
              <w:right w:val="single" w:sz="4" w:space="0" w:color="auto"/>
            </w:tcBorders>
            <w:shd w:val="clear" w:color="auto" w:fill="auto"/>
            <w:noWrap/>
            <w:hideMark/>
          </w:tcPr>
          <w:p w14:paraId="2E9B2DEF" w14:textId="77777777" w:rsidR="003A57FA" w:rsidRPr="003A57FA" w:rsidRDefault="003A57FA" w:rsidP="00DE4DBD">
            <w:r w:rsidRPr="003A57FA">
              <w:t xml:space="preserve">Ping </w:t>
            </w:r>
            <w:proofErr w:type="gramStart"/>
            <w:r w:rsidRPr="003A57FA">
              <w:t>An</w:t>
            </w:r>
            <w:proofErr w:type="gramEnd"/>
            <w:r w:rsidRPr="003A57FA">
              <w:t xml:space="preserve"> Bank Co., Ltd</w:t>
            </w:r>
          </w:p>
        </w:tc>
        <w:tc>
          <w:tcPr>
            <w:tcW w:w="260" w:type="pct"/>
            <w:tcBorders>
              <w:top w:val="nil"/>
              <w:left w:val="nil"/>
              <w:bottom w:val="single" w:sz="4" w:space="0" w:color="auto"/>
              <w:right w:val="single" w:sz="4" w:space="0" w:color="auto"/>
            </w:tcBorders>
            <w:shd w:val="clear" w:color="auto" w:fill="auto"/>
            <w:noWrap/>
            <w:vAlign w:val="bottom"/>
            <w:hideMark/>
          </w:tcPr>
          <w:p w14:paraId="123DF102" w14:textId="77777777" w:rsidR="003A57FA" w:rsidRPr="003A57FA" w:rsidRDefault="003A57FA" w:rsidP="00DE4DBD">
            <w:r w:rsidRPr="003A57FA">
              <w:rPr>
                <w:rFonts w:hint="eastAsia"/>
              </w:rPr>
              <w:t>1,197.0</w:t>
            </w:r>
          </w:p>
        </w:tc>
        <w:tc>
          <w:tcPr>
            <w:tcW w:w="273" w:type="pct"/>
            <w:tcBorders>
              <w:top w:val="nil"/>
              <w:left w:val="nil"/>
              <w:bottom w:val="single" w:sz="4" w:space="0" w:color="auto"/>
              <w:right w:val="single" w:sz="4" w:space="0" w:color="auto"/>
            </w:tcBorders>
            <w:shd w:val="clear" w:color="auto" w:fill="auto"/>
            <w:noWrap/>
            <w:vAlign w:val="bottom"/>
            <w:hideMark/>
          </w:tcPr>
          <w:p w14:paraId="6D53A2A1" w14:textId="77777777" w:rsidR="003A57FA" w:rsidRPr="003A57FA" w:rsidRDefault="003A57FA" w:rsidP="00DE4DBD">
            <w:r w:rsidRPr="003A57FA">
              <w:rPr>
                <w:rFonts w:hint="eastAsia"/>
              </w:rPr>
              <w:t>21.0</w:t>
            </w:r>
          </w:p>
        </w:tc>
        <w:tc>
          <w:tcPr>
            <w:tcW w:w="312" w:type="pct"/>
            <w:tcBorders>
              <w:top w:val="nil"/>
              <w:left w:val="nil"/>
              <w:bottom w:val="single" w:sz="4" w:space="0" w:color="auto"/>
              <w:right w:val="single" w:sz="4" w:space="0" w:color="auto"/>
            </w:tcBorders>
            <w:shd w:val="clear" w:color="auto" w:fill="auto"/>
            <w:noWrap/>
            <w:vAlign w:val="bottom"/>
            <w:hideMark/>
          </w:tcPr>
          <w:p w14:paraId="3C92F093" w14:textId="77777777" w:rsidR="003A57FA" w:rsidRPr="003A57FA" w:rsidRDefault="003A57FA" w:rsidP="00DE4DBD">
            <w:r w:rsidRPr="003A57FA">
              <w:rPr>
                <w:rFonts w:hint="eastAsia"/>
              </w:rPr>
              <w:t>1,176.0</w:t>
            </w:r>
          </w:p>
        </w:tc>
        <w:tc>
          <w:tcPr>
            <w:tcW w:w="325" w:type="pct"/>
            <w:tcBorders>
              <w:top w:val="nil"/>
              <w:left w:val="nil"/>
              <w:bottom w:val="single" w:sz="4" w:space="0" w:color="auto"/>
              <w:right w:val="single" w:sz="4" w:space="0" w:color="auto"/>
            </w:tcBorders>
            <w:shd w:val="clear" w:color="auto" w:fill="auto"/>
            <w:noWrap/>
            <w:vAlign w:val="bottom"/>
            <w:hideMark/>
          </w:tcPr>
          <w:p w14:paraId="6C241B6E"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403D379B" w14:textId="77777777" w:rsidR="003A57FA" w:rsidRPr="003A57FA" w:rsidRDefault="003A57FA" w:rsidP="00DE4DBD">
            <w:r w:rsidRPr="003A57FA">
              <w:rPr>
                <w:rFonts w:hint="eastAsia"/>
              </w:rPr>
              <w:t>1,503.0</w:t>
            </w:r>
          </w:p>
        </w:tc>
        <w:tc>
          <w:tcPr>
            <w:tcW w:w="294" w:type="pct"/>
            <w:tcBorders>
              <w:top w:val="nil"/>
              <w:left w:val="nil"/>
              <w:bottom w:val="single" w:sz="4" w:space="0" w:color="auto"/>
              <w:right w:val="single" w:sz="4" w:space="0" w:color="auto"/>
            </w:tcBorders>
            <w:shd w:val="clear" w:color="auto" w:fill="auto"/>
            <w:noWrap/>
            <w:vAlign w:val="bottom"/>
            <w:hideMark/>
          </w:tcPr>
          <w:p w14:paraId="078B1DD6" w14:textId="77777777" w:rsidR="003A57FA" w:rsidRPr="003A57FA" w:rsidRDefault="003A57FA" w:rsidP="00DE4DBD">
            <w:r w:rsidRPr="003A57FA">
              <w:rPr>
                <w:rFonts w:hint="eastAsia"/>
              </w:rPr>
              <w:t>78.0</w:t>
            </w:r>
          </w:p>
        </w:tc>
        <w:tc>
          <w:tcPr>
            <w:tcW w:w="312" w:type="pct"/>
            <w:tcBorders>
              <w:top w:val="nil"/>
              <w:left w:val="nil"/>
              <w:bottom w:val="single" w:sz="4" w:space="0" w:color="auto"/>
              <w:right w:val="single" w:sz="4" w:space="0" w:color="auto"/>
            </w:tcBorders>
            <w:shd w:val="clear" w:color="auto" w:fill="auto"/>
            <w:noWrap/>
            <w:vAlign w:val="bottom"/>
            <w:hideMark/>
          </w:tcPr>
          <w:p w14:paraId="7F045D20" w14:textId="77777777" w:rsidR="003A57FA" w:rsidRPr="003A57FA" w:rsidRDefault="003A57FA" w:rsidP="00DE4DBD">
            <w:r w:rsidRPr="003A57FA">
              <w:rPr>
                <w:rFonts w:hint="eastAsia"/>
              </w:rPr>
              <w:t>1,425.0</w:t>
            </w:r>
          </w:p>
        </w:tc>
        <w:tc>
          <w:tcPr>
            <w:tcW w:w="325" w:type="pct"/>
            <w:tcBorders>
              <w:top w:val="nil"/>
              <w:left w:val="nil"/>
              <w:bottom w:val="single" w:sz="4" w:space="0" w:color="auto"/>
              <w:right w:val="single" w:sz="4" w:space="0" w:color="auto"/>
            </w:tcBorders>
            <w:shd w:val="clear" w:color="auto" w:fill="auto"/>
            <w:noWrap/>
            <w:vAlign w:val="bottom"/>
            <w:hideMark/>
          </w:tcPr>
          <w:p w14:paraId="65759247" w14:textId="77777777" w:rsidR="003A57FA" w:rsidRPr="003A57FA" w:rsidRDefault="003A57FA" w:rsidP="00DE4DBD">
            <w:r w:rsidRPr="003A57FA">
              <w:rPr>
                <w:rFonts w:hint="eastAsia"/>
              </w:rPr>
              <w:t>2</w:t>
            </w:r>
          </w:p>
        </w:tc>
        <w:tc>
          <w:tcPr>
            <w:tcW w:w="287" w:type="pct"/>
            <w:tcBorders>
              <w:top w:val="nil"/>
              <w:left w:val="nil"/>
              <w:bottom w:val="single" w:sz="4" w:space="0" w:color="auto"/>
              <w:right w:val="single" w:sz="4" w:space="0" w:color="auto"/>
            </w:tcBorders>
            <w:shd w:val="clear" w:color="auto" w:fill="auto"/>
            <w:noWrap/>
            <w:vAlign w:val="bottom"/>
            <w:hideMark/>
          </w:tcPr>
          <w:p w14:paraId="6A799F28" w14:textId="77777777" w:rsidR="003A57FA" w:rsidRPr="003A57FA" w:rsidRDefault="003A57FA" w:rsidP="00DE4DBD">
            <w:r w:rsidRPr="003A57FA">
              <w:rPr>
                <w:rFonts w:hint="eastAsia"/>
              </w:rPr>
              <w:t>3,769</w:t>
            </w:r>
          </w:p>
        </w:tc>
        <w:tc>
          <w:tcPr>
            <w:tcW w:w="286" w:type="pct"/>
            <w:tcBorders>
              <w:top w:val="nil"/>
              <w:left w:val="nil"/>
              <w:bottom w:val="single" w:sz="4" w:space="0" w:color="auto"/>
              <w:right w:val="single" w:sz="4" w:space="0" w:color="auto"/>
            </w:tcBorders>
            <w:shd w:val="clear" w:color="auto" w:fill="auto"/>
            <w:noWrap/>
            <w:vAlign w:val="bottom"/>
            <w:hideMark/>
          </w:tcPr>
          <w:p w14:paraId="56DBBAEA" w14:textId="77777777" w:rsidR="003A57FA" w:rsidRPr="003A57FA" w:rsidRDefault="003A57FA" w:rsidP="00DE4DBD">
            <w:r w:rsidRPr="003A57FA">
              <w:rPr>
                <w:rFonts w:hint="eastAsia"/>
              </w:rPr>
              <w:t>126</w:t>
            </w:r>
          </w:p>
        </w:tc>
        <w:tc>
          <w:tcPr>
            <w:tcW w:w="312" w:type="pct"/>
            <w:tcBorders>
              <w:top w:val="nil"/>
              <w:left w:val="nil"/>
              <w:bottom w:val="single" w:sz="4" w:space="0" w:color="auto"/>
              <w:right w:val="single" w:sz="4" w:space="0" w:color="auto"/>
            </w:tcBorders>
            <w:shd w:val="clear" w:color="auto" w:fill="auto"/>
            <w:noWrap/>
            <w:vAlign w:val="bottom"/>
            <w:hideMark/>
          </w:tcPr>
          <w:p w14:paraId="469E86BD" w14:textId="77777777" w:rsidR="003A57FA" w:rsidRPr="003A57FA" w:rsidRDefault="003A57FA" w:rsidP="00DE4DBD">
            <w:r w:rsidRPr="003A57FA">
              <w:rPr>
                <w:rFonts w:hint="eastAsia"/>
              </w:rPr>
              <w:t>3,643</w:t>
            </w:r>
          </w:p>
        </w:tc>
        <w:tc>
          <w:tcPr>
            <w:tcW w:w="260" w:type="pct"/>
            <w:tcBorders>
              <w:top w:val="nil"/>
              <w:left w:val="nil"/>
              <w:bottom w:val="single" w:sz="4" w:space="0" w:color="auto"/>
              <w:right w:val="single" w:sz="4" w:space="0" w:color="auto"/>
            </w:tcBorders>
            <w:shd w:val="clear" w:color="auto" w:fill="auto"/>
            <w:noWrap/>
            <w:vAlign w:val="bottom"/>
            <w:hideMark/>
          </w:tcPr>
          <w:p w14:paraId="4AA3D16F" w14:textId="77777777" w:rsidR="003A57FA" w:rsidRPr="003A57FA" w:rsidRDefault="003A57FA" w:rsidP="00DE4DBD">
            <w:r w:rsidRPr="003A57FA">
              <w:rPr>
                <w:rFonts w:hint="eastAsia"/>
              </w:rPr>
              <w:t>102</w:t>
            </w:r>
          </w:p>
        </w:tc>
        <w:tc>
          <w:tcPr>
            <w:tcW w:w="273" w:type="pct"/>
            <w:tcBorders>
              <w:top w:val="nil"/>
              <w:left w:val="nil"/>
              <w:bottom w:val="single" w:sz="4" w:space="0" w:color="auto"/>
              <w:right w:val="single" w:sz="4" w:space="0" w:color="auto"/>
            </w:tcBorders>
            <w:shd w:val="clear" w:color="auto" w:fill="auto"/>
            <w:noWrap/>
            <w:vAlign w:val="bottom"/>
            <w:hideMark/>
          </w:tcPr>
          <w:p w14:paraId="09A661D3" w14:textId="77777777" w:rsidR="003A57FA" w:rsidRPr="003A57FA" w:rsidRDefault="003A57FA" w:rsidP="00DE4DBD">
            <w:r w:rsidRPr="003A57FA">
              <w:rPr>
                <w:rFonts w:hint="eastAsia"/>
              </w:rPr>
              <w:t>2</w:t>
            </w:r>
          </w:p>
        </w:tc>
        <w:tc>
          <w:tcPr>
            <w:tcW w:w="312" w:type="pct"/>
            <w:tcBorders>
              <w:top w:val="nil"/>
              <w:left w:val="nil"/>
              <w:bottom w:val="single" w:sz="4" w:space="0" w:color="auto"/>
              <w:right w:val="single" w:sz="4" w:space="0" w:color="auto"/>
            </w:tcBorders>
            <w:shd w:val="clear" w:color="auto" w:fill="auto"/>
            <w:noWrap/>
            <w:vAlign w:val="bottom"/>
            <w:hideMark/>
          </w:tcPr>
          <w:p w14:paraId="4F038E9A" w14:textId="77777777" w:rsidR="003A57FA" w:rsidRPr="003A57FA" w:rsidRDefault="003A57FA" w:rsidP="00DE4DBD">
            <w:r w:rsidRPr="003A57FA">
              <w:rPr>
                <w:rFonts w:hint="eastAsia"/>
              </w:rPr>
              <w:t>100</w:t>
            </w:r>
          </w:p>
        </w:tc>
      </w:tr>
      <w:tr w:rsidR="003A57FA" w:rsidRPr="003A57FA" w14:paraId="50EEC0E3"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6AFD658C" w14:textId="77777777" w:rsidR="003A57FA" w:rsidRPr="003A57FA" w:rsidRDefault="003A57FA" w:rsidP="00DE4DBD">
            <w:r w:rsidRPr="003A57FA">
              <w:rPr>
                <w:rFonts w:hint="eastAsia"/>
              </w:rPr>
              <w:t>14</w:t>
            </w:r>
          </w:p>
        </w:tc>
        <w:tc>
          <w:tcPr>
            <w:tcW w:w="572" w:type="pct"/>
            <w:tcBorders>
              <w:top w:val="nil"/>
              <w:left w:val="nil"/>
              <w:bottom w:val="single" w:sz="4" w:space="0" w:color="auto"/>
              <w:right w:val="single" w:sz="4" w:space="0" w:color="auto"/>
            </w:tcBorders>
            <w:shd w:val="clear" w:color="auto" w:fill="auto"/>
            <w:noWrap/>
            <w:hideMark/>
          </w:tcPr>
          <w:p w14:paraId="162D9DD4" w14:textId="77777777" w:rsidR="003A57FA" w:rsidRPr="003A57FA" w:rsidRDefault="003A57FA" w:rsidP="00DE4DBD">
            <w:r w:rsidRPr="003A57FA">
              <w:t>CITIC Securities Co., Ltd</w:t>
            </w:r>
          </w:p>
        </w:tc>
        <w:tc>
          <w:tcPr>
            <w:tcW w:w="260" w:type="pct"/>
            <w:tcBorders>
              <w:top w:val="nil"/>
              <w:left w:val="nil"/>
              <w:bottom w:val="single" w:sz="4" w:space="0" w:color="auto"/>
              <w:right w:val="single" w:sz="4" w:space="0" w:color="auto"/>
            </w:tcBorders>
            <w:shd w:val="clear" w:color="auto" w:fill="auto"/>
            <w:noWrap/>
            <w:vAlign w:val="bottom"/>
            <w:hideMark/>
          </w:tcPr>
          <w:p w14:paraId="6F0C8C21" w14:textId="77777777" w:rsidR="003A57FA" w:rsidRPr="003A57FA" w:rsidRDefault="003A57FA" w:rsidP="00DE4DBD">
            <w:r w:rsidRPr="003A57FA">
              <w:rPr>
                <w:rFonts w:hint="eastAsia"/>
              </w:rPr>
              <w:t>1,048.0</w:t>
            </w:r>
          </w:p>
        </w:tc>
        <w:tc>
          <w:tcPr>
            <w:tcW w:w="273" w:type="pct"/>
            <w:tcBorders>
              <w:top w:val="nil"/>
              <w:left w:val="nil"/>
              <w:bottom w:val="single" w:sz="4" w:space="0" w:color="auto"/>
              <w:right w:val="single" w:sz="4" w:space="0" w:color="auto"/>
            </w:tcBorders>
            <w:shd w:val="clear" w:color="auto" w:fill="auto"/>
            <w:noWrap/>
            <w:vAlign w:val="bottom"/>
            <w:hideMark/>
          </w:tcPr>
          <w:p w14:paraId="4F68BE15" w14:textId="77777777" w:rsidR="003A57FA" w:rsidRPr="003A57FA" w:rsidRDefault="003A57FA" w:rsidP="00DE4DBD">
            <w:r w:rsidRPr="003A57FA">
              <w:rPr>
                <w:rFonts w:hint="eastAsia"/>
              </w:rPr>
              <w:t>-47.0</w:t>
            </w:r>
          </w:p>
        </w:tc>
        <w:tc>
          <w:tcPr>
            <w:tcW w:w="312" w:type="pct"/>
            <w:tcBorders>
              <w:top w:val="nil"/>
              <w:left w:val="nil"/>
              <w:bottom w:val="single" w:sz="4" w:space="0" w:color="auto"/>
              <w:right w:val="single" w:sz="4" w:space="0" w:color="auto"/>
            </w:tcBorders>
            <w:shd w:val="clear" w:color="auto" w:fill="auto"/>
            <w:noWrap/>
            <w:vAlign w:val="bottom"/>
            <w:hideMark/>
          </w:tcPr>
          <w:p w14:paraId="0050FB48" w14:textId="77777777" w:rsidR="003A57FA" w:rsidRPr="003A57FA" w:rsidRDefault="003A57FA" w:rsidP="00DE4DBD">
            <w:r w:rsidRPr="003A57FA">
              <w:rPr>
                <w:rFonts w:hint="eastAsia"/>
              </w:rPr>
              <w:t>1,095.0</w:t>
            </w:r>
          </w:p>
        </w:tc>
        <w:tc>
          <w:tcPr>
            <w:tcW w:w="325" w:type="pct"/>
            <w:tcBorders>
              <w:top w:val="nil"/>
              <w:left w:val="nil"/>
              <w:bottom w:val="single" w:sz="4" w:space="0" w:color="auto"/>
              <w:right w:val="single" w:sz="4" w:space="0" w:color="auto"/>
            </w:tcBorders>
            <w:shd w:val="clear" w:color="auto" w:fill="auto"/>
            <w:noWrap/>
            <w:vAlign w:val="bottom"/>
            <w:hideMark/>
          </w:tcPr>
          <w:p w14:paraId="3DC4AFDB"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3D9B2EF7" w14:textId="77777777" w:rsidR="003A57FA" w:rsidRPr="003A57FA" w:rsidRDefault="003A57FA" w:rsidP="00DE4DBD">
            <w:r w:rsidRPr="003A57FA">
              <w:rPr>
                <w:rFonts w:hint="eastAsia"/>
              </w:rPr>
              <w:t>1,158.0</w:t>
            </w:r>
          </w:p>
        </w:tc>
        <w:tc>
          <w:tcPr>
            <w:tcW w:w="294" w:type="pct"/>
            <w:tcBorders>
              <w:top w:val="nil"/>
              <w:left w:val="nil"/>
              <w:bottom w:val="single" w:sz="4" w:space="0" w:color="auto"/>
              <w:right w:val="single" w:sz="4" w:space="0" w:color="auto"/>
            </w:tcBorders>
            <w:shd w:val="clear" w:color="auto" w:fill="auto"/>
            <w:noWrap/>
            <w:vAlign w:val="bottom"/>
            <w:hideMark/>
          </w:tcPr>
          <w:p w14:paraId="056589C2" w14:textId="77777777" w:rsidR="003A57FA" w:rsidRPr="003A57FA" w:rsidRDefault="003A57FA" w:rsidP="00DE4DBD">
            <w:r w:rsidRPr="003A57FA">
              <w:rPr>
                <w:rFonts w:hint="eastAsia"/>
              </w:rPr>
              <w:t>23.0</w:t>
            </w:r>
          </w:p>
        </w:tc>
        <w:tc>
          <w:tcPr>
            <w:tcW w:w="312" w:type="pct"/>
            <w:tcBorders>
              <w:top w:val="nil"/>
              <w:left w:val="nil"/>
              <w:bottom w:val="single" w:sz="4" w:space="0" w:color="auto"/>
              <w:right w:val="single" w:sz="4" w:space="0" w:color="auto"/>
            </w:tcBorders>
            <w:shd w:val="clear" w:color="auto" w:fill="auto"/>
            <w:noWrap/>
            <w:vAlign w:val="bottom"/>
            <w:hideMark/>
          </w:tcPr>
          <w:p w14:paraId="23628AA8" w14:textId="77777777" w:rsidR="003A57FA" w:rsidRPr="003A57FA" w:rsidRDefault="003A57FA" w:rsidP="00DE4DBD">
            <w:r w:rsidRPr="003A57FA">
              <w:rPr>
                <w:rFonts w:hint="eastAsia"/>
              </w:rPr>
              <w:t>1,135.0</w:t>
            </w:r>
          </w:p>
        </w:tc>
        <w:tc>
          <w:tcPr>
            <w:tcW w:w="325" w:type="pct"/>
            <w:tcBorders>
              <w:top w:val="nil"/>
              <w:left w:val="nil"/>
              <w:bottom w:val="single" w:sz="4" w:space="0" w:color="auto"/>
              <w:right w:val="single" w:sz="4" w:space="0" w:color="auto"/>
            </w:tcBorders>
            <w:shd w:val="clear" w:color="auto" w:fill="auto"/>
            <w:noWrap/>
            <w:vAlign w:val="bottom"/>
            <w:hideMark/>
          </w:tcPr>
          <w:p w14:paraId="166E04D5" w14:textId="77777777" w:rsidR="003A57FA" w:rsidRPr="003A57FA" w:rsidRDefault="003A57FA" w:rsidP="00DE4DBD">
            <w:r w:rsidRPr="003A57FA">
              <w:rPr>
                <w:rFonts w:hint="eastAsia"/>
              </w:rPr>
              <w:t>1</w:t>
            </w:r>
          </w:p>
        </w:tc>
        <w:tc>
          <w:tcPr>
            <w:tcW w:w="287" w:type="pct"/>
            <w:tcBorders>
              <w:top w:val="nil"/>
              <w:left w:val="nil"/>
              <w:bottom w:val="single" w:sz="4" w:space="0" w:color="auto"/>
              <w:right w:val="single" w:sz="4" w:space="0" w:color="auto"/>
            </w:tcBorders>
            <w:shd w:val="clear" w:color="auto" w:fill="auto"/>
            <w:noWrap/>
            <w:vAlign w:val="bottom"/>
            <w:hideMark/>
          </w:tcPr>
          <w:p w14:paraId="15BC22E4" w14:textId="77777777" w:rsidR="003A57FA" w:rsidRPr="003A57FA" w:rsidRDefault="003A57FA" w:rsidP="00DE4DBD">
            <w:r w:rsidRPr="003A57FA">
              <w:rPr>
                <w:rFonts w:hint="eastAsia"/>
              </w:rPr>
              <w:t>6,003</w:t>
            </w:r>
          </w:p>
        </w:tc>
        <w:tc>
          <w:tcPr>
            <w:tcW w:w="286" w:type="pct"/>
            <w:tcBorders>
              <w:top w:val="nil"/>
              <w:left w:val="nil"/>
              <w:bottom w:val="single" w:sz="4" w:space="0" w:color="auto"/>
              <w:right w:val="single" w:sz="4" w:space="0" w:color="auto"/>
            </w:tcBorders>
            <w:shd w:val="clear" w:color="auto" w:fill="auto"/>
            <w:noWrap/>
            <w:vAlign w:val="bottom"/>
            <w:hideMark/>
          </w:tcPr>
          <w:p w14:paraId="6D93518D" w14:textId="77777777" w:rsidR="003A57FA" w:rsidRPr="003A57FA" w:rsidRDefault="003A57FA" w:rsidP="00DE4DBD">
            <w:r w:rsidRPr="003A57FA">
              <w:rPr>
                <w:rFonts w:hint="eastAsia"/>
              </w:rPr>
              <w:t>282</w:t>
            </w:r>
          </w:p>
        </w:tc>
        <w:tc>
          <w:tcPr>
            <w:tcW w:w="312" w:type="pct"/>
            <w:tcBorders>
              <w:top w:val="nil"/>
              <w:left w:val="nil"/>
              <w:bottom w:val="single" w:sz="4" w:space="0" w:color="auto"/>
              <w:right w:val="single" w:sz="4" w:space="0" w:color="auto"/>
            </w:tcBorders>
            <w:shd w:val="clear" w:color="auto" w:fill="auto"/>
            <w:noWrap/>
            <w:vAlign w:val="bottom"/>
            <w:hideMark/>
          </w:tcPr>
          <w:p w14:paraId="47AC8E6D" w14:textId="77777777" w:rsidR="003A57FA" w:rsidRPr="003A57FA" w:rsidRDefault="003A57FA" w:rsidP="00DE4DBD">
            <w:r w:rsidRPr="003A57FA">
              <w:rPr>
                <w:rFonts w:hint="eastAsia"/>
              </w:rPr>
              <w:t>5,721</w:t>
            </w:r>
          </w:p>
        </w:tc>
        <w:tc>
          <w:tcPr>
            <w:tcW w:w="260" w:type="pct"/>
            <w:tcBorders>
              <w:top w:val="nil"/>
              <w:left w:val="nil"/>
              <w:bottom w:val="single" w:sz="4" w:space="0" w:color="auto"/>
              <w:right w:val="single" w:sz="4" w:space="0" w:color="auto"/>
            </w:tcBorders>
            <w:shd w:val="clear" w:color="auto" w:fill="auto"/>
            <w:noWrap/>
            <w:vAlign w:val="bottom"/>
            <w:hideMark/>
          </w:tcPr>
          <w:p w14:paraId="41E0BD58" w14:textId="77777777" w:rsidR="003A57FA" w:rsidRPr="003A57FA" w:rsidRDefault="003A57FA" w:rsidP="00DE4DBD">
            <w:r w:rsidRPr="003A57FA">
              <w:rPr>
                <w:rFonts w:hint="eastAsia"/>
              </w:rPr>
              <w:t>128</w:t>
            </w:r>
          </w:p>
        </w:tc>
        <w:tc>
          <w:tcPr>
            <w:tcW w:w="273" w:type="pct"/>
            <w:tcBorders>
              <w:top w:val="nil"/>
              <w:left w:val="nil"/>
              <w:bottom w:val="single" w:sz="4" w:space="0" w:color="auto"/>
              <w:right w:val="single" w:sz="4" w:space="0" w:color="auto"/>
            </w:tcBorders>
            <w:shd w:val="clear" w:color="auto" w:fill="auto"/>
            <w:noWrap/>
            <w:vAlign w:val="bottom"/>
            <w:hideMark/>
          </w:tcPr>
          <w:p w14:paraId="65CCB953" w14:textId="77777777" w:rsidR="003A57FA" w:rsidRPr="003A57FA" w:rsidRDefault="003A57FA" w:rsidP="00DE4DBD">
            <w:r w:rsidRPr="003A57FA">
              <w:rPr>
                <w:rFonts w:hint="eastAsia"/>
              </w:rPr>
              <w:t>1</w:t>
            </w:r>
          </w:p>
        </w:tc>
        <w:tc>
          <w:tcPr>
            <w:tcW w:w="312" w:type="pct"/>
            <w:tcBorders>
              <w:top w:val="nil"/>
              <w:left w:val="nil"/>
              <w:bottom w:val="single" w:sz="4" w:space="0" w:color="auto"/>
              <w:right w:val="single" w:sz="4" w:space="0" w:color="auto"/>
            </w:tcBorders>
            <w:shd w:val="clear" w:color="auto" w:fill="auto"/>
            <w:noWrap/>
            <w:vAlign w:val="bottom"/>
            <w:hideMark/>
          </w:tcPr>
          <w:p w14:paraId="79EE959E" w14:textId="77777777" w:rsidR="003A57FA" w:rsidRPr="003A57FA" w:rsidRDefault="003A57FA" w:rsidP="00DE4DBD">
            <w:r w:rsidRPr="003A57FA">
              <w:rPr>
                <w:rFonts w:hint="eastAsia"/>
              </w:rPr>
              <w:t>127</w:t>
            </w:r>
          </w:p>
        </w:tc>
      </w:tr>
      <w:tr w:rsidR="003A57FA" w:rsidRPr="003A57FA" w14:paraId="5815DDCB"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726AB348" w14:textId="77777777" w:rsidR="003A57FA" w:rsidRPr="003A57FA" w:rsidRDefault="003A57FA" w:rsidP="00DE4DBD">
            <w:r w:rsidRPr="003A57FA">
              <w:rPr>
                <w:rFonts w:hint="eastAsia"/>
              </w:rPr>
              <w:t>15</w:t>
            </w:r>
          </w:p>
        </w:tc>
        <w:tc>
          <w:tcPr>
            <w:tcW w:w="572" w:type="pct"/>
            <w:tcBorders>
              <w:top w:val="nil"/>
              <w:left w:val="nil"/>
              <w:bottom w:val="single" w:sz="4" w:space="0" w:color="auto"/>
              <w:right w:val="single" w:sz="4" w:space="0" w:color="auto"/>
            </w:tcBorders>
            <w:shd w:val="clear" w:color="auto" w:fill="auto"/>
            <w:noWrap/>
            <w:hideMark/>
          </w:tcPr>
          <w:p w14:paraId="026CC3CD" w14:textId="77777777" w:rsidR="003A57FA" w:rsidRPr="003A57FA" w:rsidRDefault="003A57FA" w:rsidP="00DE4DBD">
            <w:r w:rsidRPr="003A57FA">
              <w:t>China Everbright Bank Co., Ltd</w:t>
            </w:r>
          </w:p>
        </w:tc>
        <w:tc>
          <w:tcPr>
            <w:tcW w:w="260" w:type="pct"/>
            <w:tcBorders>
              <w:top w:val="nil"/>
              <w:left w:val="nil"/>
              <w:bottom w:val="single" w:sz="4" w:space="0" w:color="auto"/>
              <w:right w:val="single" w:sz="4" w:space="0" w:color="auto"/>
            </w:tcBorders>
            <w:shd w:val="clear" w:color="auto" w:fill="auto"/>
            <w:noWrap/>
            <w:vAlign w:val="bottom"/>
            <w:hideMark/>
          </w:tcPr>
          <w:p w14:paraId="21A03FA7" w14:textId="77777777" w:rsidR="003A57FA" w:rsidRPr="003A57FA" w:rsidRDefault="003A57FA" w:rsidP="00DE4DBD">
            <w:r w:rsidRPr="003A57FA">
              <w:rPr>
                <w:rFonts w:hint="eastAsia"/>
              </w:rPr>
              <w:t>991.0</w:t>
            </w:r>
          </w:p>
        </w:tc>
        <w:tc>
          <w:tcPr>
            <w:tcW w:w="273" w:type="pct"/>
            <w:tcBorders>
              <w:top w:val="nil"/>
              <w:left w:val="nil"/>
              <w:bottom w:val="single" w:sz="4" w:space="0" w:color="auto"/>
              <w:right w:val="single" w:sz="4" w:space="0" w:color="auto"/>
            </w:tcBorders>
            <w:shd w:val="clear" w:color="auto" w:fill="auto"/>
            <w:noWrap/>
            <w:vAlign w:val="bottom"/>
            <w:hideMark/>
          </w:tcPr>
          <w:p w14:paraId="1BB6BBA5" w14:textId="77777777" w:rsidR="003A57FA" w:rsidRPr="003A57FA" w:rsidRDefault="003A57FA" w:rsidP="00DE4DBD">
            <w:r w:rsidRPr="003A57FA">
              <w:rPr>
                <w:rFonts w:hint="eastAsia"/>
              </w:rPr>
              <w:t>-7.0</w:t>
            </w:r>
          </w:p>
        </w:tc>
        <w:tc>
          <w:tcPr>
            <w:tcW w:w="312" w:type="pct"/>
            <w:tcBorders>
              <w:top w:val="nil"/>
              <w:left w:val="nil"/>
              <w:bottom w:val="single" w:sz="4" w:space="0" w:color="auto"/>
              <w:right w:val="single" w:sz="4" w:space="0" w:color="auto"/>
            </w:tcBorders>
            <w:shd w:val="clear" w:color="auto" w:fill="auto"/>
            <w:noWrap/>
            <w:vAlign w:val="bottom"/>
            <w:hideMark/>
          </w:tcPr>
          <w:p w14:paraId="4C49687B" w14:textId="77777777" w:rsidR="003A57FA" w:rsidRPr="003A57FA" w:rsidRDefault="003A57FA" w:rsidP="00DE4DBD">
            <w:r w:rsidRPr="003A57FA">
              <w:rPr>
                <w:rFonts w:hint="eastAsia"/>
              </w:rPr>
              <w:t>998.0</w:t>
            </w:r>
          </w:p>
        </w:tc>
        <w:tc>
          <w:tcPr>
            <w:tcW w:w="325" w:type="pct"/>
            <w:tcBorders>
              <w:top w:val="nil"/>
              <w:left w:val="nil"/>
              <w:bottom w:val="single" w:sz="4" w:space="0" w:color="auto"/>
              <w:right w:val="single" w:sz="4" w:space="0" w:color="auto"/>
            </w:tcBorders>
            <w:shd w:val="clear" w:color="auto" w:fill="auto"/>
            <w:noWrap/>
            <w:vAlign w:val="bottom"/>
            <w:hideMark/>
          </w:tcPr>
          <w:p w14:paraId="373A11B9"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49C6B448" w14:textId="77777777" w:rsidR="003A57FA" w:rsidRPr="003A57FA" w:rsidRDefault="003A57FA" w:rsidP="00DE4DBD">
            <w:r w:rsidRPr="003A57FA">
              <w:rPr>
                <w:rFonts w:hint="eastAsia"/>
              </w:rPr>
              <w:t>1,080.0</w:t>
            </w:r>
          </w:p>
        </w:tc>
        <w:tc>
          <w:tcPr>
            <w:tcW w:w="294" w:type="pct"/>
            <w:tcBorders>
              <w:top w:val="nil"/>
              <w:left w:val="nil"/>
              <w:bottom w:val="single" w:sz="4" w:space="0" w:color="auto"/>
              <w:right w:val="single" w:sz="4" w:space="0" w:color="auto"/>
            </w:tcBorders>
            <w:shd w:val="clear" w:color="auto" w:fill="auto"/>
            <w:noWrap/>
            <w:vAlign w:val="bottom"/>
            <w:hideMark/>
          </w:tcPr>
          <w:p w14:paraId="66FF1255" w14:textId="77777777" w:rsidR="003A57FA" w:rsidRPr="003A57FA" w:rsidRDefault="003A57FA" w:rsidP="00DE4DBD">
            <w:r w:rsidRPr="003A57FA">
              <w:rPr>
                <w:rFonts w:hint="eastAsia"/>
              </w:rPr>
              <w:t>-35.0</w:t>
            </w:r>
          </w:p>
        </w:tc>
        <w:tc>
          <w:tcPr>
            <w:tcW w:w="312" w:type="pct"/>
            <w:tcBorders>
              <w:top w:val="nil"/>
              <w:left w:val="nil"/>
              <w:bottom w:val="single" w:sz="4" w:space="0" w:color="auto"/>
              <w:right w:val="single" w:sz="4" w:space="0" w:color="auto"/>
            </w:tcBorders>
            <w:shd w:val="clear" w:color="auto" w:fill="auto"/>
            <w:noWrap/>
            <w:vAlign w:val="bottom"/>
            <w:hideMark/>
          </w:tcPr>
          <w:p w14:paraId="626F4176" w14:textId="77777777" w:rsidR="003A57FA" w:rsidRPr="003A57FA" w:rsidRDefault="003A57FA" w:rsidP="00DE4DBD">
            <w:r w:rsidRPr="003A57FA">
              <w:rPr>
                <w:rFonts w:hint="eastAsia"/>
              </w:rPr>
              <w:t>1,115.0</w:t>
            </w:r>
          </w:p>
        </w:tc>
        <w:tc>
          <w:tcPr>
            <w:tcW w:w="325" w:type="pct"/>
            <w:tcBorders>
              <w:top w:val="nil"/>
              <w:left w:val="nil"/>
              <w:bottom w:val="single" w:sz="4" w:space="0" w:color="auto"/>
              <w:right w:val="single" w:sz="4" w:space="0" w:color="auto"/>
            </w:tcBorders>
            <w:shd w:val="clear" w:color="auto" w:fill="auto"/>
            <w:noWrap/>
            <w:vAlign w:val="bottom"/>
            <w:hideMark/>
          </w:tcPr>
          <w:p w14:paraId="612F2C00" w14:textId="77777777" w:rsidR="003A57FA" w:rsidRPr="003A57FA" w:rsidRDefault="003A57FA" w:rsidP="00DE4DBD">
            <w:r w:rsidRPr="003A57FA">
              <w:rPr>
                <w:rFonts w:hint="eastAsia"/>
              </w:rPr>
              <w:t>1</w:t>
            </w:r>
          </w:p>
        </w:tc>
        <w:tc>
          <w:tcPr>
            <w:tcW w:w="287" w:type="pct"/>
            <w:tcBorders>
              <w:top w:val="nil"/>
              <w:left w:val="nil"/>
              <w:bottom w:val="single" w:sz="4" w:space="0" w:color="auto"/>
              <w:right w:val="single" w:sz="4" w:space="0" w:color="auto"/>
            </w:tcBorders>
            <w:shd w:val="clear" w:color="auto" w:fill="auto"/>
            <w:noWrap/>
            <w:vAlign w:val="bottom"/>
            <w:hideMark/>
          </w:tcPr>
          <w:p w14:paraId="69B7D78F" w14:textId="77777777" w:rsidR="003A57FA" w:rsidRPr="003A57FA" w:rsidRDefault="003A57FA" w:rsidP="00DE4DBD">
            <w:r w:rsidRPr="003A57FA">
              <w:rPr>
                <w:rFonts w:hint="eastAsia"/>
              </w:rPr>
              <w:t>1,241</w:t>
            </w:r>
          </w:p>
        </w:tc>
        <w:tc>
          <w:tcPr>
            <w:tcW w:w="286" w:type="pct"/>
            <w:tcBorders>
              <w:top w:val="nil"/>
              <w:left w:val="nil"/>
              <w:bottom w:val="single" w:sz="4" w:space="0" w:color="auto"/>
              <w:right w:val="single" w:sz="4" w:space="0" w:color="auto"/>
            </w:tcBorders>
            <w:shd w:val="clear" w:color="auto" w:fill="auto"/>
            <w:noWrap/>
            <w:vAlign w:val="bottom"/>
            <w:hideMark/>
          </w:tcPr>
          <w:p w14:paraId="4CD587CD" w14:textId="77777777" w:rsidR="003A57FA" w:rsidRPr="003A57FA" w:rsidRDefault="003A57FA" w:rsidP="00DE4DBD">
            <w:r w:rsidRPr="003A57FA">
              <w:rPr>
                <w:rFonts w:hint="eastAsia"/>
              </w:rPr>
              <w:t>42</w:t>
            </w:r>
          </w:p>
        </w:tc>
        <w:tc>
          <w:tcPr>
            <w:tcW w:w="312" w:type="pct"/>
            <w:tcBorders>
              <w:top w:val="nil"/>
              <w:left w:val="nil"/>
              <w:bottom w:val="single" w:sz="4" w:space="0" w:color="auto"/>
              <w:right w:val="single" w:sz="4" w:space="0" w:color="auto"/>
            </w:tcBorders>
            <w:shd w:val="clear" w:color="auto" w:fill="auto"/>
            <w:noWrap/>
            <w:vAlign w:val="bottom"/>
            <w:hideMark/>
          </w:tcPr>
          <w:p w14:paraId="36C7B12B" w14:textId="77777777" w:rsidR="003A57FA" w:rsidRPr="003A57FA" w:rsidRDefault="003A57FA" w:rsidP="00DE4DBD">
            <w:r w:rsidRPr="003A57FA">
              <w:rPr>
                <w:rFonts w:hint="eastAsia"/>
              </w:rPr>
              <w:t>1,199</w:t>
            </w:r>
          </w:p>
        </w:tc>
        <w:tc>
          <w:tcPr>
            <w:tcW w:w="260" w:type="pct"/>
            <w:tcBorders>
              <w:top w:val="nil"/>
              <w:left w:val="nil"/>
              <w:bottom w:val="single" w:sz="4" w:space="0" w:color="auto"/>
              <w:right w:val="single" w:sz="4" w:space="0" w:color="auto"/>
            </w:tcBorders>
            <w:shd w:val="clear" w:color="auto" w:fill="auto"/>
            <w:noWrap/>
            <w:vAlign w:val="bottom"/>
            <w:hideMark/>
          </w:tcPr>
          <w:p w14:paraId="25E49577" w14:textId="77777777" w:rsidR="003A57FA" w:rsidRPr="003A57FA" w:rsidRDefault="003A57FA" w:rsidP="00DE4DBD">
            <w:r w:rsidRPr="003A57FA">
              <w:rPr>
                <w:rFonts w:hint="eastAsia"/>
              </w:rPr>
              <w:t>95</w:t>
            </w:r>
          </w:p>
        </w:tc>
        <w:tc>
          <w:tcPr>
            <w:tcW w:w="273" w:type="pct"/>
            <w:tcBorders>
              <w:top w:val="nil"/>
              <w:left w:val="nil"/>
              <w:bottom w:val="single" w:sz="4" w:space="0" w:color="auto"/>
              <w:right w:val="single" w:sz="4" w:space="0" w:color="auto"/>
            </w:tcBorders>
            <w:shd w:val="clear" w:color="auto" w:fill="auto"/>
            <w:noWrap/>
            <w:vAlign w:val="bottom"/>
            <w:hideMark/>
          </w:tcPr>
          <w:p w14:paraId="4D46BDB6" w14:textId="77777777" w:rsidR="003A57FA" w:rsidRPr="003A57FA" w:rsidRDefault="003A57FA" w:rsidP="00DE4DBD">
            <w:r w:rsidRPr="003A57FA">
              <w:rPr>
                <w:rFonts w:hint="eastAsia"/>
              </w:rPr>
              <w:t>2</w:t>
            </w:r>
          </w:p>
        </w:tc>
        <w:tc>
          <w:tcPr>
            <w:tcW w:w="312" w:type="pct"/>
            <w:tcBorders>
              <w:top w:val="nil"/>
              <w:left w:val="nil"/>
              <w:bottom w:val="single" w:sz="4" w:space="0" w:color="auto"/>
              <w:right w:val="single" w:sz="4" w:space="0" w:color="auto"/>
            </w:tcBorders>
            <w:shd w:val="clear" w:color="auto" w:fill="auto"/>
            <w:noWrap/>
            <w:vAlign w:val="bottom"/>
            <w:hideMark/>
          </w:tcPr>
          <w:p w14:paraId="2DE8D3E6" w14:textId="77777777" w:rsidR="003A57FA" w:rsidRPr="003A57FA" w:rsidRDefault="003A57FA" w:rsidP="00DE4DBD">
            <w:r w:rsidRPr="003A57FA">
              <w:rPr>
                <w:rFonts w:hint="eastAsia"/>
              </w:rPr>
              <w:t>93</w:t>
            </w:r>
          </w:p>
        </w:tc>
      </w:tr>
      <w:tr w:rsidR="003A57FA" w:rsidRPr="003A57FA" w14:paraId="2CEA5D28"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59EA9A46" w14:textId="77777777" w:rsidR="003A57FA" w:rsidRPr="003A57FA" w:rsidRDefault="003A57FA" w:rsidP="00DE4DBD">
            <w:r w:rsidRPr="003A57FA">
              <w:rPr>
                <w:rFonts w:hint="eastAsia"/>
              </w:rPr>
              <w:t>16</w:t>
            </w:r>
          </w:p>
        </w:tc>
        <w:tc>
          <w:tcPr>
            <w:tcW w:w="572" w:type="pct"/>
            <w:tcBorders>
              <w:top w:val="nil"/>
              <w:left w:val="nil"/>
              <w:bottom w:val="single" w:sz="4" w:space="0" w:color="auto"/>
              <w:right w:val="single" w:sz="4" w:space="0" w:color="auto"/>
            </w:tcBorders>
            <w:shd w:val="clear" w:color="auto" w:fill="auto"/>
            <w:noWrap/>
            <w:hideMark/>
          </w:tcPr>
          <w:p w14:paraId="182D4DFE" w14:textId="77777777" w:rsidR="003A57FA" w:rsidRPr="003A57FA" w:rsidRDefault="003A57FA" w:rsidP="00DE4DBD">
            <w:proofErr w:type="spellStart"/>
            <w:r w:rsidRPr="003A57FA">
              <w:t>Tengan</w:t>
            </w:r>
            <w:proofErr w:type="spellEnd"/>
            <w:r w:rsidRPr="003A57FA">
              <w:t xml:space="preserve"> Fund Sales (Shenzhen) Co., </w:t>
            </w:r>
            <w:r w:rsidRPr="003A57FA">
              <w:lastRenderedPageBreak/>
              <w:t>Ltd</w:t>
            </w:r>
          </w:p>
        </w:tc>
        <w:tc>
          <w:tcPr>
            <w:tcW w:w="260" w:type="pct"/>
            <w:tcBorders>
              <w:top w:val="nil"/>
              <w:left w:val="nil"/>
              <w:bottom w:val="single" w:sz="4" w:space="0" w:color="auto"/>
              <w:right w:val="single" w:sz="4" w:space="0" w:color="auto"/>
            </w:tcBorders>
            <w:shd w:val="clear" w:color="auto" w:fill="auto"/>
            <w:noWrap/>
            <w:vAlign w:val="bottom"/>
            <w:hideMark/>
          </w:tcPr>
          <w:p w14:paraId="1D15C598" w14:textId="77777777" w:rsidR="003A57FA" w:rsidRPr="003A57FA" w:rsidRDefault="003A57FA" w:rsidP="00DE4DBD">
            <w:r w:rsidRPr="003A57FA">
              <w:rPr>
                <w:rFonts w:hint="eastAsia"/>
              </w:rPr>
              <w:lastRenderedPageBreak/>
              <w:t>913.0</w:t>
            </w:r>
          </w:p>
        </w:tc>
        <w:tc>
          <w:tcPr>
            <w:tcW w:w="273" w:type="pct"/>
            <w:tcBorders>
              <w:top w:val="nil"/>
              <w:left w:val="nil"/>
              <w:bottom w:val="single" w:sz="4" w:space="0" w:color="auto"/>
              <w:right w:val="single" w:sz="4" w:space="0" w:color="auto"/>
            </w:tcBorders>
            <w:shd w:val="clear" w:color="auto" w:fill="auto"/>
            <w:noWrap/>
            <w:vAlign w:val="bottom"/>
            <w:hideMark/>
          </w:tcPr>
          <w:p w14:paraId="674A1429" w14:textId="77777777" w:rsidR="003A57FA" w:rsidRPr="003A57FA" w:rsidRDefault="003A57FA" w:rsidP="00DE4DBD">
            <w:r w:rsidRPr="003A57FA">
              <w:rPr>
                <w:rFonts w:hint="eastAsia"/>
              </w:rPr>
              <w:t>30.0</w:t>
            </w:r>
          </w:p>
        </w:tc>
        <w:tc>
          <w:tcPr>
            <w:tcW w:w="312" w:type="pct"/>
            <w:tcBorders>
              <w:top w:val="nil"/>
              <w:left w:val="nil"/>
              <w:bottom w:val="single" w:sz="4" w:space="0" w:color="auto"/>
              <w:right w:val="single" w:sz="4" w:space="0" w:color="auto"/>
            </w:tcBorders>
            <w:shd w:val="clear" w:color="auto" w:fill="auto"/>
            <w:noWrap/>
            <w:vAlign w:val="bottom"/>
            <w:hideMark/>
          </w:tcPr>
          <w:p w14:paraId="1FF44EB9" w14:textId="77777777" w:rsidR="003A57FA" w:rsidRPr="003A57FA" w:rsidRDefault="003A57FA" w:rsidP="00DE4DBD">
            <w:r w:rsidRPr="003A57FA">
              <w:rPr>
                <w:rFonts w:hint="eastAsia"/>
              </w:rPr>
              <w:t>883.0</w:t>
            </w:r>
          </w:p>
        </w:tc>
        <w:tc>
          <w:tcPr>
            <w:tcW w:w="325" w:type="pct"/>
            <w:tcBorders>
              <w:top w:val="nil"/>
              <w:left w:val="nil"/>
              <w:bottom w:val="single" w:sz="4" w:space="0" w:color="auto"/>
              <w:right w:val="single" w:sz="4" w:space="0" w:color="auto"/>
            </w:tcBorders>
            <w:shd w:val="clear" w:color="auto" w:fill="auto"/>
            <w:noWrap/>
            <w:vAlign w:val="bottom"/>
            <w:hideMark/>
          </w:tcPr>
          <w:p w14:paraId="7A7CE346" w14:textId="77777777" w:rsidR="003A57FA" w:rsidRPr="003A57FA" w:rsidRDefault="003A57FA" w:rsidP="00DE4DBD">
            <w:r w:rsidRPr="003A57FA">
              <w:rPr>
                <w:rFonts w:hint="eastAsia"/>
              </w:rPr>
              <w:t>-1</w:t>
            </w:r>
          </w:p>
        </w:tc>
        <w:tc>
          <w:tcPr>
            <w:tcW w:w="296" w:type="pct"/>
            <w:tcBorders>
              <w:top w:val="nil"/>
              <w:left w:val="nil"/>
              <w:bottom w:val="single" w:sz="4" w:space="0" w:color="auto"/>
              <w:right w:val="single" w:sz="4" w:space="0" w:color="auto"/>
            </w:tcBorders>
            <w:shd w:val="clear" w:color="auto" w:fill="auto"/>
            <w:noWrap/>
            <w:vAlign w:val="bottom"/>
            <w:hideMark/>
          </w:tcPr>
          <w:p w14:paraId="2427ECFE" w14:textId="77777777" w:rsidR="003A57FA" w:rsidRPr="003A57FA" w:rsidRDefault="003A57FA" w:rsidP="00DE4DBD">
            <w:r w:rsidRPr="003A57FA">
              <w:rPr>
                <w:rFonts w:hint="eastAsia"/>
              </w:rPr>
              <w:t>1,784.0</w:t>
            </w:r>
          </w:p>
        </w:tc>
        <w:tc>
          <w:tcPr>
            <w:tcW w:w="294" w:type="pct"/>
            <w:tcBorders>
              <w:top w:val="nil"/>
              <w:left w:val="nil"/>
              <w:bottom w:val="single" w:sz="4" w:space="0" w:color="auto"/>
              <w:right w:val="single" w:sz="4" w:space="0" w:color="auto"/>
            </w:tcBorders>
            <w:shd w:val="clear" w:color="auto" w:fill="auto"/>
            <w:noWrap/>
            <w:vAlign w:val="bottom"/>
            <w:hideMark/>
          </w:tcPr>
          <w:p w14:paraId="2ABB89CB" w14:textId="77777777" w:rsidR="003A57FA" w:rsidRPr="003A57FA" w:rsidRDefault="003A57FA" w:rsidP="00DE4DBD">
            <w:r w:rsidRPr="003A57FA">
              <w:rPr>
                <w:rFonts w:hint="eastAsia"/>
              </w:rPr>
              <w:t>180.0</w:t>
            </w:r>
          </w:p>
        </w:tc>
        <w:tc>
          <w:tcPr>
            <w:tcW w:w="312" w:type="pct"/>
            <w:tcBorders>
              <w:top w:val="nil"/>
              <w:left w:val="nil"/>
              <w:bottom w:val="single" w:sz="4" w:space="0" w:color="auto"/>
              <w:right w:val="single" w:sz="4" w:space="0" w:color="auto"/>
            </w:tcBorders>
            <w:shd w:val="clear" w:color="auto" w:fill="auto"/>
            <w:noWrap/>
            <w:vAlign w:val="bottom"/>
            <w:hideMark/>
          </w:tcPr>
          <w:p w14:paraId="77A1E917" w14:textId="77777777" w:rsidR="003A57FA" w:rsidRPr="003A57FA" w:rsidRDefault="003A57FA" w:rsidP="00DE4DBD">
            <w:r w:rsidRPr="003A57FA">
              <w:rPr>
                <w:rFonts w:hint="eastAsia"/>
              </w:rPr>
              <w:t>1,604.0</w:t>
            </w:r>
          </w:p>
        </w:tc>
        <w:tc>
          <w:tcPr>
            <w:tcW w:w="325" w:type="pct"/>
            <w:tcBorders>
              <w:top w:val="nil"/>
              <w:left w:val="nil"/>
              <w:bottom w:val="single" w:sz="4" w:space="0" w:color="auto"/>
              <w:right w:val="single" w:sz="4" w:space="0" w:color="auto"/>
            </w:tcBorders>
            <w:shd w:val="clear" w:color="auto" w:fill="auto"/>
            <w:noWrap/>
            <w:vAlign w:val="bottom"/>
            <w:hideMark/>
          </w:tcPr>
          <w:p w14:paraId="197807FA" w14:textId="77777777" w:rsidR="003A57FA" w:rsidRPr="003A57FA" w:rsidRDefault="003A57FA" w:rsidP="00DE4DBD">
            <w:r w:rsidRPr="003A57FA">
              <w:rPr>
                <w:rFonts w:hint="eastAsia"/>
              </w:rPr>
              <w:t>-1</w:t>
            </w:r>
          </w:p>
        </w:tc>
        <w:tc>
          <w:tcPr>
            <w:tcW w:w="287" w:type="pct"/>
            <w:tcBorders>
              <w:top w:val="nil"/>
              <w:left w:val="nil"/>
              <w:bottom w:val="single" w:sz="4" w:space="0" w:color="auto"/>
              <w:right w:val="single" w:sz="4" w:space="0" w:color="auto"/>
            </w:tcBorders>
            <w:shd w:val="clear" w:color="auto" w:fill="auto"/>
            <w:noWrap/>
            <w:vAlign w:val="bottom"/>
            <w:hideMark/>
          </w:tcPr>
          <w:p w14:paraId="2CD6B599" w14:textId="77777777" w:rsidR="003A57FA" w:rsidRPr="003A57FA" w:rsidRDefault="003A57FA" w:rsidP="00DE4DBD">
            <w:r w:rsidRPr="003A57FA">
              <w:rPr>
                <w:rFonts w:hint="eastAsia"/>
              </w:rPr>
              <w:t>3,536</w:t>
            </w:r>
          </w:p>
        </w:tc>
        <w:tc>
          <w:tcPr>
            <w:tcW w:w="286" w:type="pct"/>
            <w:tcBorders>
              <w:top w:val="nil"/>
              <w:left w:val="nil"/>
              <w:bottom w:val="single" w:sz="4" w:space="0" w:color="auto"/>
              <w:right w:val="single" w:sz="4" w:space="0" w:color="auto"/>
            </w:tcBorders>
            <w:shd w:val="clear" w:color="auto" w:fill="auto"/>
            <w:noWrap/>
            <w:vAlign w:val="bottom"/>
            <w:hideMark/>
          </w:tcPr>
          <w:p w14:paraId="440175C4" w14:textId="77777777" w:rsidR="003A57FA" w:rsidRPr="003A57FA" w:rsidRDefault="003A57FA" w:rsidP="00DE4DBD">
            <w:r w:rsidRPr="003A57FA">
              <w:rPr>
                <w:rFonts w:hint="eastAsia"/>
              </w:rPr>
              <w:t>358</w:t>
            </w:r>
          </w:p>
        </w:tc>
        <w:tc>
          <w:tcPr>
            <w:tcW w:w="312" w:type="pct"/>
            <w:tcBorders>
              <w:top w:val="nil"/>
              <w:left w:val="nil"/>
              <w:bottom w:val="single" w:sz="4" w:space="0" w:color="auto"/>
              <w:right w:val="single" w:sz="4" w:space="0" w:color="auto"/>
            </w:tcBorders>
            <w:shd w:val="clear" w:color="auto" w:fill="auto"/>
            <w:noWrap/>
            <w:vAlign w:val="bottom"/>
            <w:hideMark/>
          </w:tcPr>
          <w:p w14:paraId="070FA91D" w14:textId="77777777" w:rsidR="003A57FA" w:rsidRPr="003A57FA" w:rsidRDefault="003A57FA" w:rsidP="00DE4DBD">
            <w:r w:rsidRPr="003A57FA">
              <w:rPr>
                <w:rFonts w:hint="eastAsia"/>
              </w:rPr>
              <w:t>3,178</w:t>
            </w:r>
          </w:p>
        </w:tc>
        <w:tc>
          <w:tcPr>
            <w:tcW w:w="260" w:type="pct"/>
            <w:tcBorders>
              <w:top w:val="nil"/>
              <w:left w:val="nil"/>
              <w:bottom w:val="single" w:sz="4" w:space="0" w:color="auto"/>
              <w:right w:val="single" w:sz="4" w:space="0" w:color="auto"/>
            </w:tcBorders>
            <w:shd w:val="clear" w:color="auto" w:fill="auto"/>
            <w:noWrap/>
            <w:vAlign w:val="bottom"/>
            <w:hideMark/>
          </w:tcPr>
          <w:p w14:paraId="7ED766E4" w14:textId="77777777" w:rsidR="003A57FA" w:rsidRPr="003A57FA" w:rsidRDefault="003A57FA" w:rsidP="00DE4DBD">
            <w:r w:rsidRPr="003A57FA">
              <w:rPr>
                <w:rFonts w:hint="eastAsia"/>
              </w:rPr>
              <w:t>107</w:t>
            </w:r>
          </w:p>
        </w:tc>
        <w:tc>
          <w:tcPr>
            <w:tcW w:w="273" w:type="pct"/>
            <w:tcBorders>
              <w:top w:val="nil"/>
              <w:left w:val="nil"/>
              <w:bottom w:val="single" w:sz="4" w:space="0" w:color="auto"/>
              <w:right w:val="single" w:sz="4" w:space="0" w:color="auto"/>
            </w:tcBorders>
            <w:shd w:val="clear" w:color="auto" w:fill="auto"/>
            <w:noWrap/>
            <w:vAlign w:val="bottom"/>
            <w:hideMark/>
          </w:tcPr>
          <w:p w14:paraId="28934339" w14:textId="77777777" w:rsidR="003A57FA" w:rsidRPr="003A57FA" w:rsidRDefault="003A57FA" w:rsidP="00DE4DBD">
            <w:r w:rsidRPr="003A57FA">
              <w:rPr>
                <w:rFonts w:hint="eastAsia"/>
              </w:rPr>
              <w:t>11</w:t>
            </w:r>
          </w:p>
        </w:tc>
        <w:tc>
          <w:tcPr>
            <w:tcW w:w="312" w:type="pct"/>
            <w:tcBorders>
              <w:top w:val="nil"/>
              <w:left w:val="nil"/>
              <w:bottom w:val="single" w:sz="4" w:space="0" w:color="auto"/>
              <w:right w:val="single" w:sz="4" w:space="0" w:color="auto"/>
            </w:tcBorders>
            <w:shd w:val="clear" w:color="auto" w:fill="auto"/>
            <w:noWrap/>
            <w:vAlign w:val="bottom"/>
            <w:hideMark/>
          </w:tcPr>
          <w:p w14:paraId="3486A811" w14:textId="77777777" w:rsidR="003A57FA" w:rsidRPr="003A57FA" w:rsidRDefault="003A57FA" w:rsidP="00DE4DBD">
            <w:r w:rsidRPr="003A57FA">
              <w:rPr>
                <w:rFonts w:hint="eastAsia"/>
              </w:rPr>
              <w:t>96</w:t>
            </w:r>
          </w:p>
        </w:tc>
      </w:tr>
      <w:tr w:rsidR="003A57FA" w:rsidRPr="003A57FA" w14:paraId="247C8493"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36049E39" w14:textId="77777777" w:rsidR="003A57FA" w:rsidRPr="003A57FA" w:rsidRDefault="003A57FA" w:rsidP="00DE4DBD">
            <w:r w:rsidRPr="003A57FA">
              <w:rPr>
                <w:rFonts w:hint="eastAsia"/>
              </w:rPr>
              <w:t>17</w:t>
            </w:r>
          </w:p>
        </w:tc>
        <w:tc>
          <w:tcPr>
            <w:tcW w:w="572" w:type="pct"/>
            <w:tcBorders>
              <w:top w:val="nil"/>
              <w:left w:val="nil"/>
              <w:bottom w:val="single" w:sz="4" w:space="0" w:color="auto"/>
              <w:right w:val="single" w:sz="4" w:space="0" w:color="auto"/>
            </w:tcBorders>
            <w:shd w:val="clear" w:color="auto" w:fill="auto"/>
            <w:noWrap/>
            <w:hideMark/>
          </w:tcPr>
          <w:p w14:paraId="6A36D09D" w14:textId="77777777" w:rsidR="003A57FA" w:rsidRPr="003A57FA" w:rsidRDefault="003A57FA" w:rsidP="00DE4DBD">
            <w:r w:rsidRPr="003A57FA">
              <w:t>Postal Savings Bank of China Co., Ltd</w:t>
            </w:r>
          </w:p>
        </w:tc>
        <w:tc>
          <w:tcPr>
            <w:tcW w:w="260" w:type="pct"/>
            <w:tcBorders>
              <w:top w:val="nil"/>
              <w:left w:val="nil"/>
              <w:bottom w:val="single" w:sz="4" w:space="0" w:color="auto"/>
              <w:right w:val="single" w:sz="4" w:space="0" w:color="auto"/>
            </w:tcBorders>
            <w:shd w:val="clear" w:color="auto" w:fill="auto"/>
            <w:noWrap/>
            <w:vAlign w:val="bottom"/>
            <w:hideMark/>
          </w:tcPr>
          <w:p w14:paraId="53EE040E" w14:textId="77777777" w:rsidR="003A57FA" w:rsidRPr="003A57FA" w:rsidRDefault="003A57FA" w:rsidP="00DE4DBD">
            <w:r w:rsidRPr="003A57FA">
              <w:rPr>
                <w:rFonts w:hint="eastAsia"/>
              </w:rPr>
              <w:t>879.0</w:t>
            </w:r>
          </w:p>
        </w:tc>
        <w:tc>
          <w:tcPr>
            <w:tcW w:w="273" w:type="pct"/>
            <w:tcBorders>
              <w:top w:val="nil"/>
              <w:left w:val="nil"/>
              <w:bottom w:val="single" w:sz="4" w:space="0" w:color="auto"/>
              <w:right w:val="single" w:sz="4" w:space="0" w:color="auto"/>
            </w:tcBorders>
            <w:shd w:val="clear" w:color="auto" w:fill="auto"/>
            <w:noWrap/>
            <w:vAlign w:val="bottom"/>
            <w:hideMark/>
          </w:tcPr>
          <w:p w14:paraId="6D1E71F0" w14:textId="77777777" w:rsidR="003A57FA" w:rsidRPr="003A57FA" w:rsidRDefault="003A57FA" w:rsidP="00DE4DBD">
            <w:r w:rsidRPr="003A57FA">
              <w:rPr>
                <w:rFonts w:hint="eastAsia"/>
              </w:rPr>
              <w:t>-33.0</w:t>
            </w:r>
          </w:p>
        </w:tc>
        <w:tc>
          <w:tcPr>
            <w:tcW w:w="312" w:type="pct"/>
            <w:tcBorders>
              <w:top w:val="nil"/>
              <w:left w:val="nil"/>
              <w:bottom w:val="single" w:sz="4" w:space="0" w:color="auto"/>
              <w:right w:val="single" w:sz="4" w:space="0" w:color="auto"/>
            </w:tcBorders>
            <w:shd w:val="clear" w:color="auto" w:fill="auto"/>
            <w:noWrap/>
            <w:vAlign w:val="bottom"/>
            <w:hideMark/>
          </w:tcPr>
          <w:p w14:paraId="4405F0C2" w14:textId="77777777" w:rsidR="003A57FA" w:rsidRPr="003A57FA" w:rsidRDefault="003A57FA" w:rsidP="00DE4DBD">
            <w:r w:rsidRPr="003A57FA">
              <w:rPr>
                <w:rFonts w:hint="eastAsia"/>
              </w:rPr>
              <w:t>912.0</w:t>
            </w:r>
          </w:p>
        </w:tc>
        <w:tc>
          <w:tcPr>
            <w:tcW w:w="325" w:type="pct"/>
            <w:tcBorders>
              <w:top w:val="nil"/>
              <w:left w:val="nil"/>
              <w:bottom w:val="single" w:sz="4" w:space="0" w:color="auto"/>
              <w:right w:val="single" w:sz="4" w:space="0" w:color="auto"/>
            </w:tcBorders>
            <w:shd w:val="clear" w:color="auto" w:fill="auto"/>
            <w:noWrap/>
            <w:vAlign w:val="bottom"/>
            <w:hideMark/>
          </w:tcPr>
          <w:p w14:paraId="32F223F6" w14:textId="77777777" w:rsidR="003A57FA" w:rsidRPr="003A57FA" w:rsidRDefault="003A57FA" w:rsidP="00DE4DBD">
            <w:r w:rsidRPr="003A57FA">
              <w:rPr>
                <w:rFonts w:hint="eastAsia"/>
              </w:rPr>
              <w:t>1</w:t>
            </w:r>
          </w:p>
        </w:tc>
        <w:tc>
          <w:tcPr>
            <w:tcW w:w="296" w:type="pct"/>
            <w:tcBorders>
              <w:top w:val="nil"/>
              <w:left w:val="nil"/>
              <w:bottom w:val="single" w:sz="4" w:space="0" w:color="auto"/>
              <w:right w:val="single" w:sz="4" w:space="0" w:color="auto"/>
            </w:tcBorders>
            <w:shd w:val="clear" w:color="auto" w:fill="auto"/>
            <w:noWrap/>
            <w:vAlign w:val="bottom"/>
            <w:hideMark/>
          </w:tcPr>
          <w:p w14:paraId="0E5A53E9" w14:textId="77777777" w:rsidR="003A57FA" w:rsidRPr="003A57FA" w:rsidRDefault="003A57FA" w:rsidP="00DE4DBD">
            <w:r w:rsidRPr="003A57FA">
              <w:rPr>
                <w:rFonts w:hint="eastAsia"/>
              </w:rPr>
              <w:t>1,192.0</w:t>
            </w:r>
          </w:p>
        </w:tc>
        <w:tc>
          <w:tcPr>
            <w:tcW w:w="294" w:type="pct"/>
            <w:tcBorders>
              <w:top w:val="nil"/>
              <w:left w:val="nil"/>
              <w:bottom w:val="single" w:sz="4" w:space="0" w:color="auto"/>
              <w:right w:val="single" w:sz="4" w:space="0" w:color="auto"/>
            </w:tcBorders>
            <w:shd w:val="clear" w:color="auto" w:fill="auto"/>
            <w:noWrap/>
            <w:vAlign w:val="bottom"/>
            <w:hideMark/>
          </w:tcPr>
          <w:p w14:paraId="3A51C652" w14:textId="77777777" w:rsidR="003A57FA" w:rsidRPr="003A57FA" w:rsidRDefault="003A57FA" w:rsidP="00DE4DBD">
            <w:r w:rsidRPr="003A57FA">
              <w:rPr>
                <w:rFonts w:hint="eastAsia"/>
              </w:rPr>
              <w:t>45.0</w:t>
            </w:r>
          </w:p>
        </w:tc>
        <w:tc>
          <w:tcPr>
            <w:tcW w:w="312" w:type="pct"/>
            <w:tcBorders>
              <w:top w:val="nil"/>
              <w:left w:val="nil"/>
              <w:bottom w:val="single" w:sz="4" w:space="0" w:color="auto"/>
              <w:right w:val="single" w:sz="4" w:space="0" w:color="auto"/>
            </w:tcBorders>
            <w:shd w:val="clear" w:color="auto" w:fill="auto"/>
            <w:noWrap/>
            <w:vAlign w:val="bottom"/>
            <w:hideMark/>
          </w:tcPr>
          <w:p w14:paraId="6E3205DD" w14:textId="77777777" w:rsidR="003A57FA" w:rsidRPr="003A57FA" w:rsidRDefault="003A57FA" w:rsidP="00DE4DBD">
            <w:r w:rsidRPr="003A57FA">
              <w:rPr>
                <w:rFonts w:hint="eastAsia"/>
              </w:rPr>
              <w:t>1,147.0</w:t>
            </w:r>
          </w:p>
        </w:tc>
        <w:tc>
          <w:tcPr>
            <w:tcW w:w="325" w:type="pct"/>
            <w:tcBorders>
              <w:top w:val="nil"/>
              <w:left w:val="nil"/>
              <w:bottom w:val="single" w:sz="4" w:space="0" w:color="auto"/>
              <w:right w:val="single" w:sz="4" w:space="0" w:color="auto"/>
            </w:tcBorders>
            <w:shd w:val="clear" w:color="auto" w:fill="auto"/>
            <w:noWrap/>
            <w:vAlign w:val="bottom"/>
            <w:hideMark/>
          </w:tcPr>
          <w:p w14:paraId="1017D378" w14:textId="77777777" w:rsidR="003A57FA" w:rsidRPr="003A57FA" w:rsidRDefault="003A57FA" w:rsidP="00DE4DBD">
            <w:r w:rsidRPr="003A57FA">
              <w:rPr>
                <w:rFonts w:hint="eastAsia"/>
              </w:rPr>
              <w:t>1</w:t>
            </w:r>
          </w:p>
        </w:tc>
        <w:tc>
          <w:tcPr>
            <w:tcW w:w="287" w:type="pct"/>
            <w:tcBorders>
              <w:top w:val="nil"/>
              <w:left w:val="nil"/>
              <w:bottom w:val="single" w:sz="4" w:space="0" w:color="auto"/>
              <w:right w:val="single" w:sz="4" w:space="0" w:color="auto"/>
            </w:tcBorders>
            <w:shd w:val="clear" w:color="auto" w:fill="auto"/>
            <w:noWrap/>
            <w:vAlign w:val="bottom"/>
            <w:hideMark/>
          </w:tcPr>
          <w:p w14:paraId="7D185085" w14:textId="77777777" w:rsidR="003A57FA" w:rsidRPr="003A57FA" w:rsidRDefault="003A57FA" w:rsidP="00DE4DBD">
            <w:r w:rsidRPr="003A57FA">
              <w:rPr>
                <w:rFonts w:hint="eastAsia"/>
              </w:rPr>
              <w:t>1,457</w:t>
            </w:r>
          </w:p>
        </w:tc>
        <w:tc>
          <w:tcPr>
            <w:tcW w:w="286" w:type="pct"/>
            <w:tcBorders>
              <w:top w:val="nil"/>
              <w:left w:val="nil"/>
              <w:bottom w:val="single" w:sz="4" w:space="0" w:color="auto"/>
              <w:right w:val="single" w:sz="4" w:space="0" w:color="auto"/>
            </w:tcBorders>
            <w:shd w:val="clear" w:color="auto" w:fill="auto"/>
            <w:noWrap/>
            <w:vAlign w:val="bottom"/>
            <w:hideMark/>
          </w:tcPr>
          <w:p w14:paraId="28D60BC8" w14:textId="77777777" w:rsidR="003A57FA" w:rsidRPr="003A57FA" w:rsidRDefault="003A57FA" w:rsidP="00DE4DBD">
            <w:r w:rsidRPr="003A57FA">
              <w:rPr>
                <w:rFonts w:hint="eastAsia"/>
              </w:rPr>
              <w:t>41</w:t>
            </w:r>
          </w:p>
        </w:tc>
        <w:tc>
          <w:tcPr>
            <w:tcW w:w="312" w:type="pct"/>
            <w:tcBorders>
              <w:top w:val="nil"/>
              <w:left w:val="nil"/>
              <w:bottom w:val="single" w:sz="4" w:space="0" w:color="auto"/>
              <w:right w:val="single" w:sz="4" w:space="0" w:color="auto"/>
            </w:tcBorders>
            <w:shd w:val="clear" w:color="auto" w:fill="auto"/>
            <w:noWrap/>
            <w:vAlign w:val="bottom"/>
            <w:hideMark/>
          </w:tcPr>
          <w:p w14:paraId="368ECF19" w14:textId="77777777" w:rsidR="003A57FA" w:rsidRPr="003A57FA" w:rsidRDefault="003A57FA" w:rsidP="00DE4DBD">
            <w:r w:rsidRPr="003A57FA">
              <w:rPr>
                <w:rFonts w:hint="eastAsia"/>
              </w:rPr>
              <w:t>1,416</w:t>
            </w:r>
          </w:p>
        </w:tc>
        <w:tc>
          <w:tcPr>
            <w:tcW w:w="260" w:type="pct"/>
            <w:tcBorders>
              <w:top w:val="nil"/>
              <w:left w:val="nil"/>
              <w:bottom w:val="single" w:sz="4" w:space="0" w:color="auto"/>
              <w:right w:val="single" w:sz="4" w:space="0" w:color="auto"/>
            </w:tcBorders>
            <w:shd w:val="clear" w:color="auto" w:fill="auto"/>
            <w:noWrap/>
            <w:vAlign w:val="bottom"/>
            <w:hideMark/>
          </w:tcPr>
          <w:p w14:paraId="1FABCAF3" w14:textId="77777777" w:rsidR="003A57FA" w:rsidRPr="003A57FA" w:rsidRDefault="003A57FA" w:rsidP="00DE4DBD">
            <w:r w:rsidRPr="003A57FA">
              <w:rPr>
                <w:rFonts w:hint="eastAsia"/>
              </w:rPr>
              <w:t>71</w:t>
            </w:r>
          </w:p>
        </w:tc>
        <w:tc>
          <w:tcPr>
            <w:tcW w:w="273" w:type="pct"/>
            <w:tcBorders>
              <w:top w:val="nil"/>
              <w:left w:val="nil"/>
              <w:bottom w:val="single" w:sz="4" w:space="0" w:color="auto"/>
              <w:right w:val="single" w:sz="4" w:space="0" w:color="auto"/>
            </w:tcBorders>
            <w:shd w:val="clear" w:color="auto" w:fill="auto"/>
            <w:noWrap/>
            <w:vAlign w:val="bottom"/>
            <w:hideMark/>
          </w:tcPr>
          <w:p w14:paraId="1C959017" w14:textId="77777777" w:rsidR="003A57FA" w:rsidRPr="003A57FA" w:rsidRDefault="003A57FA" w:rsidP="00DE4DBD">
            <w:r w:rsidRPr="003A57FA">
              <w:rPr>
                <w:rFonts w:hint="eastAsia"/>
              </w:rPr>
              <w:t>1</w:t>
            </w:r>
          </w:p>
        </w:tc>
        <w:tc>
          <w:tcPr>
            <w:tcW w:w="312" w:type="pct"/>
            <w:tcBorders>
              <w:top w:val="nil"/>
              <w:left w:val="nil"/>
              <w:bottom w:val="single" w:sz="4" w:space="0" w:color="auto"/>
              <w:right w:val="single" w:sz="4" w:space="0" w:color="auto"/>
            </w:tcBorders>
            <w:shd w:val="clear" w:color="auto" w:fill="auto"/>
            <w:noWrap/>
            <w:vAlign w:val="bottom"/>
            <w:hideMark/>
          </w:tcPr>
          <w:p w14:paraId="30C58498" w14:textId="77777777" w:rsidR="003A57FA" w:rsidRPr="003A57FA" w:rsidRDefault="003A57FA" w:rsidP="00DE4DBD">
            <w:r w:rsidRPr="003A57FA">
              <w:rPr>
                <w:rFonts w:hint="eastAsia"/>
              </w:rPr>
              <w:t>70</w:t>
            </w:r>
          </w:p>
        </w:tc>
      </w:tr>
      <w:tr w:rsidR="003A57FA" w:rsidRPr="003A57FA" w14:paraId="1BE8DD8B"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57F6CE92" w14:textId="77777777" w:rsidR="003A57FA" w:rsidRPr="003A57FA" w:rsidRDefault="003A57FA" w:rsidP="00DE4DBD">
            <w:r w:rsidRPr="003A57FA">
              <w:rPr>
                <w:rFonts w:hint="eastAsia"/>
              </w:rPr>
              <w:t>18</w:t>
            </w:r>
          </w:p>
        </w:tc>
        <w:tc>
          <w:tcPr>
            <w:tcW w:w="572" w:type="pct"/>
            <w:tcBorders>
              <w:top w:val="nil"/>
              <w:left w:val="nil"/>
              <w:bottom w:val="single" w:sz="4" w:space="0" w:color="auto"/>
              <w:right w:val="single" w:sz="4" w:space="0" w:color="auto"/>
            </w:tcBorders>
            <w:shd w:val="clear" w:color="auto" w:fill="auto"/>
            <w:noWrap/>
            <w:hideMark/>
          </w:tcPr>
          <w:p w14:paraId="325FA8B5" w14:textId="77777777" w:rsidR="003A57FA" w:rsidRPr="003A57FA" w:rsidRDefault="003A57FA" w:rsidP="00DE4DBD">
            <w:proofErr w:type="spellStart"/>
            <w:r w:rsidRPr="003A57FA">
              <w:t>Huatai</w:t>
            </w:r>
            <w:proofErr w:type="spellEnd"/>
            <w:r w:rsidRPr="003A57FA">
              <w:t xml:space="preserve"> Securities Co., Ltd</w:t>
            </w:r>
          </w:p>
        </w:tc>
        <w:tc>
          <w:tcPr>
            <w:tcW w:w="260" w:type="pct"/>
            <w:tcBorders>
              <w:top w:val="nil"/>
              <w:left w:val="nil"/>
              <w:bottom w:val="single" w:sz="4" w:space="0" w:color="auto"/>
              <w:right w:val="single" w:sz="4" w:space="0" w:color="auto"/>
            </w:tcBorders>
            <w:shd w:val="clear" w:color="auto" w:fill="auto"/>
            <w:noWrap/>
            <w:vAlign w:val="bottom"/>
            <w:hideMark/>
          </w:tcPr>
          <w:p w14:paraId="1AD7F049" w14:textId="77777777" w:rsidR="003A57FA" w:rsidRPr="003A57FA" w:rsidRDefault="003A57FA" w:rsidP="00DE4DBD">
            <w:r w:rsidRPr="003A57FA">
              <w:rPr>
                <w:rFonts w:hint="eastAsia"/>
              </w:rPr>
              <w:t>850.0</w:t>
            </w:r>
          </w:p>
        </w:tc>
        <w:tc>
          <w:tcPr>
            <w:tcW w:w="273" w:type="pct"/>
            <w:tcBorders>
              <w:top w:val="nil"/>
              <w:left w:val="nil"/>
              <w:bottom w:val="single" w:sz="4" w:space="0" w:color="auto"/>
              <w:right w:val="single" w:sz="4" w:space="0" w:color="auto"/>
            </w:tcBorders>
            <w:shd w:val="clear" w:color="auto" w:fill="auto"/>
            <w:noWrap/>
            <w:vAlign w:val="bottom"/>
            <w:hideMark/>
          </w:tcPr>
          <w:p w14:paraId="6929F3C3" w14:textId="77777777" w:rsidR="003A57FA" w:rsidRPr="003A57FA" w:rsidRDefault="003A57FA" w:rsidP="00DE4DBD">
            <w:r w:rsidRPr="003A57FA">
              <w:rPr>
                <w:rFonts w:hint="eastAsia"/>
              </w:rPr>
              <w:t>27.0</w:t>
            </w:r>
          </w:p>
        </w:tc>
        <w:tc>
          <w:tcPr>
            <w:tcW w:w="312" w:type="pct"/>
            <w:tcBorders>
              <w:top w:val="nil"/>
              <w:left w:val="nil"/>
              <w:bottom w:val="single" w:sz="4" w:space="0" w:color="auto"/>
              <w:right w:val="single" w:sz="4" w:space="0" w:color="auto"/>
            </w:tcBorders>
            <w:shd w:val="clear" w:color="auto" w:fill="auto"/>
            <w:noWrap/>
            <w:vAlign w:val="bottom"/>
            <w:hideMark/>
          </w:tcPr>
          <w:p w14:paraId="0979787A" w14:textId="77777777" w:rsidR="003A57FA" w:rsidRPr="003A57FA" w:rsidRDefault="003A57FA" w:rsidP="00DE4DBD">
            <w:r w:rsidRPr="003A57FA">
              <w:rPr>
                <w:rFonts w:hint="eastAsia"/>
              </w:rPr>
              <w:t>823.0</w:t>
            </w:r>
          </w:p>
        </w:tc>
        <w:tc>
          <w:tcPr>
            <w:tcW w:w="325" w:type="pct"/>
            <w:tcBorders>
              <w:top w:val="nil"/>
              <w:left w:val="nil"/>
              <w:bottom w:val="single" w:sz="4" w:space="0" w:color="auto"/>
              <w:right w:val="single" w:sz="4" w:space="0" w:color="auto"/>
            </w:tcBorders>
            <w:shd w:val="clear" w:color="auto" w:fill="auto"/>
            <w:noWrap/>
            <w:vAlign w:val="bottom"/>
            <w:hideMark/>
          </w:tcPr>
          <w:p w14:paraId="140FA4BC"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372F6D8E" w14:textId="77777777" w:rsidR="003A57FA" w:rsidRPr="003A57FA" w:rsidRDefault="003A57FA" w:rsidP="00DE4DBD">
            <w:r w:rsidRPr="003A57FA">
              <w:rPr>
                <w:rFonts w:hint="eastAsia"/>
              </w:rPr>
              <w:t>932.0</w:t>
            </w:r>
          </w:p>
        </w:tc>
        <w:tc>
          <w:tcPr>
            <w:tcW w:w="294" w:type="pct"/>
            <w:tcBorders>
              <w:top w:val="nil"/>
              <w:left w:val="nil"/>
              <w:bottom w:val="single" w:sz="4" w:space="0" w:color="auto"/>
              <w:right w:val="single" w:sz="4" w:space="0" w:color="auto"/>
            </w:tcBorders>
            <w:shd w:val="clear" w:color="auto" w:fill="auto"/>
            <w:noWrap/>
            <w:vAlign w:val="bottom"/>
            <w:hideMark/>
          </w:tcPr>
          <w:p w14:paraId="318AAF56" w14:textId="77777777" w:rsidR="003A57FA" w:rsidRPr="003A57FA" w:rsidRDefault="003A57FA" w:rsidP="00DE4DBD">
            <w:r w:rsidRPr="003A57FA">
              <w:rPr>
                <w:rFonts w:hint="eastAsia"/>
              </w:rPr>
              <w:t>22.0</w:t>
            </w:r>
          </w:p>
        </w:tc>
        <w:tc>
          <w:tcPr>
            <w:tcW w:w="312" w:type="pct"/>
            <w:tcBorders>
              <w:top w:val="nil"/>
              <w:left w:val="nil"/>
              <w:bottom w:val="single" w:sz="4" w:space="0" w:color="auto"/>
              <w:right w:val="single" w:sz="4" w:space="0" w:color="auto"/>
            </w:tcBorders>
            <w:shd w:val="clear" w:color="auto" w:fill="auto"/>
            <w:noWrap/>
            <w:vAlign w:val="bottom"/>
            <w:hideMark/>
          </w:tcPr>
          <w:p w14:paraId="30754C69" w14:textId="77777777" w:rsidR="003A57FA" w:rsidRPr="003A57FA" w:rsidRDefault="003A57FA" w:rsidP="00DE4DBD">
            <w:r w:rsidRPr="003A57FA">
              <w:rPr>
                <w:rFonts w:hint="eastAsia"/>
              </w:rPr>
              <w:t>910.0</w:t>
            </w:r>
          </w:p>
        </w:tc>
        <w:tc>
          <w:tcPr>
            <w:tcW w:w="325" w:type="pct"/>
            <w:tcBorders>
              <w:top w:val="nil"/>
              <w:left w:val="nil"/>
              <w:bottom w:val="single" w:sz="4" w:space="0" w:color="auto"/>
              <w:right w:val="single" w:sz="4" w:space="0" w:color="auto"/>
            </w:tcBorders>
            <w:shd w:val="clear" w:color="auto" w:fill="auto"/>
            <w:noWrap/>
            <w:vAlign w:val="bottom"/>
            <w:hideMark/>
          </w:tcPr>
          <w:p w14:paraId="1F012DA4" w14:textId="77777777" w:rsidR="003A57FA" w:rsidRPr="003A57FA" w:rsidRDefault="003A57FA" w:rsidP="00DE4DBD">
            <w:r w:rsidRPr="003A57FA">
              <w:rPr>
                <w:rFonts w:hint="eastAsia"/>
              </w:rPr>
              <w:t>2</w:t>
            </w:r>
          </w:p>
        </w:tc>
        <w:tc>
          <w:tcPr>
            <w:tcW w:w="287" w:type="pct"/>
            <w:tcBorders>
              <w:top w:val="nil"/>
              <w:left w:val="nil"/>
              <w:bottom w:val="single" w:sz="4" w:space="0" w:color="auto"/>
              <w:right w:val="single" w:sz="4" w:space="0" w:color="auto"/>
            </w:tcBorders>
            <w:shd w:val="clear" w:color="auto" w:fill="auto"/>
            <w:noWrap/>
            <w:vAlign w:val="bottom"/>
            <w:hideMark/>
          </w:tcPr>
          <w:p w14:paraId="0B40A9B9" w14:textId="77777777" w:rsidR="003A57FA" w:rsidRPr="003A57FA" w:rsidRDefault="003A57FA" w:rsidP="00DE4DBD">
            <w:r w:rsidRPr="003A57FA">
              <w:rPr>
                <w:rFonts w:hint="eastAsia"/>
              </w:rPr>
              <w:t>4,070</w:t>
            </w:r>
          </w:p>
        </w:tc>
        <w:tc>
          <w:tcPr>
            <w:tcW w:w="286" w:type="pct"/>
            <w:tcBorders>
              <w:top w:val="nil"/>
              <w:left w:val="nil"/>
              <w:bottom w:val="single" w:sz="4" w:space="0" w:color="auto"/>
              <w:right w:val="single" w:sz="4" w:space="0" w:color="auto"/>
            </w:tcBorders>
            <w:shd w:val="clear" w:color="auto" w:fill="auto"/>
            <w:noWrap/>
            <w:vAlign w:val="bottom"/>
            <w:hideMark/>
          </w:tcPr>
          <w:p w14:paraId="4ABBDA13" w14:textId="77777777" w:rsidR="003A57FA" w:rsidRPr="003A57FA" w:rsidRDefault="003A57FA" w:rsidP="00DE4DBD">
            <w:r w:rsidRPr="003A57FA">
              <w:rPr>
                <w:rFonts w:hint="eastAsia"/>
              </w:rPr>
              <w:t>247</w:t>
            </w:r>
          </w:p>
        </w:tc>
        <w:tc>
          <w:tcPr>
            <w:tcW w:w="312" w:type="pct"/>
            <w:tcBorders>
              <w:top w:val="nil"/>
              <w:left w:val="nil"/>
              <w:bottom w:val="single" w:sz="4" w:space="0" w:color="auto"/>
              <w:right w:val="single" w:sz="4" w:space="0" w:color="auto"/>
            </w:tcBorders>
            <w:shd w:val="clear" w:color="auto" w:fill="auto"/>
            <w:noWrap/>
            <w:vAlign w:val="bottom"/>
            <w:hideMark/>
          </w:tcPr>
          <w:p w14:paraId="23A9E9C3" w14:textId="77777777" w:rsidR="003A57FA" w:rsidRPr="003A57FA" w:rsidRDefault="003A57FA" w:rsidP="00DE4DBD">
            <w:r w:rsidRPr="003A57FA">
              <w:rPr>
                <w:rFonts w:hint="eastAsia"/>
              </w:rPr>
              <w:t>3,823</w:t>
            </w:r>
          </w:p>
        </w:tc>
        <w:tc>
          <w:tcPr>
            <w:tcW w:w="260" w:type="pct"/>
            <w:tcBorders>
              <w:top w:val="nil"/>
              <w:left w:val="nil"/>
              <w:bottom w:val="single" w:sz="4" w:space="0" w:color="auto"/>
              <w:right w:val="single" w:sz="4" w:space="0" w:color="auto"/>
            </w:tcBorders>
            <w:shd w:val="clear" w:color="auto" w:fill="auto"/>
            <w:noWrap/>
            <w:vAlign w:val="bottom"/>
            <w:hideMark/>
          </w:tcPr>
          <w:p w14:paraId="4879B608" w14:textId="77777777" w:rsidR="003A57FA" w:rsidRPr="003A57FA" w:rsidRDefault="003A57FA" w:rsidP="00DE4DBD">
            <w:r w:rsidRPr="003A57FA">
              <w:rPr>
                <w:rFonts w:hint="eastAsia"/>
              </w:rPr>
              <w:t>113</w:t>
            </w:r>
          </w:p>
        </w:tc>
        <w:tc>
          <w:tcPr>
            <w:tcW w:w="273" w:type="pct"/>
            <w:tcBorders>
              <w:top w:val="nil"/>
              <w:left w:val="nil"/>
              <w:bottom w:val="single" w:sz="4" w:space="0" w:color="auto"/>
              <w:right w:val="single" w:sz="4" w:space="0" w:color="auto"/>
            </w:tcBorders>
            <w:shd w:val="clear" w:color="auto" w:fill="auto"/>
            <w:noWrap/>
            <w:vAlign w:val="bottom"/>
            <w:hideMark/>
          </w:tcPr>
          <w:p w14:paraId="004922BB" w14:textId="77777777" w:rsidR="003A57FA" w:rsidRPr="003A57FA" w:rsidRDefault="003A57FA" w:rsidP="00DE4DBD">
            <w:r w:rsidRPr="003A57FA">
              <w:rPr>
                <w:rFonts w:hint="eastAsia"/>
              </w:rPr>
              <w:t>0</w:t>
            </w:r>
          </w:p>
        </w:tc>
        <w:tc>
          <w:tcPr>
            <w:tcW w:w="312" w:type="pct"/>
            <w:tcBorders>
              <w:top w:val="nil"/>
              <w:left w:val="nil"/>
              <w:bottom w:val="single" w:sz="4" w:space="0" w:color="auto"/>
              <w:right w:val="single" w:sz="4" w:space="0" w:color="auto"/>
            </w:tcBorders>
            <w:shd w:val="clear" w:color="auto" w:fill="auto"/>
            <w:noWrap/>
            <w:vAlign w:val="bottom"/>
            <w:hideMark/>
          </w:tcPr>
          <w:p w14:paraId="10C620E6" w14:textId="77777777" w:rsidR="003A57FA" w:rsidRPr="003A57FA" w:rsidRDefault="003A57FA" w:rsidP="00DE4DBD">
            <w:r w:rsidRPr="003A57FA">
              <w:rPr>
                <w:rFonts w:hint="eastAsia"/>
              </w:rPr>
              <w:t>113</w:t>
            </w:r>
          </w:p>
        </w:tc>
      </w:tr>
      <w:tr w:rsidR="003A57FA" w:rsidRPr="003A57FA" w14:paraId="22302E3B"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4F87D200" w14:textId="77777777" w:rsidR="003A57FA" w:rsidRPr="003A57FA" w:rsidRDefault="003A57FA" w:rsidP="00DE4DBD">
            <w:r w:rsidRPr="003A57FA">
              <w:rPr>
                <w:rFonts w:hint="eastAsia"/>
              </w:rPr>
              <w:t>19</w:t>
            </w:r>
          </w:p>
        </w:tc>
        <w:tc>
          <w:tcPr>
            <w:tcW w:w="572" w:type="pct"/>
            <w:tcBorders>
              <w:top w:val="nil"/>
              <w:left w:val="nil"/>
              <w:bottom w:val="single" w:sz="4" w:space="0" w:color="auto"/>
              <w:right w:val="single" w:sz="4" w:space="0" w:color="auto"/>
            </w:tcBorders>
            <w:shd w:val="clear" w:color="auto" w:fill="auto"/>
            <w:noWrap/>
            <w:hideMark/>
          </w:tcPr>
          <w:p w14:paraId="2890385F" w14:textId="77777777" w:rsidR="003A57FA" w:rsidRPr="003A57FA" w:rsidRDefault="003A57FA" w:rsidP="00DE4DBD">
            <w:r w:rsidRPr="003A57FA">
              <w:t>GF Securities Co., Ltd</w:t>
            </w:r>
          </w:p>
        </w:tc>
        <w:tc>
          <w:tcPr>
            <w:tcW w:w="260" w:type="pct"/>
            <w:tcBorders>
              <w:top w:val="nil"/>
              <w:left w:val="nil"/>
              <w:bottom w:val="single" w:sz="4" w:space="0" w:color="auto"/>
              <w:right w:val="single" w:sz="4" w:space="0" w:color="auto"/>
            </w:tcBorders>
            <w:shd w:val="clear" w:color="auto" w:fill="auto"/>
            <w:noWrap/>
            <w:vAlign w:val="bottom"/>
            <w:hideMark/>
          </w:tcPr>
          <w:p w14:paraId="3FCF5D58" w14:textId="77777777" w:rsidR="003A57FA" w:rsidRPr="003A57FA" w:rsidRDefault="003A57FA" w:rsidP="00DE4DBD">
            <w:r w:rsidRPr="003A57FA">
              <w:rPr>
                <w:rFonts w:hint="eastAsia"/>
              </w:rPr>
              <w:t>702.0</w:t>
            </w:r>
          </w:p>
        </w:tc>
        <w:tc>
          <w:tcPr>
            <w:tcW w:w="273" w:type="pct"/>
            <w:tcBorders>
              <w:top w:val="nil"/>
              <w:left w:val="nil"/>
              <w:bottom w:val="single" w:sz="4" w:space="0" w:color="auto"/>
              <w:right w:val="single" w:sz="4" w:space="0" w:color="auto"/>
            </w:tcBorders>
            <w:shd w:val="clear" w:color="auto" w:fill="auto"/>
            <w:noWrap/>
            <w:vAlign w:val="bottom"/>
            <w:hideMark/>
          </w:tcPr>
          <w:p w14:paraId="113CC1BA" w14:textId="77777777" w:rsidR="003A57FA" w:rsidRPr="003A57FA" w:rsidRDefault="003A57FA" w:rsidP="00DE4DBD">
            <w:r w:rsidRPr="003A57FA">
              <w:rPr>
                <w:rFonts w:hint="eastAsia"/>
              </w:rPr>
              <w:t>-34.0</w:t>
            </w:r>
          </w:p>
        </w:tc>
        <w:tc>
          <w:tcPr>
            <w:tcW w:w="312" w:type="pct"/>
            <w:tcBorders>
              <w:top w:val="nil"/>
              <w:left w:val="nil"/>
              <w:bottom w:val="single" w:sz="4" w:space="0" w:color="auto"/>
              <w:right w:val="single" w:sz="4" w:space="0" w:color="auto"/>
            </w:tcBorders>
            <w:shd w:val="clear" w:color="auto" w:fill="auto"/>
            <w:noWrap/>
            <w:vAlign w:val="bottom"/>
            <w:hideMark/>
          </w:tcPr>
          <w:p w14:paraId="62E0BE5B" w14:textId="77777777" w:rsidR="003A57FA" w:rsidRPr="003A57FA" w:rsidRDefault="003A57FA" w:rsidP="00DE4DBD">
            <w:r w:rsidRPr="003A57FA">
              <w:rPr>
                <w:rFonts w:hint="eastAsia"/>
              </w:rPr>
              <w:t>736.0</w:t>
            </w:r>
          </w:p>
        </w:tc>
        <w:tc>
          <w:tcPr>
            <w:tcW w:w="325" w:type="pct"/>
            <w:tcBorders>
              <w:top w:val="nil"/>
              <w:left w:val="nil"/>
              <w:bottom w:val="single" w:sz="4" w:space="0" w:color="auto"/>
              <w:right w:val="single" w:sz="4" w:space="0" w:color="auto"/>
            </w:tcBorders>
            <w:shd w:val="clear" w:color="auto" w:fill="auto"/>
            <w:noWrap/>
            <w:vAlign w:val="bottom"/>
            <w:hideMark/>
          </w:tcPr>
          <w:p w14:paraId="62F39554"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35B4A36A" w14:textId="77777777" w:rsidR="003A57FA" w:rsidRPr="003A57FA" w:rsidRDefault="003A57FA" w:rsidP="00DE4DBD">
            <w:r w:rsidRPr="003A57FA">
              <w:rPr>
                <w:rFonts w:hint="eastAsia"/>
              </w:rPr>
              <w:t>784.0</w:t>
            </w:r>
          </w:p>
        </w:tc>
        <w:tc>
          <w:tcPr>
            <w:tcW w:w="294" w:type="pct"/>
            <w:tcBorders>
              <w:top w:val="nil"/>
              <w:left w:val="nil"/>
              <w:bottom w:val="single" w:sz="4" w:space="0" w:color="auto"/>
              <w:right w:val="single" w:sz="4" w:space="0" w:color="auto"/>
            </w:tcBorders>
            <w:shd w:val="clear" w:color="auto" w:fill="auto"/>
            <w:noWrap/>
            <w:vAlign w:val="bottom"/>
            <w:hideMark/>
          </w:tcPr>
          <w:p w14:paraId="6DEDE28F" w14:textId="77777777" w:rsidR="003A57FA" w:rsidRPr="003A57FA" w:rsidRDefault="003A57FA" w:rsidP="00DE4DBD">
            <w:r w:rsidRPr="003A57FA">
              <w:rPr>
                <w:rFonts w:hint="eastAsia"/>
              </w:rPr>
              <w:t>-46.0</w:t>
            </w:r>
          </w:p>
        </w:tc>
        <w:tc>
          <w:tcPr>
            <w:tcW w:w="312" w:type="pct"/>
            <w:tcBorders>
              <w:top w:val="nil"/>
              <w:left w:val="nil"/>
              <w:bottom w:val="single" w:sz="4" w:space="0" w:color="auto"/>
              <w:right w:val="single" w:sz="4" w:space="0" w:color="auto"/>
            </w:tcBorders>
            <w:shd w:val="clear" w:color="auto" w:fill="auto"/>
            <w:noWrap/>
            <w:vAlign w:val="bottom"/>
            <w:hideMark/>
          </w:tcPr>
          <w:p w14:paraId="5A198BF9" w14:textId="77777777" w:rsidR="003A57FA" w:rsidRPr="003A57FA" w:rsidRDefault="003A57FA" w:rsidP="00DE4DBD">
            <w:r w:rsidRPr="003A57FA">
              <w:rPr>
                <w:rFonts w:hint="eastAsia"/>
              </w:rPr>
              <w:t>830.0</w:t>
            </w:r>
          </w:p>
        </w:tc>
        <w:tc>
          <w:tcPr>
            <w:tcW w:w="325" w:type="pct"/>
            <w:tcBorders>
              <w:top w:val="nil"/>
              <w:left w:val="nil"/>
              <w:bottom w:val="single" w:sz="4" w:space="0" w:color="auto"/>
              <w:right w:val="single" w:sz="4" w:space="0" w:color="auto"/>
            </w:tcBorders>
            <w:shd w:val="clear" w:color="auto" w:fill="auto"/>
            <w:noWrap/>
            <w:vAlign w:val="bottom"/>
            <w:hideMark/>
          </w:tcPr>
          <w:p w14:paraId="211BAB65" w14:textId="77777777" w:rsidR="003A57FA" w:rsidRPr="003A57FA" w:rsidRDefault="003A57FA" w:rsidP="00DE4DBD">
            <w:r w:rsidRPr="003A57FA">
              <w:rPr>
                <w:rFonts w:hint="eastAsia"/>
              </w:rPr>
              <w:t>2</w:t>
            </w:r>
          </w:p>
        </w:tc>
        <w:tc>
          <w:tcPr>
            <w:tcW w:w="287" w:type="pct"/>
            <w:tcBorders>
              <w:top w:val="nil"/>
              <w:left w:val="nil"/>
              <w:bottom w:val="single" w:sz="4" w:space="0" w:color="auto"/>
              <w:right w:val="single" w:sz="4" w:space="0" w:color="auto"/>
            </w:tcBorders>
            <w:shd w:val="clear" w:color="auto" w:fill="auto"/>
            <w:noWrap/>
            <w:vAlign w:val="bottom"/>
            <w:hideMark/>
          </w:tcPr>
          <w:p w14:paraId="3D8B16A9" w14:textId="77777777" w:rsidR="003A57FA" w:rsidRPr="003A57FA" w:rsidRDefault="003A57FA" w:rsidP="00DE4DBD">
            <w:r w:rsidRPr="003A57FA">
              <w:rPr>
                <w:rFonts w:hint="eastAsia"/>
              </w:rPr>
              <w:t>3,765</w:t>
            </w:r>
          </w:p>
        </w:tc>
        <w:tc>
          <w:tcPr>
            <w:tcW w:w="286" w:type="pct"/>
            <w:tcBorders>
              <w:top w:val="nil"/>
              <w:left w:val="nil"/>
              <w:bottom w:val="single" w:sz="4" w:space="0" w:color="auto"/>
              <w:right w:val="single" w:sz="4" w:space="0" w:color="auto"/>
            </w:tcBorders>
            <w:shd w:val="clear" w:color="auto" w:fill="auto"/>
            <w:noWrap/>
            <w:vAlign w:val="bottom"/>
            <w:hideMark/>
          </w:tcPr>
          <w:p w14:paraId="1BF12A7D" w14:textId="77777777" w:rsidR="003A57FA" w:rsidRPr="003A57FA" w:rsidRDefault="003A57FA" w:rsidP="00DE4DBD">
            <w:r w:rsidRPr="003A57FA">
              <w:rPr>
                <w:rFonts w:hint="eastAsia"/>
              </w:rPr>
              <w:t>166</w:t>
            </w:r>
          </w:p>
        </w:tc>
        <w:tc>
          <w:tcPr>
            <w:tcW w:w="312" w:type="pct"/>
            <w:tcBorders>
              <w:top w:val="nil"/>
              <w:left w:val="nil"/>
              <w:bottom w:val="single" w:sz="4" w:space="0" w:color="auto"/>
              <w:right w:val="single" w:sz="4" w:space="0" w:color="auto"/>
            </w:tcBorders>
            <w:shd w:val="clear" w:color="auto" w:fill="auto"/>
            <w:noWrap/>
            <w:vAlign w:val="bottom"/>
            <w:hideMark/>
          </w:tcPr>
          <w:p w14:paraId="0DF7AFC4" w14:textId="77777777" w:rsidR="003A57FA" w:rsidRPr="003A57FA" w:rsidRDefault="003A57FA" w:rsidP="00DE4DBD">
            <w:r w:rsidRPr="003A57FA">
              <w:rPr>
                <w:rFonts w:hint="eastAsia"/>
              </w:rPr>
              <w:t>3,599</w:t>
            </w:r>
          </w:p>
        </w:tc>
        <w:tc>
          <w:tcPr>
            <w:tcW w:w="260" w:type="pct"/>
            <w:tcBorders>
              <w:top w:val="nil"/>
              <w:left w:val="nil"/>
              <w:bottom w:val="single" w:sz="4" w:space="0" w:color="auto"/>
              <w:right w:val="single" w:sz="4" w:space="0" w:color="auto"/>
            </w:tcBorders>
            <w:shd w:val="clear" w:color="auto" w:fill="auto"/>
            <w:noWrap/>
            <w:vAlign w:val="bottom"/>
            <w:hideMark/>
          </w:tcPr>
          <w:p w14:paraId="721EA813" w14:textId="77777777" w:rsidR="003A57FA" w:rsidRPr="003A57FA" w:rsidRDefault="003A57FA" w:rsidP="00DE4DBD">
            <w:r w:rsidRPr="003A57FA">
              <w:rPr>
                <w:rFonts w:hint="eastAsia"/>
              </w:rPr>
              <w:t>119</w:t>
            </w:r>
          </w:p>
        </w:tc>
        <w:tc>
          <w:tcPr>
            <w:tcW w:w="273" w:type="pct"/>
            <w:tcBorders>
              <w:top w:val="nil"/>
              <w:left w:val="nil"/>
              <w:bottom w:val="single" w:sz="4" w:space="0" w:color="auto"/>
              <w:right w:val="single" w:sz="4" w:space="0" w:color="auto"/>
            </w:tcBorders>
            <w:shd w:val="clear" w:color="auto" w:fill="auto"/>
            <w:noWrap/>
            <w:vAlign w:val="bottom"/>
            <w:hideMark/>
          </w:tcPr>
          <w:p w14:paraId="1D22D1BF" w14:textId="77777777" w:rsidR="003A57FA" w:rsidRPr="003A57FA" w:rsidRDefault="003A57FA" w:rsidP="00DE4DBD">
            <w:r w:rsidRPr="003A57FA">
              <w:rPr>
                <w:rFonts w:hint="eastAsia"/>
              </w:rPr>
              <w:t>1</w:t>
            </w:r>
          </w:p>
        </w:tc>
        <w:tc>
          <w:tcPr>
            <w:tcW w:w="312" w:type="pct"/>
            <w:tcBorders>
              <w:top w:val="nil"/>
              <w:left w:val="nil"/>
              <w:bottom w:val="single" w:sz="4" w:space="0" w:color="auto"/>
              <w:right w:val="single" w:sz="4" w:space="0" w:color="auto"/>
            </w:tcBorders>
            <w:shd w:val="clear" w:color="auto" w:fill="auto"/>
            <w:noWrap/>
            <w:vAlign w:val="bottom"/>
            <w:hideMark/>
          </w:tcPr>
          <w:p w14:paraId="5BD55524" w14:textId="77777777" w:rsidR="003A57FA" w:rsidRPr="003A57FA" w:rsidRDefault="003A57FA" w:rsidP="00DE4DBD">
            <w:r w:rsidRPr="003A57FA">
              <w:rPr>
                <w:rFonts w:hint="eastAsia"/>
              </w:rPr>
              <w:t>118</w:t>
            </w:r>
          </w:p>
        </w:tc>
      </w:tr>
      <w:tr w:rsidR="003A57FA" w:rsidRPr="003A57FA" w14:paraId="27994C5D"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2D6A5358" w14:textId="77777777" w:rsidR="003A57FA" w:rsidRPr="003A57FA" w:rsidRDefault="003A57FA" w:rsidP="00DE4DBD">
            <w:r w:rsidRPr="003A57FA">
              <w:rPr>
                <w:rFonts w:hint="eastAsia"/>
              </w:rPr>
              <w:t>20</w:t>
            </w:r>
          </w:p>
        </w:tc>
        <w:tc>
          <w:tcPr>
            <w:tcW w:w="572" w:type="pct"/>
            <w:tcBorders>
              <w:top w:val="nil"/>
              <w:left w:val="nil"/>
              <w:bottom w:val="single" w:sz="4" w:space="0" w:color="auto"/>
              <w:right w:val="single" w:sz="4" w:space="0" w:color="auto"/>
            </w:tcBorders>
            <w:shd w:val="clear" w:color="auto" w:fill="auto"/>
            <w:noWrap/>
            <w:hideMark/>
          </w:tcPr>
          <w:p w14:paraId="630C1C80" w14:textId="77777777" w:rsidR="003A57FA" w:rsidRPr="003A57FA" w:rsidRDefault="003A57FA" w:rsidP="00DE4DBD">
            <w:r w:rsidRPr="003A57FA">
              <w:t>Bank of Ningbo Co., Ltd</w:t>
            </w:r>
          </w:p>
        </w:tc>
        <w:tc>
          <w:tcPr>
            <w:tcW w:w="260" w:type="pct"/>
            <w:tcBorders>
              <w:top w:val="nil"/>
              <w:left w:val="nil"/>
              <w:bottom w:val="single" w:sz="4" w:space="0" w:color="auto"/>
              <w:right w:val="single" w:sz="4" w:space="0" w:color="auto"/>
            </w:tcBorders>
            <w:shd w:val="clear" w:color="auto" w:fill="auto"/>
            <w:noWrap/>
            <w:vAlign w:val="bottom"/>
            <w:hideMark/>
          </w:tcPr>
          <w:p w14:paraId="62AE49EB" w14:textId="77777777" w:rsidR="003A57FA" w:rsidRPr="003A57FA" w:rsidRDefault="003A57FA" w:rsidP="00DE4DBD">
            <w:r w:rsidRPr="003A57FA">
              <w:rPr>
                <w:rFonts w:hint="eastAsia"/>
              </w:rPr>
              <w:t>616.0</w:t>
            </w:r>
          </w:p>
        </w:tc>
        <w:tc>
          <w:tcPr>
            <w:tcW w:w="273" w:type="pct"/>
            <w:tcBorders>
              <w:top w:val="nil"/>
              <w:left w:val="nil"/>
              <w:bottom w:val="single" w:sz="4" w:space="0" w:color="auto"/>
              <w:right w:val="single" w:sz="4" w:space="0" w:color="auto"/>
            </w:tcBorders>
            <w:shd w:val="clear" w:color="auto" w:fill="auto"/>
            <w:noWrap/>
            <w:vAlign w:val="bottom"/>
            <w:hideMark/>
          </w:tcPr>
          <w:p w14:paraId="53569A08" w14:textId="77777777" w:rsidR="003A57FA" w:rsidRPr="003A57FA" w:rsidRDefault="003A57FA" w:rsidP="00DE4DBD">
            <w:r w:rsidRPr="003A57FA">
              <w:rPr>
                <w:rFonts w:hint="eastAsia"/>
              </w:rPr>
              <w:t>17.0</w:t>
            </w:r>
          </w:p>
        </w:tc>
        <w:tc>
          <w:tcPr>
            <w:tcW w:w="312" w:type="pct"/>
            <w:tcBorders>
              <w:top w:val="nil"/>
              <w:left w:val="nil"/>
              <w:bottom w:val="single" w:sz="4" w:space="0" w:color="auto"/>
              <w:right w:val="single" w:sz="4" w:space="0" w:color="auto"/>
            </w:tcBorders>
            <w:shd w:val="clear" w:color="auto" w:fill="auto"/>
            <w:noWrap/>
            <w:vAlign w:val="bottom"/>
            <w:hideMark/>
          </w:tcPr>
          <w:p w14:paraId="3C6000B2" w14:textId="77777777" w:rsidR="003A57FA" w:rsidRPr="003A57FA" w:rsidRDefault="003A57FA" w:rsidP="00DE4DBD">
            <w:r w:rsidRPr="003A57FA">
              <w:rPr>
                <w:rFonts w:hint="eastAsia"/>
              </w:rPr>
              <w:t>599.0</w:t>
            </w:r>
          </w:p>
        </w:tc>
        <w:tc>
          <w:tcPr>
            <w:tcW w:w="325" w:type="pct"/>
            <w:tcBorders>
              <w:top w:val="nil"/>
              <w:left w:val="nil"/>
              <w:bottom w:val="single" w:sz="4" w:space="0" w:color="auto"/>
              <w:right w:val="single" w:sz="4" w:space="0" w:color="auto"/>
            </w:tcBorders>
            <w:shd w:val="clear" w:color="auto" w:fill="auto"/>
            <w:noWrap/>
            <w:vAlign w:val="bottom"/>
            <w:hideMark/>
          </w:tcPr>
          <w:p w14:paraId="4A0773B2"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1AEE5500" w14:textId="77777777" w:rsidR="003A57FA" w:rsidRPr="003A57FA" w:rsidRDefault="003A57FA" w:rsidP="00DE4DBD">
            <w:r w:rsidRPr="003A57FA">
              <w:rPr>
                <w:rFonts w:hint="eastAsia"/>
              </w:rPr>
              <w:t>870.0</w:t>
            </w:r>
          </w:p>
        </w:tc>
        <w:tc>
          <w:tcPr>
            <w:tcW w:w="294" w:type="pct"/>
            <w:tcBorders>
              <w:top w:val="nil"/>
              <w:left w:val="nil"/>
              <w:bottom w:val="single" w:sz="4" w:space="0" w:color="auto"/>
              <w:right w:val="single" w:sz="4" w:space="0" w:color="auto"/>
            </w:tcBorders>
            <w:shd w:val="clear" w:color="auto" w:fill="auto"/>
            <w:noWrap/>
            <w:vAlign w:val="bottom"/>
            <w:hideMark/>
          </w:tcPr>
          <w:p w14:paraId="443F929A" w14:textId="77777777" w:rsidR="003A57FA" w:rsidRPr="003A57FA" w:rsidRDefault="003A57FA" w:rsidP="00DE4DBD">
            <w:r w:rsidRPr="003A57FA">
              <w:rPr>
                <w:rFonts w:hint="eastAsia"/>
              </w:rPr>
              <w:t>143.0</w:t>
            </w:r>
          </w:p>
        </w:tc>
        <w:tc>
          <w:tcPr>
            <w:tcW w:w="312" w:type="pct"/>
            <w:tcBorders>
              <w:top w:val="nil"/>
              <w:left w:val="nil"/>
              <w:bottom w:val="single" w:sz="4" w:space="0" w:color="auto"/>
              <w:right w:val="single" w:sz="4" w:space="0" w:color="auto"/>
            </w:tcBorders>
            <w:shd w:val="clear" w:color="auto" w:fill="auto"/>
            <w:noWrap/>
            <w:vAlign w:val="bottom"/>
            <w:hideMark/>
          </w:tcPr>
          <w:p w14:paraId="55E80139" w14:textId="77777777" w:rsidR="003A57FA" w:rsidRPr="003A57FA" w:rsidRDefault="003A57FA" w:rsidP="00DE4DBD">
            <w:r w:rsidRPr="003A57FA">
              <w:rPr>
                <w:rFonts w:hint="eastAsia"/>
              </w:rPr>
              <w:t>727.0</w:t>
            </w:r>
          </w:p>
        </w:tc>
        <w:tc>
          <w:tcPr>
            <w:tcW w:w="325" w:type="pct"/>
            <w:tcBorders>
              <w:top w:val="nil"/>
              <w:left w:val="nil"/>
              <w:bottom w:val="single" w:sz="4" w:space="0" w:color="auto"/>
              <w:right w:val="single" w:sz="4" w:space="0" w:color="auto"/>
            </w:tcBorders>
            <w:shd w:val="clear" w:color="auto" w:fill="auto"/>
            <w:noWrap/>
            <w:vAlign w:val="bottom"/>
            <w:hideMark/>
          </w:tcPr>
          <w:p w14:paraId="4083DB66" w14:textId="77777777" w:rsidR="003A57FA" w:rsidRPr="003A57FA" w:rsidRDefault="003A57FA" w:rsidP="00DE4DBD">
            <w:r w:rsidRPr="003A57FA">
              <w:rPr>
                <w:rFonts w:hint="eastAsia"/>
              </w:rPr>
              <w:t>-1</w:t>
            </w:r>
          </w:p>
        </w:tc>
        <w:tc>
          <w:tcPr>
            <w:tcW w:w="287" w:type="pct"/>
            <w:tcBorders>
              <w:top w:val="nil"/>
              <w:left w:val="nil"/>
              <w:bottom w:val="single" w:sz="4" w:space="0" w:color="auto"/>
              <w:right w:val="single" w:sz="4" w:space="0" w:color="auto"/>
            </w:tcBorders>
            <w:shd w:val="clear" w:color="auto" w:fill="auto"/>
            <w:noWrap/>
            <w:vAlign w:val="bottom"/>
            <w:hideMark/>
          </w:tcPr>
          <w:p w14:paraId="1D849CEB" w14:textId="77777777" w:rsidR="003A57FA" w:rsidRPr="003A57FA" w:rsidRDefault="003A57FA" w:rsidP="00DE4DBD">
            <w:r w:rsidRPr="003A57FA">
              <w:rPr>
                <w:rFonts w:hint="eastAsia"/>
              </w:rPr>
              <w:t>3,308</w:t>
            </w:r>
          </w:p>
        </w:tc>
        <w:tc>
          <w:tcPr>
            <w:tcW w:w="286" w:type="pct"/>
            <w:tcBorders>
              <w:top w:val="nil"/>
              <w:left w:val="nil"/>
              <w:bottom w:val="single" w:sz="4" w:space="0" w:color="auto"/>
              <w:right w:val="single" w:sz="4" w:space="0" w:color="auto"/>
            </w:tcBorders>
            <w:shd w:val="clear" w:color="auto" w:fill="auto"/>
            <w:noWrap/>
            <w:vAlign w:val="bottom"/>
            <w:hideMark/>
          </w:tcPr>
          <w:p w14:paraId="03849414" w14:textId="77777777" w:rsidR="003A57FA" w:rsidRPr="003A57FA" w:rsidRDefault="003A57FA" w:rsidP="00DE4DBD">
            <w:r w:rsidRPr="003A57FA">
              <w:rPr>
                <w:rFonts w:hint="eastAsia"/>
              </w:rPr>
              <w:t>596</w:t>
            </w:r>
          </w:p>
        </w:tc>
        <w:tc>
          <w:tcPr>
            <w:tcW w:w="312" w:type="pct"/>
            <w:tcBorders>
              <w:top w:val="nil"/>
              <w:left w:val="nil"/>
              <w:bottom w:val="single" w:sz="4" w:space="0" w:color="auto"/>
              <w:right w:val="single" w:sz="4" w:space="0" w:color="auto"/>
            </w:tcBorders>
            <w:shd w:val="clear" w:color="auto" w:fill="auto"/>
            <w:noWrap/>
            <w:vAlign w:val="bottom"/>
            <w:hideMark/>
          </w:tcPr>
          <w:p w14:paraId="1031794B" w14:textId="77777777" w:rsidR="003A57FA" w:rsidRPr="003A57FA" w:rsidRDefault="003A57FA" w:rsidP="00DE4DBD">
            <w:r w:rsidRPr="003A57FA">
              <w:rPr>
                <w:rFonts w:hint="eastAsia"/>
              </w:rPr>
              <w:t>2,712</w:t>
            </w:r>
          </w:p>
        </w:tc>
        <w:tc>
          <w:tcPr>
            <w:tcW w:w="260" w:type="pct"/>
            <w:tcBorders>
              <w:top w:val="nil"/>
              <w:left w:val="nil"/>
              <w:bottom w:val="single" w:sz="4" w:space="0" w:color="auto"/>
              <w:right w:val="single" w:sz="4" w:space="0" w:color="auto"/>
            </w:tcBorders>
            <w:shd w:val="clear" w:color="auto" w:fill="auto"/>
            <w:noWrap/>
            <w:vAlign w:val="bottom"/>
            <w:hideMark/>
          </w:tcPr>
          <w:p w14:paraId="5506E44C" w14:textId="77777777" w:rsidR="003A57FA" w:rsidRPr="003A57FA" w:rsidRDefault="003A57FA" w:rsidP="00DE4DBD">
            <w:r w:rsidRPr="003A57FA">
              <w:rPr>
                <w:rFonts w:hint="eastAsia"/>
              </w:rPr>
              <w:t>103</w:t>
            </w:r>
          </w:p>
        </w:tc>
        <w:tc>
          <w:tcPr>
            <w:tcW w:w="273" w:type="pct"/>
            <w:tcBorders>
              <w:top w:val="nil"/>
              <w:left w:val="nil"/>
              <w:bottom w:val="single" w:sz="4" w:space="0" w:color="auto"/>
              <w:right w:val="single" w:sz="4" w:space="0" w:color="auto"/>
            </w:tcBorders>
            <w:shd w:val="clear" w:color="auto" w:fill="auto"/>
            <w:noWrap/>
            <w:vAlign w:val="bottom"/>
            <w:hideMark/>
          </w:tcPr>
          <w:p w14:paraId="04711E57" w14:textId="77777777" w:rsidR="003A57FA" w:rsidRPr="003A57FA" w:rsidRDefault="003A57FA" w:rsidP="00DE4DBD">
            <w:r w:rsidRPr="003A57FA">
              <w:rPr>
                <w:rFonts w:hint="eastAsia"/>
              </w:rPr>
              <w:t>10</w:t>
            </w:r>
          </w:p>
        </w:tc>
        <w:tc>
          <w:tcPr>
            <w:tcW w:w="312" w:type="pct"/>
            <w:tcBorders>
              <w:top w:val="nil"/>
              <w:left w:val="nil"/>
              <w:bottom w:val="single" w:sz="4" w:space="0" w:color="auto"/>
              <w:right w:val="single" w:sz="4" w:space="0" w:color="auto"/>
            </w:tcBorders>
            <w:shd w:val="clear" w:color="auto" w:fill="auto"/>
            <w:noWrap/>
            <w:vAlign w:val="bottom"/>
            <w:hideMark/>
          </w:tcPr>
          <w:p w14:paraId="02A5A436" w14:textId="77777777" w:rsidR="003A57FA" w:rsidRPr="003A57FA" w:rsidRDefault="003A57FA" w:rsidP="00DE4DBD">
            <w:r w:rsidRPr="003A57FA">
              <w:rPr>
                <w:rFonts w:hint="eastAsia"/>
              </w:rPr>
              <w:t>93</w:t>
            </w:r>
          </w:p>
        </w:tc>
      </w:tr>
      <w:tr w:rsidR="003A57FA" w:rsidRPr="003A57FA" w14:paraId="0BD5E724"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3F134DBA" w14:textId="77777777" w:rsidR="003A57FA" w:rsidRPr="003A57FA" w:rsidRDefault="003A57FA" w:rsidP="00DE4DBD">
            <w:r w:rsidRPr="003A57FA">
              <w:rPr>
                <w:rFonts w:hint="eastAsia"/>
              </w:rPr>
              <w:t>21</w:t>
            </w:r>
          </w:p>
        </w:tc>
        <w:tc>
          <w:tcPr>
            <w:tcW w:w="572" w:type="pct"/>
            <w:tcBorders>
              <w:top w:val="nil"/>
              <w:left w:val="nil"/>
              <w:bottom w:val="single" w:sz="4" w:space="0" w:color="auto"/>
              <w:right w:val="single" w:sz="4" w:space="0" w:color="auto"/>
            </w:tcBorders>
            <w:shd w:val="clear" w:color="auto" w:fill="auto"/>
            <w:noWrap/>
            <w:hideMark/>
          </w:tcPr>
          <w:p w14:paraId="62999D0E" w14:textId="77777777" w:rsidR="003A57FA" w:rsidRPr="003A57FA" w:rsidRDefault="003A57FA" w:rsidP="00DE4DBD">
            <w:r w:rsidRPr="003A57FA">
              <w:t xml:space="preserve">Shanghai </w:t>
            </w:r>
            <w:proofErr w:type="spellStart"/>
            <w:r w:rsidRPr="003A57FA">
              <w:lastRenderedPageBreak/>
              <w:t>Jiyu</w:t>
            </w:r>
            <w:proofErr w:type="spellEnd"/>
            <w:r w:rsidRPr="003A57FA">
              <w:t xml:space="preserve"> Fund Sales Co., Ltd</w:t>
            </w:r>
          </w:p>
        </w:tc>
        <w:tc>
          <w:tcPr>
            <w:tcW w:w="260" w:type="pct"/>
            <w:tcBorders>
              <w:top w:val="nil"/>
              <w:left w:val="nil"/>
              <w:bottom w:val="single" w:sz="4" w:space="0" w:color="auto"/>
              <w:right w:val="single" w:sz="4" w:space="0" w:color="auto"/>
            </w:tcBorders>
            <w:shd w:val="clear" w:color="auto" w:fill="auto"/>
            <w:noWrap/>
            <w:vAlign w:val="bottom"/>
            <w:hideMark/>
          </w:tcPr>
          <w:p w14:paraId="3A2AFCAD" w14:textId="77777777" w:rsidR="003A57FA" w:rsidRPr="003A57FA" w:rsidRDefault="003A57FA" w:rsidP="00DE4DBD">
            <w:r w:rsidRPr="003A57FA">
              <w:rPr>
                <w:rFonts w:hint="eastAsia"/>
              </w:rPr>
              <w:lastRenderedPageBreak/>
              <w:t>58</w:t>
            </w:r>
            <w:r w:rsidRPr="003A57FA">
              <w:rPr>
                <w:rFonts w:hint="eastAsia"/>
              </w:rPr>
              <w:lastRenderedPageBreak/>
              <w:t>0.0</w:t>
            </w:r>
          </w:p>
        </w:tc>
        <w:tc>
          <w:tcPr>
            <w:tcW w:w="273" w:type="pct"/>
            <w:tcBorders>
              <w:top w:val="nil"/>
              <w:left w:val="nil"/>
              <w:bottom w:val="single" w:sz="4" w:space="0" w:color="auto"/>
              <w:right w:val="single" w:sz="4" w:space="0" w:color="auto"/>
            </w:tcBorders>
            <w:shd w:val="clear" w:color="auto" w:fill="auto"/>
            <w:noWrap/>
            <w:vAlign w:val="bottom"/>
            <w:hideMark/>
          </w:tcPr>
          <w:p w14:paraId="1E2C437B" w14:textId="77777777" w:rsidR="003A57FA" w:rsidRPr="003A57FA" w:rsidRDefault="003A57FA" w:rsidP="00DE4DBD">
            <w:r w:rsidRPr="003A57FA">
              <w:rPr>
                <w:rFonts w:hint="eastAsia"/>
              </w:rPr>
              <w:lastRenderedPageBreak/>
              <w:t>13</w:t>
            </w:r>
            <w:r w:rsidRPr="003A57FA">
              <w:rPr>
                <w:rFonts w:hint="eastAsia"/>
              </w:rPr>
              <w:lastRenderedPageBreak/>
              <w:t>2.0</w:t>
            </w:r>
          </w:p>
        </w:tc>
        <w:tc>
          <w:tcPr>
            <w:tcW w:w="312" w:type="pct"/>
            <w:tcBorders>
              <w:top w:val="nil"/>
              <w:left w:val="nil"/>
              <w:bottom w:val="single" w:sz="4" w:space="0" w:color="auto"/>
              <w:right w:val="single" w:sz="4" w:space="0" w:color="auto"/>
            </w:tcBorders>
            <w:shd w:val="clear" w:color="auto" w:fill="auto"/>
            <w:noWrap/>
            <w:vAlign w:val="bottom"/>
            <w:hideMark/>
          </w:tcPr>
          <w:p w14:paraId="232575DD" w14:textId="77777777" w:rsidR="003A57FA" w:rsidRPr="003A57FA" w:rsidRDefault="003A57FA" w:rsidP="00DE4DBD">
            <w:r w:rsidRPr="003A57FA">
              <w:rPr>
                <w:rFonts w:hint="eastAsia"/>
              </w:rPr>
              <w:lastRenderedPageBreak/>
              <w:t>448</w:t>
            </w:r>
            <w:r w:rsidRPr="003A57FA">
              <w:rPr>
                <w:rFonts w:hint="eastAsia"/>
              </w:rPr>
              <w:lastRenderedPageBreak/>
              <w:t>.0</w:t>
            </w:r>
          </w:p>
        </w:tc>
        <w:tc>
          <w:tcPr>
            <w:tcW w:w="325" w:type="pct"/>
            <w:tcBorders>
              <w:top w:val="nil"/>
              <w:left w:val="nil"/>
              <w:bottom w:val="single" w:sz="4" w:space="0" w:color="auto"/>
              <w:right w:val="single" w:sz="4" w:space="0" w:color="auto"/>
            </w:tcBorders>
            <w:shd w:val="clear" w:color="auto" w:fill="auto"/>
            <w:noWrap/>
            <w:vAlign w:val="bottom"/>
            <w:hideMark/>
          </w:tcPr>
          <w:p w14:paraId="6F277141" w14:textId="77777777" w:rsidR="003A57FA" w:rsidRPr="003A57FA" w:rsidRDefault="003A57FA" w:rsidP="00DE4DBD">
            <w:r w:rsidRPr="003A57FA">
              <w:rPr>
                <w:rFonts w:hint="eastAsia"/>
              </w:rPr>
              <w:lastRenderedPageBreak/>
              <w:t>-5</w:t>
            </w:r>
          </w:p>
        </w:tc>
        <w:tc>
          <w:tcPr>
            <w:tcW w:w="296" w:type="pct"/>
            <w:tcBorders>
              <w:top w:val="nil"/>
              <w:left w:val="nil"/>
              <w:bottom w:val="single" w:sz="4" w:space="0" w:color="auto"/>
              <w:right w:val="single" w:sz="4" w:space="0" w:color="auto"/>
            </w:tcBorders>
            <w:shd w:val="clear" w:color="auto" w:fill="auto"/>
            <w:noWrap/>
            <w:vAlign w:val="bottom"/>
            <w:hideMark/>
          </w:tcPr>
          <w:p w14:paraId="5730BFE0" w14:textId="77777777" w:rsidR="003A57FA" w:rsidRPr="003A57FA" w:rsidRDefault="003A57FA" w:rsidP="00DE4DBD">
            <w:r w:rsidRPr="003A57FA">
              <w:rPr>
                <w:rFonts w:hint="eastAsia"/>
              </w:rPr>
              <w:t>1,8</w:t>
            </w:r>
            <w:r w:rsidRPr="003A57FA">
              <w:rPr>
                <w:rFonts w:hint="eastAsia"/>
              </w:rPr>
              <w:lastRenderedPageBreak/>
              <w:t>69.0</w:t>
            </w:r>
          </w:p>
        </w:tc>
        <w:tc>
          <w:tcPr>
            <w:tcW w:w="294" w:type="pct"/>
            <w:tcBorders>
              <w:top w:val="nil"/>
              <w:left w:val="nil"/>
              <w:bottom w:val="single" w:sz="4" w:space="0" w:color="auto"/>
              <w:right w:val="single" w:sz="4" w:space="0" w:color="auto"/>
            </w:tcBorders>
            <w:shd w:val="clear" w:color="auto" w:fill="auto"/>
            <w:noWrap/>
            <w:vAlign w:val="bottom"/>
            <w:hideMark/>
          </w:tcPr>
          <w:p w14:paraId="043DD88F" w14:textId="77777777" w:rsidR="003A57FA" w:rsidRPr="003A57FA" w:rsidRDefault="003A57FA" w:rsidP="00DE4DBD">
            <w:r w:rsidRPr="003A57FA">
              <w:rPr>
                <w:rFonts w:hint="eastAsia"/>
              </w:rPr>
              <w:lastRenderedPageBreak/>
              <w:t>55</w:t>
            </w:r>
            <w:r w:rsidRPr="003A57FA">
              <w:rPr>
                <w:rFonts w:hint="eastAsia"/>
              </w:rPr>
              <w:lastRenderedPageBreak/>
              <w:t>6.0</w:t>
            </w:r>
          </w:p>
        </w:tc>
        <w:tc>
          <w:tcPr>
            <w:tcW w:w="312" w:type="pct"/>
            <w:tcBorders>
              <w:top w:val="nil"/>
              <w:left w:val="nil"/>
              <w:bottom w:val="single" w:sz="4" w:space="0" w:color="auto"/>
              <w:right w:val="single" w:sz="4" w:space="0" w:color="auto"/>
            </w:tcBorders>
            <w:shd w:val="clear" w:color="auto" w:fill="auto"/>
            <w:noWrap/>
            <w:vAlign w:val="bottom"/>
            <w:hideMark/>
          </w:tcPr>
          <w:p w14:paraId="53A993CE" w14:textId="77777777" w:rsidR="003A57FA" w:rsidRPr="003A57FA" w:rsidRDefault="003A57FA" w:rsidP="00DE4DBD">
            <w:r w:rsidRPr="003A57FA">
              <w:rPr>
                <w:rFonts w:hint="eastAsia"/>
              </w:rPr>
              <w:lastRenderedPageBreak/>
              <w:t>1,3</w:t>
            </w:r>
            <w:r w:rsidRPr="003A57FA">
              <w:rPr>
                <w:rFonts w:hint="eastAsia"/>
              </w:rPr>
              <w:lastRenderedPageBreak/>
              <w:t>13.0</w:t>
            </w:r>
          </w:p>
        </w:tc>
        <w:tc>
          <w:tcPr>
            <w:tcW w:w="325" w:type="pct"/>
            <w:tcBorders>
              <w:top w:val="nil"/>
              <w:left w:val="nil"/>
              <w:bottom w:val="single" w:sz="4" w:space="0" w:color="auto"/>
              <w:right w:val="single" w:sz="4" w:space="0" w:color="auto"/>
            </w:tcBorders>
            <w:shd w:val="clear" w:color="auto" w:fill="auto"/>
            <w:noWrap/>
            <w:vAlign w:val="bottom"/>
            <w:hideMark/>
          </w:tcPr>
          <w:p w14:paraId="2B9825F8" w14:textId="77777777" w:rsidR="003A57FA" w:rsidRPr="003A57FA" w:rsidRDefault="003A57FA" w:rsidP="00DE4DBD">
            <w:r w:rsidRPr="003A57FA">
              <w:rPr>
                <w:rFonts w:hint="eastAsia"/>
              </w:rPr>
              <w:lastRenderedPageBreak/>
              <w:t>-6</w:t>
            </w:r>
          </w:p>
        </w:tc>
        <w:tc>
          <w:tcPr>
            <w:tcW w:w="287" w:type="pct"/>
            <w:tcBorders>
              <w:top w:val="nil"/>
              <w:left w:val="nil"/>
              <w:bottom w:val="single" w:sz="4" w:space="0" w:color="auto"/>
              <w:right w:val="single" w:sz="4" w:space="0" w:color="auto"/>
            </w:tcBorders>
            <w:shd w:val="clear" w:color="auto" w:fill="auto"/>
            <w:noWrap/>
            <w:vAlign w:val="bottom"/>
            <w:hideMark/>
          </w:tcPr>
          <w:p w14:paraId="06F576A9" w14:textId="77777777" w:rsidR="003A57FA" w:rsidRPr="003A57FA" w:rsidRDefault="003A57FA" w:rsidP="00DE4DBD">
            <w:r w:rsidRPr="003A57FA">
              <w:rPr>
                <w:rFonts w:hint="eastAsia"/>
              </w:rPr>
              <w:t>5,6</w:t>
            </w:r>
            <w:r w:rsidRPr="003A57FA">
              <w:rPr>
                <w:rFonts w:hint="eastAsia"/>
              </w:rPr>
              <w:lastRenderedPageBreak/>
              <w:t>16</w:t>
            </w:r>
          </w:p>
        </w:tc>
        <w:tc>
          <w:tcPr>
            <w:tcW w:w="286" w:type="pct"/>
            <w:tcBorders>
              <w:top w:val="nil"/>
              <w:left w:val="nil"/>
              <w:bottom w:val="single" w:sz="4" w:space="0" w:color="auto"/>
              <w:right w:val="single" w:sz="4" w:space="0" w:color="auto"/>
            </w:tcBorders>
            <w:shd w:val="clear" w:color="auto" w:fill="auto"/>
            <w:noWrap/>
            <w:vAlign w:val="bottom"/>
            <w:hideMark/>
          </w:tcPr>
          <w:p w14:paraId="11D5E386" w14:textId="77777777" w:rsidR="003A57FA" w:rsidRPr="003A57FA" w:rsidRDefault="003A57FA" w:rsidP="00DE4DBD">
            <w:r w:rsidRPr="003A57FA">
              <w:rPr>
                <w:rFonts w:hint="eastAsia"/>
              </w:rPr>
              <w:lastRenderedPageBreak/>
              <w:t>31</w:t>
            </w:r>
            <w:r w:rsidRPr="003A57FA">
              <w:rPr>
                <w:rFonts w:hint="eastAsia"/>
              </w:rPr>
              <w:lastRenderedPageBreak/>
              <w:t>5</w:t>
            </w:r>
          </w:p>
        </w:tc>
        <w:tc>
          <w:tcPr>
            <w:tcW w:w="312" w:type="pct"/>
            <w:tcBorders>
              <w:top w:val="nil"/>
              <w:left w:val="nil"/>
              <w:bottom w:val="single" w:sz="4" w:space="0" w:color="auto"/>
              <w:right w:val="single" w:sz="4" w:space="0" w:color="auto"/>
            </w:tcBorders>
            <w:shd w:val="clear" w:color="auto" w:fill="auto"/>
            <w:noWrap/>
            <w:vAlign w:val="bottom"/>
            <w:hideMark/>
          </w:tcPr>
          <w:p w14:paraId="55865303" w14:textId="77777777" w:rsidR="003A57FA" w:rsidRPr="003A57FA" w:rsidRDefault="003A57FA" w:rsidP="00DE4DBD">
            <w:r w:rsidRPr="003A57FA">
              <w:rPr>
                <w:rFonts w:hint="eastAsia"/>
              </w:rPr>
              <w:lastRenderedPageBreak/>
              <w:t>5,3</w:t>
            </w:r>
            <w:r w:rsidRPr="003A57FA">
              <w:rPr>
                <w:rFonts w:hint="eastAsia"/>
              </w:rPr>
              <w:lastRenderedPageBreak/>
              <w:t>01</w:t>
            </w:r>
          </w:p>
        </w:tc>
        <w:tc>
          <w:tcPr>
            <w:tcW w:w="260" w:type="pct"/>
            <w:tcBorders>
              <w:top w:val="nil"/>
              <w:left w:val="nil"/>
              <w:bottom w:val="single" w:sz="4" w:space="0" w:color="auto"/>
              <w:right w:val="single" w:sz="4" w:space="0" w:color="auto"/>
            </w:tcBorders>
            <w:shd w:val="clear" w:color="auto" w:fill="auto"/>
            <w:noWrap/>
            <w:vAlign w:val="bottom"/>
            <w:hideMark/>
          </w:tcPr>
          <w:p w14:paraId="1D2B70EF" w14:textId="77777777" w:rsidR="003A57FA" w:rsidRPr="003A57FA" w:rsidRDefault="003A57FA" w:rsidP="00DE4DBD">
            <w:r w:rsidRPr="003A57FA">
              <w:rPr>
                <w:rFonts w:hint="eastAsia"/>
              </w:rPr>
              <w:lastRenderedPageBreak/>
              <w:t>13</w:t>
            </w:r>
            <w:r w:rsidRPr="003A57FA">
              <w:rPr>
                <w:rFonts w:hint="eastAsia"/>
              </w:rPr>
              <w:lastRenderedPageBreak/>
              <w:t>8</w:t>
            </w:r>
          </w:p>
        </w:tc>
        <w:tc>
          <w:tcPr>
            <w:tcW w:w="273" w:type="pct"/>
            <w:tcBorders>
              <w:top w:val="nil"/>
              <w:left w:val="nil"/>
              <w:bottom w:val="single" w:sz="4" w:space="0" w:color="auto"/>
              <w:right w:val="single" w:sz="4" w:space="0" w:color="auto"/>
            </w:tcBorders>
            <w:shd w:val="clear" w:color="auto" w:fill="auto"/>
            <w:noWrap/>
            <w:vAlign w:val="bottom"/>
            <w:hideMark/>
          </w:tcPr>
          <w:p w14:paraId="2698484F" w14:textId="77777777" w:rsidR="003A57FA" w:rsidRPr="003A57FA" w:rsidRDefault="003A57FA" w:rsidP="00DE4DBD">
            <w:r w:rsidRPr="003A57FA">
              <w:rPr>
                <w:rFonts w:hint="eastAsia"/>
              </w:rPr>
              <w:lastRenderedPageBreak/>
              <w:t>4</w:t>
            </w:r>
          </w:p>
        </w:tc>
        <w:tc>
          <w:tcPr>
            <w:tcW w:w="312" w:type="pct"/>
            <w:tcBorders>
              <w:top w:val="nil"/>
              <w:left w:val="nil"/>
              <w:bottom w:val="single" w:sz="4" w:space="0" w:color="auto"/>
              <w:right w:val="single" w:sz="4" w:space="0" w:color="auto"/>
            </w:tcBorders>
            <w:shd w:val="clear" w:color="auto" w:fill="auto"/>
            <w:noWrap/>
            <w:vAlign w:val="bottom"/>
            <w:hideMark/>
          </w:tcPr>
          <w:p w14:paraId="3B1ABD1D" w14:textId="77777777" w:rsidR="003A57FA" w:rsidRPr="003A57FA" w:rsidRDefault="003A57FA" w:rsidP="00DE4DBD">
            <w:r w:rsidRPr="003A57FA">
              <w:rPr>
                <w:rFonts w:hint="eastAsia"/>
              </w:rPr>
              <w:t>134</w:t>
            </w:r>
          </w:p>
        </w:tc>
      </w:tr>
      <w:tr w:rsidR="003A57FA" w:rsidRPr="003A57FA" w14:paraId="71574CA0"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28110F3F" w14:textId="77777777" w:rsidR="003A57FA" w:rsidRPr="003A57FA" w:rsidRDefault="003A57FA" w:rsidP="00DE4DBD">
            <w:r w:rsidRPr="003A57FA">
              <w:rPr>
                <w:rFonts w:hint="eastAsia"/>
              </w:rPr>
              <w:t>22</w:t>
            </w:r>
          </w:p>
        </w:tc>
        <w:tc>
          <w:tcPr>
            <w:tcW w:w="572" w:type="pct"/>
            <w:tcBorders>
              <w:top w:val="nil"/>
              <w:left w:val="nil"/>
              <w:bottom w:val="single" w:sz="4" w:space="0" w:color="auto"/>
              <w:right w:val="single" w:sz="4" w:space="0" w:color="auto"/>
            </w:tcBorders>
            <w:shd w:val="clear" w:color="auto" w:fill="auto"/>
            <w:noWrap/>
            <w:hideMark/>
          </w:tcPr>
          <w:p w14:paraId="31829C16" w14:textId="77777777" w:rsidR="003A57FA" w:rsidRPr="003A57FA" w:rsidRDefault="003A57FA" w:rsidP="00DE4DBD">
            <w:r w:rsidRPr="003A57FA">
              <w:t>CSC Financial</w:t>
            </w:r>
          </w:p>
        </w:tc>
        <w:tc>
          <w:tcPr>
            <w:tcW w:w="260" w:type="pct"/>
            <w:tcBorders>
              <w:top w:val="nil"/>
              <w:left w:val="nil"/>
              <w:bottom w:val="single" w:sz="4" w:space="0" w:color="auto"/>
              <w:right w:val="single" w:sz="4" w:space="0" w:color="auto"/>
            </w:tcBorders>
            <w:shd w:val="clear" w:color="auto" w:fill="auto"/>
            <w:noWrap/>
            <w:vAlign w:val="bottom"/>
            <w:hideMark/>
          </w:tcPr>
          <w:p w14:paraId="7AAAB44E" w14:textId="77777777" w:rsidR="003A57FA" w:rsidRPr="003A57FA" w:rsidRDefault="003A57FA" w:rsidP="00DE4DBD">
            <w:r w:rsidRPr="003A57FA">
              <w:rPr>
                <w:rFonts w:hint="eastAsia"/>
              </w:rPr>
              <w:t>567.0</w:t>
            </w:r>
          </w:p>
        </w:tc>
        <w:tc>
          <w:tcPr>
            <w:tcW w:w="273" w:type="pct"/>
            <w:tcBorders>
              <w:top w:val="nil"/>
              <w:left w:val="nil"/>
              <w:bottom w:val="single" w:sz="4" w:space="0" w:color="auto"/>
              <w:right w:val="single" w:sz="4" w:space="0" w:color="auto"/>
            </w:tcBorders>
            <w:shd w:val="clear" w:color="auto" w:fill="auto"/>
            <w:noWrap/>
            <w:vAlign w:val="bottom"/>
            <w:hideMark/>
          </w:tcPr>
          <w:p w14:paraId="01D41D02" w14:textId="77777777" w:rsidR="003A57FA" w:rsidRPr="003A57FA" w:rsidRDefault="003A57FA" w:rsidP="00DE4DBD">
            <w:r w:rsidRPr="003A57FA">
              <w:rPr>
                <w:rFonts w:hint="eastAsia"/>
              </w:rPr>
              <w:t>-27.0</w:t>
            </w:r>
          </w:p>
        </w:tc>
        <w:tc>
          <w:tcPr>
            <w:tcW w:w="312" w:type="pct"/>
            <w:tcBorders>
              <w:top w:val="nil"/>
              <w:left w:val="nil"/>
              <w:bottom w:val="single" w:sz="4" w:space="0" w:color="auto"/>
              <w:right w:val="single" w:sz="4" w:space="0" w:color="auto"/>
            </w:tcBorders>
            <w:shd w:val="clear" w:color="auto" w:fill="auto"/>
            <w:noWrap/>
            <w:vAlign w:val="bottom"/>
            <w:hideMark/>
          </w:tcPr>
          <w:p w14:paraId="41699531" w14:textId="77777777" w:rsidR="003A57FA" w:rsidRPr="003A57FA" w:rsidRDefault="003A57FA" w:rsidP="00DE4DBD">
            <w:r w:rsidRPr="003A57FA">
              <w:rPr>
                <w:rFonts w:hint="eastAsia"/>
              </w:rPr>
              <w:t>594.0</w:t>
            </w:r>
          </w:p>
        </w:tc>
        <w:tc>
          <w:tcPr>
            <w:tcW w:w="325" w:type="pct"/>
            <w:tcBorders>
              <w:top w:val="nil"/>
              <w:left w:val="nil"/>
              <w:bottom w:val="single" w:sz="4" w:space="0" w:color="auto"/>
              <w:right w:val="single" w:sz="4" w:space="0" w:color="auto"/>
            </w:tcBorders>
            <w:shd w:val="clear" w:color="auto" w:fill="auto"/>
            <w:noWrap/>
            <w:vAlign w:val="bottom"/>
            <w:hideMark/>
          </w:tcPr>
          <w:p w14:paraId="0A8D4CE0" w14:textId="77777777" w:rsidR="003A57FA" w:rsidRPr="003A57FA" w:rsidRDefault="003A57FA" w:rsidP="00DE4DBD">
            <w:r w:rsidRPr="003A57FA">
              <w:rPr>
                <w:rFonts w:hint="eastAsia"/>
              </w:rPr>
              <w:t>1</w:t>
            </w:r>
          </w:p>
        </w:tc>
        <w:tc>
          <w:tcPr>
            <w:tcW w:w="296" w:type="pct"/>
            <w:tcBorders>
              <w:top w:val="nil"/>
              <w:left w:val="nil"/>
              <w:bottom w:val="single" w:sz="4" w:space="0" w:color="auto"/>
              <w:right w:val="single" w:sz="4" w:space="0" w:color="auto"/>
            </w:tcBorders>
            <w:shd w:val="clear" w:color="auto" w:fill="auto"/>
            <w:noWrap/>
            <w:vAlign w:val="bottom"/>
            <w:hideMark/>
          </w:tcPr>
          <w:p w14:paraId="69CAF035" w14:textId="77777777" w:rsidR="003A57FA" w:rsidRPr="003A57FA" w:rsidRDefault="003A57FA" w:rsidP="00DE4DBD">
            <w:r w:rsidRPr="003A57FA">
              <w:rPr>
                <w:rFonts w:hint="eastAsia"/>
              </w:rPr>
              <w:t>626.0</w:t>
            </w:r>
          </w:p>
        </w:tc>
        <w:tc>
          <w:tcPr>
            <w:tcW w:w="294" w:type="pct"/>
            <w:tcBorders>
              <w:top w:val="nil"/>
              <w:left w:val="nil"/>
              <w:bottom w:val="single" w:sz="4" w:space="0" w:color="auto"/>
              <w:right w:val="single" w:sz="4" w:space="0" w:color="auto"/>
            </w:tcBorders>
            <w:shd w:val="clear" w:color="auto" w:fill="auto"/>
            <w:noWrap/>
            <w:vAlign w:val="bottom"/>
            <w:hideMark/>
          </w:tcPr>
          <w:p w14:paraId="296E225B" w14:textId="77777777" w:rsidR="003A57FA" w:rsidRPr="003A57FA" w:rsidRDefault="003A57FA" w:rsidP="00DE4DBD">
            <w:r w:rsidRPr="003A57FA">
              <w:rPr>
                <w:rFonts w:hint="eastAsia"/>
              </w:rPr>
              <w:t>-26.0</w:t>
            </w:r>
          </w:p>
        </w:tc>
        <w:tc>
          <w:tcPr>
            <w:tcW w:w="312" w:type="pct"/>
            <w:tcBorders>
              <w:top w:val="nil"/>
              <w:left w:val="nil"/>
              <w:bottom w:val="single" w:sz="4" w:space="0" w:color="auto"/>
              <w:right w:val="single" w:sz="4" w:space="0" w:color="auto"/>
            </w:tcBorders>
            <w:shd w:val="clear" w:color="auto" w:fill="auto"/>
            <w:noWrap/>
            <w:vAlign w:val="bottom"/>
            <w:hideMark/>
          </w:tcPr>
          <w:p w14:paraId="0128D5A1" w14:textId="77777777" w:rsidR="003A57FA" w:rsidRPr="003A57FA" w:rsidRDefault="003A57FA" w:rsidP="00DE4DBD">
            <w:r w:rsidRPr="003A57FA">
              <w:rPr>
                <w:rFonts w:hint="eastAsia"/>
              </w:rPr>
              <w:t>652.0</w:t>
            </w:r>
          </w:p>
        </w:tc>
        <w:tc>
          <w:tcPr>
            <w:tcW w:w="325" w:type="pct"/>
            <w:tcBorders>
              <w:top w:val="nil"/>
              <w:left w:val="nil"/>
              <w:bottom w:val="single" w:sz="4" w:space="0" w:color="auto"/>
              <w:right w:val="single" w:sz="4" w:space="0" w:color="auto"/>
            </w:tcBorders>
            <w:shd w:val="clear" w:color="auto" w:fill="auto"/>
            <w:noWrap/>
            <w:vAlign w:val="bottom"/>
            <w:hideMark/>
          </w:tcPr>
          <w:p w14:paraId="1698296E" w14:textId="77777777" w:rsidR="003A57FA" w:rsidRPr="003A57FA" w:rsidRDefault="003A57FA" w:rsidP="00DE4DBD">
            <w:r w:rsidRPr="003A57FA">
              <w:rPr>
                <w:rFonts w:hint="eastAsia"/>
              </w:rPr>
              <w:t>1</w:t>
            </w:r>
          </w:p>
        </w:tc>
        <w:tc>
          <w:tcPr>
            <w:tcW w:w="287" w:type="pct"/>
            <w:tcBorders>
              <w:top w:val="nil"/>
              <w:left w:val="nil"/>
              <w:bottom w:val="single" w:sz="4" w:space="0" w:color="auto"/>
              <w:right w:val="single" w:sz="4" w:space="0" w:color="auto"/>
            </w:tcBorders>
            <w:shd w:val="clear" w:color="auto" w:fill="auto"/>
            <w:noWrap/>
            <w:vAlign w:val="bottom"/>
            <w:hideMark/>
          </w:tcPr>
          <w:p w14:paraId="667A0D51" w14:textId="77777777" w:rsidR="003A57FA" w:rsidRPr="003A57FA" w:rsidRDefault="003A57FA" w:rsidP="00DE4DBD">
            <w:r w:rsidRPr="003A57FA">
              <w:rPr>
                <w:rFonts w:hint="eastAsia"/>
              </w:rPr>
              <w:t>6,322</w:t>
            </w:r>
          </w:p>
        </w:tc>
        <w:tc>
          <w:tcPr>
            <w:tcW w:w="286" w:type="pct"/>
            <w:tcBorders>
              <w:top w:val="nil"/>
              <w:left w:val="nil"/>
              <w:bottom w:val="single" w:sz="4" w:space="0" w:color="auto"/>
              <w:right w:val="single" w:sz="4" w:space="0" w:color="auto"/>
            </w:tcBorders>
            <w:shd w:val="clear" w:color="auto" w:fill="auto"/>
            <w:noWrap/>
            <w:vAlign w:val="bottom"/>
            <w:hideMark/>
          </w:tcPr>
          <w:p w14:paraId="735DD625" w14:textId="77777777" w:rsidR="003A57FA" w:rsidRPr="003A57FA" w:rsidRDefault="003A57FA" w:rsidP="00DE4DBD">
            <w:r w:rsidRPr="003A57FA">
              <w:rPr>
                <w:rFonts w:hint="eastAsia"/>
              </w:rPr>
              <w:t>289</w:t>
            </w:r>
          </w:p>
        </w:tc>
        <w:tc>
          <w:tcPr>
            <w:tcW w:w="312" w:type="pct"/>
            <w:tcBorders>
              <w:top w:val="nil"/>
              <w:left w:val="nil"/>
              <w:bottom w:val="single" w:sz="4" w:space="0" w:color="auto"/>
              <w:right w:val="single" w:sz="4" w:space="0" w:color="auto"/>
            </w:tcBorders>
            <w:shd w:val="clear" w:color="auto" w:fill="auto"/>
            <w:noWrap/>
            <w:vAlign w:val="bottom"/>
            <w:hideMark/>
          </w:tcPr>
          <w:p w14:paraId="71ED3962" w14:textId="77777777" w:rsidR="003A57FA" w:rsidRPr="003A57FA" w:rsidRDefault="003A57FA" w:rsidP="00DE4DBD">
            <w:r w:rsidRPr="003A57FA">
              <w:rPr>
                <w:rFonts w:hint="eastAsia"/>
              </w:rPr>
              <w:t>6,033</w:t>
            </w:r>
          </w:p>
        </w:tc>
        <w:tc>
          <w:tcPr>
            <w:tcW w:w="260" w:type="pct"/>
            <w:tcBorders>
              <w:top w:val="nil"/>
              <w:left w:val="nil"/>
              <w:bottom w:val="single" w:sz="4" w:space="0" w:color="auto"/>
              <w:right w:val="single" w:sz="4" w:space="0" w:color="auto"/>
            </w:tcBorders>
            <w:shd w:val="clear" w:color="auto" w:fill="auto"/>
            <w:noWrap/>
            <w:vAlign w:val="bottom"/>
            <w:hideMark/>
          </w:tcPr>
          <w:p w14:paraId="34BF4CD4" w14:textId="77777777" w:rsidR="003A57FA" w:rsidRPr="003A57FA" w:rsidRDefault="003A57FA" w:rsidP="00DE4DBD">
            <w:r w:rsidRPr="003A57FA">
              <w:rPr>
                <w:rFonts w:hint="eastAsia"/>
              </w:rPr>
              <w:t>132</w:t>
            </w:r>
          </w:p>
        </w:tc>
        <w:tc>
          <w:tcPr>
            <w:tcW w:w="273" w:type="pct"/>
            <w:tcBorders>
              <w:top w:val="nil"/>
              <w:left w:val="nil"/>
              <w:bottom w:val="single" w:sz="4" w:space="0" w:color="auto"/>
              <w:right w:val="single" w:sz="4" w:space="0" w:color="auto"/>
            </w:tcBorders>
            <w:shd w:val="clear" w:color="auto" w:fill="auto"/>
            <w:noWrap/>
            <w:vAlign w:val="bottom"/>
            <w:hideMark/>
          </w:tcPr>
          <w:p w14:paraId="29F32DF8" w14:textId="77777777" w:rsidR="003A57FA" w:rsidRPr="003A57FA" w:rsidRDefault="003A57FA" w:rsidP="00DE4DBD">
            <w:r w:rsidRPr="003A57FA">
              <w:rPr>
                <w:rFonts w:hint="eastAsia"/>
              </w:rPr>
              <w:t>2</w:t>
            </w:r>
          </w:p>
        </w:tc>
        <w:tc>
          <w:tcPr>
            <w:tcW w:w="312" w:type="pct"/>
            <w:tcBorders>
              <w:top w:val="nil"/>
              <w:left w:val="nil"/>
              <w:bottom w:val="single" w:sz="4" w:space="0" w:color="auto"/>
              <w:right w:val="single" w:sz="4" w:space="0" w:color="auto"/>
            </w:tcBorders>
            <w:shd w:val="clear" w:color="auto" w:fill="auto"/>
            <w:noWrap/>
            <w:vAlign w:val="bottom"/>
            <w:hideMark/>
          </w:tcPr>
          <w:p w14:paraId="71374B79" w14:textId="77777777" w:rsidR="003A57FA" w:rsidRPr="003A57FA" w:rsidRDefault="003A57FA" w:rsidP="00DE4DBD">
            <w:r w:rsidRPr="003A57FA">
              <w:rPr>
                <w:rFonts w:hint="eastAsia"/>
              </w:rPr>
              <w:t>130</w:t>
            </w:r>
          </w:p>
        </w:tc>
      </w:tr>
      <w:tr w:rsidR="003A57FA" w:rsidRPr="003A57FA" w14:paraId="0F98BEBA"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3D239714" w14:textId="77777777" w:rsidR="003A57FA" w:rsidRPr="003A57FA" w:rsidRDefault="003A57FA" w:rsidP="00DE4DBD">
            <w:r w:rsidRPr="003A57FA">
              <w:rPr>
                <w:rFonts w:hint="eastAsia"/>
              </w:rPr>
              <w:t>23</w:t>
            </w:r>
          </w:p>
        </w:tc>
        <w:tc>
          <w:tcPr>
            <w:tcW w:w="572" w:type="pct"/>
            <w:tcBorders>
              <w:top w:val="nil"/>
              <w:left w:val="nil"/>
              <w:bottom w:val="single" w:sz="4" w:space="0" w:color="auto"/>
              <w:right w:val="single" w:sz="4" w:space="0" w:color="auto"/>
            </w:tcBorders>
            <w:shd w:val="clear" w:color="auto" w:fill="auto"/>
            <w:noWrap/>
            <w:hideMark/>
          </w:tcPr>
          <w:p w14:paraId="1967A4F9" w14:textId="77777777" w:rsidR="003A57FA" w:rsidRPr="003A57FA" w:rsidRDefault="003A57FA" w:rsidP="00DE4DBD">
            <w:r w:rsidRPr="003A57FA">
              <w:t>China Merchants Securities Co., Ltd</w:t>
            </w:r>
          </w:p>
        </w:tc>
        <w:tc>
          <w:tcPr>
            <w:tcW w:w="260" w:type="pct"/>
            <w:tcBorders>
              <w:top w:val="nil"/>
              <w:left w:val="nil"/>
              <w:bottom w:val="single" w:sz="4" w:space="0" w:color="auto"/>
              <w:right w:val="single" w:sz="4" w:space="0" w:color="auto"/>
            </w:tcBorders>
            <w:shd w:val="clear" w:color="auto" w:fill="auto"/>
            <w:noWrap/>
            <w:vAlign w:val="bottom"/>
            <w:hideMark/>
          </w:tcPr>
          <w:p w14:paraId="38309B9B" w14:textId="77777777" w:rsidR="003A57FA" w:rsidRPr="003A57FA" w:rsidRDefault="003A57FA" w:rsidP="00DE4DBD">
            <w:r w:rsidRPr="003A57FA">
              <w:rPr>
                <w:rFonts w:hint="eastAsia"/>
              </w:rPr>
              <w:t>498.0</w:t>
            </w:r>
          </w:p>
        </w:tc>
        <w:tc>
          <w:tcPr>
            <w:tcW w:w="273" w:type="pct"/>
            <w:tcBorders>
              <w:top w:val="nil"/>
              <w:left w:val="nil"/>
              <w:bottom w:val="single" w:sz="4" w:space="0" w:color="auto"/>
              <w:right w:val="single" w:sz="4" w:space="0" w:color="auto"/>
            </w:tcBorders>
            <w:shd w:val="clear" w:color="auto" w:fill="auto"/>
            <w:noWrap/>
            <w:vAlign w:val="bottom"/>
            <w:hideMark/>
          </w:tcPr>
          <w:p w14:paraId="3BCE5729" w14:textId="77777777" w:rsidR="003A57FA" w:rsidRPr="003A57FA" w:rsidRDefault="003A57FA" w:rsidP="00DE4DBD">
            <w:r w:rsidRPr="003A57FA">
              <w:rPr>
                <w:rFonts w:hint="eastAsia"/>
              </w:rPr>
              <w:t>32.0</w:t>
            </w:r>
          </w:p>
        </w:tc>
        <w:tc>
          <w:tcPr>
            <w:tcW w:w="312" w:type="pct"/>
            <w:tcBorders>
              <w:top w:val="nil"/>
              <w:left w:val="nil"/>
              <w:bottom w:val="single" w:sz="4" w:space="0" w:color="auto"/>
              <w:right w:val="single" w:sz="4" w:space="0" w:color="auto"/>
            </w:tcBorders>
            <w:shd w:val="clear" w:color="auto" w:fill="auto"/>
            <w:noWrap/>
            <w:vAlign w:val="bottom"/>
            <w:hideMark/>
          </w:tcPr>
          <w:p w14:paraId="75F28F2A" w14:textId="77777777" w:rsidR="003A57FA" w:rsidRPr="003A57FA" w:rsidRDefault="003A57FA" w:rsidP="00DE4DBD">
            <w:r w:rsidRPr="003A57FA">
              <w:rPr>
                <w:rFonts w:hint="eastAsia"/>
              </w:rPr>
              <w:t>466.0</w:t>
            </w:r>
          </w:p>
        </w:tc>
        <w:tc>
          <w:tcPr>
            <w:tcW w:w="325" w:type="pct"/>
            <w:tcBorders>
              <w:top w:val="nil"/>
              <w:left w:val="nil"/>
              <w:bottom w:val="single" w:sz="4" w:space="0" w:color="auto"/>
              <w:right w:val="single" w:sz="4" w:space="0" w:color="auto"/>
            </w:tcBorders>
            <w:shd w:val="clear" w:color="auto" w:fill="auto"/>
            <w:noWrap/>
            <w:vAlign w:val="bottom"/>
            <w:hideMark/>
          </w:tcPr>
          <w:p w14:paraId="756B4533" w14:textId="77777777" w:rsidR="003A57FA" w:rsidRPr="003A57FA" w:rsidRDefault="003A57FA" w:rsidP="00DE4DBD">
            <w:r w:rsidRPr="003A57FA">
              <w:rPr>
                <w:rFonts w:hint="eastAsia"/>
              </w:rPr>
              <w:t xml:space="preserve">　</w:t>
            </w:r>
          </w:p>
        </w:tc>
        <w:tc>
          <w:tcPr>
            <w:tcW w:w="296" w:type="pct"/>
            <w:tcBorders>
              <w:top w:val="nil"/>
              <w:left w:val="nil"/>
              <w:bottom w:val="single" w:sz="4" w:space="0" w:color="auto"/>
              <w:right w:val="single" w:sz="4" w:space="0" w:color="auto"/>
            </w:tcBorders>
            <w:shd w:val="clear" w:color="auto" w:fill="auto"/>
            <w:noWrap/>
            <w:vAlign w:val="bottom"/>
            <w:hideMark/>
          </w:tcPr>
          <w:p w14:paraId="2F4ABAFA" w14:textId="77777777" w:rsidR="003A57FA" w:rsidRPr="003A57FA" w:rsidRDefault="003A57FA" w:rsidP="00DE4DBD">
            <w:r w:rsidRPr="003A57FA">
              <w:rPr>
                <w:rFonts w:hint="eastAsia"/>
              </w:rPr>
              <w:t>531.0</w:t>
            </w:r>
          </w:p>
        </w:tc>
        <w:tc>
          <w:tcPr>
            <w:tcW w:w="294" w:type="pct"/>
            <w:tcBorders>
              <w:top w:val="nil"/>
              <w:left w:val="nil"/>
              <w:bottom w:val="single" w:sz="4" w:space="0" w:color="auto"/>
              <w:right w:val="single" w:sz="4" w:space="0" w:color="auto"/>
            </w:tcBorders>
            <w:shd w:val="clear" w:color="auto" w:fill="auto"/>
            <w:noWrap/>
            <w:vAlign w:val="bottom"/>
            <w:hideMark/>
          </w:tcPr>
          <w:p w14:paraId="60F3CFA0" w14:textId="77777777" w:rsidR="003A57FA" w:rsidRPr="003A57FA" w:rsidRDefault="003A57FA" w:rsidP="00DE4DBD">
            <w:r w:rsidRPr="003A57FA">
              <w:rPr>
                <w:rFonts w:hint="eastAsia"/>
              </w:rPr>
              <w:t>14.0</w:t>
            </w:r>
          </w:p>
        </w:tc>
        <w:tc>
          <w:tcPr>
            <w:tcW w:w="312" w:type="pct"/>
            <w:tcBorders>
              <w:top w:val="nil"/>
              <w:left w:val="nil"/>
              <w:bottom w:val="single" w:sz="4" w:space="0" w:color="auto"/>
              <w:right w:val="single" w:sz="4" w:space="0" w:color="auto"/>
            </w:tcBorders>
            <w:shd w:val="clear" w:color="auto" w:fill="auto"/>
            <w:noWrap/>
            <w:vAlign w:val="bottom"/>
            <w:hideMark/>
          </w:tcPr>
          <w:p w14:paraId="04711FEB" w14:textId="77777777" w:rsidR="003A57FA" w:rsidRPr="003A57FA" w:rsidRDefault="003A57FA" w:rsidP="00DE4DBD">
            <w:r w:rsidRPr="003A57FA">
              <w:rPr>
                <w:rFonts w:hint="eastAsia"/>
              </w:rPr>
              <w:t>517.0</w:t>
            </w:r>
          </w:p>
        </w:tc>
        <w:tc>
          <w:tcPr>
            <w:tcW w:w="325" w:type="pct"/>
            <w:tcBorders>
              <w:top w:val="nil"/>
              <w:left w:val="nil"/>
              <w:bottom w:val="single" w:sz="4" w:space="0" w:color="auto"/>
              <w:right w:val="single" w:sz="4" w:space="0" w:color="auto"/>
            </w:tcBorders>
            <w:shd w:val="clear" w:color="auto" w:fill="auto"/>
            <w:noWrap/>
            <w:vAlign w:val="bottom"/>
            <w:hideMark/>
          </w:tcPr>
          <w:p w14:paraId="02E23857" w14:textId="77777777" w:rsidR="003A57FA" w:rsidRPr="003A57FA" w:rsidRDefault="003A57FA" w:rsidP="00DE4DBD">
            <w:r w:rsidRPr="003A57FA">
              <w:rPr>
                <w:rFonts w:hint="eastAsia"/>
              </w:rPr>
              <w:t>1</w:t>
            </w:r>
          </w:p>
        </w:tc>
        <w:tc>
          <w:tcPr>
            <w:tcW w:w="287" w:type="pct"/>
            <w:tcBorders>
              <w:top w:val="nil"/>
              <w:left w:val="nil"/>
              <w:bottom w:val="single" w:sz="4" w:space="0" w:color="auto"/>
              <w:right w:val="single" w:sz="4" w:space="0" w:color="auto"/>
            </w:tcBorders>
            <w:shd w:val="clear" w:color="auto" w:fill="auto"/>
            <w:noWrap/>
            <w:vAlign w:val="bottom"/>
            <w:hideMark/>
          </w:tcPr>
          <w:p w14:paraId="3B981D66" w14:textId="77777777" w:rsidR="003A57FA" w:rsidRPr="003A57FA" w:rsidRDefault="003A57FA" w:rsidP="00DE4DBD">
            <w:r w:rsidRPr="003A57FA">
              <w:rPr>
                <w:rFonts w:hint="eastAsia"/>
              </w:rPr>
              <w:t>4,316</w:t>
            </w:r>
          </w:p>
        </w:tc>
        <w:tc>
          <w:tcPr>
            <w:tcW w:w="286" w:type="pct"/>
            <w:tcBorders>
              <w:top w:val="nil"/>
              <w:left w:val="nil"/>
              <w:bottom w:val="single" w:sz="4" w:space="0" w:color="auto"/>
              <w:right w:val="single" w:sz="4" w:space="0" w:color="auto"/>
            </w:tcBorders>
            <w:shd w:val="clear" w:color="auto" w:fill="auto"/>
            <w:noWrap/>
            <w:vAlign w:val="bottom"/>
            <w:hideMark/>
          </w:tcPr>
          <w:p w14:paraId="55ACA9F2" w14:textId="77777777" w:rsidR="003A57FA" w:rsidRPr="003A57FA" w:rsidRDefault="003A57FA" w:rsidP="00DE4DBD">
            <w:r w:rsidRPr="003A57FA">
              <w:rPr>
                <w:rFonts w:hint="eastAsia"/>
              </w:rPr>
              <w:t>205</w:t>
            </w:r>
          </w:p>
        </w:tc>
        <w:tc>
          <w:tcPr>
            <w:tcW w:w="312" w:type="pct"/>
            <w:tcBorders>
              <w:top w:val="nil"/>
              <w:left w:val="nil"/>
              <w:bottom w:val="single" w:sz="4" w:space="0" w:color="auto"/>
              <w:right w:val="single" w:sz="4" w:space="0" w:color="auto"/>
            </w:tcBorders>
            <w:shd w:val="clear" w:color="auto" w:fill="auto"/>
            <w:noWrap/>
            <w:vAlign w:val="bottom"/>
            <w:hideMark/>
          </w:tcPr>
          <w:p w14:paraId="5C009C3A" w14:textId="77777777" w:rsidR="003A57FA" w:rsidRPr="003A57FA" w:rsidRDefault="003A57FA" w:rsidP="00DE4DBD">
            <w:r w:rsidRPr="003A57FA">
              <w:rPr>
                <w:rFonts w:hint="eastAsia"/>
              </w:rPr>
              <w:t>4,111</w:t>
            </w:r>
          </w:p>
        </w:tc>
        <w:tc>
          <w:tcPr>
            <w:tcW w:w="260" w:type="pct"/>
            <w:tcBorders>
              <w:top w:val="nil"/>
              <w:left w:val="nil"/>
              <w:bottom w:val="single" w:sz="4" w:space="0" w:color="auto"/>
              <w:right w:val="single" w:sz="4" w:space="0" w:color="auto"/>
            </w:tcBorders>
            <w:shd w:val="clear" w:color="auto" w:fill="auto"/>
            <w:noWrap/>
            <w:vAlign w:val="bottom"/>
            <w:hideMark/>
          </w:tcPr>
          <w:p w14:paraId="1E764BD1" w14:textId="77777777" w:rsidR="003A57FA" w:rsidRPr="003A57FA" w:rsidRDefault="003A57FA" w:rsidP="00DE4DBD">
            <w:r w:rsidRPr="003A57FA">
              <w:rPr>
                <w:rFonts w:hint="eastAsia"/>
              </w:rPr>
              <w:t>125</w:t>
            </w:r>
          </w:p>
        </w:tc>
        <w:tc>
          <w:tcPr>
            <w:tcW w:w="273" w:type="pct"/>
            <w:tcBorders>
              <w:top w:val="nil"/>
              <w:left w:val="nil"/>
              <w:bottom w:val="single" w:sz="4" w:space="0" w:color="auto"/>
              <w:right w:val="single" w:sz="4" w:space="0" w:color="auto"/>
            </w:tcBorders>
            <w:shd w:val="clear" w:color="auto" w:fill="auto"/>
            <w:noWrap/>
            <w:vAlign w:val="bottom"/>
            <w:hideMark/>
          </w:tcPr>
          <w:p w14:paraId="3B47563C" w14:textId="77777777" w:rsidR="003A57FA" w:rsidRPr="003A57FA" w:rsidRDefault="003A57FA" w:rsidP="00DE4DBD">
            <w:r w:rsidRPr="003A57FA">
              <w:rPr>
                <w:rFonts w:hint="eastAsia"/>
              </w:rPr>
              <w:t>1</w:t>
            </w:r>
          </w:p>
        </w:tc>
        <w:tc>
          <w:tcPr>
            <w:tcW w:w="312" w:type="pct"/>
            <w:tcBorders>
              <w:top w:val="nil"/>
              <w:left w:val="nil"/>
              <w:bottom w:val="single" w:sz="4" w:space="0" w:color="auto"/>
              <w:right w:val="single" w:sz="4" w:space="0" w:color="auto"/>
            </w:tcBorders>
            <w:shd w:val="clear" w:color="auto" w:fill="auto"/>
            <w:noWrap/>
            <w:vAlign w:val="bottom"/>
            <w:hideMark/>
          </w:tcPr>
          <w:p w14:paraId="3AC41650" w14:textId="77777777" w:rsidR="003A57FA" w:rsidRPr="003A57FA" w:rsidRDefault="003A57FA" w:rsidP="00DE4DBD">
            <w:r w:rsidRPr="003A57FA">
              <w:rPr>
                <w:rFonts w:hint="eastAsia"/>
              </w:rPr>
              <w:t>124</w:t>
            </w:r>
          </w:p>
        </w:tc>
      </w:tr>
      <w:tr w:rsidR="003A57FA" w:rsidRPr="003A57FA" w14:paraId="33736B8D"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71D999DE" w14:textId="77777777" w:rsidR="003A57FA" w:rsidRPr="003A57FA" w:rsidRDefault="003A57FA" w:rsidP="00DE4DBD">
            <w:r w:rsidRPr="003A57FA">
              <w:rPr>
                <w:rFonts w:hint="eastAsia"/>
              </w:rPr>
              <w:t>24</w:t>
            </w:r>
          </w:p>
        </w:tc>
        <w:tc>
          <w:tcPr>
            <w:tcW w:w="572" w:type="pct"/>
            <w:tcBorders>
              <w:top w:val="nil"/>
              <w:left w:val="nil"/>
              <w:bottom w:val="single" w:sz="4" w:space="0" w:color="auto"/>
              <w:right w:val="single" w:sz="4" w:space="0" w:color="auto"/>
            </w:tcBorders>
            <w:shd w:val="clear" w:color="auto" w:fill="auto"/>
            <w:noWrap/>
            <w:hideMark/>
          </w:tcPr>
          <w:p w14:paraId="43F0D19C" w14:textId="77777777" w:rsidR="003A57FA" w:rsidRPr="003A57FA" w:rsidRDefault="003A57FA" w:rsidP="00DE4DBD">
            <w:r w:rsidRPr="003A57FA">
              <w:t xml:space="preserve">Beijing </w:t>
            </w:r>
            <w:proofErr w:type="spellStart"/>
            <w:r w:rsidRPr="003A57FA">
              <w:t>Huicheng</w:t>
            </w:r>
            <w:proofErr w:type="spellEnd"/>
            <w:r w:rsidRPr="003A57FA">
              <w:t xml:space="preserve"> Fund Sales Co., Ltd</w:t>
            </w:r>
          </w:p>
        </w:tc>
        <w:tc>
          <w:tcPr>
            <w:tcW w:w="260" w:type="pct"/>
            <w:tcBorders>
              <w:top w:val="nil"/>
              <w:left w:val="nil"/>
              <w:bottom w:val="single" w:sz="4" w:space="0" w:color="auto"/>
              <w:right w:val="single" w:sz="4" w:space="0" w:color="auto"/>
            </w:tcBorders>
            <w:shd w:val="clear" w:color="auto" w:fill="auto"/>
            <w:noWrap/>
            <w:vAlign w:val="bottom"/>
            <w:hideMark/>
          </w:tcPr>
          <w:p w14:paraId="08A6202C" w14:textId="77777777" w:rsidR="003A57FA" w:rsidRPr="003A57FA" w:rsidRDefault="003A57FA" w:rsidP="00DE4DBD">
            <w:r w:rsidRPr="003A57FA">
              <w:rPr>
                <w:rFonts w:hint="eastAsia"/>
              </w:rPr>
              <w:t>489.0</w:t>
            </w:r>
          </w:p>
        </w:tc>
        <w:tc>
          <w:tcPr>
            <w:tcW w:w="273" w:type="pct"/>
            <w:tcBorders>
              <w:top w:val="nil"/>
              <w:left w:val="nil"/>
              <w:bottom w:val="single" w:sz="4" w:space="0" w:color="auto"/>
              <w:right w:val="single" w:sz="4" w:space="0" w:color="auto"/>
            </w:tcBorders>
            <w:shd w:val="clear" w:color="auto" w:fill="auto"/>
            <w:noWrap/>
            <w:vAlign w:val="bottom"/>
            <w:hideMark/>
          </w:tcPr>
          <w:p w14:paraId="682CEAEF" w14:textId="77777777" w:rsidR="003A57FA" w:rsidRPr="003A57FA" w:rsidRDefault="003A57FA" w:rsidP="00DE4DBD">
            <w:r w:rsidRPr="003A57FA">
              <w:rPr>
                <w:rFonts w:hint="eastAsia"/>
              </w:rPr>
              <w:t>165.0</w:t>
            </w:r>
          </w:p>
        </w:tc>
        <w:tc>
          <w:tcPr>
            <w:tcW w:w="312" w:type="pct"/>
            <w:tcBorders>
              <w:top w:val="nil"/>
              <w:left w:val="nil"/>
              <w:bottom w:val="single" w:sz="4" w:space="0" w:color="auto"/>
              <w:right w:val="single" w:sz="4" w:space="0" w:color="auto"/>
            </w:tcBorders>
            <w:shd w:val="clear" w:color="auto" w:fill="auto"/>
            <w:noWrap/>
            <w:vAlign w:val="bottom"/>
            <w:hideMark/>
          </w:tcPr>
          <w:p w14:paraId="1E3DC072" w14:textId="77777777" w:rsidR="003A57FA" w:rsidRPr="003A57FA" w:rsidRDefault="003A57FA" w:rsidP="00DE4DBD">
            <w:r w:rsidRPr="003A57FA">
              <w:rPr>
                <w:rFonts w:hint="eastAsia"/>
              </w:rPr>
              <w:t>324.0</w:t>
            </w:r>
          </w:p>
        </w:tc>
        <w:tc>
          <w:tcPr>
            <w:tcW w:w="325" w:type="pct"/>
            <w:tcBorders>
              <w:top w:val="nil"/>
              <w:left w:val="nil"/>
              <w:bottom w:val="single" w:sz="4" w:space="0" w:color="auto"/>
              <w:right w:val="single" w:sz="4" w:space="0" w:color="auto"/>
            </w:tcBorders>
            <w:shd w:val="clear" w:color="auto" w:fill="auto"/>
            <w:noWrap/>
            <w:vAlign w:val="bottom"/>
            <w:hideMark/>
          </w:tcPr>
          <w:p w14:paraId="420CA54A" w14:textId="77777777" w:rsidR="003A57FA" w:rsidRPr="003A57FA" w:rsidRDefault="003A57FA" w:rsidP="00DE4DBD">
            <w:r w:rsidRPr="003A57FA">
              <w:rPr>
                <w:rFonts w:hint="eastAsia"/>
              </w:rPr>
              <w:t>-10</w:t>
            </w:r>
          </w:p>
        </w:tc>
        <w:tc>
          <w:tcPr>
            <w:tcW w:w="296" w:type="pct"/>
            <w:tcBorders>
              <w:top w:val="nil"/>
              <w:left w:val="nil"/>
              <w:bottom w:val="single" w:sz="4" w:space="0" w:color="auto"/>
              <w:right w:val="single" w:sz="4" w:space="0" w:color="auto"/>
            </w:tcBorders>
            <w:shd w:val="clear" w:color="auto" w:fill="auto"/>
            <w:noWrap/>
            <w:vAlign w:val="bottom"/>
            <w:hideMark/>
          </w:tcPr>
          <w:p w14:paraId="7A2DD37B" w14:textId="77777777" w:rsidR="003A57FA" w:rsidRPr="003A57FA" w:rsidRDefault="003A57FA" w:rsidP="00DE4DBD">
            <w:r w:rsidRPr="003A57FA">
              <w:rPr>
                <w:rFonts w:hint="eastAsia"/>
              </w:rPr>
              <w:t>1,515.0</w:t>
            </w:r>
          </w:p>
        </w:tc>
        <w:tc>
          <w:tcPr>
            <w:tcW w:w="294" w:type="pct"/>
            <w:tcBorders>
              <w:top w:val="nil"/>
              <w:left w:val="nil"/>
              <w:bottom w:val="single" w:sz="4" w:space="0" w:color="auto"/>
              <w:right w:val="single" w:sz="4" w:space="0" w:color="auto"/>
            </w:tcBorders>
            <w:shd w:val="clear" w:color="auto" w:fill="auto"/>
            <w:noWrap/>
            <w:vAlign w:val="bottom"/>
            <w:hideMark/>
          </w:tcPr>
          <w:p w14:paraId="4B172073" w14:textId="77777777" w:rsidR="003A57FA" w:rsidRPr="003A57FA" w:rsidRDefault="003A57FA" w:rsidP="00DE4DBD">
            <w:r w:rsidRPr="003A57FA">
              <w:rPr>
                <w:rFonts w:hint="eastAsia"/>
              </w:rPr>
              <w:t>622.0</w:t>
            </w:r>
          </w:p>
        </w:tc>
        <w:tc>
          <w:tcPr>
            <w:tcW w:w="312" w:type="pct"/>
            <w:tcBorders>
              <w:top w:val="nil"/>
              <w:left w:val="nil"/>
              <w:bottom w:val="single" w:sz="4" w:space="0" w:color="auto"/>
              <w:right w:val="single" w:sz="4" w:space="0" w:color="auto"/>
            </w:tcBorders>
            <w:shd w:val="clear" w:color="auto" w:fill="auto"/>
            <w:noWrap/>
            <w:vAlign w:val="bottom"/>
            <w:hideMark/>
          </w:tcPr>
          <w:p w14:paraId="5144C4E7" w14:textId="77777777" w:rsidR="003A57FA" w:rsidRPr="003A57FA" w:rsidRDefault="003A57FA" w:rsidP="00DE4DBD">
            <w:r w:rsidRPr="003A57FA">
              <w:rPr>
                <w:rFonts w:hint="eastAsia"/>
              </w:rPr>
              <w:t>893.0</w:t>
            </w:r>
          </w:p>
        </w:tc>
        <w:tc>
          <w:tcPr>
            <w:tcW w:w="325" w:type="pct"/>
            <w:tcBorders>
              <w:top w:val="nil"/>
              <w:left w:val="nil"/>
              <w:bottom w:val="single" w:sz="4" w:space="0" w:color="auto"/>
              <w:right w:val="single" w:sz="4" w:space="0" w:color="auto"/>
            </w:tcBorders>
            <w:shd w:val="clear" w:color="auto" w:fill="auto"/>
            <w:noWrap/>
            <w:vAlign w:val="bottom"/>
            <w:hideMark/>
          </w:tcPr>
          <w:p w14:paraId="5642A5B0" w14:textId="77777777" w:rsidR="003A57FA" w:rsidRPr="003A57FA" w:rsidRDefault="003A57FA" w:rsidP="00DE4DBD">
            <w:r w:rsidRPr="003A57FA">
              <w:rPr>
                <w:rFonts w:hint="eastAsia"/>
              </w:rPr>
              <w:t>-6</w:t>
            </w:r>
          </w:p>
        </w:tc>
        <w:tc>
          <w:tcPr>
            <w:tcW w:w="287" w:type="pct"/>
            <w:tcBorders>
              <w:top w:val="nil"/>
              <w:left w:val="nil"/>
              <w:bottom w:val="single" w:sz="4" w:space="0" w:color="auto"/>
              <w:right w:val="single" w:sz="4" w:space="0" w:color="auto"/>
            </w:tcBorders>
            <w:shd w:val="clear" w:color="auto" w:fill="auto"/>
            <w:noWrap/>
            <w:vAlign w:val="bottom"/>
            <w:hideMark/>
          </w:tcPr>
          <w:p w14:paraId="55DB2D9F" w14:textId="77777777" w:rsidR="003A57FA" w:rsidRPr="003A57FA" w:rsidRDefault="003A57FA" w:rsidP="00DE4DBD">
            <w:r w:rsidRPr="003A57FA">
              <w:rPr>
                <w:rFonts w:hint="eastAsia"/>
              </w:rPr>
              <w:t>5,859</w:t>
            </w:r>
          </w:p>
        </w:tc>
        <w:tc>
          <w:tcPr>
            <w:tcW w:w="286" w:type="pct"/>
            <w:tcBorders>
              <w:top w:val="nil"/>
              <w:left w:val="nil"/>
              <w:bottom w:val="single" w:sz="4" w:space="0" w:color="auto"/>
              <w:right w:val="single" w:sz="4" w:space="0" w:color="auto"/>
            </w:tcBorders>
            <w:shd w:val="clear" w:color="auto" w:fill="auto"/>
            <w:noWrap/>
            <w:vAlign w:val="bottom"/>
            <w:hideMark/>
          </w:tcPr>
          <w:p w14:paraId="5472210D" w14:textId="77777777" w:rsidR="003A57FA" w:rsidRPr="003A57FA" w:rsidRDefault="003A57FA" w:rsidP="00DE4DBD">
            <w:r w:rsidRPr="003A57FA">
              <w:rPr>
                <w:rFonts w:hint="eastAsia"/>
              </w:rPr>
              <w:t>278</w:t>
            </w:r>
          </w:p>
        </w:tc>
        <w:tc>
          <w:tcPr>
            <w:tcW w:w="312" w:type="pct"/>
            <w:tcBorders>
              <w:top w:val="nil"/>
              <w:left w:val="nil"/>
              <w:bottom w:val="single" w:sz="4" w:space="0" w:color="auto"/>
              <w:right w:val="single" w:sz="4" w:space="0" w:color="auto"/>
            </w:tcBorders>
            <w:shd w:val="clear" w:color="auto" w:fill="auto"/>
            <w:noWrap/>
            <w:vAlign w:val="bottom"/>
            <w:hideMark/>
          </w:tcPr>
          <w:p w14:paraId="396AC5F7" w14:textId="77777777" w:rsidR="003A57FA" w:rsidRPr="003A57FA" w:rsidRDefault="003A57FA" w:rsidP="00DE4DBD">
            <w:r w:rsidRPr="003A57FA">
              <w:rPr>
                <w:rFonts w:hint="eastAsia"/>
              </w:rPr>
              <w:t>5,581</w:t>
            </w:r>
          </w:p>
        </w:tc>
        <w:tc>
          <w:tcPr>
            <w:tcW w:w="260" w:type="pct"/>
            <w:tcBorders>
              <w:top w:val="nil"/>
              <w:left w:val="nil"/>
              <w:bottom w:val="single" w:sz="4" w:space="0" w:color="auto"/>
              <w:right w:val="single" w:sz="4" w:space="0" w:color="auto"/>
            </w:tcBorders>
            <w:shd w:val="clear" w:color="auto" w:fill="auto"/>
            <w:noWrap/>
            <w:vAlign w:val="bottom"/>
            <w:hideMark/>
          </w:tcPr>
          <w:p w14:paraId="50397131" w14:textId="77777777" w:rsidR="003A57FA" w:rsidRPr="003A57FA" w:rsidRDefault="003A57FA" w:rsidP="00DE4DBD">
            <w:r w:rsidRPr="003A57FA">
              <w:rPr>
                <w:rFonts w:hint="eastAsia"/>
              </w:rPr>
              <w:t>143</w:t>
            </w:r>
          </w:p>
        </w:tc>
        <w:tc>
          <w:tcPr>
            <w:tcW w:w="273" w:type="pct"/>
            <w:tcBorders>
              <w:top w:val="nil"/>
              <w:left w:val="nil"/>
              <w:bottom w:val="single" w:sz="4" w:space="0" w:color="auto"/>
              <w:right w:val="single" w:sz="4" w:space="0" w:color="auto"/>
            </w:tcBorders>
            <w:shd w:val="clear" w:color="auto" w:fill="auto"/>
            <w:noWrap/>
            <w:vAlign w:val="bottom"/>
            <w:hideMark/>
          </w:tcPr>
          <w:p w14:paraId="46B8442F" w14:textId="77777777" w:rsidR="003A57FA" w:rsidRPr="003A57FA" w:rsidRDefault="003A57FA" w:rsidP="00DE4DBD">
            <w:r w:rsidRPr="003A57FA">
              <w:rPr>
                <w:rFonts w:hint="eastAsia"/>
              </w:rPr>
              <w:t>6</w:t>
            </w:r>
          </w:p>
        </w:tc>
        <w:tc>
          <w:tcPr>
            <w:tcW w:w="312" w:type="pct"/>
            <w:tcBorders>
              <w:top w:val="nil"/>
              <w:left w:val="nil"/>
              <w:bottom w:val="single" w:sz="4" w:space="0" w:color="auto"/>
              <w:right w:val="single" w:sz="4" w:space="0" w:color="auto"/>
            </w:tcBorders>
            <w:shd w:val="clear" w:color="auto" w:fill="auto"/>
            <w:noWrap/>
            <w:vAlign w:val="bottom"/>
            <w:hideMark/>
          </w:tcPr>
          <w:p w14:paraId="261CA1AF" w14:textId="77777777" w:rsidR="003A57FA" w:rsidRPr="003A57FA" w:rsidRDefault="003A57FA" w:rsidP="00DE4DBD">
            <w:r w:rsidRPr="003A57FA">
              <w:rPr>
                <w:rFonts w:hint="eastAsia"/>
              </w:rPr>
              <w:t>137</w:t>
            </w:r>
          </w:p>
        </w:tc>
      </w:tr>
      <w:tr w:rsidR="003A57FA" w:rsidRPr="003A57FA" w14:paraId="573BAE95" w14:textId="77777777" w:rsidTr="007876A1">
        <w:trPr>
          <w:trHeight w:val="320"/>
        </w:trPr>
        <w:tc>
          <w:tcPr>
            <w:tcW w:w="300" w:type="pct"/>
            <w:tcBorders>
              <w:top w:val="nil"/>
              <w:left w:val="nil"/>
              <w:bottom w:val="single" w:sz="4" w:space="0" w:color="auto"/>
              <w:right w:val="single" w:sz="4" w:space="0" w:color="auto"/>
            </w:tcBorders>
            <w:shd w:val="clear" w:color="auto" w:fill="auto"/>
            <w:noWrap/>
            <w:vAlign w:val="center"/>
            <w:hideMark/>
          </w:tcPr>
          <w:p w14:paraId="6DF1C3CE" w14:textId="77777777" w:rsidR="003A57FA" w:rsidRPr="003A57FA" w:rsidRDefault="003A57FA" w:rsidP="00DE4DBD">
            <w:r w:rsidRPr="003A57FA">
              <w:rPr>
                <w:rFonts w:hint="eastAsia"/>
              </w:rPr>
              <w:t>2</w:t>
            </w:r>
            <w:r w:rsidRPr="003A57FA">
              <w:rPr>
                <w:rFonts w:hint="eastAsia"/>
              </w:rPr>
              <w:lastRenderedPageBreak/>
              <w:t>5</w:t>
            </w:r>
          </w:p>
        </w:tc>
        <w:tc>
          <w:tcPr>
            <w:tcW w:w="572" w:type="pct"/>
            <w:tcBorders>
              <w:top w:val="nil"/>
              <w:left w:val="nil"/>
              <w:bottom w:val="single" w:sz="4" w:space="0" w:color="auto"/>
              <w:right w:val="single" w:sz="4" w:space="0" w:color="auto"/>
            </w:tcBorders>
            <w:shd w:val="clear" w:color="auto" w:fill="auto"/>
            <w:noWrap/>
            <w:hideMark/>
          </w:tcPr>
          <w:p w14:paraId="6EF1AFE4" w14:textId="77777777" w:rsidR="003A57FA" w:rsidRPr="003A57FA" w:rsidRDefault="003A57FA" w:rsidP="00DE4DBD">
            <w:r w:rsidRPr="003A57FA">
              <w:lastRenderedPageBreak/>
              <w:t>Zhu</w:t>
            </w:r>
            <w:r w:rsidRPr="003A57FA">
              <w:lastRenderedPageBreak/>
              <w:t xml:space="preserve">hai </w:t>
            </w:r>
            <w:proofErr w:type="spellStart"/>
            <w:r w:rsidRPr="003A57FA">
              <w:t>Yingmi</w:t>
            </w:r>
            <w:proofErr w:type="spellEnd"/>
            <w:r w:rsidRPr="003A57FA">
              <w:t xml:space="preserve"> Fund Sales Co., Ltd</w:t>
            </w:r>
          </w:p>
        </w:tc>
        <w:tc>
          <w:tcPr>
            <w:tcW w:w="260" w:type="pct"/>
            <w:tcBorders>
              <w:top w:val="nil"/>
              <w:left w:val="nil"/>
              <w:bottom w:val="single" w:sz="4" w:space="0" w:color="auto"/>
              <w:right w:val="single" w:sz="4" w:space="0" w:color="auto"/>
            </w:tcBorders>
            <w:shd w:val="clear" w:color="auto" w:fill="auto"/>
            <w:noWrap/>
            <w:vAlign w:val="bottom"/>
            <w:hideMark/>
          </w:tcPr>
          <w:p w14:paraId="48F5B9FC" w14:textId="77777777" w:rsidR="003A57FA" w:rsidRPr="003A57FA" w:rsidRDefault="003A57FA" w:rsidP="00DE4DBD">
            <w:r w:rsidRPr="003A57FA">
              <w:rPr>
                <w:rFonts w:hint="eastAsia"/>
              </w:rPr>
              <w:lastRenderedPageBreak/>
              <w:t>4</w:t>
            </w:r>
            <w:r w:rsidRPr="003A57FA">
              <w:rPr>
                <w:rFonts w:hint="eastAsia"/>
              </w:rPr>
              <w:lastRenderedPageBreak/>
              <w:t>84.0</w:t>
            </w:r>
          </w:p>
        </w:tc>
        <w:tc>
          <w:tcPr>
            <w:tcW w:w="273" w:type="pct"/>
            <w:tcBorders>
              <w:top w:val="nil"/>
              <w:left w:val="nil"/>
              <w:bottom w:val="single" w:sz="4" w:space="0" w:color="auto"/>
              <w:right w:val="single" w:sz="4" w:space="0" w:color="auto"/>
            </w:tcBorders>
            <w:shd w:val="clear" w:color="auto" w:fill="auto"/>
            <w:noWrap/>
            <w:vAlign w:val="bottom"/>
            <w:hideMark/>
          </w:tcPr>
          <w:p w14:paraId="15ECD1A4" w14:textId="77777777" w:rsidR="003A57FA" w:rsidRPr="003A57FA" w:rsidRDefault="003A57FA" w:rsidP="00DE4DBD">
            <w:r w:rsidRPr="003A57FA">
              <w:rPr>
                <w:rFonts w:hint="eastAsia"/>
              </w:rPr>
              <w:lastRenderedPageBreak/>
              <w:t>3</w:t>
            </w:r>
            <w:r w:rsidRPr="003A57FA">
              <w:rPr>
                <w:rFonts w:hint="eastAsia"/>
              </w:rPr>
              <w:lastRenderedPageBreak/>
              <w:t>0.0</w:t>
            </w:r>
          </w:p>
        </w:tc>
        <w:tc>
          <w:tcPr>
            <w:tcW w:w="312" w:type="pct"/>
            <w:tcBorders>
              <w:top w:val="nil"/>
              <w:left w:val="nil"/>
              <w:bottom w:val="single" w:sz="4" w:space="0" w:color="auto"/>
              <w:right w:val="single" w:sz="4" w:space="0" w:color="auto"/>
            </w:tcBorders>
            <w:shd w:val="clear" w:color="auto" w:fill="auto"/>
            <w:noWrap/>
            <w:vAlign w:val="bottom"/>
            <w:hideMark/>
          </w:tcPr>
          <w:p w14:paraId="393332EE" w14:textId="77777777" w:rsidR="003A57FA" w:rsidRPr="003A57FA" w:rsidRDefault="003A57FA" w:rsidP="00DE4DBD">
            <w:r w:rsidRPr="003A57FA">
              <w:rPr>
                <w:rFonts w:hint="eastAsia"/>
              </w:rPr>
              <w:lastRenderedPageBreak/>
              <w:t>4</w:t>
            </w:r>
            <w:r w:rsidRPr="003A57FA">
              <w:rPr>
                <w:rFonts w:hint="eastAsia"/>
              </w:rPr>
              <w:lastRenderedPageBreak/>
              <w:t>54.0</w:t>
            </w:r>
          </w:p>
        </w:tc>
        <w:tc>
          <w:tcPr>
            <w:tcW w:w="325" w:type="pct"/>
            <w:tcBorders>
              <w:top w:val="nil"/>
              <w:left w:val="nil"/>
              <w:bottom w:val="single" w:sz="4" w:space="0" w:color="auto"/>
              <w:right w:val="single" w:sz="4" w:space="0" w:color="auto"/>
            </w:tcBorders>
            <w:shd w:val="clear" w:color="auto" w:fill="auto"/>
            <w:noWrap/>
            <w:vAlign w:val="bottom"/>
            <w:hideMark/>
          </w:tcPr>
          <w:p w14:paraId="7C35B0B2" w14:textId="77777777" w:rsidR="003A57FA" w:rsidRPr="003A57FA" w:rsidRDefault="003A57FA" w:rsidP="00DE4DBD">
            <w:r w:rsidRPr="003A57FA">
              <w:rPr>
                <w:rFonts w:hint="eastAsia"/>
              </w:rPr>
              <w:lastRenderedPageBreak/>
              <w:t>1</w:t>
            </w:r>
          </w:p>
        </w:tc>
        <w:tc>
          <w:tcPr>
            <w:tcW w:w="296" w:type="pct"/>
            <w:tcBorders>
              <w:top w:val="nil"/>
              <w:left w:val="nil"/>
              <w:bottom w:val="single" w:sz="4" w:space="0" w:color="auto"/>
              <w:right w:val="single" w:sz="4" w:space="0" w:color="auto"/>
            </w:tcBorders>
            <w:shd w:val="clear" w:color="auto" w:fill="auto"/>
            <w:noWrap/>
            <w:vAlign w:val="bottom"/>
            <w:hideMark/>
          </w:tcPr>
          <w:p w14:paraId="32C88D82" w14:textId="77777777" w:rsidR="003A57FA" w:rsidRPr="003A57FA" w:rsidRDefault="003A57FA" w:rsidP="00DE4DBD">
            <w:r w:rsidRPr="003A57FA">
              <w:rPr>
                <w:rFonts w:hint="eastAsia"/>
              </w:rPr>
              <w:t>9</w:t>
            </w:r>
            <w:r w:rsidRPr="003A57FA">
              <w:rPr>
                <w:rFonts w:hint="eastAsia"/>
              </w:rPr>
              <w:lastRenderedPageBreak/>
              <w:t>59.0</w:t>
            </w:r>
          </w:p>
        </w:tc>
        <w:tc>
          <w:tcPr>
            <w:tcW w:w="294" w:type="pct"/>
            <w:tcBorders>
              <w:top w:val="nil"/>
              <w:left w:val="nil"/>
              <w:bottom w:val="single" w:sz="4" w:space="0" w:color="auto"/>
              <w:right w:val="single" w:sz="4" w:space="0" w:color="auto"/>
            </w:tcBorders>
            <w:shd w:val="clear" w:color="auto" w:fill="auto"/>
            <w:noWrap/>
            <w:vAlign w:val="bottom"/>
            <w:hideMark/>
          </w:tcPr>
          <w:p w14:paraId="52E97CFB" w14:textId="77777777" w:rsidR="003A57FA" w:rsidRPr="003A57FA" w:rsidRDefault="003A57FA" w:rsidP="00DE4DBD">
            <w:r w:rsidRPr="003A57FA">
              <w:rPr>
                <w:rFonts w:hint="eastAsia"/>
              </w:rPr>
              <w:lastRenderedPageBreak/>
              <w:t>1</w:t>
            </w:r>
            <w:r w:rsidRPr="003A57FA">
              <w:rPr>
                <w:rFonts w:hint="eastAsia"/>
              </w:rPr>
              <w:lastRenderedPageBreak/>
              <w:t>62.0</w:t>
            </w:r>
          </w:p>
        </w:tc>
        <w:tc>
          <w:tcPr>
            <w:tcW w:w="312" w:type="pct"/>
            <w:tcBorders>
              <w:top w:val="nil"/>
              <w:left w:val="nil"/>
              <w:bottom w:val="single" w:sz="4" w:space="0" w:color="auto"/>
              <w:right w:val="single" w:sz="4" w:space="0" w:color="auto"/>
            </w:tcBorders>
            <w:shd w:val="clear" w:color="auto" w:fill="auto"/>
            <w:noWrap/>
            <w:vAlign w:val="bottom"/>
            <w:hideMark/>
          </w:tcPr>
          <w:p w14:paraId="626C9155" w14:textId="77777777" w:rsidR="003A57FA" w:rsidRPr="003A57FA" w:rsidRDefault="003A57FA" w:rsidP="00DE4DBD">
            <w:r w:rsidRPr="003A57FA">
              <w:rPr>
                <w:rFonts w:hint="eastAsia"/>
              </w:rPr>
              <w:lastRenderedPageBreak/>
              <w:t>7</w:t>
            </w:r>
            <w:r w:rsidRPr="003A57FA">
              <w:rPr>
                <w:rFonts w:hint="eastAsia"/>
              </w:rPr>
              <w:lastRenderedPageBreak/>
              <w:t>97.0</w:t>
            </w:r>
          </w:p>
        </w:tc>
        <w:tc>
          <w:tcPr>
            <w:tcW w:w="325" w:type="pct"/>
            <w:tcBorders>
              <w:top w:val="nil"/>
              <w:left w:val="nil"/>
              <w:bottom w:val="single" w:sz="4" w:space="0" w:color="auto"/>
              <w:right w:val="single" w:sz="4" w:space="0" w:color="auto"/>
            </w:tcBorders>
            <w:shd w:val="clear" w:color="auto" w:fill="auto"/>
            <w:noWrap/>
            <w:vAlign w:val="bottom"/>
            <w:hideMark/>
          </w:tcPr>
          <w:p w14:paraId="7A105626" w14:textId="77777777" w:rsidR="003A57FA" w:rsidRPr="003A57FA" w:rsidRDefault="003A57FA" w:rsidP="00DE4DBD">
            <w:r w:rsidRPr="003A57FA">
              <w:rPr>
                <w:rFonts w:hint="eastAsia"/>
              </w:rPr>
              <w:lastRenderedPageBreak/>
              <w:t>-</w:t>
            </w:r>
            <w:r w:rsidRPr="003A57FA">
              <w:rPr>
                <w:rFonts w:hint="eastAsia"/>
              </w:rPr>
              <w:lastRenderedPageBreak/>
              <w:t>2</w:t>
            </w:r>
          </w:p>
        </w:tc>
        <w:tc>
          <w:tcPr>
            <w:tcW w:w="287" w:type="pct"/>
            <w:tcBorders>
              <w:top w:val="nil"/>
              <w:left w:val="nil"/>
              <w:bottom w:val="single" w:sz="4" w:space="0" w:color="auto"/>
              <w:right w:val="single" w:sz="4" w:space="0" w:color="auto"/>
            </w:tcBorders>
            <w:shd w:val="clear" w:color="auto" w:fill="auto"/>
            <w:noWrap/>
            <w:vAlign w:val="bottom"/>
            <w:hideMark/>
          </w:tcPr>
          <w:p w14:paraId="5FC5DBB3" w14:textId="77777777" w:rsidR="003A57FA" w:rsidRPr="003A57FA" w:rsidRDefault="003A57FA" w:rsidP="00DE4DBD">
            <w:r w:rsidRPr="003A57FA">
              <w:rPr>
                <w:rFonts w:hint="eastAsia"/>
              </w:rPr>
              <w:lastRenderedPageBreak/>
              <w:t>6</w:t>
            </w:r>
            <w:r w:rsidRPr="003A57FA">
              <w:rPr>
                <w:rFonts w:hint="eastAsia"/>
              </w:rPr>
              <w:lastRenderedPageBreak/>
              <w:t>,854</w:t>
            </w:r>
          </w:p>
        </w:tc>
        <w:tc>
          <w:tcPr>
            <w:tcW w:w="286" w:type="pct"/>
            <w:tcBorders>
              <w:top w:val="nil"/>
              <w:left w:val="nil"/>
              <w:bottom w:val="single" w:sz="4" w:space="0" w:color="auto"/>
              <w:right w:val="single" w:sz="4" w:space="0" w:color="auto"/>
            </w:tcBorders>
            <w:shd w:val="clear" w:color="auto" w:fill="auto"/>
            <w:noWrap/>
            <w:vAlign w:val="bottom"/>
            <w:hideMark/>
          </w:tcPr>
          <w:p w14:paraId="448A5172" w14:textId="77777777" w:rsidR="003A57FA" w:rsidRPr="003A57FA" w:rsidRDefault="003A57FA" w:rsidP="00DE4DBD">
            <w:r w:rsidRPr="003A57FA">
              <w:rPr>
                <w:rFonts w:hint="eastAsia"/>
              </w:rPr>
              <w:lastRenderedPageBreak/>
              <w:t>3</w:t>
            </w:r>
            <w:r w:rsidRPr="003A57FA">
              <w:rPr>
                <w:rFonts w:hint="eastAsia"/>
              </w:rPr>
              <w:lastRenderedPageBreak/>
              <w:t>49</w:t>
            </w:r>
          </w:p>
        </w:tc>
        <w:tc>
          <w:tcPr>
            <w:tcW w:w="312" w:type="pct"/>
            <w:tcBorders>
              <w:top w:val="nil"/>
              <w:left w:val="nil"/>
              <w:bottom w:val="single" w:sz="4" w:space="0" w:color="auto"/>
              <w:right w:val="single" w:sz="4" w:space="0" w:color="auto"/>
            </w:tcBorders>
            <w:shd w:val="clear" w:color="auto" w:fill="auto"/>
            <w:noWrap/>
            <w:vAlign w:val="bottom"/>
            <w:hideMark/>
          </w:tcPr>
          <w:p w14:paraId="09636014" w14:textId="77777777" w:rsidR="003A57FA" w:rsidRPr="003A57FA" w:rsidRDefault="003A57FA" w:rsidP="00DE4DBD">
            <w:r w:rsidRPr="003A57FA">
              <w:rPr>
                <w:rFonts w:hint="eastAsia"/>
              </w:rPr>
              <w:lastRenderedPageBreak/>
              <w:t>6</w:t>
            </w:r>
            <w:r w:rsidRPr="003A57FA">
              <w:rPr>
                <w:rFonts w:hint="eastAsia"/>
              </w:rPr>
              <w:lastRenderedPageBreak/>
              <w:t>,505</w:t>
            </w:r>
          </w:p>
        </w:tc>
        <w:tc>
          <w:tcPr>
            <w:tcW w:w="260" w:type="pct"/>
            <w:tcBorders>
              <w:top w:val="nil"/>
              <w:left w:val="nil"/>
              <w:bottom w:val="single" w:sz="4" w:space="0" w:color="auto"/>
              <w:right w:val="single" w:sz="4" w:space="0" w:color="auto"/>
            </w:tcBorders>
            <w:shd w:val="clear" w:color="auto" w:fill="auto"/>
            <w:noWrap/>
            <w:vAlign w:val="bottom"/>
            <w:hideMark/>
          </w:tcPr>
          <w:p w14:paraId="446994B1" w14:textId="77777777" w:rsidR="003A57FA" w:rsidRPr="003A57FA" w:rsidRDefault="003A57FA" w:rsidP="00DE4DBD">
            <w:r w:rsidRPr="003A57FA">
              <w:rPr>
                <w:rFonts w:hint="eastAsia"/>
              </w:rPr>
              <w:lastRenderedPageBreak/>
              <w:t>1</w:t>
            </w:r>
            <w:r w:rsidRPr="003A57FA">
              <w:rPr>
                <w:rFonts w:hint="eastAsia"/>
              </w:rPr>
              <w:lastRenderedPageBreak/>
              <w:t>52</w:t>
            </w:r>
          </w:p>
        </w:tc>
        <w:tc>
          <w:tcPr>
            <w:tcW w:w="273" w:type="pct"/>
            <w:tcBorders>
              <w:top w:val="nil"/>
              <w:left w:val="nil"/>
              <w:bottom w:val="single" w:sz="4" w:space="0" w:color="auto"/>
              <w:right w:val="single" w:sz="4" w:space="0" w:color="auto"/>
            </w:tcBorders>
            <w:shd w:val="clear" w:color="auto" w:fill="auto"/>
            <w:noWrap/>
            <w:vAlign w:val="bottom"/>
            <w:hideMark/>
          </w:tcPr>
          <w:p w14:paraId="217A1156" w14:textId="77777777" w:rsidR="003A57FA" w:rsidRPr="003A57FA" w:rsidRDefault="003A57FA" w:rsidP="00DE4DBD">
            <w:r w:rsidRPr="003A57FA">
              <w:rPr>
                <w:rFonts w:hint="eastAsia"/>
              </w:rPr>
              <w:lastRenderedPageBreak/>
              <w:t>6</w:t>
            </w:r>
          </w:p>
        </w:tc>
        <w:tc>
          <w:tcPr>
            <w:tcW w:w="312" w:type="pct"/>
            <w:tcBorders>
              <w:top w:val="nil"/>
              <w:left w:val="nil"/>
              <w:bottom w:val="single" w:sz="4" w:space="0" w:color="auto"/>
              <w:right w:val="single" w:sz="4" w:space="0" w:color="auto"/>
            </w:tcBorders>
            <w:shd w:val="clear" w:color="auto" w:fill="auto"/>
            <w:noWrap/>
            <w:vAlign w:val="bottom"/>
            <w:hideMark/>
          </w:tcPr>
          <w:p w14:paraId="62F7CB35" w14:textId="77777777" w:rsidR="003A57FA" w:rsidRPr="003A57FA" w:rsidRDefault="003A57FA" w:rsidP="00DE4DBD">
            <w:r w:rsidRPr="003A57FA">
              <w:rPr>
                <w:rFonts w:hint="eastAsia"/>
              </w:rPr>
              <w:t>1</w:t>
            </w:r>
            <w:r w:rsidRPr="003A57FA">
              <w:rPr>
                <w:rFonts w:hint="eastAsia"/>
              </w:rPr>
              <w:lastRenderedPageBreak/>
              <w:t>46</w:t>
            </w:r>
          </w:p>
        </w:tc>
      </w:tr>
    </w:tbl>
    <w:p w14:paraId="7D5B1C1D" w14:textId="77777777" w:rsidR="008E562A" w:rsidRPr="00986EBF" w:rsidRDefault="008E562A" w:rsidP="00DE4DBD"/>
    <w:sectPr w:rsidR="008E562A" w:rsidRPr="00986EBF" w:rsidSect="00DE4DBD">
      <w:footerReference w:type="even" r:id="rId7"/>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BE8AC" w14:textId="77777777" w:rsidR="0065001E" w:rsidRDefault="0065001E" w:rsidP="00DE4DBD">
      <w:pPr>
        <w:spacing w:line="240" w:lineRule="auto"/>
      </w:pPr>
      <w:r>
        <w:separator/>
      </w:r>
    </w:p>
  </w:endnote>
  <w:endnote w:type="continuationSeparator" w:id="0">
    <w:p w14:paraId="6AA44969" w14:textId="77777777" w:rsidR="0065001E" w:rsidRDefault="0065001E" w:rsidP="00DE4D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Pr>
      <w:id w:val="471249745"/>
      <w:docPartObj>
        <w:docPartGallery w:val="Page Numbers (Bottom of Page)"/>
        <w:docPartUnique/>
      </w:docPartObj>
    </w:sdtPr>
    <w:sdtContent>
      <w:p w14:paraId="2B728A55" w14:textId="61156D32" w:rsidR="00DE4DBD" w:rsidRDefault="00DE4DBD" w:rsidP="001336EA">
        <w:pPr>
          <w:pStyle w:val="ab"/>
          <w:framePr w:wrap="none" w:vAnchor="text" w:hAnchor="margin" w:xAlign="center" w:y="1"/>
          <w:rPr>
            <w:rStyle w:val="ad"/>
          </w:rPr>
        </w:pPr>
        <w:r>
          <w:rPr>
            <w:rStyle w:val="ad"/>
          </w:rPr>
          <w:fldChar w:fldCharType="begin"/>
        </w:r>
        <w:r>
          <w:rPr>
            <w:rStyle w:val="ad"/>
          </w:rPr>
          <w:instrText xml:space="preserve"> PAGE </w:instrText>
        </w:r>
        <w:r>
          <w:rPr>
            <w:rStyle w:val="ad"/>
          </w:rPr>
          <w:fldChar w:fldCharType="end"/>
        </w:r>
      </w:p>
    </w:sdtContent>
  </w:sdt>
  <w:p w14:paraId="7908076D" w14:textId="77777777" w:rsidR="00DE4DBD" w:rsidRDefault="00DE4DBD">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Pr>
      <w:id w:val="-700629850"/>
      <w:docPartObj>
        <w:docPartGallery w:val="Page Numbers (Bottom of Page)"/>
        <w:docPartUnique/>
      </w:docPartObj>
    </w:sdtPr>
    <w:sdtContent>
      <w:p w14:paraId="4A319E51" w14:textId="0A082647" w:rsidR="00DE4DBD" w:rsidRDefault="00DE4DBD" w:rsidP="001336EA">
        <w:pPr>
          <w:pStyle w:val="ab"/>
          <w:framePr w:wrap="none" w:vAnchor="text" w:hAnchor="margin" w:xAlign="center" w:y="1"/>
          <w:rPr>
            <w:rStyle w:val="ad"/>
          </w:rPr>
        </w:pPr>
        <w:r>
          <w:rPr>
            <w:rStyle w:val="ad"/>
          </w:rPr>
          <w:fldChar w:fldCharType="begin"/>
        </w:r>
        <w:r>
          <w:rPr>
            <w:rStyle w:val="ad"/>
          </w:rPr>
          <w:instrText xml:space="preserve"> PAGE </w:instrText>
        </w:r>
        <w:r>
          <w:rPr>
            <w:rStyle w:val="ad"/>
          </w:rPr>
          <w:fldChar w:fldCharType="separate"/>
        </w:r>
        <w:r>
          <w:rPr>
            <w:rStyle w:val="ad"/>
            <w:noProof/>
          </w:rPr>
          <w:t>1</w:t>
        </w:r>
        <w:r>
          <w:rPr>
            <w:rStyle w:val="ad"/>
          </w:rPr>
          <w:fldChar w:fldCharType="end"/>
        </w:r>
      </w:p>
    </w:sdtContent>
  </w:sdt>
  <w:p w14:paraId="7B2F3E22" w14:textId="77777777" w:rsidR="00DE4DBD" w:rsidRDefault="00DE4DB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CE4AC" w14:textId="77777777" w:rsidR="0065001E" w:rsidRDefault="0065001E" w:rsidP="00DE4DBD">
      <w:pPr>
        <w:spacing w:line="240" w:lineRule="auto"/>
      </w:pPr>
      <w:r>
        <w:separator/>
      </w:r>
    </w:p>
  </w:footnote>
  <w:footnote w:type="continuationSeparator" w:id="0">
    <w:p w14:paraId="46B09B95" w14:textId="77777777" w:rsidR="0065001E" w:rsidRDefault="0065001E" w:rsidP="00DE4D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6E6F3E"/>
    <w:multiLevelType w:val="hybridMultilevel"/>
    <w:tmpl w:val="33BAD35E"/>
    <w:lvl w:ilvl="0" w:tplc="E88831B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72AA43FE"/>
    <w:multiLevelType w:val="multilevel"/>
    <w:tmpl w:val="0EDA3024"/>
    <w:styleLink w:val="1"/>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706376664">
    <w:abstractNumId w:val="0"/>
  </w:num>
  <w:num w:numId="2" w16cid:durableId="525943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C7A"/>
    <w:rsid w:val="00027AB0"/>
    <w:rsid w:val="0010104E"/>
    <w:rsid w:val="0010659E"/>
    <w:rsid w:val="00125204"/>
    <w:rsid w:val="001658DC"/>
    <w:rsid w:val="001B3F29"/>
    <w:rsid w:val="001D4C94"/>
    <w:rsid w:val="001E5DCC"/>
    <w:rsid w:val="001F582E"/>
    <w:rsid w:val="002220C7"/>
    <w:rsid w:val="00231D22"/>
    <w:rsid w:val="00281900"/>
    <w:rsid w:val="00294313"/>
    <w:rsid w:val="002D1A39"/>
    <w:rsid w:val="00373880"/>
    <w:rsid w:val="003978DF"/>
    <w:rsid w:val="003A57FA"/>
    <w:rsid w:val="00473405"/>
    <w:rsid w:val="004A783F"/>
    <w:rsid w:val="00564931"/>
    <w:rsid w:val="005763C6"/>
    <w:rsid w:val="005929DB"/>
    <w:rsid w:val="005A6168"/>
    <w:rsid w:val="005E5C4B"/>
    <w:rsid w:val="006244E6"/>
    <w:rsid w:val="0063248F"/>
    <w:rsid w:val="0065001E"/>
    <w:rsid w:val="006F5CF5"/>
    <w:rsid w:val="007C02FC"/>
    <w:rsid w:val="00831048"/>
    <w:rsid w:val="008666E5"/>
    <w:rsid w:val="008D3C7A"/>
    <w:rsid w:val="008D48A9"/>
    <w:rsid w:val="008E562A"/>
    <w:rsid w:val="00905611"/>
    <w:rsid w:val="00947871"/>
    <w:rsid w:val="00963E74"/>
    <w:rsid w:val="009644D0"/>
    <w:rsid w:val="00986EBF"/>
    <w:rsid w:val="009921CA"/>
    <w:rsid w:val="009A7D8C"/>
    <w:rsid w:val="009B4AE3"/>
    <w:rsid w:val="00A560DC"/>
    <w:rsid w:val="00AD2270"/>
    <w:rsid w:val="00B25DA7"/>
    <w:rsid w:val="00B32694"/>
    <w:rsid w:val="00B83491"/>
    <w:rsid w:val="00CA29D4"/>
    <w:rsid w:val="00D3189E"/>
    <w:rsid w:val="00D40854"/>
    <w:rsid w:val="00D941BF"/>
    <w:rsid w:val="00DC1C1F"/>
    <w:rsid w:val="00DE4DBD"/>
    <w:rsid w:val="00E20869"/>
    <w:rsid w:val="00E70E9E"/>
    <w:rsid w:val="00E90EA6"/>
    <w:rsid w:val="00E94300"/>
    <w:rsid w:val="00EE3181"/>
    <w:rsid w:val="00EF2748"/>
    <w:rsid w:val="00EF3F05"/>
    <w:rsid w:val="00F32344"/>
    <w:rsid w:val="00F33DDA"/>
    <w:rsid w:val="00F356B2"/>
    <w:rsid w:val="00F37D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7A991"/>
  <w15:chartTrackingRefBased/>
  <w15:docId w15:val="{39197DAA-6C8F-4540-9B59-1F0D0C8AD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4DBD"/>
    <w:pPr>
      <w:widowControl w:val="0"/>
      <w:spacing w:line="480" w:lineRule="auto"/>
      <w:ind w:firstLine="420"/>
      <w:jc w:val="both"/>
    </w:pPr>
    <w:rPr>
      <w:rFonts w:ascii="Times New Roman" w:hAnsi="Times New Roman" w:cs="Times New Roman"/>
      <w:sz w:val="24"/>
    </w:rPr>
  </w:style>
  <w:style w:type="paragraph" w:styleId="10">
    <w:name w:val="heading 1"/>
    <w:basedOn w:val="a0"/>
    <w:next w:val="2"/>
    <w:link w:val="11"/>
    <w:autoRedefine/>
    <w:uiPriority w:val="9"/>
    <w:qFormat/>
    <w:rsid w:val="0063248F"/>
    <w:pPr>
      <w:keepNext/>
      <w:keepLines/>
      <w:spacing w:before="220" w:after="210" w:line="578" w:lineRule="auto"/>
    </w:pPr>
    <w:rPr>
      <w:rFonts w:ascii="Times New Roman" w:eastAsia="黑体" w:hAnsi="Times New Roman" w:cs="Times New Roman"/>
      <w:color w:val="000000"/>
      <w:kern w:val="44"/>
      <w:sz w:val="28"/>
      <w:szCs w:val="40"/>
    </w:rPr>
  </w:style>
  <w:style w:type="paragraph" w:styleId="2">
    <w:name w:val="heading 2"/>
    <w:basedOn w:val="a"/>
    <w:next w:val="a"/>
    <w:link w:val="20"/>
    <w:uiPriority w:val="9"/>
    <w:unhideWhenUsed/>
    <w:qFormat/>
    <w:rsid w:val="0063248F"/>
    <w:pPr>
      <w:keepNext/>
      <w:keepLines/>
      <w:spacing w:line="416" w:lineRule="auto"/>
      <w:ind w:firstLine="0"/>
      <w:outlineLvl w:val="1"/>
    </w:pPr>
    <w:rPr>
      <w:rFonts w:eastAsiaTheme="majorEastAsia"/>
      <w:b/>
      <w:bCs/>
      <w:sz w:val="28"/>
      <w:szCs w:val="28"/>
    </w:rPr>
  </w:style>
  <w:style w:type="paragraph" w:styleId="3">
    <w:name w:val="heading 3"/>
    <w:basedOn w:val="a"/>
    <w:next w:val="a"/>
    <w:link w:val="30"/>
    <w:uiPriority w:val="9"/>
    <w:unhideWhenUsed/>
    <w:qFormat/>
    <w:rsid w:val="0063248F"/>
    <w:pPr>
      <w:keepNext/>
      <w:keepLines/>
      <w:spacing w:before="260" w:after="260"/>
      <w:ind w:firstLine="0"/>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标题 1 字符"/>
    <w:link w:val="10"/>
    <w:uiPriority w:val="9"/>
    <w:qFormat/>
    <w:rsid w:val="0063248F"/>
    <w:rPr>
      <w:rFonts w:ascii="Times New Roman" w:eastAsia="黑体" w:hAnsi="Times New Roman" w:cs="Times New Roman"/>
      <w:b/>
      <w:bCs/>
      <w:color w:val="000000"/>
      <w:kern w:val="44"/>
      <w:sz w:val="28"/>
      <w:szCs w:val="40"/>
    </w:rPr>
  </w:style>
  <w:style w:type="paragraph" w:styleId="a0">
    <w:name w:val="Title"/>
    <w:basedOn w:val="a"/>
    <w:next w:val="a"/>
    <w:link w:val="a4"/>
    <w:uiPriority w:val="10"/>
    <w:qFormat/>
    <w:rsid w:val="009A7D8C"/>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1"/>
    <w:link w:val="a0"/>
    <w:uiPriority w:val="10"/>
    <w:rsid w:val="009A7D8C"/>
    <w:rPr>
      <w:rFonts w:asciiTheme="majorHAnsi" w:eastAsiaTheme="majorEastAsia" w:hAnsiTheme="majorHAnsi" w:cstheme="majorBidi"/>
      <w:b/>
      <w:bCs/>
      <w:sz w:val="32"/>
      <w:szCs w:val="32"/>
    </w:rPr>
  </w:style>
  <w:style w:type="character" w:customStyle="1" w:styleId="20">
    <w:name w:val="标题 2 字符"/>
    <w:basedOn w:val="a1"/>
    <w:link w:val="2"/>
    <w:uiPriority w:val="9"/>
    <w:rsid w:val="0063248F"/>
    <w:rPr>
      <w:rFonts w:ascii="Times New Roman" w:eastAsiaTheme="majorEastAsia" w:hAnsi="Times New Roman" w:cs="Times New Roman"/>
      <w:b/>
      <w:bCs/>
      <w:sz w:val="28"/>
      <w:szCs w:val="28"/>
    </w:rPr>
  </w:style>
  <w:style w:type="table" w:customStyle="1" w:styleId="12">
    <w:name w:val="样式1"/>
    <w:basedOn w:val="a2"/>
    <w:uiPriority w:val="99"/>
    <w:rsid w:val="009A7D8C"/>
    <w:rPr>
      <w:rFonts w:ascii="Times New Roman" w:eastAsia="宋体" w:hAnsi="Times New Roman" w:cs="Times New Roman"/>
      <w:kern w:val="0"/>
      <w:sz w:val="20"/>
      <w:szCs w:val="20"/>
    </w:rPr>
    <w:tblPr>
      <w:tblBorders>
        <w:top w:val="single" w:sz="4" w:space="0" w:color="000000" w:themeColor="text1"/>
        <w:bottom w:val="single" w:sz="4" w:space="0" w:color="000000" w:themeColor="text1"/>
      </w:tblBorders>
    </w:tblPr>
    <w:tblStylePr w:type="firstRow">
      <w:tblPr/>
      <w:tcPr>
        <w:tcBorders>
          <w:bottom w:val="single" w:sz="4" w:space="0" w:color="000000" w:themeColor="text1"/>
        </w:tcBorders>
      </w:tcPr>
    </w:tblStylePr>
  </w:style>
  <w:style w:type="table" w:customStyle="1" w:styleId="a5">
    <w:name w:val="三线表"/>
    <w:basedOn w:val="a2"/>
    <w:uiPriority w:val="99"/>
    <w:rsid w:val="009A7D8C"/>
    <w:pPr>
      <w:jc w:val="both"/>
    </w:pPr>
    <w:rPr>
      <w:rFonts w:ascii="Times New Roman" w:eastAsia="宋体" w:hAnsi="Times New Roman" w:cs="Times New Roman"/>
      <w:kern w:val="0"/>
      <w:sz w:val="20"/>
      <w:szCs w:val="20"/>
    </w:rPr>
    <w:tblPr>
      <w:tblBorders>
        <w:top w:val="single" w:sz="4" w:space="0" w:color="000000" w:themeColor="text1"/>
        <w:bottom w:val="single" w:sz="4" w:space="0" w:color="000000" w:themeColor="text1"/>
      </w:tblBorders>
    </w:tblPr>
    <w:tcPr>
      <w:vAlign w:val="center"/>
    </w:tcPr>
    <w:tblStylePr w:type="firstRow">
      <w:tblPr/>
      <w:tcPr>
        <w:tcBorders>
          <w:bottom w:val="single" w:sz="4" w:space="0" w:color="000000" w:themeColor="text1"/>
        </w:tcBorders>
      </w:tcPr>
    </w:tblStylePr>
  </w:style>
  <w:style w:type="character" w:customStyle="1" w:styleId="30">
    <w:name w:val="标题 3 字符"/>
    <w:basedOn w:val="a1"/>
    <w:link w:val="3"/>
    <w:uiPriority w:val="9"/>
    <w:rsid w:val="0063248F"/>
    <w:rPr>
      <w:rFonts w:ascii="Times New Roman" w:hAnsi="Times New Roman" w:cs="Times New Roman"/>
      <w:b/>
      <w:sz w:val="24"/>
    </w:rPr>
  </w:style>
  <w:style w:type="character" w:styleId="a6">
    <w:name w:val="Hyperlink"/>
    <w:basedOn w:val="a1"/>
    <w:uiPriority w:val="99"/>
    <w:unhideWhenUsed/>
    <w:rsid w:val="009A7D8C"/>
    <w:rPr>
      <w:color w:val="0563C1" w:themeColor="hyperlink"/>
      <w:u w:val="single"/>
    </w:rPr>
  </w:style>
  <w:style w:type="character" w:styleId="a7">
    <w:name w:val="Unresolved Mention"/>
    <w:basedOn w:val="a1"/>
    <w:uiPriority w:val="99"/>
    <w:semiHidden/>
    <w:unhideWhenUsed/>
    <w:rsid w:val="009A7D8C"/>
    <w:rPr>
      <w:color w:val="605E5C"/>
      <w:shd w:val="clear" w:color="auto" w:fill="E1DFDD"/>
    </w:rPr>
  </w:style>
  <w:style w:type="paragraph" w:styleId="a8">
    <w:name w:val="List Paragraph"/>
    <w:basedOn w:val="a"/>
    <w:uiPriority w:val="34"/>
    <w:qFormat/>
    <w:rsid w:val="0063248F"/>
    <w:pPr>
      <w:ind w:firstLineChars="200" w:firstLine="200"/>
    </w:pPr>
  </w:style>
  <w:style w:type="numbering" w:customStyle="1" w:styleId="1">
    <w:name w:val="当前列表1"/>
    <w:uiPriority w:val="99"/>
    <w:rsid w:val="0063248F"/>
    <w:pPr>
      <w:numPr>
        <w:numId w:val="2"/>
      </w:numPr>
    </w:pPr>
  </w:style>
  <w:style w:type="paragraph" w:styleId="a9">
    <w:name w:val="header"/>
    <w:basedOn w:val="a"/>
    <w:link w:val="aa"/>
    <w:uiPriority w:val="99"/>
    <w:unhideWhenUsed/>
    <w:rsid w:val="00DE4DBD"/>
    <w:pPr>
      <w:tabs>
        <w:tab w:val="center" w:pos="4153"/>
        <w:tab w:val="right" w:pos="8306"/>
      </w:tabs>
      <w:snapToGrid w:val="0"/>
      <w:spacing w:line="240" w:lineRule="auto"/>
      <w:jc w:val="center"/>
    </w:pPr>
    <w:rPr>
      <w:sz w:val="18"/>
      <w:szCs w:val="18"/>
    </w:rPr>
  </w:style>
  <w:style w:type="character" w:customStyle="1" w:styleId="aa">
    <w:name w:val="页眉 字符"/>
    <w:basedOn w:val="a1"/>
    <w:link w:val="a9"/>
    <w:uiPriority w:val="99"/>
    <w:rsid w:val="00DE4DBD"/>
    <w:rPr>
      <w:rFonts w:ascii="Times New Roman" w:hAnsi="Times New Roman" w:cs="Times New Roman"/>
      <w:sz w:val="18"/>
      <w:szCs w:val="18"/>
    </w:rPr>
  </w:style>
  <w:style w:type="paragraph" w:styleId="ab">
    <w:name w:val="footer"/>
    <w:basedOn w:val="a"/>
    <w:link w:val="ac"/>
    <w:uiPriority w:val="99"/>
    <w:unhideWhenUsed/>
    <w:rsid w:val="00DE4DBD"/>
    <w:pPr>
      <w:tabs>
        <w:tab w:val="center" w:pos="4153"/>
        <w:tab w:val="right" w:pos="8306"/>
      </w:tabs>
      <w:snapToGrid w:val="0"/>
      <w:spacing w:line="240" w:lineRule="auto"/>
      <w:jc w:val="left"/>
    </w:pPr>
    <w:rPr>
      <w:sz w:val="18"/>
      <w:szCs w:val="18"/>
    </w:rPr>
  </w:style>
  <w:style w:type="character" w:customStyle="1" w:styleId="ac">
    <w:name w:val="页脚 字符"/>
    <w:basedOn w:val="a1"/>
    <w:link w:val="ab"/>
    <w:uiPriority w:val="99"/>
    <w:rsid w:val="00DE4DBD"/>
    <w:rPr>
      <w:rFonts w:ascii="Times New Roman" w:hAnsi="Times New Roman" w:cs="Times New Roman"/>
      <w:sz w:val="18"/>
      <w:szCs w:val="18"/>
    </w:rPr>
  </w:style>
  <w:style w:type="character" w:styleId="ad">
    <w:name w:val="page number"/>
    <w:basedOn w:val="a1"/>
    <w:uiPriority w:val="99"/>
    <w:semiHidden/>
    <w:unhideWhenUsed/>
    <w:rsid w:val="00DE4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34</Pages>
  <Words>5882</Words>
  <Characters>33530</Characters>
  <Application>Microsoft Office Word</Application>
  <DocSecurity>0</DocSecurity>
  <Lines>279</Lines>
  <Paragraphs>78</Paragraphs>
  <ScaleCrop>false</ScaleCrop>
  <Company/>
  <LinksUpToDate>false</LinksUpToDate>
  <CharactersWithSpaces>39334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vlb</dc:creator>
  <cp:keywords/>
  <dc:description/>
  <cp:lastModifiedBy>冬雪 黄</cp:lastModifiedBy>
  <cp:revision>8</cp:revision>
  <dcterms:created xsi:type="dcterms:W3CDTF">2023-07-21T01:32:00Z</dcterms:created>
  <dcterms:modified xsi:type="dcterms:W3CDTF">2023-07-21T22:58:00Z</dcterms:modified>
</cp:coreProperties>
</file>