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172990" w14:textId="41EAB20D" w:rsidR="00F67C40" w:rsidRDefault="00F67C40" w:rsidP="00970C00">
      <w:pPr>
        <w:spacing w:line="360" w:lineRule="auto"/>
        <w:rPr>
          <w:rFonts w:ascii="Arial" w:hAnsi="Arial" w:cs="Arial"/>
          <w:b/>
          <w:bCs/>
        </w:rPr>
      </w:pPr>
      <w:r>
        <w:rPr>
          <w:rFonts w:ascii="Arial" w:hAnsi="Arial" w:cs="Arial"/>
          <w:b/>
          <w:bCs/>
          <w:noProof/>
        </w:rPr>
        <w:drawing>
          <wp:inline distT="0" distB="0" distL="0" distR="0" wp14:anchorId="63BD8792" wp14:editId="13FED91F">
            <wp:extent cx="4521200" cy="1714500"/>
            <wp:effectExtent l="0" t="0" r="0" b="0"/>
            <wp:docPr id="1113157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157499" name="Picture 1113157499"/>
                    <pic:cNvPicPr/>
                  </pic:nvPicPr>
                  <pic:blipFill>
                    <a:blip r:embed="rId6">
                      <a:extLst>
                        <a:ext uri="{28A0092B-C50C-407E-A947-70E740481C1C}">
                          <a14:useLocalDpi xmlns:a14="http://schemas.microsoft.com/office/drawing/2010/main" val="0"/>
                        </a:ext>
                      </a:extLst>
                    </a:blip>
                    <a:stretch>
                      <a:fillRect/>
                    </a:stretch>
                  </pic:blipFill>
                  <pic:spPr>
                    <a:xfrm>
                      <a:off x="0" y="0"/>
                      <a:ext cx="4521200" cy="1714500"/>
                    </a:xfrm>
                    <a:prstGeom prst="rect">
                      <a:avLst/>
                    </a:prstGeom>
                  </pic:spPr>
                </pic:pic>
              </a:graphicData>
            </a:graphic>
          </wp:inline>
        </w:drawing>
      </w:r>
    </w:p>
    <w:p w14:paraId="1791CC9B" w14:textId="77777777" w:rsidR="00755B97" w:rsidRDefault="00755B97" w:rsidP="00970C00">
      <w:pPr>
        <w:spacing w:line="360" w:lineRule="auto"/>
        <w:rPr>
          <w:rFonts w:ascii="Arial" w:hAnsi="Arial" w:cs="Arial"/>
          <w:b/>
          <w:bCs/>
        </w:rPr>
      </w:pPr>
    </w:p>
    <w:p w14:paraId="5BF40391" w14:textId="77777777" w:rsidR="00755B97" w:rsidRDefault="00755B97" w:rsidP="00755B97">
      <w:pPr>
        <w:spacing w:line="360" w:lineRule="auto"/>
        <w:jc w:val="center"/>
        <w:rPr>
          <w:rFonts w:ascii="Arial" w:hAnsi="Arial" w:cs="Arial"/>
          <w:b/>
          <w:bCs/>
          <w:sz w:val="36"/>
          <w:szCs w:val="36"/>
        </w:rPr>
      </w:pPr>
    </w:p>
    <w:p w14:paraId="78C78487" w14:textId="31D88F08" w:rsidR="00755B97" w:rsidRPr="004E3279" w:rsidRDefault="00755B97" w:rsidP="00755B97">
      <w:pPr>
        <w:spacing w:line="360" w:lineRule="auto"/>
        <w:jc w:val="center"/>
        <w:rPr>
          <w:rFonts w:ascii="Arial" w:hAnsi="Arial" w:cs="Arial"/>
          <w:b/>
          <w:bCs/>
          <w:sz w:val="36"/>
          <w:szCs w:val="36"/>
        </w:rPr>
      </w:pPr>
      <w:r>
        <w:rPr>
          <w:rFonts w:ascii="Arial" w:hAnsi="Arial" w:cs="Arial"/>
          <w:b/>
          <w:bCs/>
          <w:sz w:val="36"/>
          <w:szCs w:val="36"/>
        </w:rPr>
        <w:t xml:space="preserve">Protecting and Supporting Families </w:t>
      </w:r>
      <w:r w:rsidRPr="004E3279">
        <w:rPr>
          <w:rFonts w:ascii="Arial" w:hAnsi="Arial" w:cs="Arial"/>
          <w:b/>
          <w:bCs/>
          <w:sz w:val="36"/>
          <w:szCs w:val="36"/>
        </w:rPr>
        <w:t>in Health and Social Care</w:t>
      </w:r>
      <w:r w:rsidRPr="004E3279">
        <w:rPr>
          <w:rFonts w:ascii="Arial" w:hAnsi="Arial" w:cs="Arial"/>
          <w:b/>
          <w:bCs/>
          <w:sz w:val="36"/>
          <w:szCs w:val="36"/>
        </w:rPr>
        <w:br/>
      </w:r>
      <w:r w:rsidRPr="00755B97">
        <w:rPr>
          <w:rFonts w:ascii="Arial" w:hAnsi="Arial" w:cs="Arial"/>
          <w:b/>
          <w:bCs/>
          <w:sz w:val="36"/>
          <w:szCs w:val="36"/>
        </w:rPr>
        <w:t>BMHP5021</w:t>
      </w:r>
      <w:r w:rsidRPr="004E3279">
        <w:rPr>
          <w:rFonts w:ascii="Arial" w:hAnsi="Arial" w:cs="Arial"/>
          <w:b/>
          <w:bCs/>
          <w:sz w:val="36"/>
          <w:szCs w:val="36"/>
        </w:rPr>
        <w:br/>
      </w:r>
      <w:r w:rsidRPr="004E3279">
        <w:rPr>
          <w:rFonts w:ascii="Arial" w:hAnsi="Arial" w:cs="Arial"/>
          <w:b/>
          <w:bCs/>
          <w:sz w:val="36"/>
          <w:szCs w:val="36"/>
        </w:rPr>
        <w:br/>
        <w:t xml:space="preserve">Component 2: </w:t>
      </w:r>
      <w:r>
        <w:rPr>
          <w:rFonts w:ascii="Arial" w:hAnsi="Arial" w:cs="Arial"/>
          <w:b/>
          <w:bCs/>
          <w:sz w:val="36"/>
          <w:szCs w:val="36"/>
        </w:rPr>
        <w:t>Written Report</w:t>
      </w:r>
    </w:p>
    <w:p w14:paraId="19341A0B" w14:textId="77777777" w:rsidR="00755B97" w:rsidRPr="00527B8D" w:rsidRDefault="00755B97" w:rsidP="00755B97">
      <w:pPr>
        <w:spacing w:line="360" w:lineRule="auto"/>
        <w:rPr>
          <w:rFonts w:ascii="Arial" w:hAnsi="Arial" w:cs="Arial"/>
        </w:rPr>
      </w:pPr>
    </w:p>
    <w:p w14:paraId="58ABB699" w14:textId="77777777" w:rsidR="00755B97" w:rsidRPr="004E3279" w:rsidRDefault="00755B97" w:rsidP="00755B97">
      <w:pPr>
        <w:spacing w:line="360" w:lineRule="auto"/>
        <w:jc w:val="center"/>
        <w:rPr>
          <w:rFonts w:ascii="Arial" w:hAnsi="Arial" w:cs="Arial"/>
          <w:sz w:val="32"/>
          <w:szCs w:val="32"/>
        </w:rPr>
      </w:pPr>
      <w:r w:rsidRPr="004E3279">
        <w:rPr>
          <w:rFonts w:ascii="Arial" w:hAnsi="Arial" w:cs="Arial"/>
          <w:sz w:val="32"/>
          <w:szCs w:val="32"/>
        </w:rPr>
        <w:t>Student name: Erika Cabrera Lopez</w:t>
      </w:r>
    </w:p>
    <w:p w14:paraId="4E88E472" w14:textId="77777777" w:rsidR="00755B97" w:rsidRPr="004E3279" w:rsidRDefault="00755B97" w:rsidP="00755B97">
      <w:pPr>
        <w:spacing w:line="360" w:lineRule="auto"/>
        <w:jc w:val="center"/>
        <w:rPr>
          <w:rFonts w:ascii="Arial" w:hAnsi="Arial" w:cs="Arial"/>
          <w:sz w:val="32"/>
          <w:szCs w:val="32"/>
        </w:rPr>
      </w:pPr>
      <w:r w:rsidRPr="004E3279">
        <w:rPr>
          <w:rFonts w:ascii="Arial" w:hAnsi="Arial" w:cs="Arial"/>
          <w:sz w:val="32"/>
          <w:szCs w:val="32"/>
        </w:rPr>
        <w:t>Student ID: 2424586</w:t>
      </w:r>
    </w:p>
    <w:p w14:paraId="74B0D396" w14:textId="49A74A41" w:rsidR="00755B97" w:rsidRPr="004E3279" w:rsidRDefault="00755B97" w:rsidP="00755B97">
      <w:pPr>
        <w:spacing w:line="360" w:lineRule="auto"/>
        <w:jc w:val="center"/>
        <w:rPr>
          <w:rFonts w:ascii="Arial" w:hAnsi="Arial" w:cs="Arial"/>
          <w:sz w:val="32"/>
          <w:szCs w:val="32"/>
        </w:rPr>
      </w:pPr>
      <w:r w:rsidRPr="004E3279">
        <w:rPr>
          <w:rFonts w:ascii="Arial" w:hAnsi="Arial" w:cs="Arial"/>
          <w:sz w:val="32"/>
          <w:szCs w:val="32"/>
        </w:rPr>
        <w:t xml:space="preserve">Lecturer: </w:t>
      </w:r>
      <w:r>
        <w:rPr>
          <w:rFonts w:ascii="Arial" w:hAnsi="Arial" w:cs="Arial"/>
          <w:sz w:val="32"/>
          <w:szCs w:val="32"/>
        </w:rPr>
        <w:t>Amanda Jones</w:t>
      </w:r>
    </w:p>
    <w:p w14:paraId="3EB20A18" w14:textId="77777777" w:rsidR="00755B97" w:rsidRPr="00527B8D" w:rsidRDefault="00755B97" w:rsidP="00755B97">
      <w:pPr>
        <w:spacing w:line="360" w:lineRule="auto"/>
        <w:jc w:val="center"/>
        <w:rPr>
          <w:rFonts w:ascii="Arial" w:hAnsi="Arial" w:cs="Arial"/>
        </w:rPr>
      </w:pPr>
    </w:p>
    <w:p w14:paraId="5B0F65F6" w14:textId="77777777" w:rsidR="00755B97" w:rsidRDefault="00755B97" w:rsidP="00970C00">
      <w:pPr>
        <w:spacing w:line="360" w:lineRule="auto"/>
        <w:rPr>
          <w:rFonts w:ascii="Arial" w:hAnsi="Arial" w:cs="Arial"/>
          <w:b/>
          <w:bCs/>
        </w:rPr>
      </w:pPr>
    </w:p>
    <w:p w14:paraId="2EC07544" w14:textId="77777777" w:rsidR="00755B97" w:rsidRDefault="00755B97">
      <w:pPr>
        <w:rPr>
          <w:rFonts w:ascii="Arial" w:hAnsi="Arial" w:cs="Arial"/>
          <w:b/>
          <w:bCs/>
        </w:rPr>
      </w:pPr>
    </w:p>
    <w:p w14:paraId="6FD8DA73" w14:textId="77777777" w:rsidR="00755B97" w:rsidRDefault="00755B97">
      <w:pPr>
        <w:rPr>
          <w:rFonts w:ascii="Arial" w:hAnsi="Arial" w:cs="Arial"/>
          <w:b/>
          <w:bCs/>
        </w:rPr>
      </w:pPr>
      <w:r>
        <w:rPr>
          <w:rFonts w:ascii="Arial" w:hAnsi="Arial" w:cs="Arial"/>
          <w:b/>
          <w:bCs/>
        </w:rPr>
        <w:br w:type="page"/>
      </w:r>
    </w:p>
    <w:sdt>
      <w:sdtPr>
        <w:id w:val="-1552915535"/>
        <w:docPartObj>
          <w:docPartGallery w:val="Table of Contents"/>
          <w:docPartUnique/>
        </w:docPartObj>
      </w:sdtPr>
      <w:sdtEndPr>
        <w:rPr>
          <w:rFonts w:asciiTheme="minorHAnsi" w:eastAsiaTheme="minorHAnsi" w:hAnsiTheme="minorHAnsi" w:cstheme="minorBidi"/>
          <w:b/>
          <w:bCs/>
          <w:color w:val="auto"/>
          <w:kern w:val="2"/>
          <w:sz w:val="24"/>
          <w:szCs w:val="24"/>
          <w14:ligatures w14:val="standardContextual"/>
        </w:rPr>
      </w:sdtEndPr>
      <w:sdtContent>
        <w:p w14:paraId="053A826B" w14:textId="5E46DD7C" w:rsidR="00EB6F87" w:rsidRDefault="00EB6F87">
          <w:pPr>
            <w:pStyle w:val="TOCHeading"/>
          </w:pPr>
          <w:r>
            <w:t>Table of Contents</w:t>
          </w:r>
        </w:p>
        <w:p w14:paraId="39B571CA" w14:textId="03EB52BA" w:rsidR="00054F25" w:rsidRDefault="00EB6F87">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237026409" w:history="1">
            <w:r w:rsidR="00054F25" w:rsidRPr="009979EE">
              <w:rPr>
                <w:rStyle w:val="Hyperlink"/>
                <w:noProof/>
              </w:rPr>
              <w:t>An Examination and Analysis of How the Early Help System is Signposted to UK Families Through Local Authority Websites</w:t>
            </w:r>
            <w:r w:rsidR="00054F25">
              <w:rPr>
                <w:noProof/>
                <w:webHidden/>
              </w:rPr>
              <w:tab/>
            </w:r>
            <w:r w:rsidR="00054F25">
              <w:rPr>
                <w:noProof/>
                <w:webHidden/>
              </w:rPr>
              <w:fldChar w:fldCharType="begin"/>
            </w:r>
            <w:r w:rsidR="00054F25">
              <w:rPr>
                <w:noProof/>
                <w:webHidden/>
              </w:rPr>
              <w:instrText xml:space="preserve"> PAGEREF _Toc237026409 \h </w:instrText>
            </w:r>
            <w:r w:rsidR="00054F25">
              <w:rPr>
                <w:noProof/>
                <w:webHidden/>
              </w:rPr>
            </w:r>
            <w:r w:rsidR="00054F25">
              <w:rPr>
                <w:noProof/>
                <w:webHidden/>
              </w:rPr>
              <w:fldChar w:fldCharType="separate"/>
            </w:r>
            <w:r w:rsidR="00054F25">
              <w:rPr>
                <w:noProof/>
                <w:webHidden/>
              </w:rPr>
              <w:t>3</w:t>
            </w:r>
            <w:r w:rsidR="00054F25">
              <w:rPr>
                <w:noProof/>
                <w:webHidden/>
              </w:rPr>
              <w:fldChar w:fldCharType="end"/>
            </w:r>
          </w:hyperlink>
        </w:p>
        <w:p w14:paraId="00DB1885" w14:textId="7AE0130E" w:rsidR="00054F25" w:rsidRDefault="00054F25">
          <w:pPr>
            <w:pStyle w:val="TOC2"/>
            <w:tabs>
              <w:tab w:val="right" w:leader="dot" w:pos="9016"/>
            </w:tabs>
            <w:rPr>
              <w:rFonts w:eastAsiaTheme="minorEastAsia"/>
              <w:noProof/>
            </w:rPr>
          </w:pPr>
          <w:hyperlink w:anchor="_Toc237026410" w:history="1">
            <w:r w:rsidRPr="009979EE">
              <w:rPr>
                <w:rStyle w:val="Hyperlink"/>
                <w:noProof/>
              </w:rPr>
              <w:t>Introduction</w:t>
            </w:r>
            <w:r>
              <w:rPr>
                <w:noProof/>
                <w:webHidden/>
              </w:rPr>
              <w:tab/>
            </w:r>
            <w:r>
              <w:rPr>
                <w:noProof/>
                <w:webHidden/>
              </w:rPr>
              <w:fldChar w:fldCharType="begin"/>
            </w:r>
            <w:r>
              <w:rPr>
                <w:noProof/>
                <w:webHidden/>
              </w:rPr>
              <w:instrText xml:space="preserve"> PAGEREF _Toc237026410 \h </w:instrText>
            </w:r>
            <w:r>
              <w:rPr>
                <w:noProof/>
                <w:webHidden/>
              </w:rPr>
            </w:r>
            <w:r>
              <w:rPr>
                <w:noProof/>
                <w:webHidden/>
              </w:rPr>
              <w:fldChar w:fldCharType="separate"/>
            </w:r>
            <w:r>
              <w:rPr>
                <w:noProof/>
                <w:webHidden/>
              </w:rPr>
              <w:t>3</w:t>
            </w:r>
            <w:r>
              <w:rPr>
                <w:noProof/>
                <w:webHidden/>
              </w:rPr>
              <w:fldChar w:fldCharType="end"/>
            </w:r>
          </w:hyperlink>
        </w:p>
        <w:p w14:paraId="70485A64" w14:textId="422329EC" w:rsidR="00054F25" w:rsidRDefault="00054F25">
          <w:pPr>
            <w:pStyle w:val="TOC3"/>
            <w:tabs>
              <w:tab w:val="right" w:leader="dot" w:pos="9016"/>
            </w:tabs>
            <w:rPr>
              <w:rFonts w:eastAsiaTheme="minorEastAsia"/>
              <w:noProof/>
            </w:rPr>
          </w:pPr>
          <w:hyperlink w:anchor="_Toc237026411" w:history="1">
            <w:r w:rsidRPr="009979EE">
              <w:rPr>
                <w:rStyle w:val="Hyperlink"/>
                <w:noProof/>
              </w:rPr>
              <w:t>The Early Help System</w:t>
            </w:r>
            <w:r>
              <w:rPr>
                <w:noProof/>
                <w:webHidden/>
              </w:rPr>
              <w:tab/>
            </w:r>
            <w:r>
              <w:rPr>
                <w:noProof/>
                <w:webHidden/>
              </w:rPr>
              <w:fldChar w:fldCharType="begin"/>
            </w:r>
            <w:r>
              <w:rPr>
                <w:noProof/>
                <w:webHidden/>
              </w:rPr>
              <w:instrText xml:space="preserve"> PAGEREF _Toc237026411 \h </w:instrText>
            </w:r>
            <w:r>
              <w:rPr>
                <w:noProof/>
                <w:webHidden/>
              </w:rPr>
            </w:r>
            <w:r>
              <w:rPr>
                <w:noProof/>
                <w:webHidden/>
              </w:rPr>
              <w:fldChar w:fldCharType="separate"/>
            </w:r>
            <w:r>
              <w:rPr>
                <w:noProof/>
                <w:webHidden/>
              </w:rPr>
              <w:t>3</w:t>
            </w:r>
            <w:r>
              <w:rPr>
                <w:noProof/>
                <w:webHidden/>
              </w:rPr>
              <w:fldChar w:fldCharType="end"/>
            </w:r>
          </w:hyperlink>
        </w:p>
        <w:p w14:paraId="22C09163" w14:textId="1F186060" w:rsidR="00054F25" w:rsidRDefault="00054F25">
          <w:pPr>
            <w:pStyle w:val="TOC3"/>
            <w:tabs>
              <w:tab w:val="right" w:leader="dot" w:pos="9016"/>
            </w:tabs>
            <w:rPr>
              <w:rFonts w:eastAsiaTheme="minorEastAsia"/>
              <w:noProof/>
            </w:rPr>
          </w:pPr>
          <w:hyperlink w:anchor="_Toc237026412" w:history="1">
            <w:r w:rsidRPr="009979EE">
              <w:rPr>
                <w:rStyle w:val="Hyperlink"/>
                <w:noProof/>
              </w:rPr>
              <w:t>Multi-Agency Working</w:t>
            </w:r>
            <w:r>
              <w:rPr>
                <w:noProof/>
                <w:webHidden/>
              </w:rPr>
              <w:tab/>
            </w:r>
            <w:r>
              <w:rPr>
                <w:noProof/>
                <w:webHidden/>
              </w:rPr>
              <w:fldChar w:fldCharType="begin"/>
            </w:r>
            <w:r>
              <w:rPr>
                <w:noProof/>
                <w:webHidden/>
              </w:rPr>
              <w:instrText xml:space="preserve"> PAGEREF _Toc237026412 \h </w:instrText>
            </w:r>
            <w:r>
              <w:rPr>
                <w:noProof/>
                <w:webHidden/>
              </w:rPr>
            </w:r>
            <w:r>
              <w:rPr>
                <w:noProof/>
                <w:webHidden/>
              </w:rPr>
              <w:fldChar w:fldCharType="separate"/>
            </w:r>
            <w:r>
              <w:rPr>
                <w:noProof/>
                <w:webHidden/>
              </w:rPr>
              <w:t>4</w:t>
            </w:r>
            <w:r>
              <w:rPr>
                <w:noProof/>
                <w:webHidden/>
              </w:rPr>
              <w:fldChar w:fldCharType="end"/>
            </w:r>
          </w:hyperlink>
        </w:p>
        <w:p w14:paraId="509646ED" w14:textId="043E1518" w:rsidR="00054F25" w:rsidRDefault="00054F25">
          <w:pPr>
            <w:pStyle w:val="TOC3"/>
            <w:tabs>
              <w:tab w:val="right" w:leader="dot" w:pos="9016"/>
            </w:tabs>
            <w:rPr>
              <w:rFonts w:eastAsiaTheme="minorEastAsia"/>
              <w:noProof/>
            </w:rPr>
          </w:pPr>
          <w:hyperlink w:anchor="_Toc237026413" w:history="1">
            <w:r w:rsidRPr="009979EE">
              <w:rPr>
                <w:rStyle w:val="Hyperlink"/>
                <w:noProof/>
              </w:rPr>
              <w:t>Evaluation of Leeds City Council Website</w:t>
            </w:r>
            <w:r>
              <w:rPr>
                <w:noProof/>
                <w:webHidden/>
              </w:rPr>
              <w:tab/>
            </w:r>
            <w:r>
              <w:rPr>
                <w:noProof/>
                <w:webHidden/>
              </w:rPr>
              <w:fldChar w:fldCharType="begin"/>
            </w:r>
            <w:r>
              <w:rPr>
                <w:noProof/>
                <w:webHidden/>
              </w:rPr>
              <w:instrText xml:space="preserve"> PAGEREF _Toc237026413 \h </w:instrText>
            </w:r>
            <w:r>
              <w:rPr>
                <w:noProof/>
                <w:webHidden/>
              </w:rPr>
            </w:r>
            <w:r>
              <w:rPr>
                <w:noProof/>
                <w:webHidden/>
              </w:rPr>
              <w:fldChar w:fldCharType="separate"/>
            </w:r>
            <w:r>
              <w:rPr>
                <w:noProof/>
                <w:webHidden/>
              </w:rPr>
              <w:t>5</w:t>
            </w:r>
            <w:r>
              <w:rPr>
                <w:noProof/>
                <w:webHidden/>
              </w:rPr>
              <w:fldChar w:fldCharType="end"/>
            </w:r>
          </w:hyperlink>
        </w:p>
        <w:p w14:paraId="302BC246" w14:textId="2E87BFDB" w:rsidR="00054F25" w:rsidRDefault="00054F25">
          <w:pPr>
            <w:pStyle w:val="TOC3"/>
            <w:tabs>
              <w:tab w:val="right" w:leader="dot" w:pos="9016"/>
            </w:tabs>
            <w:rPr>
              <w:rFonts w:eastAsiaTheme="minorEastAsia"/>
              <w:noProof/>
            </w:rPr>
          </w:pPr>
          <w:hyperlink w:anchor="_Toc237026414" w:history="1">
            <w:r w:rsidRPr="009979EE">
              <w:rPr>
                <w:rStyle w:val="Hyperlink"/>
                <w:noProof/>
              </w:rPr>
              <w:t>Evaluation of Tower Hamlets Council Website</w:t>
            </w:r>
            <w:r>
              <w:rPr>
                <w:noProof/>
                <w:webHidden/>
              </w:rPr>
              <w:tab/>
            </w:r>
            <w:r>
              <w:rPr>
                <w:noProof/>
                <w:webHidden/>
              </w:rPr>
              <w:fldChar w:fldCharType="begin"/>
            </w:r>
            <w:r>
              <w:rPr>
                <w:noProof/>
                <w:webHidden/>
              </w:rPr>
              <w:instrText xml:space="preserve"> PAGEREF _Toc237026414 \h </w:instrText>
            </w:r>
            <w:r>
              <w:rPr>
                <w:noProof/>
                <w:webHidden/>
              </w:rPr>
            </w:r>
            <w:r>
              <w:rPr>
                <w:noProof/>
                <w:webHidden/>
              </w:rPr>
              <w:fldChar w:fldCharType="separate"/>
            </w:r>
            <w:r>
              <w:rPr>
                <w:noProof/>
                <w:webHidden/>
              </w:rPr>
              <w:t>6</w:t>
            </w:r>
            <w:r>
              <w:rPr>
                <w:noProof/>
                <w:webHidden/>
              </w:rPr>
              <w:fldChar w:fldCharType="end"/>
            </w:r>
          </w:hyperlink>
        </w:p>
        <w:p w14:paraId="19C8B88C" w14:textId="044E297D" w:rsidR="00054F25" w:rsidRDefault="00054F25">
          <w:pPr>
            <w:pStyle w:val="TOC3"/>
            <w:tabs>
              <w:tab w:val="right" w:leader="dot" w:pos="9016"/>
            </w:tabs>
            <w:rPr>
              <w:rFonts w:eastAsiaTheme="minorEastAsia"/>
              <w:noProof/>
            </w:rPr>
          </w:pPr>
          <w:hyperlink w:anchor="_Toc237026415" w:history="1">
            <w:r w:rsidRPr="009979EE">
              <w:rPr>
                <w:rStyle w:val="Hyperlink"/>
                <w:noProof/>
              </w:rPr>
              <w:t>Evaluation of Southwark Council Website</w:t>
            </w:r>
            <w:r>
              <w:rPr>
                <w:noProof/>
                <w:webHidden/>
              </w:rPr>
              <w:tab/>
            </w:r>
            <w:r>
              <w:rPr>
                <w:noProof/>
                <w:webHidden/>
              </w:rPr>
              <w:fldChar w:fldCharType="begin"/>
            </w:r>
            <w:r>
              <w:rPr>
                <w:noProof/>
                <w:webHidden/>
              </w:rPr>
              <w:instrText xml:space="preserve"> PAGEREF _Toc237026415 \h </w:instrText>
            </w:r>
            <w:r>
              <w:rPr>
                <w:noProof/>
                <w:webHidden/>
              </w:rPr>
            </w:r>
            <w:r>
              <w:rPr>
                <w:noProof/>
                <w:webHidden/>
              </w:rPr>
              <w:fldChar w:fldCharType="separate"/>
            </w:r>
            <w:r>
              <w:rPr>
                <w:noProof/>
                <w:webHidden/>
              </w:rPr>
              <w:t>7</w:t>
            </w:r>
            <w:r>
              <w:rPr>
                <w:noProof/>
                <w:webHidden/>
              </w:rPr>
              <w:fldChar w:fldCharType="end"/>
            </w:r>
          </w:hyperlink>
        </w:p>
        <w:p w14:paraId="445C806A" w14:textId="4C68BEF2" w:rsidR="00054F25" w:rsidRDefault="00054F25">
          <w:pPr>
            <w:pStyle w:val="TOC2"/>
            <w:tabs>
              <w:tab w:val="right" w:leader="dot" w:pos="9016"/>
            </w:tabs>
            <w:rPr>
              <w:rFonts w:eastAsiaTheme="minorEastAsia"/>
              <w:noProof/>
            </w:rPr>
          </w:pPr>
          <w:hyperlink w:anchor="_Toc237026416" w:history="1">
            <w:r w:rsidRPr="009979EE">
              <w:rPr>
                <w:rStyle w:val="Hyperlink"/>
                <w:noProof/>
              </w:rPr>
              <w:t>Comparative Analysis</w:t>
            </w:r>
            <w:r>
              <w:rPr>
                <w:noProof/>
                <w:webHidden/>
              </w:rPr>
              <w:tab/>
            </w:r>
            <w:r>
              <w:rPr>
                <w:noProof/>
                <w:webHidden/>
              </w:rPr>
              <w:fldChar w:fldCharType="begin"/>
            </w:r>
            <w:r>
              <w:rPr>
                <w:noProof/>
                <w:webHidden/>
              </w:rPr>
              <w:instrText xml:space="preserve"> PAGEREF _Toc237026416 \h </w:instrText>
            </w:r>
            <w:r>
              <w:rPr>
                <w:noProof/>
                <w:webHidden/>
              </w:rPr>
            </w:r>
            <w:r>
              <w:rPr>
                <w:noProof/>
                <w:webHidden/>
              </w:rPr>
              <w:fldChar w:fldCharType="separate"/>
            </w:r>
            <w:r>
              <w:rPr>
                <w:noProof/>
                <w:webHidden/>
              </w:rPr>
              <w:t>8</w:t>
            </w:r>
            <w:r>
              <w:rPr>
                <w:noProof/>
                <w:webHidden/>
              </w:rPr>
              <w:fldChar w:fldCharType="end"/>
            </w:r>
          </w:hyperlink>
        </w:p>
        <w:p w14:paraId="2BB74D22" w14:textId="5DA6D432" w:rsidR="00054F25" w:rsidRDefault="00054F25">
          <w:pPr>
            <w:pStyle w:val="TOC2"/>
            <w:tabs>
              <w:tab w:val="right" w:leader="dot" w:pos="9016"/>
            </w:tabs>
            <w:rPr>
              <w:rFonts w:eastAsiaTheme="minorEastAsia"/>
              <w:noProof/>
            </w:rPr>
          </w:pPr>
          <w:hyperlink w:anchor="_Toc237026417" w:history="1">
            <w:r w:rsidRPr="009979EE">
              <w:rPr>
                <w:rStyle w:val="Hyperlink"/>
                <w:noProof/>
              </w:rPr>
              <w:t>Leeds Strengths</w:t>
            </w:r>
            <w:r>
              <w:rPr>
                <w:noProof/>
                <w:webHidden/>
              </w:rPr>
              <w:tab/>
            </w:r>
            <w:r>
              <w:rPr>
                <w:noProof/>
                <w:webHidden/>
              </w:rPr>
              <w:fldChar w:fldCharType="begin"/>
            </w:r>
            <w:r>
              <w:rPr>
                <w:noProof/>
                <w:webHidden/>
              </w:rPr>
              <w:instrText xml:space="preserve"> PAGEREF _Toc237026417 \h </w:instrText>
            </w:r>
            <w:r>
              <w:rPr>
                <w:noProof/>
                <w:webHidden/>
              </w:rPr>
            </w:r>
            <w:r>
              <w:rPr>
                <w:noProof/>
                <w:webHidden/>
              </w:rPr>
              <w:fldChar w:fldCharType="separate"/>
            </w:r>
            <w:r>
              <w:rPr>
                <w:noProof/>
                <w:webHidden/>
              </w:rPr>
              <w:t>8</w:t>
            </w:r>
            <w:r>
              <w:rPr>
                <w:noProof/>
                <w:webHidden/>
              </w:rPr>
              <w:fldChar w:fldCharType="end"/>
            </w:r>
          </w:hyperlink>
        </w:p>
        <w:p w14:paraId="3216D709" w14:textId="5488A977" w:rsidR="00054F25" w:rsidRDefault="00054F25">
          <w:pPr>
            <w:pStyle w:val="TOC3"/>
            <w:tabs>
              <w:tab w:val="right" w:leader="dot" w:pos="9016"/>
            </w:tabs>
            <w:rPr>
              <w:rFonts w:eastAsiaTheme="minorEastAsia"/>
              <w:noProof/>
            </w:rPr>
          </w:pPr>
          <w:hyperlink w:anchor="_Toc237026418" w:history="1">
            <w:r w:rsidRPr="009979EE">
              <w:rPr>
                <w:rStyle w:val="Hyperlink"/>
                <w:noProof/>
              </w:rPr>
              <w:t>Leeds Weaknesses</w:t>
            </w:r>
            <w:r>
              <w:rPr>
                <w:noProof/>
                <w:webHidden/>
              </w:rPr>
              <w:tab/>
            </w:r>
            <w:r>
              <w:rPr>
                <w:noProof/>
                <w:webHidden/>
              </w:rPr>
              <w:fldChar w:fldCharType="begin"/>
            </w:r>
            <w:r>
              <w:rPr>
                <w:noProof/>
                <w:webHidden/>
              </w:rPr>
              <w:instrText xml:space="preserve"> PAGEREF _Toc237026418 \h </w:instrText>
            </w:r>
            <w:r>
              <w:rPr>
                <w:noProof/>
                <w:webHidden/>
              </w:rPr>
            </w:r>
            <w:r>
              <w:rPr>
                <w:noProof/>
                <w:webHidden/>
              </w:rPr>
              <w:fldChar w:fldCharType="separate"/>
            </w:r>
            <w:r>
              <w:rPr>
                <w:noProof/>
                <w:webHidden/>
              </w:rPr>
              <w:t>8</w:t>
            </w:r>
            <w:r>
              <w:rPr>
                <w:noProof/>
                <w:webHidden/>
              </w:rPr>
              <w:fldChar w:fldCharType="end"/>
            </w:r>
          </w:hyperlink>
        </w:p>
        <w:p w14:paraId="31444B43" w14:textId="6120A71A" w:rsidR="00054F25" w:rsidRDefault="00054F25">
          <w:pPr>
            <w:pStyle w:val="TOC3"/>
            <w:tabs>
              <w:tab w:val="right" w:leader="dot" w:pos="9016"/>
            </w:tabs>
            <w:rPr>
              <w:rFonts w:eastAsiaTheme="minorEastAsia"/>
              <w:noProof/>
            </w:rPr>
          </w:pPr>
          <w:hyperlink w:anchor="_Toc237026419" w:history="1">
            <w:r w:rsidRPr="009979EE">
              <w:rPr>
                <w:rStyle w:val="Hyperlink"/>
                <w:noProof/>
              </w:rPr>
              <w:t>Tower Hamlets Strengths</w:t>
            </w:r>
            <w:r>
              <w:rPr>
                <w:noProof/>
                <w:webHidden/>
              </w:rPr>
              <w:tab/>
            </w:r>
            <w:r>
              <w:rPr>
                <w:noProof/>
                <w:webHidden/>
              </w:rPr>
              <w:fldChar w:fldCharType="begin"/>
            </w:r>
            <w:r>
              <w:rPr>
                <w:noProof/>
                <w:webHidden/>
              </w:rPr>
              <w:instrText xml:space="preserve"> PAGEREF _Toc237026419 \h </w:instrText>
            </w:r>
            <w:r>
              <w:rPr>
                <w:noProof/>
                <w:webHidden/>
              </w:rPr>
            </w:r>
            <w:r>
              <w:rPr>
                <w:noProof/>
                <w:webHidden/>
              </w:rPr>
              <w:fldChar w:fldCharType="separate"/>
            </w:r>
            <w:r>
              <w:rPr>
                <w:noProof/>
                <w:webHidden/>
              </w:rPr>
              <w:t>8</w:t>
            </w:r>
            <w:r>
              <w:rPr>
                <w:noProof/>
                <w:webHidden/>
              </w:rPr>
              <w:fldChar w:fldCharType="end"/>
            </w:r>
          </w:hyperlink>
        </w:p>
        <w:p w14:paraId="24081EC3" w14:textId="6643E3DC" w:rsidR="00054F25" w:rsidRDefault="00054F25">
          <w:pPr>
            <w:pStyle w:val="TOC3"/>
            <w:tabs>
              <w:tab w:val="right" w:leader="dot" w:pos="9016"/>
            </w:tabs>
            <w:rPr>
              <w:rFonts w:eastAsiaTheme="minorEastAsia"/>
              <w:noProof/>
            </w:rPr>
          </w:pPr>
          <w:hyperlink w:anchor="_Toc237026420" w:history="1">
            <w:r w:rsidRPr="009979EE">
              <w:rPr>
                <w:rStyle w:val="Hyperlink"/>
                <w:noProof/>
              </w:rPr>
              <w:t>Tower Hamlets Weaknesses</w:t>
            </w:r>
            <w:r>
              <w:rPr>
                <w:noProof/>
                <w:webHidden/>
              </w:rPr>
              <w:tab/>
            </w:r>
            <w:r>
              <w:rPr>
                <w:noProof/>
                <w:webHidden/>
              </w:rPr>
              <w:fldChar w:fldCharType="begin"/>
            </w:r>
            <w:r>
              <w:rPr>
                <w:noProof/>
                <w:webHidden/>
              </w:rPr>
              <w:instrText xml:space="preserve"> PAGEREF _Toc237026420 \h </w:instrText>
            </w:r>
            <w:r>
              <w:rPr>
                <w:noProof/>
                <w:webHidden/>
              </w:rPr>
            </w:r>
            <w:r>
              <w:rPr>
                <w:noProof/>
                <w:webHidden/>
              </w:rPr>
              <w:fldChar w:fldCharType="separate"/>
            </w:r>
            <w:r>
              <w:rPr>
                <w:noProof/>
                <w:webHidden/>
              </w:rPr>
              <w:t>9</w:t>
            </w:r>
            <w:r>
              <w:rPr>
                <w:noProof/>
                <w:webHidden/>
              </w:rPr>
              <w:fldChar w:fldCharType="end"/>
            </w:r>
          </w:hyperlink>
        </w:p>
        <w:p w14:paraId="6690D503" w14:textId="0F7CA9B9" w:rsidR="00054F25" w:rsidRDefault="00054F25">
          <w:pPr>
            <w:pStyle w:val="TOC3"/>
            <w:tabs>
              <w:tab w:val="right" w:leader="dot" w:pos="9016"/>
            </w:tabs>
            <w:rPr>
              <w:rFonts w:eastAsiaTheme="minorEastAsia"/>
              <w:noProof/>
            </w:rPr>
          </w:pPr>
          <w:hyperlink w:anchor="_Toc237026421" w:history="1">
            <w:r w:rsidRPr="009979EE">
              <w:rPr>
                <w:rStyle w:val="Hyperlink"/>
                <w:noProof/>
              </w:rPr>
              <w:t>Southwark Strengths</w:t>
            </w:r>
            <w:r>
              <w:rPr>
                <w:noProof/>
                <w:webHidden/>
              </w:rPr>
              <w:tab/>
            </w:r>
            <w:r>
              <w:rPr>
                <w:noProof/>
                <w:webHidden/>
              </w:rPr>
              <w:fldChar w:fldCharType="begin"/>
            </w:r>
            <w:r>
              <w:rPr>
                <w:noProof/>
                <w:webHidden/>
              </w:rPr>
              <w:instrText xml:space="preserve"> PAGEREF _Toc237026421 \h </w:instrText>
            </w:r>
            <w:r>
              <w:rPr>
                <w:noProof/>
                <w:webHidden/>
              </w:rPr>
            </w:r>
            <w:r>
              <w:rPr>
                <w:noProof/>
                <w:webHidden/>
              </w:rPr>
              <w:fldChar w:fldCharType="separate"/>
            </w:r>
            <w:r>
              <w:rPr>
                <w:noProof/>
                <w:webHidden/>
              </w:rPr>
              <w:t>9</w:t>
            </w:r>
            <w:r>
              <w:rPr>
                <w:noProof/>
                <w:webHidden/>
              </w:rPr>
              <w:fldChar w:fldCharType="end"/>
            </w:r>
          </w:hyperlink>
        </w:p>
        <w:p w14:paraId="5D48BA71" w14:textId="3FB24D32" w:rsidR="00054F25" w:rsidRDefault="00054F25">
          <w:pPr>
            <w:pStyle w:val="TOC3"/>
            <w:tabs>
              <w:tab w:val="right" w:leader="dot" w:pos="9016"/>
            </w:tabs>
            <w:rPr>
              <w:rFonts w:eastAsiaTheme="minorEastAsia"/>
              <w:noProof/>
            </w:rPr>
          </w:pPr>
          <w:hyperlink w:anchor="_Toc237026422" w:history="1">
            <w:r w:rsidRPr="009979EE">
              <w:rPr>
                <w:rStyle w:val="Hyperlink"/>
                <w:noProof/>
              </w:rPr>
              <w:t>Southwark Weaknesses</w:t>
            </w:r>
            <w:r>
              <w:rPr>
                <w:noProof/>
                <w:webHidden/>
              </w:rPr>
              <w:tab/>
            </w:r>
            <w:r>
              <w:rPr>
                <w:noProof/>
                <w:webHidden/>
              </w:rPr>
              <w:fldChar w:fldCharType="begin"/>
            </w:r>
            <w:r>
              <w:rPr>
                <w:noProof/>
                <w:webHidden/>
              </w:rPr>
              <w:instrText xml:space="preserve"> PAGEREF _Toc237026422 \h </w:instrText>
            </w:r>
            <w:r>
              <w:rPr>
                <w:noProof/>
                <w:webHidden/>
              </w:rPr>
            </w:r>
            <w:r>
              <w:rPr>
                <w:noProof/>
                <w:webHidden/>
              </w:rPr>
              <w:fldChar w:fldCharType="separate"/>
            </w:r>
            <w:r>
              <w:rPr>
                <w:noProof/>
                <w:webHidden/>
              </w:rPr>
              <w:t>9</w:t>
            </w:r>
            <w:r>
              <w:rPr>
                <w:noProof/>
                <w:webHidden/>
              </w:rPr>
              <w:fldChar w:fldCharType="end"/>
            </w:r>
          </w:hyperlink>
        </w:p>
        <w:p w14:paraId="4A255F89" w14:textId="11974B2C" w:rsidR="00054F25" w:rsidRDefault="00054F25">
          <w:pPr>
            <w:pStyle w:val="TOC2"/>
            <w:tabs>
              <w:tab w:val="right" w:leader="dot" w:pos="9016"/>
            </w:tabs>
            <w:rPr>
              <w:rFonts w:eastAsiaTheme="minorEastAsia"/>
              <w:noProof/>
            </w:rPr>
          </w:pPr>
          <w:hyperlink w:anchor="_Toc237026423" w:history="1">
            <w:r w:rsidRPr="009979EE">
              <w:rPr>
                <w:rStyle w:val="Hyperlink"/>
                <w:noProof/>
              </w:rPr>
              <w:t>Conclusion and Recommendations</w:t>
            </w:r>
            <w:r>
              <w:rPr>
                <w:noProof/>
                <w:webHidden/>
              </w:rPr>
              <w:tab/>
            </w:r>
            <w:r>
              <w:rPr>
                <w:noProof/>
                <w:webHidden/>
              </w:rPr>
              <w:fldChar w:fldCharType="begin"/>
            </w:r>
            <w:r>
              <w:rPr>
                <w:noProof/>
                <w:webHidden/>
              </w:rPr>
              <w:instrText xml:space="preserve"> PAGEREF _Toc237026423 \h </w:instrText>
            </w:r>
            <w:r>
              <w:rPr>
                <w:noProof/>
                <w:webHidden/>
              </w:rPr>
            </w:r>
            <w:r>
              <w:rPr>
                <w:noProof/>
                <w:webHidden/>
              </w:rPr>
              <w:fldChar w:fldCharType="separate"/>
            </w:r>
            <w:r>
              <w:rPr>
                <w:noProof/>
                <w:webHidden/>
              </w:rPr>
              <w:t>9</w:t>
            </w:r>
            <w:r>
              <w:rPr>
                <w:noProof/>
                <w:webHidden/>
              </w:rPr>
              <w:fldChar w:fldCharType="end"/>
            </w:r>
          </w:hyperlink>
        </w:p>
        <w:p w14:paraId="16CEE67C" w14:textId="4851412C" w:rsidR="00054F25" w:rsidRDefault="00054F25">
          <w:pPr>
            <w:pStyle w:val="TOC2"/>
            <w:tabs>
              <w:tab w:val="right" w:leader="dot" w:pos="9016"/>
            </w:tabs>
            <w:rPr>
              <w:rFonts w:eastAsiaTheme="minorEastAsia"/>
              <w:noProof/>
            </w:rPr>
          </w:pPr>
          <w:hyperlink w:anchor="_Toc237026424" w:history="1">
            <w:r w:rsidRPr="009979EE">
              <w:rPr>
                <w:rStyle w:val="Hyperlink"/>
                <w:noProof/>
              </w:rPr>
              <w:t>Recommendations</w:t>
            </w:r>
            <w:r>
              <w:rPr>
                <w:noProof/>
                <w:webHidden/>
              </w:rPr>
              <w:tab/>
            </w:r>
            <w:r>
              <w:rPr>
                <w:noProof/>
                <w:webHidden/>
              </w:rPr>
              <w:fldChar w:fldCharType="begin"/>
            </w:r>
            <w:r>
              <w:rPr>
                <w:noProof/>
                <w:webHidden/>
              </w:rPr>
              <w:instrText xml:space="preserve"> PAGEREF _Toc237026424 \h </w:instrText>
            </w:r>
            <w:r>
              <w:rPr>
                <w:noProof/>
                <w:webHidden/>
              </w:rPr>
            </w:r>
            <w:r>
              <w:rPr>
                <w:noProof/>
                <w:webHidden/>
              </w:rPr>
              <w:fldChar w:fldCharType="separate"/>
            </w:r>
            <w:r>
              <w:rPr>
                <w:noProof/>
                <w:webHidden/>
              </w:rPr>
              <w:t>10</w:t>
            </w:r>
            <w:r>
              <w:rPr>
                <w:noProof/>
                <w:webHidden/>
              </w:rPr>
              <w:fldChar w:fldCharType="end"/>
            </w:r>
          </w:hyperlink>
        </w:p>
        <w:p w14:paraId="1A6CE31D" w14:textId="195DF439" w:rsidR="00054F25" w:rsidRDefault="00054F25">
          <w:pPr>
            <w:pStyle w:val="TOC2"/>
            <w:tabs>
              <w:tab w:val="right" w:leader="dot" w:pos="9016"/>
            </w:tabs>
            <w:rPr>
              <w:rFonts w:eastAsiaTheme="minorEastAsia"/>
              <w:noProof/>
            </w:rPr>
          </w:pPr>
          <w:hyperlink w:anchor="_Toc237026425" w:history="1">
            <w:r w:rsidRPr="009979EE">
              <w:rPr>
                <w:rStyle w:val="Hyperlink"/>
                <w:noProof/>
              </w:rPr>
              <w:t>References</w:t>
            </w:r>
            <w:r>
              <w:rPr>
                <w:noProof/>
                <w:webHidden/>
              </w:rPr>
              <w:tab/>
            </w:r>
            <w:r>
              <w:rPr>
                <w:noProof/>
                <w:webHidden/>
              </w:rPr>
              <w:fldChar w:fldCharType="begin"/>
            </w:r>
            <w:r>
              <w:rPr>
                <w:noProof/>
                <w:webHidden/>
              </w:rPr>
              <w:instrText xml:space="preserve"> PAGEREF _Toc237026425 \h </w:instrText>
            </w:r>
            <w:r>
              <w:rPr>
                <w:noProof/>
                <w:webHidden/>
              </w:rPr>
            </w:r>
            <w:r>
              <w:rPr>
                <w:noProof/>
                <w:webHidden/>
              </w:rPr>
              <w:fldChar w:fldCharType="separate"/>
            </w:r>
            <w:r>
              <w:rPr>
                <w:noProof/>
                <w:webHidden/>
              </w:rPr>
              <w:t>10</w:t>
            </w:r>
            <w:r>
              <w:rPr>
                <w:noProof/>
                <w:webHidden/>
              </w:rPr>
              <w:fldChar w:fldCharType="end"/>
            </w:r>
          </w:hyperlink>
        </w:p>
        <w:p w14:paraId="30A9F9DF" w14:textId="5E518EA0" w:rsidR="00EB6F87" w:rsidRDefault="00EB6F87">
          <w:r>
            <w:rPr>
              <w:b/>
              <w:bCs/>
            </w:rPr>
            <w:fldChar w:fldCharType="end"/>
          </w:r>
        </w:p>
      </w:sdtContent>
    </w:sdt>
    <w:p w14:paraId="26DC24B4" w14:textId="285F6CAC" w:rsidR="00F67C40" w:rsidRDefault="00F67C40" w:rsidP="00755B97">
      <w:pPr>
        <w:pStyle w:val="Heading1"/>
      </w:pPr>
      <w:r>
        <w:br w:type="page"/>
      </w:r>
    </w:p>
    <w:p w14:paraId="0DCEC33A" w14:textId="77777777" w:rsidR="00755B97" w:rsidRDefault="00755B97">
      <w:pPr>
        <w:rPr>
          <w:rFonts w:ascii="Arial" w:hAnsi="Arial" w:cs="Arial"/>
          <w:b/>
          <w:bCs/>
        </w:rPr>
      </w:pPr>
    </w:p>
    <w:p w14:paraId="09F6B391" w14:textId="61A2351B" w:rsidR="00970C00" w:rsidRPr="00334DAE" w:rsidRDefault="00970C00" w:rsidP="00054F25">
      <w:pPr>
        <w:pStyle w:val="Heading1"/>
        <w:rPr>
          <w:rFonts w:ascii="Arial" w:hAnsi="Arial" w:cs="Arial"/>
          <w:sz w:val="24"/>
          <w:szCs w:val="24"/>
        </w:rPr>
      </w:pPr>
      <w:bookmarkStart w:id="0" w:name="_Toc237026409"/>
      <w:r w:rsidRPr="00334DAE">
        <w:rPr>
          <w:rFonts w:ascii="Arial" w:hAnsi="Arial" w:cs="Arial"/>
          <w:sz w:val="24"/>
          <w:szCs w:val="24"/>
        </w:rPr>
        <w:t>An Examination and Analysis of How the Early Help System is Signposted to UK Families Through Local Authority Websites</w:t>
      </w:r>
      <w:bookmarkEnd w:id="0"/>
    </w:p>
    <w:p w14:paraId="58536770" w14:textId="77777777" w:rsidR="00970C00" w:rsidRPr="00334DAE" w:rsidRDefault="00970C00" w:rsidP="00054F25">
      <w:pPr>
        <w:pStyle w:val="Heading2"/>
        <w:rPr>
          <w:rFonts w:ascii="Arial" w:hAnsi="Arial" w:cs="Arial"/>
          <w:sz w:val="24"/>
          <w:szCs w:val="24"/>
        </w:rPr>
      </w:pPr>
      <w:bookmarkStart w:id="1" w:name="_Toc237026410"/>
      <w:r w:rsidRPr="00334DAE">
        <w:rPr>
          <w:rFonts w:ascii="Arial" w:hAnsi="Arial" w:cs="Arial"/>
          <w:sz w:val="24"/>
          <w:szCs w:val="24"/>
        </w:rPr>
        <w:t>Introduction</w:t>
      </w:r>
      <w:bookmarkEnd w:id="1"/>
    </w:p>
    <w:p w14:paraId="12B42282"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Early Help is a fundamental component of safeguarding and family support services in England. It aims to identify emerging difficulties for children, young people and families at the earliest opportunity and provide support before problems escalate into more serious concerns requiring statutory intervention. The effectiveness of Early Help services depends not only upon the quality of interventions provided but also on how easily families can access information about available support.</w:t>
      </w:r>
    </w:p>
    <w:p w14:paraId="239CA181"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Local authority websites are often the first point of contact for parents, carers and young people seeking assistance. Therefore, the accessibility, clarity and comprehensiveness of online information are important factors in ensuring that families receive timely support. This report examines how three local authorities, Leeds City Council, Tower Hamlets Council and Southwark Council, communicate information about Early Help and wider family support services through their websites.</w:t>
      </w:r>
    </w:p>
    <w:p w14:paraId="4AECA841"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report begins by explaining the Early Help system and the importance of multi-agency working. It then evaluates each local authority website before providing a comparative analysis of their strengths and weaknesses. Finally, the report identifies which authority offers the most effective and accessible online information and provides recommendations for improvement.</w:t>
      </w:r>
    </w:p>
    <w:p w14:paraId="73FFB002" w14:textId="73762ABF" w:rsidR="00970C00" w:rsidRPr="00970C00" w:rsidRDefault="00970C00" w:rsidP="00970C00">
      <w:pPr>
        <w:spacing w:line="360" w:lineRule="auto"/>
        <w:rPr>
          <w:rFonts w:ascii="Arial" w:hAnsi="Arial" w:cs="Arial"/>
          <w:sz w:val="22"/>
          <w:szCs w:val="22"/>
        </w:rPr>
      </w:pPr>
    </w:p>
    <w:p w14:paraId="33103A3C" w14:textId="77777777" w:rsidR="00970C00" w:rsidRPr="00334DAE" w:rsidRDefault="00970C00" w:rsidP="00054F25">
      <w:pPr>
        <w:pStyle w:val="Heading3"/>
        <w:rPr>
          <w:rFonts w:ascii="Arial" w:hAnsi="Arial" w:cs="Arial"/>
          <w:sz w:val="24"/>
          <w:szCs w:val="24"/>
        </w:rPr>
      </w:pPr>
      <w:bookmarkStart w:id="2" w:name="_Toc237026411"/>
      <w:r w:rsidRPr="00334DAE">
        <w:rPr>
          <w:rFonts w:ascii="Arial" w:hAnsi="Arial" w:cs="Arial"/>
          <w:sz w:val="24"/>
          <w:szCs w:val="24"/>
        </w:rPr>
        <w:t>The Early Help System</w:t>
      </w:r>
      <w:bookmarkEnd w:id="2"/>
    </w:p>
    <w:p w14:paraId="1096CCDE"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 xml:space="preserve">The Early Help System is not a single service but a coordinated network of services, professionals and community resources that seek to provide support as soon as concerns emerge within a family. According to the </w:t>
      </w:r>
      <w:r w:rsidRPr="00403649">
        <w:rPr>
          <w:rFonts w:ascii="Arial" w:hAnsi="Arial" w:cs="Arial"/>
          <w:sz w:val="22"/>
          <w:szCs w:val="22"/>
        </w:rPr>
        <w:t>Early Help System Guide</w:t>
      </w:r>
      <w:r w:rsidRPr="00970C00">
        <w:rPr>
          <w:rFonts w:ascii="Arial" w:hAnsi="Arial" w:cs="Arial"/>
          <w:sz w:val="22"/>
          <w:szCs w:val="22"/>
        </w:rPr>
        <w:t>, Early Help aims to support children, young people and families at the earliest opportunity, reducing the likelihood that difficulties will escalate into crisis situations requiring statutory intervention (Department for Education and Department for Levelling Up, Housing and Communities, 2022).</w:t>
      </w:r>
    </w:p>
    <w:p w14:paraId="043E158D"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guide emphasises that effective Early Help systems are characterised by:</w:t>
      </w:r>
    </w:p>
    <w:p w14:paraId="5CCD7ED7" w14:textId="77777777" w:rsidR="00970C00" w:rsidRPr="00970C00" w:rsidRDefault="00970C00" w:rsidP="00970C00">
      <w:pPr>
        <w:numPr>
          <w:ilvl w:val="0"/>
          <w:numId w:val="12"/>
        </w:numPr>
        <w:spacing w:line="360" w:lineRule="auto"/>
        <w:rPr>
          <w:rFonts w:ascii="Arial" w:hAnsi="Arial" w:cs="Arial"/>
          <w:sz w:val="22"/>
          <w:szCs w:val="22"/>
        </w:rPr>
      </w:pPr>
      <w:r w:rsidRPr="00970C00">
        <w:rPr>
          <w:rFonts w:ascii="Arial" w:hAnsi="Arial" w:cs="Arial"/>
          <w:sz w:val="22"/>
          <w:szCs w:val="22"/>
        </w:rPr>
        <w:t>Strong partnership working.</w:t>
      </w:r>
    </w:p>
    <w:p w14:paraId="5287D5EC" w14:textId="77777777" w:rsidR="00970C00" w:rsidRPr="00970C00" w:rsidRDefault="00970C00" w:rsidP="00970C00">
      <w:pPr>
        <w:numPr>
          <w:ilvl w:val="0"/>
          <w:numId w:val="12"/>
        </w:numPr>
        <w:spacing w:line="360" w:lineRule="auto"/>
        <w:rPr>
          <w:rFonts w:ascii="Arial" w:hAnsi="Arial" w:cs="Arial"/>
          <w:sz w:val="22"/>
          <w:szCs w:val="22"/>
        </w:rPr>
      </w:pPr>
      <w:r w:rsidRPr="00970C00">
        <w:rPr>
          <w:rFonts w:ascii="Arial" w:hAnsi="Arial" w:cs="Arial"/>
          <w:sz w:val="22"/>
          <w:szCs w:val="22"/>
        </w:rPr>
        <w:t>Shared responsibility across agencies.</w:t>
      </w:r>
    </w:p>
    <w:p w14:paraId="40269414" w14:textId="77777777" w:rsidR="00970C00" w:rsidRPr="00970C00" w:rsidRDefault="00970C00" w:rsidP="00970C00">
      <w:pPr>
        <w:numPr>
          <w:ilvl w:val="0"/>
          <w:numId w:val="12"/>
        </w:numPr>
        <w:spacing w:line="360" w:lineRule="auto"/>
        <w:rPr>
          <w:rFonts w:ascii="Arial" w:hAnsi="Arial" w:cs="Arial"/>
          <w:sz w:val="22"/>
          <w:szCs w:val="22"/>
        </w:rPr>
      </w:pPr>
      <w:r w:rsidRPr="00970C00">
        <w:rPr>
          <w:rFonts w:ascii="Arial" w:hAnsi="Arial" w:cs="Arial"/>
          <w:sz w:val="22"/>
          <w:szCs w:val="22"/>
        </w:rPr>
        <w:lastRenderedPageBreak/>
        <w:t>Whole-family approaches.</w:t>
      </w:r>
    </w:p>
    <w:p w14:paraId="230B98D6" w14:textId="77777777" w:rsidR="00970C00" w:rsidRPr="00970C00" w:rsidRDefault="00970C00" w:rsidP="00970C00">
      <w:pPr>
        <w:numPr>
          <w:ilvl w:val="0"/>
          <w:numId w:val="12"/>
        </w:numPr>
        <w:spacing w:line="360" w:lineRule="auto"/>
        <w:rPr>
          <w:rFonts w:ascii="Arial" w:hAnsi="Arial" w:cs="Arial"/>
          <w:sz w:val="22"/>
          <w:szCs w:val="22"/>
        </w:rPr>
      </w:pPr>
      <w:r w:rsidRPr="00970C00">
        <w:rPr>
          <w:rFonts w:ascii="Arial" w:hAnsi="Arial" w:cs="Arial"/>
          <w:sz w:val="22"/>
          <w:szCs w:val="22"/>
        </w:rPr>
        <w:t>Accessible support pathways.</w:t>
      </w:r>
    </w:p>
    <w:p w14:paraId="0EF30DDB" w14:textId="77777777" w:rsidR="00970C00" w:rsidRPr="00970C00" w:rsidRDefault="00970C00" w:rsidP="00970C00">
      <w:pPr>
        <w:numPr>
          <w:ilvl w:val="0"/>
          <w:numId w:val="12"/>
        </w:numPr>
        <w:spacing w:line="360" w:lineRule="auto"/>
        <w:rPr>
          <w:rFonts w:ascii="Arial" w:hAnsi="Arial" w:cs="Arial"/>
          <w:sz w:val="22"/>
          <w:szCs w:val="22"/>
        </w:rPr>
      </w:pPr>
      <w:r w:rsidRPr="00970C00">
        <w:rPr>
          <w:rFonts w:ascii="Arial" w:hAnsi="Arial" w:cs="Arial"/>
          <w:sz w:val="22"/>
          <w:szCs w:val="22"/>
        </w:rPr>
        <w:t>Early identification of needs.</w:t>
      </w:r>
    </w:p>
    <w:p w14:paraId="1D67424F" w14:textId="77777777" w:rsidR="00970C00" w:rsidRPr="00970C00" w:rsidRDefault="00970C00" w:rsidP="00970C00">
      <w:pPr>
        <w:numPr>
          <w:ilvl w:val="0"/>
          <w:numId w:val="12"/>
        </w:numPr>
        <w:spacing w:line="360" w:lineRule="auto"/>
        <w:rPr>
          <w:rFonts w:ascii="Arial" w:hAnsi="Arial" w:cs="Arial"/>
          <w:sz w:val="22"/>
          <w:szCs w:val="22"/>
        </w:rPr>
      </w:pPr>
      <w:r w:rsidRPr="00970C00">
        <w:rPr>
          <w:rFonts w:ascii="Arial" w:hAnsi="Arial" w:cs="Arial"/>
          <w:sz w:val="22"/>
          <w:szCs w:val="22"/>
        </w:rPr>
        <w:t>Continuous evaluation and improvement.</w:t>
      </w:r>
    </w:p>
    <w:p w14:paraId="1D678992"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Early Help System Guide highlights that Early Help should focus on prevention, resilience and empowering families to address challenges within their communities (DfE and DLUHC, 2022).</w:t>
      </w:r>
    </w:p>
    <w:p w14:paraId="28157AB6"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concept aligns closely with the government's safeguarding agenda, recognising that children experience better outcomes when support is provided promptly rather than waiting until significant harm occurs. Services available through Early Help commonly include parenting programmes, family support workers, mental health support, educational assistance, youth services and financial advice.</w:t>
      </w:r>
    </w:p>
    <w:p w14:paraId="5B115555"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 xml:space="preserve">Under the </w:t>
      </w:r>
      <w:r w:rsidRPr="00970C00">
        <w:rPr>
          <w:rFonts w:ascii="Arial" w:hAnsi="Arial" w:cs="Arial"/>
          <w:b/>
          <w:bCs/>
          <w:sz w:val="22"/>
          <w:szCs w:val="22"/>
        </w:rPr>
        <w:t>Working Together to Safeguard Children 2026</w:t>
      </w:r>
      <w:r w:rsidRPr="00970C00">
        <w:rPr>
          <w:rFonts w:ascii="Arial" w:hAnsi="Arial" w:cs="Arial"/>
          <w:sz w:val="22"/>
          <w:szCs w:val="22"/>
        </w:rPr>
        <w:t xml:space="preserve"> guidance, family support and safeguarding are increasingly integrated through a collaborative "Family Help" approach. The guidance states that agencies must work together to identify children's needs early and ensure that support is coordinated and child-centred (Department for Education, 2026).</w:t>
      </w:r>
    </w:p>
    <w:p w14:paraId="06F0681C" w14:textId="77777777" w:rsidR="00334DAE" w:rsidRDefault="00334DAE" w:rsidP="00054F25">
      <w:pPr>
        <w:pStyle w:val="Heading3"/>
      </w:pPr>
      <w:bookmarkStart w:id="3" w:name="_Toc237026412"/>
    </w:p>
    <w:p w14:paraId="7961E500" w14:textId="42927071" w:rsidR="00970C00" w:rsidRPr="00334DAE" w:rsidRDefault="00970C00" w:rsidP="00054F25">
      <w:pPr>
        <w:pStyle w:val="Heading3"/>
        <w:rPr>
          <w:rFonts w:ascii="Arial" w:hAnsi="Arial" w:cs="Arial"/>
          <w:sz w:val="24"/>
          <w:szCs w:val="24"/>
        </w:rPr>
      </w:pPr>
      <w:r w:rsidRPr="00334DAE">
        <w:rPr>
          <w:rFonts w:ascii="Arial" w:hAnsi="Arial" w:cs="Arial"/>
          <w:sz w:val="24"/>
          <w:szCs w:val="24"/>
        </w:rPr>
        <w:t>Multi-Agency Working</w:t>
      </w:r>
      <w:bookmarkEnd w:id="3"/>
    </w:p>
    <w:p w14:paraId="3B9B2FEE"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Multi-agency working refers to professionals from different organisations collaborating to support children and families. These organisations may include:</w:t>
      </w:r>
    </w:p>
    <w:p w14:paraId="4B8A8BE9" w14:textId="77777777" w:rsidR="00970C00" w:rsidRPr="00970C00" w:rsidRDefault="00970C00" w:rsidP="00970C00">
      <w:pPr>
        <w:numPr>
          <w:ilvl w:val="0"/>
          <w:numId w:val="13"/>
        </w:numPr>
        <w:spacing w:line="360" w:lineRule="auto"/>
        <w:rPr>
          <w:rFonts w:ascii="Arial" w:hAnsi="Arial" w:cs="Arial"/>
          <w:sz w:val="22"/>
          <w:szCs w:val="22"/>
        </w:rPr>
      </w:pPr>
      <w:r w:rsidRPr="00970C00">
        <w:rPr>
          <w:rFonts w:ascii="Arial" w:hAnsi="Arial" w:cs="Arial"/>
          <w:sz w:val="22"/>
          <w:szCs w:val="22"/>
        </w:rPr>
        <w:t>Local authorities.</w:t>
      </w:r>
    </w:p>
    <w:p w14:paraId="1D264A4E" w14:textId="77777777" w:rsidR="00970C00" w:rsidRPr="00970C00" w:rsidRDefault="00970C00" w:rsidP="00970C00">
      <w:pPr>
        <w:numPr>
          <w:ilvl w:val="0"/>
          <w:numId w:val="13"/>
        </w:numPr>
        <w:spacing w:line="360" w:lineRule="auto"/>
        <w:rPr>
          <w:rFonts w:ascii="Arial" w:hAnsi="Arial" w:cs="Arial"/>
          <w:sz w:val="22"/>
          <w:szCs w:val="22"/>
        </w:rPr>
      </w:pPr>
      <w:r w:rsidRPr="00970C00">
        <w:rPr>
          <w:rFonts w:ascii="Arial" w:hAnsi="Arial" w:cs="Arial"/>
          <w:sz w:val="22"/>
          <w:szCs w:val="22"/>
        </w:rPr>
        <w:t>Schools and colleges.</w:t>
      </w:r>
    </w:p>
    <w:p w14:paraId="60FD51F3" w14:textId="77777777" w:rsidR="00970C00" w:rsidRPr="00970C00" w:rsidRDefault="00970C00" w:rsidP="00970C00">
      <w:pPr>
        <w:numPr>
          <w:ilvl w:val="0"/>
          <w:numId w:val="13"/>
        </w:numPr>
        <w:spacing w:line="360" w:lineRule="auto"/>
        <w:rPr>
          <w:rFonts w:ascii="Arial" w:hAnsi="Arial" w:cs="Arial"/>
          <w:sz w:val="22"/>
          <w:szCs w:val="22"/>
        </w:rPr>
      </w:pPr>
      <w:r w:rsidRPr="00970C00">
        <w:rPr>
          <w:rFonts w:ascii="Arial" w:hAnsi="Arial" w:cs="Arial"/>
          <w:sz w:val="22"/>
          <w:szCs w:val="22"/>
        </w:rPr>
        <w:t>Health services.</w:t>
      </w:r>
    </w:p>
    <w:p w14:paraId="713DB948" w14:textId="77777777" w:rsidR="00970C00" w:rsidRPr="00970C00" w:rsidRDefault="00970C00" w:rsidP="00970C00">
      <w:pPr>
        <w:numPr>
          <w:ilvl w:val="0"/>
          <w:numId w:val="13"/>
        </w:numPr>
        <w:spacing w:line="360" w:lineRule="auto"/>
        <w:rPr>
          <w:rFonts w:ascii="Arial" w:hAnsi="Arial" w:cs="Arial"/>
          <w:sz w:val="22"/>
          <w:szCs w:val="22"/>
        </w:rPr>
      </w:pPr>
      <w:r w:rsidRPr="00970C00">
        <w:rPr>
          <w:rFonts w:ascii="Arial" w:hAnsi="Arial" w:cs="Arial"/>
          <w:sz w:val="22"/>
          <w:szCs w:val="22"/>
        </w:rPr>
        <w:t>Police.</w:t>
      </w:r>
    </w:p>
    <w:p w14:paraId="67F9EF79" w14:textId="77777777" w:rsidR="00970C00" w:rsidRPr="00970C00" w:rsidRDefault="00970C00" w:rsidP="00970C00">
      <w:pPr>
        <w:numPr>
          <w:ilvl w:val="0"/>
          <w:numId w:val="13"/>
        </w:numPr>
        <w:spacing w:line="360" w:lineRule="auto"/>
        <w:rPr>
          <w:rFonts w:ascii="Arial" w:hAnsi="Arial" w:cs="Arial"/>
          <w:sz w:val="22"/>
          <w:szCs w:val="22"/>
        </w:rPr>
      </w:pPr>
      <w:r w:rsidRPr="00970C00">
        <w:rPr>
          <w:rFonts w:ascii="Arial" w:hAnsi="Arial" w:cs="Arial"/>
          <w:sz w:val="22"/>
          <w:szCs w:val="22"/>
        </w:rPr>
        <w:t>Housing services.</w:t>
      </w:r>
    </w:p>
    <w:p w14:paraId="7A64D995" w14:textId="77777777" w:rsidR="00970C00" w:rsidRPr="00970C00" w:rsidRDefault="00970C00" w:rsidP="00970C00">
      <w:pPr>
        <w:numPr>
          <w:ilvl w:val="0"/>
          <w:numId w:val="13"/>
        </w:numPr>
        <w:spacing w:line="360" w:lineRule="auto"/>
        <w:rPr>
          <w:rFonts w:ascii="Arial" w:hAnsi="Arial" w:cs="Arial"/>
          <w:sz w:val="22"/>
          <w:szCs w:val="22"/>
        </w:rPr>
      </w:pPr>
      <w:r w:rsidRPr="00970C00">
        <w:rPr>
          <w:rFonts w:ascii="Arial" w:hAnsi="Arial" w:cs="Arial"/>
          <w:sz w:val="22"/>
          <w:szCs w:val="22"/>
        </w:rPr>
        <w:t>Voluntary and community organisations.</w:t>
      </w:r>
    </w:p>
    <w:p w14:paraId="09FC2729" w14:textId="77777777" w:rsidR="00970C00" w:rsidRPr="00970C00" w:rsidRDefault="00970C00" w:rsidP="00970C00">
      <w:pPr>
        <w:numPr>
          <w:ilvl w:val="0"/>
          <w:numId w:val="13"/>
        </w:numPr>
        <w:spacing w:line="360" w:lineRule="auto"/>
        <w:rPr>
          <w:rFonts w:ascii="Arial" w:hAnsi="Arial" w:cs="Arial"/>
          <w:sz w:val="22"/>
          <w:szCs w:val="22"/>
        </w:rPr>
      </w:pPr>
      <w:r w:rsidRPr="00970C00">
        <w:rPr>
          <w:rFonts w:ascii="Arial" w:hAnsi="Arial" w:cs="Arial"/>
          <w:sz w:val="22"/>
          <w:szCs w:val="22"/>
        </w:rPr>
        <w:t>Child and Adolescent Mental Health Services (CAMHS).</w:t>
      </w:r>
    </w:p>
    <w:p w14:paraId="29771774"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 xml:space="preserve">Working Together to Safeguard Children 2026 identifies multi-agency working as essential to safeguarding children and promoting their welfare (DfE, 2026). Effective multi-agency </w:t>
      </w:r>
      <w:r w:rsidRPr="00970C00">
        <w:rPr>
          <w:rFonts w:ascii="Arial" w:hAnsi="Arial" w:cs="Arial"/>
          <w:sz w:val="22"/>
          <w:szCs w:val="22"/>
        </w:rPr>
        <w:lastRenderedPageBreak/>
        <w:t>arrangements enable information sharing, coordinated assessments and integrated support planning.</w:t>
      </w:r>
    </w:p>
    <w:p w14:paraId="58CB8286"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guidance promotes a child-centred approach in which agencies share responsibility for identifying needs and delivering intervention. Multi-agency working helps ensure that families receive comprehensive support rather than fragmented services delivered independently by different agencies.</w:t>
      </w:r>
    </w:p>
    <w:p w14:paraId="125B302A"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Early Help System Guide similarly highlights that successful Early Help depends upon collaborative working between professionals and services. Families often face multiple and interconnected difficulties, making coordinated responses essential (DfE and DLUHC, 2022).</w:t>
      </w:r>
    </w:p>
    <w:p w14:paraId="4F537ACC"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Consequently, local authority websites should clearly explain available services, referral pathways and how agencies work together to support families.</w:t>
      </w:r>
    </w:p>
    <w:p w14:paraId="509ABF26" w14:textId="09E6BF86" w:rsidR="00970C00" w:rsidRPr="00970C00" w:rsidRDefault="00970C00" w:rsidP="00970C00">
      <w:pPr>
        <w:spacing w:line="360" w:lineRule="auto"/>
        <w:rPr>
          <w:rFonts w:ascii="Arial" w:hAnsi="Arial" w:cs="Arial"/>
          <w:sz w:val="22"/>
          <w:szCs w:val="22"/>
        </w:rPr>
      </w:pPr>
    </w:p>
    <w:p w14:paraId="5BA3E2E1" w14:textId="77777777" w:rsidR="00970C00" w:rsidRPr="00334DAE" w:rsidRDefault="00970C00" w:rsidP="00054F25">
      <w:pPr>
        <w:pStyle w:val="Heading3"/>
        <w:rPr>
          <w:rFonts w:ascii="Arial" w:hAnsi="Arial" w:cs="Arial"/>
          <w:sz w:val="24"/>
          <w:szCs w:val="24"/>
        </w:rPr>
      </w:pPr>
      <w:bookmarkStart w:id="4" w:name="_Toc237026413"/>
      <w:r w:rsidRPr="00334DAE">
        <w:rPr>
          <w:rFonts w:ascii="Arial" w:hAnsi="Arial" w:cs="Arial"/>
          <w:sz w:val="24"/>
          <w:szCs w:val="24"/>
        </w:rPr>
        <w:t>Evaluation of Leeds City Council Website</w:t>
      </w:r>
      <w:bookmarkEnd w:id="4"/>
    </w:p>
    <w:p w14:paraId="3943B5EB"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Leeds provides extensive information about Early Help through both the council website and the Leeds Safeguarding Children Partnership website.</w:t>
      </w:r>
    </w:p>
    <w:p w14:paraId="75A6CC96"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One notable strength is the clear explanation of the Early Help philosophy. Leeds explains that Early Help should provide "the right support at the right time" and emphasises that intervention should begin early in the life of a problem (Leeds City Council, 2024). The website describes a graduated model of support ranging from universal services to targeted intervention and statutory services.</w:t>
      </w:r>
    </w:p>
    <w:p w14:paraId="1B039CFE"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council also provides significant detail regarding Family Hubs. Families can access information about hub locations, services available and professional teams working within the hubs. The website clearly explains that Family Hubs bring together professionals including social workers, mental health coordinators, SEND specialists, domestic abuse coordinators and police officers.</w:t>
      </w:r>
    </w:p>
    <w:p w14:paraId="74AA718B"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Another strength is the emphasis on partnership working. Leeds repeatedly reinforces that "Early Help is everybody's business" and explains how schools, health professionals and community organisations contribute to support provision.</w:t>
      </w:r>
    </w:p>
    <w:p w14:paraId="49D2E751"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Additionally, the website provides practical guidance for both professionals and families, including referral pathways and information about support services.</w:t>
      </w:r>
    </w:p>
    <w:p w14:paraId="3B00F826"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 xml:space="preserve">However, some weaknesses exist. Information is distributed across several webpages and separate websites. A parent unfamiliar with safeguarding terminology may need to navigate </w:t>
      </w:r>
      <w:r w:rsidRPr="00970C00">
        <w:rPr>
          <w:rFonts w:ascii="Arial" w:hAnsi="Arial" w:cs="Arial"/>
          <w:sz w:val="22"/>
          <w:szCs w:val="22"/>
        </w:rPr>
        <w:lastRenderedPageBreak/>
        <w:t>between council pages, safeguarding partnership pages and family hub resources before gaining a full understanding of available support. This fragmentation may reduce accessibility.</w:t>
      </w:r>
    </w:p>
    <w:p w14:paraId="2F3CAEF6"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Overall, Leeds offers detailed information and demonstrates a strong commitment to explaining Early Help processes and multi-agency working.</w:t>
      </w:r>
    </w:p>
    <w:p w14:paraId="57FB27A4" w14:textId="77777777" w:rsidR="00EB6F87" w:rsidRDefault="00EB6F87" w:rsidP="00970C00">
      <w:pPr>
        <w:spacing w:line="360" w:lineRule="auto"/>
        <w:rPr>
          <w:rFonts w:ascii="Arial" w:hAnsi="Arial" w:cs="Arial"/>
          <w:sz w:val="22"/>
          <w:szCs w:val="22"/>
        </w:rPr>
      </w:pPr>
    </w:p>
    <w:p w14:paraId="0DE54FEB" w14:textId="22094079" w:rsidR="00970C00" w:rsidRPr="00334DAE" w:rsidRDefault="00970C00" w:rsidP="00054F25">
      <w:pPr>
        <w:pStyle w:val="Heading3"/>
        <w:rPr>
          <w:rFonts w:ascii="Arial" w:hAnsi="Arial" w:cs="Arial"/>
          <w:sz w:val="24"/>
          <w:szCs w:val="24"/>
        </w:rPr>
      </w:pPr>
      <w:bookmarkStart w:id="5" w:name="_Toc237026414"/>
      <w:r w:rsidRPr="00334DAE">
        <w:rPr>
          <w:rFonts w:ascii="Arial" w:hAnsi="Arial" w:cs="Arial"/>
          <w:sz w:val="24"/>
          <w:szCs w:val="24"/>
        </w:rPr>
        <w:t>Evaluation of Tower Hamlets Council Website</w:t>
      </w:r>
      <w:bookmarkEnd w:id="5"/>
    </w:p>
    <w:p w14:paraId="3137A471"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Tower Hamlets presents Early Help information through both the council website and the Family Information Hub platform.</w:t>
      </w:r>
    </w:p>
    <w:p w14:paraId="3EAC5420"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A major strength is accessibility. The website uses straightforward, family-friendly language that clearly explains what Early Help is and who can access it. Families are informed that Early Help is available from pregnancy until a young person reaches 19 years of age, or 25 where SEND needs exist (Tower Hamlets Council, 2025).</w:t>
      </w:r>
    </w:p>
    <w:p w14:paraId="742417A1"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website effectively distinguishes between universal and targeted services. Examples are provided, helping families understand where they may fit within the support system. This practical approach reduces confusion and increases self-referral opportunities.</w:t>
      </w:r>
    </w:p>
    <w:p w14:paraId="27AB6AAF"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Tower Hamlets also places Family Hubs at the centre of its online offer. The Family Information Hub provides access to:</w:t>
      </w:r>
    </w:p>
    <w:p w14:paraId="76288454" w14:textId="77777777" w:rsidR="00970C00" w:rsidRPr="00970C00" w:rsidRDefault="00970C00" w:rsidP="00970C00">
      <w:pPr>
        <w:numPr>
          <w:ilvl w:val="0"/>
          <w:numId w:val="14"/>
        </w:numPr>
        <w:spacing w:line="360" w:lineRule="auto"/>
        <w:rPr>
          <w:rFonts w:ascii="Arial" w:hAnsi="Arial" w:cs="Arial"/>
          <w:sz w:val="22"/>
          <w:szCs w:val="22"/>
        </w:rPr>
      </w:pPr>
      <w:r w:rsidRPr="00970C00">
        <w:rPr>
          <w:rFonts w:ascii="Arial" w:hAnsi="Arial" w:cs="Arial"/>
          <w:sz w:val="22"/>
          <w:szCs w:val="22"/>
        </w:rPr>
        <w:t>Parenting support.</w:t>
      </w:r>
    </w:p>
    <w:p w14:paraId="0B6972AB" w14:textId="77777777" w:rsidR="00970C00" w:rsidRPr="00970C00" w:rsidRDefault="00970C00" w:rsidP="00970C00">
      <w:pPr>
        <w:numPr>
          <w:ilvl w:val="0"/>
          <w:numId w:val="14"/>
        </w:numPr>
        <w:spacing w:line="360" w:lineRule="auto"/>
        <w:rPr>
          <w:rFonts w:ascii="Arial" w:hAnsi="Arial" w:cs="Arial"/>
          <w:sz w:val="22"/>
          <w:szCs w:val="22"/>
        </w:rPr>
      </w:pPr>
      <w:r w:rsidRPr="00970C00">
        <w:rPr>
          <w:rFonts w:ascii="Arial" w:hAnsi="Arial" w:cs="Arial"/>
          <w:sz w:val="22"/>
          <w:szCs w:val="22"/>
        </w:rPr>
        <w:t>Pregnancy services.</w:t>
      </w:r>
    </w:p>
    <w:p w14:paraId="6760D02D" w14:textId="77777777" w:rsidR="00970C00" w:rsidRPr="00970C00" w:rsidRDefault="00970C00" w:rsidP="00970C00">
      <w:pPr>
        <w:numPr>
          <w:ilvl w:val="0"/>
          <w:numId w:val="14"/>
        </w:numPr>
        <w:spacing w:line="360" w:lineRule="auto"/>
        <w:rPr>
          <w:rFonts w:ascii="Arial" w:hAnsi="Arial" w:cs="Arial"/>
          <w:sz w:val="22"/>
          <w:szCs w:val="22"/>
        </w:rPr>
      </w:pPr>
      <w:r w:rsidRPr="00970C00">
        <w:rPr>
          <w:rFonts w:ascii="Arial" w:hAnsi="Arial" w:cs="Arial"/>
          <w:sz w:val="22"/>
          <w:szCs w:val="22"/>
        </w:rPr>
        <w:t>SEND support.</w:t>
      </w:r>
    </w:p>
    <w:p w14:paraId="081F482F" w14:textId="77777777" w:rsidR="00970C00" w:rsidRPr="00970C00" w:rsidRDefault="00970C00" w:rsidP="00970C00">
      <w:pPr>
        <w:numPr>
          <w:ilvl w:val="0"/>
          <w:numId w:val="14"/>
        </w:numPr>
        <w:spacing w:line="360" w:lineRule="auto"/>
        <w:rPr>
          <w:rFonts w:ascii="Arial" w:hAnsi="Arial" w:cs="Arial"/>
          <w:sz w:val="22"/>
          <w:szCs w:val="22"/>
        </w:rPr>
      </w:pPr>
      <w:r w:rsidRPr="00970C00">
        <w:rPr>
          <w:rFonts w:ascii="Arial" w:hAnsi="Arial" w:cs="Arial"/>
          <w:sz w:val="22"/>
          <w:szCs w:val="22"/>
        </w:rPr>
        <w:t>Employment support.</w:t>
      </w:r>
    </w:p>
    <w:p w14:paraId="3320F3E3" w14:textId="77777777" w:rsidR="00970C00" w:rsidRPr="00970C00" w:rsidRDefault="00970C00" w:rsidP="00970C00">
      <w:pPr>
        <w:numPr>
          <w:ilvl w:val="0"/>
          <w:numId w:val="14"/>
        </w:numPr>
        <w:spacing w:line="360" w:lineRule="auto"/>
        <w:rPr>
          <w:rFonts w:ascii="Arial" w:hAnsi="Arial" w:cs="Arial"/>
          <w:sz w:val="22"/>
          <w:szCs w:val="22"/>
        </w:rPr>
      </w:pPr>
      <w:r w:rsidRPr="00970C00">
        <w:rPr>
          <w:rFonts w:ascii="Arial" w:hAnsi="Arial" w:cs="Arial"/>
          <w:sz w:val="22"/>
          <w:szCs w:val="22"/>
        </w:rPr>
        <w:t>Mental health services.</w:t>
      </w:r>
    </w:p>
    <w:p w14:paraId="123929E1" w14:textId="77777777" w:rsidR="00970C00" w:rsidRPr="00970C00" w:rsidRDefault="00970C00" w:rsidP="00970C00">
      <w:pPr>
        <w:numPr>
          <w:ilvl w:val="0"/>
          <w:numId w:val="14"/>
        </w:numPr>
        <w:spacing w:line="360" w:lineRule="auto"/>
        <w:rPr>
          <w:rFonts w:ascii="Arial" w:hAnsi="Arial" w:cs="Arial"/>
          <w:sz w:val="22"/>
          <w:szCs w:val="22"/>
        </w:rPr>
      </w:pPr>
      <w:r w:rsidRPr="00970C00">
        <w:rPr>
          <w:rFonts w:ascii="Arial" w:hAnsi="Arial" w:cs="Arial"/>
          <w:sz w:val="22"/>
          <w:szCs w:val="22"/>
        </w:rPr>
        <w:t>Community resources.</w:t>
      </w:r>
    </w:p>
    <w:p w14:paraId="36084B1F"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Another significant strength is ease of navigation. The Family Information Hub acts as a centralised portal where families can find information, search services and access support pathways without navigating multiple websites.</w:t>
      </w:r>
    </w:p>
    <w:p w14:paraId="7736A872"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Furthermore, the website outlines specific referral mechanisms and provides a clear explanation of Early Help Assessments and coordinated family support.</w:t>
      </w:r>
    </w:p>
    <w:p w14:paraId="06E9027F"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lastRenderedPageBreak/>
        <w:t>One potential weakness is that the website focuses heavily on service directories and practical information while offering less detailed explanation of multi-agency safeguarding arrangements than Leeds. The strategic safeguarding context is less visible for families seeking to understand how agencies work together.</w:t>
      </w:r>
    </w:p>
    <w:p w14:paraId="341176F6"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Nevertheless, Tower Hamlets provides highly accessible, user-friendly information and makes support services easy to locate.</w:t>
      </w:r>
    </w:p>
    <w:p w14:paraId="1D0D9762" w14:textId="7E2A1D54" w:rsidR="00970C00" w:rsidRPr="00970C00" w:rsidRDefault="00970C00" w:rsidP="00970C00">
      <w:pPr>
        <w:spacing w:line="360" w:lineRule="auto"/>
        <w:rPr>
          <w:rFonts w:ascii="Arial" w:hAnsi="Arial" w:cs="Arial"/>
          <w:sz w:val="22"/>
          <w:szCs w:val="22"/>
        </w:rPr>
      </w:pPr>
    </w:p>
    <w:p w14:paraId="2D75402D" w14:textId="77777777" w:rsidR="00970C00" w:rsidRPr="00334DAE" w:rsidRDefault="00970C00" w:rsidP="00054F25">
      <w:pPr>
        <w:pStyle w:val="Heading3"/>
        <w:rPr>
          <w:sz w:val="24"/>
          <w:szCs w:val="24"/>
        </w:rPr>
      </w:pPr>
      <w:bookmarkStart w:id="6" w:name="_Toc237026415"/>
      <w:r w:rsidRPr="00334DAE">
        <w:rPr>
          <w:sz w:val="24"/>
          <w:szCs w:val="24"/>
        </w:rPr>
        <w:t>Evaluation of Southwark Council Website</w:t>
      </w:r>
      <w:bookmarkEnd w:id="6"/>
    </w:p>
    <w:p w14:paraId="062BD352"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Southwark Council provides information about Early Help through its main website, Local Offer pages and safeguarding partnership resources.</w:t>
      </w:r>
    </w:p>
    <w:p w14:paraId="5A56A384"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A key strength is the clear distinction between universal Early Help services and targeted Family Early Help services. Families can easily identify whether they require general community support or more intensive intervention.</w:t>
      </w:r>
    </w:p>
    <w:p w14:paraId="48CBD7AB"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Southwark provides a comprehensive list of universal services including:</w:t>
      </w:r>
    </w:p>
    <w:p w14:paraId="4F1D975B"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Parenting support.</w:t>
      </w:r>
    </w:p>
    <w:p w14:paraId="3D446EE7"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Health visiting.</w:t>
      </w:r>
    </w:p>
    <w:p w14:paraId="055F5C87"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School nursing.</w:t>
      </w:r>
    </w:p>
    <w:p w14:paraId="366D5AE5"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Youth services.</w:t>
      </w:r>
    </w:p>
    <w:p w14:paraId="1C44D158"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SEND support.</w:t>
      </w:r>
    </w:p>
    <w:p w14:paraId="171FE1C1"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CAMHS.</w:t>
      </w:r>
    </w:p>
    <w:p w14:paraId="3D247936"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Domestic abuse services.</w:t>
      </w:r>
    </w:p>
    <w:p w14:paraId="3B4AED20" w14:textId="77777777" w:rsidR="00970C00" w:rsidRPr="00970C00" w:rsidRDefault="00970C00" w:rsidP="00970C00">
      <w:pPr>
        <w:numPr>
          <w:ilvl w:val="0"/>
          <w:numId w:val="15"/>
        </w:numPr>
        <w:spacing w:line="360" w:lineRule="auto"/>
        <w:rPr>
          <w:rFonts w:ascii="Arial" w:hAnsi="Arial" w:cs="Arial"/>
          <w:sz w:val="22"/>
          <w:szCs w:val="22"/>
        </w:rPr>
      </w:pPr>
      <w:r w:rsidRPr="00970C00">
        <w:rPr>
          <w:rFonts w:ascii="Arial" w:hAnsi="Arial" w:cs="Arial"/>
          <w:sz w:val="22"/>
          <w:szCs w:val="22"/>
        </w:rPr>
        <w:t>Family hubs.</w:t>
      </w:r>
    </w:p>
    <w:p w14:paraId="4477BCAA"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website also promotes its Family Early Help service under the principle of providing "the right help, at the right time, in the right place" (Southwark Council, 2024).</w:t>
      </w:r>
    </w:p>
    <w:p w14:paraId="408DB002"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Another positive feature is the detailed explanation of specialist support services. Information is available regarding referrals, parenting programmes, education support and integrated CAMHS provision.</w:t>
      </w:r>
    </w:p>
    <w:p w14:paraId="16A605EF"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 xml:space="preserve">However, there are weaknesses in accessibility. Relevant information is spread across multiple platforms including the council website, Local Offer website and safeguarding </w:t>
      </w:r>
      <w:r w:rsidRPr="00970C00">
        <w:rPr>
          <w:rFonts w:ascii="Arial" w:hAnsi="Arial" w:cs="Arial"/>
          <w:sz w:val="22"/>
          <w:szCs w:val="22"/>
        </w:rPr>
        <w:lastRenderedPageBreak/>
        <w:t>partnership pages. Users may need to move between various sections to locate complete information.</w:t>
      </w:r>
    </w:p>
    <w:p w14:paraId="7A3E670E"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Compared with Tower Hamlets, the structure is less intuitive and requires more navigation. Compared with Leeds, the strategic explanation of Early Help and its underlying principles is less detailed.</w:t>
      </w:r>
    </w:p>
    <w:p w14:paraId="47047DFF"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While Southwark provides a broad range of information, the user journey for families could be simplified.</w:t>
      </w:r>
    </w:p>
    <w:p w14:paraId="1262677F" w14:textId="6A313E26" w:rsidR="00970C00" w:rsidRPr="00970C00" w:rsidRDefault="00970C00" w:rsidP="00970C00">
      <w:pPr>
        <w:spacing w:line="360" w:lineRule="auto"/>
        <w:rPr>
          <w:rFonts w:ascii="Arial" w:hAnsi="Arial" w:cs="Arial"/>
          <w:sz w:val="22"/>
          <w:szCs w:val="22"/>
        </w:rPr>
      </w:pPr>
    </w:p>
    <w:p w14:paraId="64292E07" w14:textId="77777777" w:rsidR="00970C00" w:rsidRPr="00334DAE" w:rsidRDefault="00970C00" w:rsidP="00054F25">
      <w:pPr>
        <w:pStyle w:val="Heading2"/>
        <w:rPr>
          <w:rFonts w:ascii="Arial" w:hAnsi="Arial" w:cs="Arial"/>
          <w:sz w:val="24"/>
          <w:szCs w:val="24"/>
        </w:rPr>
      </w:pPr>
      <w:bookmarkStart w:id="7" w:name="_Toc237026416"/>
      <w:r w:rsidRPr="00334DAE">
        <w:rPr>
          <w:rFonts w:ascii="Arial" w:hAnsi="Arial" w:cs="Arial"/>
          <w:sz w:val="24"/>
          <w:szCs w:val="24"/>
        </w:rPr>
        <w:t>Comparative Analysis</w:t>
      </w:r>
      <w:bookmarkEnd w:id="7"/>
    </w:p>
    <w:p w14:paraId="1AD7B9E8"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All three local authorities demonstrate compliance with national expectations outlined in the Early Help System Guide and Working Together to Safeguard Children 2026. Each website promotes prevention, family-centred support and collaborative working.</w:t>
      </w:r>
    </w:p>
    <w:p w14:paraId="6103BA51" w14:textId="77777777" w:rsidR="00970C00" w:rsidRPr="00334DAE" w:rsidRDefault="00970C00" w:rsidP="00054F25">
      <w:pPr>
        <w:pStyle w:val="Heading2"/>
        <w:rPr>
          <w:rFonts w:ascii="Arial" w:hAnsi="Arial" w:cs="Arial"/>
          <w:sz w:val="24"/>
          <w:szCs w:val="24"/>
        </w:rPr>
      </w:pPr>
      <w:bookmarkStart w:id="8" w:name="_Toc237026417"/>
      <w:r w:rsidRPr="00334DAE">
        <w:rPr>
          <w:rFonts w:ascii="Arial" w:hAnsi="Arial" w:cs="Arial"/>
          <w:sz w:val="24"/>
          <w:szCs w:val="24"/>
        </w:rPr>
        <w:t>Leeds Strengths</w:t>
      </w:r>
      <w:bookmarkEnd w:id="8"/>
    </w:p>
    <w:p w14:paraId="670FA8BD" w14:textId="77777777" w:rsidR="00970C00" w:rsidRPr="00970C00" w:rsidRDefault="00970C00" w:rsidP="00970C00">
      <w:pPr>
        <w:numPr>
          <w:ilvl w:val="0"/>
          <w:numId w:val="16"/>
        </w:numPr>
        <w:spacing w:line="360" w:lineRule="auto"/>
        <w:rPr>
          <w:rFonts w:ascii="Arial" w:hAnsi="Arial" w:cs="Arial"/>
          <w:sz w:val="22"/>
          <w:szCs w:val="22"/>
        </w:rPr>
      </w:pPr>
      <w:r w:rsidRPr="00970C00">
        <w:rPr>
          <w:rFonts w:ascii="Arial" w:hAnsi="Arial" w:cs="Arial"/>
          <w:sz w:val="22"/>
          <w:szCs w:val="22"/>
        </w:rPr>
        <w:t>Strong explanation of Early Help principles.</w:t>
      </w:r>
    </w:p>
    <w:p w14:paraId="5EC94967" w14:textId="77777777" w:rsidR="00970C00" w:rsidRPr="00970C00" w:rsidRDefault="00970C00" w:rsidP="00970C00">
      <w:pPr>
        <w:numPr>
          <w:ilvl w:val="0"/>
          <w:numId w:val="16"/>
        </w:numPr>
        <w:spacing w:line="360" w:lineRule="auto"/>
        <w:rPr>
          <w:rFonts w:ascii="Arial" w:hAnsi="Arial" w:cs="Arial"/>
          <w:sz w:val="22"/>
          <w:szCs w:val="22"/>
        </w:rPr>
      </w:pPr>
      <w:r w:rsidRPr="00970C00">
        <w:rPr>
          <w:rFonts w:ascii="Arial" w:hAnsi="Arial" w:cs="Arial"/>
          <w:sz w:val="22"/>
          <w:szCs w:val="22"/>
        </w:rPr>
        <w:t>Detailed description of multi-agency working.</w:t>
      </w:r>
    </w:p>
    <w:p w14:paraId="6B11E016" w14:textId="77777777" w:rsidR="00970C00" w:rsidRPr="00970C00" w:rsidRDefault="00970C00" w:rsidP="00970C00">
      <w:pPr>
        <w:numPr>
          <w:ilvl w:val="0"/>
          <w:numId w:val="16"/>
        </w:numPr>
        <w:spacing w:line="360" w:lineRule="auto"/>
        <w:rPr>
          <w:rFonts w:ascii="Arial" w:hAnsi="Arial" w:cs="Arial"/>
          <w:sz w:val="22"/>
          <w:szCs w:val="22"/>
        </w:rPr>
      </w:pPr>
      <w:r w:rsidRPr="00970C00">
        <w:rPr>
          <w:rFonts w:ascii="Arial" w:hAnsi="Arial" w:cs="Arial"/>
          <w:sz w:val="22"/>
          <w:szCs w:val="22"/>
        </w:rPr>
        <w:t>Comprehensive information about Family Hubs.</w:t>
      </w:r>
    </w:p>
    <w:p w14:paraId="27CEACDF" w14:textId="77777777" w:rsidR="00970C00" w:rsidRPr="00970C00" w:rsidRDefault="00970C00" w:rsidP="00970C00">
      <w:pPr>
        <w:numPr>
          <w:ilvl w:val="0"/>
          <w:numId w:val="16"/>
        </w:numPr>
        <w:spacing w:line="360" w:lineRule="auto"/>
        <w:rPr>
          <w:rFonts w:ascii="Arial" w:hAnsi="Arial" w:cs="Arial"/>
          <w:sz w:val="22"/>
          <w:szCs w:val="22"/>
        </w:rPr>
      </w:pPr>
      <w:r w:rsidRPr="00970C00">
        <w:rPr>
          <w:rFonts w:ascii="Arial" w:hAnsi="Arial" w:cs="Arial"/>
          <w:sz w:val="22"/>
          <w:szCs w:val="22"/>
        </w:rPr>
        <w:t>Clear safeguarding context.</w:t>
      </w:r>
    </w:p>
    <w:p w14:paraId="3ECAAAAC" w14:textId="77777777" w:rsidR="00970C00" w:rsidRPr="0088258F" w:rsidRDefault="00970C00" w:rsidP="00054F25">
      <w:pPr>
        <w:pStyle w:val="Heading3"/>
        <w:rPr>
          <w:rFonts w:ascii="Arial" w:hAnsi="Arial" w:cs="Arial"/>
          <w:sz w:val="24"/>
          <w:szCs w:val="24"/>
        </w:rPr>
      </w:pPr>
      <w:bookmarkStart w:id="9" w:name="_Toc237026418"/>
      <w:r w:rsidRPr="0088258F">
        <w:rPr>
          <w:rFonts w:ascii="Arial" w:hAnsi="Arial" w:cs="Arial"/>
          <w:sz w:val="24"/>
          <w:szCs w:val="24"/>
        </w:rPr>
        <w:t>Leeds Weaknesses</w:t>
      </w:r>
      <w:bookmarkEnd w:id="9"/>
    </w:p>
    <w:p w14:paraId="00026327" w14:textId="77777777" w:rsidR="00970C00" w:rsidRPr="00970C00" w:rsidRDefault="00970C00" w:rsidP="00970C00">
      <w:pPr>
        <w:numPr>
          <w:ilvl w:val="0"/>
          <w:numId w:val="17"/>
        </w:numPr>
        <w:spacing w:line="360" w:lineRule="auto"/>
        <w:rPr>
          <w:rFonts w:ascii="Arial" w:hAnsi="Arial" w:cs="Arial"/>
          <w:sz w:val="22"/>
          <w:szCs w:val="22"/>
        </w:rPr>
      </w:pPr>
      <w:r w:rsidRPr="00970C00">
        <w:rPr>
          <w:rFonts w:ascii="Arial" w:hAnsi="Arial" w:cs="Arial"/>
          <w:sz w:val="22"/>
          <w:szCs w:val="22"/>
        </w:rPr>
        <w:t>Information spread across multiple websites.</w:t>
      </w:r>
    </w:p>
    <w:p w14:paraId="76A27A66" w14:textId="77777777" w:rsidR="00970C00" w:rsidRPr="00970C00" w:rsidRDefault="00970C00" w:rsidP="00970C00">
      <w:pPr>
        <w:numPr>
          <w:ilvl w:val="0"/>
          <w:numId w:val="17"/>
        </w:numPr>
        <w:spacing w:line="360" w:lineRule="auto"/>
        <w:rPr>
          <w:rFonts w:ascii="Arial" w:hAnsi="Arial" w:cs="Arial"/>
          <w:sz w:val="22"/>
          <w:szCs w:val="22"/>
        </w:rPr>
      </w:pPr>
      <w:r w:rsidRPr="00970C00">
        <w:rPr>
          <w:rFonts w:ascii="Arial" w:hAnsi="Arial" w:cs="Arial"/>
          <w:sz w:val="22"/>
          <w:szCs w:val="22"/>
        </w:rPr>
        <w:t>Navigation can be complex for families.</w:t>
      </w:r>
    </w:p>
    <w:p w14:paraId="523E93D7" w14:textId="77777777" w:rsidR="00970C00" w:rsidRPr="0088258F" w:rsidRDefault="00970C00" w:rsidP="00054F25">
      <w:pPr>
        <w:pStyle w:val="Heading3"/>
        <w:rPr>
          <w:rFonts w:ascii="Arial" w:hAnsi="Arial" w:cs="Arial"/>
          <w:sz w:val="24"/>
          <w:szCs w:val="24"/>
        </w:rPr>
      </w:pPr>
      <w:bookmarkStart w:id="10" w:name="_Toc237026419"/>
      <w:r w:rsidRPr="0088258F">
        <w:rPr>
          <w:rFonts w:ascii="Arial" w:hAnsi="Arial" w:cs="Arial"/>
          <w:sz w:val="24"/>
          <w:szCs w:val="24"/>
        </w:rPr>
        <w:t>Tower Hamlets Strengths</w:t>
      </w:r>
      <w:bookmarkEnd w:id="10"/>
    </w:p>
    <w:p w14:paraId="45BA7F63" w14:textId="77777777" w:rsidR="00970C00" w:rsidRPr="00970C00" w:rsidRDefault="00970C00" w:rsidP="00970C00">
      <w:pPr>
        <w:numPr>
          <w:ilvl w:val="0"/>
          <w:numId w:val="18"/>
        </w:numPr>
        <w:spacing w:line="360" w:lineRule="auto"/>
        <w:rPr>
          <w:rFonts w:ascii="Arial" w:hAnsi="Arial" w:cs="Arial"/>
          <w:sz w:val="22"/>
          <w:szCs w:val="22"/>
        </w:rPr>
      </w:pPr>
      <w:r w:rsidRPr="00970C00">
        <w:rPr>
          <w:rFonts w:ascii="Arial" w:hAnsi="Arial" w:cs="Arial"/>
          <w:sz w:val="22"/>
          <w:szCs w:val="22"/>
        </w:rPr>
        <w:t>Highly accessible language.</w:t>
      </w:r>
    </w:p>
    <w:p w14:paraId="1EB5E277" w14:textId="77777777" w:rsidR="00970C00" w:rsidRPr="00970C00" w:rsidRDefault="00970C00" w:rsidP="00970C00">
      <w:pPr>
        <w:numPr>
          <w:ilvl w:val="0"/>
          <w:numId w:val="18"/>
        </w:numPr>
        <w:spacing w:line="360" w:lineRule="auto"/>
        <w:rPr>
          <w:rFonts w:ascii="Arial" w:hAnsi="Arial" w:cs="Arial"/>
          <w:sz w:val="22"/>
          <w:szCs w:val="22"/>
        </w:rPr>
      </w:pPr>
      <w:r w:rsidRPr="00970C00">
        <w:rPr>
          <w:rFonts w:ascii="Arial" w:hAnsi="Arial" w:cs="Arial"/>
          <w:sz w:val="22"/>
          <w:szCs w:val="22"/>
        </w:rPr>
        <w:t>Centralised Family Information Hub.</w:t>
      </w:r>
    </w:p>
    <w:p w14:paraId="42BDBF7B" w14:textId="77777777" w:rsidR="00970C00" w:rsidRPr="00970C00" w:rsidRDefault="00970C00" w:rsidP="00970C00">
      <w:pPr>
        <w:numPr>
          <w:ilvl w:val="0"/>
          <w:numId w:val="18"/>
        </w:numPr>
        <w:spacing w:line="360" w:lineRule="auto"/>
        <w:rPr>
          <w:rFonts w:ascii="Arial" w:hAnsi="Arial" w:cs="Arial"/>
          <w:sz w:val="22"/>
          <w:szCs w:val="22"/>
        </w:rPr>
      </w:pPr>
      <w:r w:rsidRPr="00970C00">
        <w:rPr>
          <w:rFonts w:ascii="Arial" w:hAnsi="Arial" w:cs="Arial"/>
          <w:sz w:val="22"/>
          <w:szCs w:val="22"/>
        </w:rPr>
        <w:t>Strong signposting to support services.</w:t>
      </w:r>
    </w:p>
    <w:p w14:paraId="046799C5" w14:textId="77777777" w:rsidR="00970C00" w:rsidRPr="00970C00" w:rsidRDefault="00970C00" w:rsidP="00970C00">
      <w:pPr>
        <w:numPr>
          <w:ilvl w:val="0"/>
          <w:numId w:val="18"/>
        </w:numPr>
        <w:spacing w:line="360" w:lineRule="auto"/>
        <w:rPr>
          <w:rFonts w:ascii="Arial" w:hAnsi="Arial" w:cs="Arial"/>
          <w:sz w:val="22"/>
          <w:szCs w:val="22"/>
        </w:rPr>
      </w:pPr>
      <w:r w:rsidRPr="00970C00">
        <w:rPr>
          <w:rFonts w:ascii="Arial" w:hAnsi="Arial" w:cs="Arial"/>
          <w:sz w:val="22"/>
          <w:szCs w:val="22"/>
        </w:rPr>
        <w:t>User-friendly design and navigation.</w:t>
      </w:r>
    </w:p>
    <w:p w14:paraId="659A735F" w14:textId="77777777" w:rsidR="0088258F" w:rsidRDefault="0088258F" w:rsidP="00054F25">
      <w:pPr>
        <w:pStyle w:val="Heading3"/>
        <w:rPr>
          <w:rFonts w:ascii="Arial" w:hAnsi="Arial" w:cs="Arial"/>
          <w:sz w:val="24"/>
          <w:szCs w:val="24"/>
        </w:rPr>
      </w:pPr>
      <w:bookmarkStart w:id="11" w:name="_Toc237026420"/>
    </w:p>
    <w:p w14:paraId="1582C401" w14:textId="3B9BDDD8" w:rsidR="00970C00" w:rsidRPr="0088258F" w:rsidRDefault="00970C00" w:rsidP="00054F25">
      <w:pPr>
        <w:pStyle w:val="Heading3"/>
        <w:rPr>
          <w:rFonts w:ascii="Arial" w:hAnsi="Arial" w:cs="Arial"/>
          <w:sz w:val="24"/>
          <w:szCs w:val="24"/>
        </w:rPr>
      </w:pPr>
      <w:r w:rsidRPr="0088258F">
        <w:rPr>
          <w:rFonts w:ascii="Arial" w:hAnsi="Arial" w:cs="Arial"/>
          <w:sz w:val="24"/>
          <w:szCs w:val="24"/>
        </w:rPr>
        <w:t>Tower Hamlets Weaknesses</w:t>
      </w:r>
      <w:bookmarkEnd w:id="11"/>
    </w:p>
    <w:p w14:paraId="54A61EFF" w14:textId="77777777" w:rsidR="00970C00" w:rsidRPr="00970C00" w:rsidRDefault="00970C00" w:rsidP="00970C00">
      <w:pPr>
        <w:numPr>
          <w:ilvl w:val="0"/>
          <w:numId w:val="19"/>
        </w:numPr>
        <w:spacing w:line="360" w:lineRule="auto"/>
        <w:rPr>
          <w:rFonts w:ascii="Arial" w:hAnsi="Arial" w:cs="Arial"/>
          <w:sz w:val="22"/>
          <w:szCs w:val="22"/>
        </w:rPr>
      </w:pPr>
      <w:r w:rsidRPr="00970C00">
        <w:rPr>
          <w:rFonts w:ascii="Arial" w:hAnsi="Arial" w:cs="Arial"/>
          <w:sz w:val="22"/>
          <w:szCs w:val="22"/>
        </w:rPr>
        <w:t>Less detailed explanation of safeguarding structures and partnership working.</w:t>
      </w:r>
    </w:p>
    <w:p w14:paraId="0400052A" w14:textId="77777777" w:rsidR="00970C00" w:rsidRPr="0088258F" w:rsidRDefault="00970C00" w:rsidP="00054F25">
      <w:pPr>
        <w:pStyle w:val="Heading3"/>
        <w:rPr>
          <w:rFonts w:ascii="Arial" w:hAnsi="Arial" w:cs="Arial"/>
          <w:sz w:val="24"/>
          <w:szCs w:val="24"/>
        </w:rPr>
      </w:pPr>
      <w:bookmarkStart w:id="12" w:name="_Toc237026421"/>
      <w:r w:rsidRPr="0088258F">
        <w:rPr>
          <w:rFonts w:ascii="Arial" w:hAnsi="Arial" w:cs="Arial"/>
          <w:sz w:val="24"/>
          <w:szCs w:val="24"/>
        </w:rPr>
        <w:lastRenderedPageBreak/>
        <w:t>Southwark Strengths</w:t>
      </w:r>
      <w:bookmarkEnd w:id="12"/>
    </w:p>
    <w:p w14:paraId="0FD2DEA6" w14:textId="77777777" w:rsidR="00970C00" w:rsidRPr="00970C00" w:rsidRDefault="00970C00" w:rsidP="00970C00">
      <w:pPr>
        <w:numPr>
          <w:ilvl w:val="0"/>
          <w:numId w:val="20"/>
        </w:numPr>
        <w:spacing w:line="360" w:lineRule="auto"/>
        <w:rPr>
          <w:rFonts w:ascii="Arial" w:hAnsi="Arial" w:cs="Arial"/>
          <w:sz w:val="22"/>
          <w:szCs w:val="22"/>
        </w:rPr>
      </w:pPr>
      <w:r w:rsidRPr="00970C00">
        <w:rPr>
          <w:rFonts w:ascii="Arial" w:hAnsi="Arial" w:cs="Arial"/>
          <w:sz w:val="22"/>
          <w:szCs w:val="22"/>
        </w:rPr>
        <w:t>Broad range of services clearly identified.</w:t>
      </w:r>
    </w:p>
    <w:p w14:paraId="27B4373C" w14:textId="77777777" w:rsidR="00970C00" w:rsidRPr="00970C00" w:rsidRDefault="00970C00" w:rsidP="00970C00">
      <w:pPr>
        <w:numPr>
          <w:ilvl w:val="0"/>
          <w:numId w:val="20"/>
        </w:numPr>
        <w:spacing w:line="360" w:lineRule="auto"/>
        <w:rPr>
          <w:rFonts w:ascii="Arial" w:hAnsi="Arial" w:cs="Arial"/>
          <w:sz w:val="22"/>
          <w:szCs w:val="22"/>
        </w:rPr>
      </w:pPr>
      <w:r w:rsidRPr="00970C00">
        <w:rPr>
          <w:rFonts w:ascii="Arial" w:hAnsi="Arial" w:cs="Arial"/>
          <w:sz w:val="22"/>
          <w:szCs w:val="22"/>
        </w:rPr>
        <w:t>Good distinction between universal and targeted support.</w:t>
      </w:r>
    </w:p>
    <w:p w14:paraId="47B7C3BA" w14:textId="77777777" w:rsidR="00970C00" w:rsidRPr="00970C00" w:rsidRDefault="00970C00" w:rsidP="00970C00">
      <w:pPr>
        <w:numPr>
          <w:ilvl w:val="0"/>
          <w:numId w:val="20"/>
        </w:numPr>
        <w:spacing w:line="360" w:lineRule="auto"/>
        <w:rPr>
          <w:rFonts w:ascii="Arial" w:hAnsi="Arial" w:cs="Arial"/>
          <w:sz w:val="22"/>
          <w:szCs w:val="22"/>
        </w:rPr>
      </w:pPr>
      <w:r w:rsidRPr="00970C00">
        <w:rPr>
          <w:rFonts w:ascii="Arial" w:hAnsi="Arial" w:cs="Arial"/>
          <w:sz w:val="22"/>
          <w:szCs w:val="22"/>
        </w:rPr>
        <w:t>Strong information on referral pathways.</w:t>
      </w:r>
    </w:p>
    <w:p w14:paraId="6FDC829F" w14:textId="77777777" w:rsidR="00970C00" w:rsidRPr="0088258F" w:rsidRDefault="00970C00" w:rsidP="00054F25">
      <w:pPr>
        <w:pStyle w:val="Heading3"/>
        <w:rPr>
          <w:rFonts w:ascii="Arial" w:hAnsi="Arial" w:cs="Arial"/>
          <w:sz w:val="24"/>
          <w:szCs w:val="24"/>
        </w:rPr>
      </w:pPr>
      <w:bookmarkStart w:id="13" w:name="_Toc237026422"/>
      <w:r w:rsidRPr="0088258F">
        <w:rPr>
          <w:rFonts w:ascii="Arial" w:hAnsi="Arial" w:cs="Arial"/>
          <w:sz w:val="24"/>
          <w:szCs w:val="24"/>
        </w:rPr>
        <w:t>Southwark Weaknesses</w:t>
      </w:r>
      <w:bookmarkEnd w:id="13"/>
    </w:p>
    <w:p w14:paraId="798BF59C" w14:textId="77777777" w:rsidR="00970C00" w:rsidRPr="00970C00" w:rsidRDefault="00970C00" w:rsidP="00970C00">
      <w:pPr>
        <w:numPr>
          <w:ilvl w:val="0"/>
          <w:numId w:val="21"/>
        </w:numPr>
        <w:spacing w:line="360" w:lineRule="auto"/>
        <w:rPr>
          <w:rFonts w:ascii="Arial" w:hAnsi="Arial" w:cs="Arial"/>
          <w:sz w:val="22"/>
          <w:szCs w:val="22"/>
        </w:rPr>
      </w:pPr>
      <w:r w:rsidRPr="00970C00">
        <w:rPr>
          <w:rFonts w:ascii="Arial" w:hAnsi="Arial" w:cs="Arial"/>
          <w:sz w:val="22"/>
          <w:szCs w:val="22"/>
        </w:rPr>
        <w:t>Fragmented information across multiple sites.</w:t>
      </w:r>
    </w:p>
    <w:p w14:paraId="095A5896" w14:textId="77777777" w:rsidR="00970C00" w:rsidRPr="00970C00" w:rsidRDefault="00970C00" w:rsidP="00970C00">
      <w:pPr>
        <w:numPr>
          <w:ilvl w:val="0"/>
          <w:numId w:val="21"/>
        </w:numPr>
        <w:spacing w:line="360" w:lineRule="auto"/>
        <w:rPr>
          <w:rFonts w:ascii="Arial" w:hAnsi="Arial" w:cs="Arial"/>
          <w:sz w:val="22"/>
          <w:szCs w:val="22"/>
        </w:rPr>
      </w:pPr>
      <w:r w:rsidRPr="00970C00">
        <w:rPr>
          <w:rFonts w:ascii="Arial" w:hAnsi="Arial" w:cs="Arial"/>
          <w:sz w:val="22"/>
          <w:szCs w:val="22"/>
        </w:rPr>
        <w:t>Less intuitive navigation.</w:t>
      </w:r>
    </w:p>
    <w:p w14:paraId="6A053028" w14:textId="77777777" w:rsidR="00970C00" w:rsidRPr="00970C00" w:rsidRDefault="00970C00" w:rsidP="00970C00">
      <w:pPr>
        <w:numPr>
          <w:ilvl w:val="0"/>
          <w:numId w:val="21"/>
        </w:numPr>
        <w:spacing w:line="360" w:lineRule="auto"/>
        <w:rPr>
          <w:rFonts w:ascii="Arial" w:hAnsi="Arial" w:cs="Arial"/>
          <w:sz w:val="22"/>
          <w:szCs w:val="22"/>
        </w:rPr>
      </w:pPr>
      <w:r w:rsidRPr="00970C00">
        <w:rPr>
          <w:rFonts w:ascii="Arial" w:hAnsi="Arial" w:cs="Arial"/>
          <w:sz w:val="22"/>
          <w:szCs w:val="22"/>
        </w:rPr>
        <w:t>Limited explanation of strategic Early Help approaches.</w:t>
      </w:r>
    </w:p>
    <w:p w14:paraId="64155B2D"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Comparing the three authorities against the principles outlined within the Early Help System Guide, Tower Hamlets appears strongest in accessibility and ease of use, while Leeds excels in strategic clarity and explanation of multi-agency working. Southwark offers comprehensive content but is comparatively weaker in presentation and navigation.</w:t>
      </w:r>
    </w:p>
    <w:p w14:paraId="21BC4F71" w14:textId="77777777" w:rsidR="00054F25" w:rsidRDefault="00054F25" w:rsidP="00054F25">
      <w:pPr>
        <w:pStyle w:val="Heading2"/>
      </w:pPr>
    </w:p>
    <w:p w14:paraId="19E35506" w14:textId="2BC78EC1" w:rsidR="00970C00" w:rsidRPr="0088258F" w:rsidRDefault="00970C00" w:rsidP="00054F25">
      <w:pPr>
        <w:pStyle w:val="Heading2"/>
        <w:rPr>
          <w:rFonts w:ascii="Arial" w:hAnsi="Arial" w:cs="Arial"/>
          <w:sz w:val="24"/>
          <w:szCs w:val="24"/>
        </w:rPr>
      </w:pPr>
      <w:bookmarkStart w:id="14" w:name="_Toc237026423"/>
      <w:r w:rsidRPr="0088258F">
        <w:rPr>
          <w:rFonts w:ascii="Arial" w:hAnsi="Arial" w:cs="Arial"/>
          <w:sz w:val="24"/>
          <w:szCs w:val="24"/>
        </w:rPr>
        <w:t>Conclusion and Recommendations</w:t>
      </w:r>
      <w:bookmarkEnd w:id="14"/>
    </w:p>
    <w:p w14:paraId="4141805A"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The review demonstrates that all three local authorities have made significant efforts to communicate Early Help services to families. Their websites reflect national safeguarding expectations and highlight the importance of early intervention, prevention and partnership working.</w:t>
      </w:r>
    </w:p>
    <w:p w14:paraId="08E5C6E1"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However, differences exist in how effectively information is presented.</w:t>
      </w:r>
    </w:p>
    <w:p w14:paraId="720B5278" w14:textId="77777777" w:rsidR="00970C00" w:rsidRPr="00970C00" w:rsidRDefault="00970C00" w:rsidP="00970C00">
      <w:pPr>
        <w:spacing w:line="360" w:lineRule="auto"/>
        <w:rPr>
          <w:rFonts w:ascii="Arial" w:hAnsi="Arial" w:cs="Arial"/>
          <w:sz w:val="22"/>
          <w:szCs w:val="22"/>
        </w:rPr>
      </w:pPr>
      <w:r w:rsidRPr="00403649">
        <w:rPr>
          <w:rFonts w:ascii="Arial" w:hAnsi="Arial" w:cs="Arial"/>
          <w:sz w:val="22"/>
          <w:szCs w:val="22"/>
          <w:u w:val="single"/>
        </w:rPr>
        <w:t>Tower Hamlets Council appears to offer the most effective and accessible online information overall.</w:t>
      </w:r>
      <w:r w:rsidRPr="00970C00">
        <w:rPr>
          <w:rFonts w:ascii="Arial" w:hAnsi="Arial" w:cs="Arial"/>
          <w:sz w:val="22"/>
          <w:szCs w:val="22"/>
        </w:rPr>
        <w:t xml:space="preserve"> The Family Information Hub provides a centralised and user-friendly gateway for families, using clear language and practical signposting to services. Families can quickly identify support available and access relevant resources without extensive navigation.</w:t>
      </w:r>
    </w:p>
    <w:p w14:paraId="3767B04B"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Leeds ranks second because of its excellent explanation of Early Help principles and multi-agency working. However, information fragmentation reduces accessibility.</w:t>
      </w:r>
    </w:p>
    <w:p w14:paraId="1FE2F9E6"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Southwark provides comprehensive information but would benefit from a more integrated and streamlined approach to website navigation.</w:t>
      </w:r>
    </w:p>
    <w:p w14:paraId="2CFD05C8" w14:textId="77777777" w:rsidR="0088258F" w:rsidRDefault="0088258F" w:rsidP="00054F25">
      <w:pPr>
        <w:pStyle w:val="Heading2"/>
      </w:pPr>
      <w:bookmarkStart w:id="15" w:name="_Toc237026424"/>
    </w:p>
    <w:p w14:paraId="2E4E1B28" w14:textId="77777777" w:rsidR="0088258F" w:rsidRDefault="0088258F" w:rsidP="00054F25">
      <w:pPr>
        <w:pStyle w:val="Heading2"/>
      </w:pPr>
    </w:p>
    <w:p w14:paraId="6199BF6C" w14:textId="01D39D81" w:rsidR="00970C00" w:rsidRPr="0088258F" w:rsidRDefault="00970C00" w:rsidP="00054F25">
      <w:pPr>
        <w:pStyle w:val="Heading2"/>
        <w:rPr>
          <w:rFonts w:ascii="Arial" w:hAnsi="Arial" w:cs="Arial"/>
          <w:sz w:val="24"/>
          <w:szCs w:val="24"/>
        </w:rPr>
      </w:pPr>
      <w:r w:rsidRPr="0088258F">
        <w:rPr>
          <w:rFonts w:ascii="Arial" w:hAnsi="Arial" w:cs="Arial"/>
          <w:sz w:val="24"/>
          <w:szCs w:val="24"/>
        </w:rPr>
        <w:t>Recommendations</w:t>
      </w:r>
      <w:bookmarkEnd w:id="15"/>
    </w:p>
    <w:p w14:paraId="62518E64" w14:textId="77777777" w:rsidR="00970C00" w:rsidRPr="00970C00" w:rsidRDefault="00970C00" w:rsidP="00970C00">
      <w:pPr>
        <w:numPr>
          <w:ilvl w:val="0"/>
          <w:numId w:val="22"/>
        </w:numPr>
        <w:spacing w:line="360" w:lineRule="auto"/>
        <w:rPr>
          <w:rFonts w:ascii="Arial" w:hAnsi="Arial" w:cs="Arial"/>
          <w:sz w:val="22"/>
          <w:szCs w:val="22"/>
        </w:rPr>
      </w:pPr>
      <w:r w:rsidRPr="00970C00">
        <w:rPr>
          <w:rFonts w:ascii="Arial" w:hAnsi="Arial" w:cs="Arial"/>
          <w:b/>
          <w:bCs/>
          <w:sz w:val="22"/>
          <w:szCs w:val="22"/>
        </w:rPr>
        <w:t>Leeds</w:t>
      </w:r>
      <w:r w:rsidRPr="00970C00">
        <w:rPr>
          <w:rFonts w:ascii="Arial" w:hAnsi="Arial" w:cs="Arial"/>
          <w:sz w:val="22"/>
          <w:szCs w:val="22"/>
        </w:rPr>
        <w:t xml:space="preserve"> should consolidate Early Help information into a single family-focused portal.</w:t>
      </w:r>
    </w:p>
    <w:p w14:paraId="6DD06B57" w14:textId="77777777" w:rsidR="00970C00" w:rsidRPr="00970C00" w:rsidRDefault="00970C00" w:rsidP="00970C00">
      <w:pPr>
        <w:numPr>
          <w:ilvl w:val="0"/>
          <w:numId w:val="22"/>
        </w:numPr>
        <w:spacing w:line="360" w:lineRule="auto"/>
        <w:rPr>
          <w:rFonts w:ascii="Arial" w:hAnsi="Arial" w:cs="Arial"/>
          <w:sz w:val="22"/>
          <w:szCs w:val="22"/>
        </w:rPr>
      </w:pPr>
      <w:r w:rsidRPr="00970C00">
        <w:rPr>
          <w:rFonts w:ascii="Arial" w:hAnsi="Arial" w:cs="Arial"/>
          <w:b/>
          <w:bCs/>
          <w:sz w:val="22"/>
          <w:szCs w:val="22"/>
        </w:rPr>
        <w:t>Tower Hamlets</w:t>
      </w:r>
      <w:r w:rsidRPr="00970C00">
        <w:rPr>
          <w:rFonts w:ascii="Arial" w:hAnsi="Arial" w:cs="Arial"/>
          <w:sz w:val="22"/>
          <w:szCs w:val="22"/>
        </w:rPr>
        <w:t xml:space="preserve"> should provide more visible explanations of safeguarding partnerships and multi-agency working.</w:t>
      </w:r>
    </w:p>
    <w:p w14:paraId="6FB2E0B7" w14:textId="77777777" w:rsidR="00970C00" w:rsidRPr="00970C00" w:rsidRDefault="00970C00" w:rsidP="00970C00">
      <w:pPr>
        <w:numPr>
          <w:ilvl w:val="0"/>
          <w:numId w:val="22"/>
        </w:numPr>
        <w:spacing w:line="360" w:lineRule="auto"/>
        <w:rPr>
          <w:rFonts w:ascii="Arial" w:hAnsi="Arial" w:cs="Arial"/>
          <w:sz w:val="22"/>
          <w:szCs w:val="22"/>
        </w:rPr>
      </w:pPr>
      <w:r w:rsidRPr="00970C00">
        <w:rPr>
          <w:rFonts w:ascii="Arial" w:hAnsi="Arial" w:cs="Arial"/>
          <w:b/>
          <w:bCs/>
          <w:sz w:val="22"/>
          <w:szCs w:val="22"/>
        </w:rPr>
        <w:t>Southwark</w:t>
      </w:r>
      <w:r w:rsidRPr="00970C00">
        <w:rPr>
          <w:rFonts w:ascii="Arial" w:hAnsi="Arial" w:cs="Arial"/>
          <w:sz w:val="22"/>
          <w:szCs w:val="22"/>
        </w:rPr>
        <w:t xml:space="preserve"> should simplify navigation and reduce duplication across websites.</w:t>
      </w:r>
    </w:p>
    <w:p w14:paraId="3C63ACEA" w14:textId="77777777" w:rsidR="00970C00" w:rsidRPr="00970C00" w:rsidRDefault="00970C00" w:rsidP="00970C00">
      <w:pPr>
        <w:numPr>
          <w:ilvl w:val="0"/>
          <w:numId w:val="22"/>
        </w:numPr>
        <w:spacing w:line="360" w:lineRule="auto"/>
        <w:rPr>
          <w:rFonts w:ascii="Arial" w:hAnsi="Arial" w:cs="Arial"/>
          <w:sz w:val="22"/>
          <w:szCs w:val="22"/>
        </w:rPr>
      </w:pPr>
      <w:r w:rsidRPr="00970C00">
        <w:rPr>
          <w:rFonts w:ascii="Arial" w:hAnsi="Arial" w:cs="Arial"/>
          <w:sz w:val="22"/>
          <w:szCs w:val="22"/>
        </w:rPr>
        <w:t>All authorities should continue improving accessibility features, including multilingual resources and simplified family guides.</w:t>
      </w:r>
    </w:p>
    <w:p w14:paraId="56ED5E27" w14:textId="77777777" w:rsidR="00970C00" w:rsidRPr="00970C00" w:rsidRDefault="00970C00" w:rsidP="00970C00">
      <w:pPr>
        <w:numPr>
          <w:ilvl w:val="0"/>
          <w:numId w:val="22"/>
        </w:numPr>
        <w:spacing w:line="360" w:lineRule="auto"/>
        <w:rPr>
          <w:rFonts w:ascii="Arial" w:hAnsi="Arial" w:cs="Arial"/>
          <w:sz w:val="22"/>
          <w:szCs w:val="22"/>
        </w:rPr>
      </w:pPr>
      <w:r w:rsidRPr="00970C00">
        <w:rPr>
          <w:rFonts w:ascii="Arial" w:hAnsi="Arial" w:cs="Arial"/>
          <w:sz w:val="22"/>
          <w:szCs w:val="22"/>
        </w:rPr>
        <w:t>Greater use of visual pathways, videos and interactive tools could improve family understanding of support options.</w:t>
      </w:r>
    </w:p>
    <w:p w14:paraId="6B41F381" w14:textId="77777777" w:rsidR="00970C00" w:rsidRPr="00970C00" w:rsidRDefault="00970C00" w:rsidP="00970C00">
      <w:pPr>
        <w:spacing w:line="360" w:lineRule="auto"/>
        <w:rPr>
          <w:rFonts w:ascii="Arial" w:hAnsi="Arial" w:cs="Arial"/>
          <w:sz w:val="22"/>
          <w:szCs w:val="22"/>
        </w:rPr>
      </w:pPr>
      <w:r w:rsidRPr="00970C00">
        <w:rPr>
          <w:rFonts w:ascii="Arial" w:hAnsi="Arial" w:cs="Arial"/>
          <w:sz w:val="22"/>
          <w:szCs w:val="22"/>
        </w:rPr>
        <w:t>By implementing these recommendations, local authorities can strengthen the accessibility and effectiveness of their Early Help systems and ensure that families receive the support they need as early as possible.</w:t>
      </w:r>
    </w:p>
    <w:p w14:paraId="7598E34E" w14:textId="77777777" w:rsidR="00054F25" w:rsidRDefault="00054F25" w:rsidP="00054F25">
      <w:pPr>
        <w:pStyle w:val="Heading2"/>
      </w:pPr>
    </w:p>
    <w:p w14:paraId="73706E64" w14:textId="116BF4BE" w:rsidR="00970C00" w:rsidRPr="0088258F" w:rsidRDefault="00970C00" w:rsidP="00054F25">
      <w:pPr>
        <w:pStyle w:val="Heading2"/>
        <w:rPr>
          <w:rFonts w:ascii="Arial" w:hAnsi="Arial" w:cs="Arial"/>
          <w:sz w:val="24"/>
          <w:szCs w:val="24"/>
        </w:rPr>
      </w:pPr>
      <w:bookmarkStart w:id="16" w:name="_Toc237026425"/>
      <w:r w:rsidRPr="0088258F">
        <w:rPr>
          <w:rFonts w:ascii="Arial" w:hAnsi="Arial" w:cs="Arial"/>
          <w:sz w:val="24"/>
          <w:szCs w:val="24"/>
        </w:rPr>
        <w:t>References</w:t>
      </w:r>
      <w:bookmarkEnd w:id="16"/>
      <w:r w:rsidRPr="0088258F">
        <w:rPr>
          <w:rFonts w:ascii="Arial" w:hAnsi="Arial" w:cs="Arial"/>
          <w:sz w:val="24"/>
          <w:szCs w:val="24"/>
        </w:rPr>
        <w:t xml:space="preserve"> </w:t>
      </w:r>
    </w:p>
    <w:p w14:paraId="3B47DDED" w14:textId="77777777" w:rsidR="00970C00" w:rsidRPr="00970C00" w:rsidRDefault="00970C00" w:rsidP="00970C00">
      <w:r w:rsidRPr="00970C00">
        <w:t xml:space="preserve">Department for Education (2026) </w:t>
      </w:r>
      <w:r w:rsidRPr="00970C00">
        <w:rPr>
          <w:i/>
          <w:iCs/>
        </w:rPr>
        <w:t>Working Together to Safeguard Children 2026: A Guide to Multi-Agency Working to Help, Protect and Promote the Welfare of Children</w:t>
      </w:r>
      <w:r w:rsidRPr="00970C00">
        <w:t>. London: Department for Education.</w:t>
      </w:r>
    </w:p>
    <w:p w14:paraId="4F19A0A4" w14:textId="77777777" w:rsidR="00970C00" w:rsidRPr="00970C00" w:rsidRDefault="00970C00" w:rsidP="00970C00">
      <w:r w:rsidRPr="00970C00">
        <w:t xml:space="preserve">Department for Education and Department for Levelling Up, Housing and Communities (2022) </w:t>
      </w:r>
      <w:r w:rsidRPr="00970C00">
        <w:rPr>
          <w:i/>
          <w:iCs/>
        </w:rPr>
        <w:t>Early Help System Guide</w:t>
      </w:r>
      <w:r w:rsidRPr="00970C00">
        <w:t>. London: UK Government.</w:t>
      </w:r>
    </w:p>
    <w:p w14:paraId="2534A1BA" w14:textId="77777777" w:rsidR="00970C00" w:rsidRPr="00970C00" w:rsidRDefault="00970C00" w:rsidP="00970C00">
      <w:r w:rsidRPr="00970C00">
        <w:t xml:space="preserve">Leeds City Council (2024) </w:t>
      </w:r>
      <w:r w:rsidRPr="00970C00">
        <w:rPr>
          <w:i/>
          <w:iCs/>
        </w:rPr>
        <w:t>One Minute Guide: Early Help</w:t>
      </w:r>
      <w:r w:rsidRPr="00970C00">
        <w:t>. Available at: https://www.leeds.gov.uk/one-minute-guides/early-help (Accessed: 7 August 2026).</w:t>
      </w:r>
    </w:p>
    <w:p w14:paraId="6F2D107E" w14:textId="77777777" w:rsidR="00970C00" w:rsidRPr="00970C00" w:rsidRDefault="00970C00" w:rsidP="00970C00">
      <w:r w:rsidRPr="00970C00">
        <w:t xml:space="preserve">Leeds City Council (2024) </w:t>
      </w:r>
      <w:r w:rsidRPr="00970C00">
        <w:rPr>
          <w:i/>
          <w:iCs/>
        </w:rPr>
        <w:t>Family Hubs and the Early Help Front Door Team</w:t>
      </w:r>
      <w:r w:rsidRPr="00970C00">
        <w:t>. Available at: https://www.leeds.gov.uk/one-minute-guides/family-hubs-and-early-help-front-door-team (Accessed: 7 August 2026).</w:t>
      </w:r>
    </w:p>
    <w:p w14:paraId="2EDEAD42" w14:textId="77777777" w:rsidR="00970C00" w:rsidRPr="00970C00" w:rsidRDefault="00970C00" w:rsidP="00970C00">
      <w:r w:rsidRPr="00970C00">
        <w:t xml:space="preserve">Southwark Council (2024) </w:t>
      </w:r>
      <w:r w:rsidRPr="00970C00">
        <w:rPr>
          <w:i/>
          <w:iCs/>
        </w:rPr>
        <w:t>Early Help</w:t>
      </w:r>
      <w:r w:rsidRPr="00970C00">
        <w:t>. Available at: https://www.southwark.gov.uk/children-and-families/childrens-social-care/early-help (Accessed: 7 August 2026).</w:t>
      </w:r>
    </w:p>
    <w:p w14:paraId="2FA97DA4" w14:textId="77777777" w:rsidR="00970C00" w:rsidRPr="00970C00" w:rsidRDefault="00970C00" w:rsidP="00970C00">
      <w:r w:rsidRPr="00970C00">
        <w:t xml:space="preserve">Southwark Local Offer (2024) </w:t>
      </w:r>
      <w:r w:rsidRPr="00970C00">
        <w:rPr>
          <w:i/>
          <w:iCs/>
        </w:rPr>
        <w:t>Family Early Help (FEH)</w:t>
      </w:r>
      <w:r w:rsidRPr="00970C00">
        <w:t>. Available at: https://localoffer.southwark.gov.uk (Accessed: 7 August 2026).</w:t>
      </w:r>
    </w:p>
    <w:p w14:paraId="1445CD0E" w14:textId="77777777" w:rsidR="00970C00" w:rsidRPr="00970C00" w:rsidRDefault="00970C00" w:rsidP="00970C00">
      <w:r w:rsidRPr="00970C00">
        <w:lastRenderedPageBreak/>
        <w:t xml:space="preserve">Tower Hamlets Council (2025) </w:t>
      </w:r>
      <w:r w:rsidRPr="00970C00">
        <w:rPr>
          <w:i/>
          <w:iCs/>
        </w:rPr>
        <w:t>About Early Help</w:t>
      </w:r>
      <w:r w:rsidRPr="00970C00">
        <w:t>. Available at: https://www.towerhamlets.gov.uk/lgnl/health__social_care/children_and_family_care/Early_Help/About_Early_Help.aspx (Accessed: 7 August 2026).</w:t>
      </w:r>
    </w:p>
    <w:p w14:paraId="54D848B5" w14:textId="77777777" w:rsidR="00970C00" w:rsidRPr="00970C00" w:rsidRDefault="00970C00" w:rsidP="00970C00">
      <w:r w:rsidRPr="00970C00">
        <w:t xml:space="preserve">Tower Hamlets Council (2025) </w:t>
      </w:r>
      <w:r w:rsidRPr="00970C00">
        <w:rPr>
          <w:i/>
          <w:iCs/>
        </w:rPr>
        <w:t>MAST Early Help and Children and Families Service</w:t>
      </w:r>
      <w:r w:rsidRPr="00970C00">
        <w:t>. Available at: https://www.towerhamlets.gov.uk/lgnl/health__social_care/children_and_family_care/Early_Help (Accessed: 7 August 2026).</w:t>
      </w:r>
    </w:p>
    <w:p w14:paraId="086A318E" w14:textId="77777777" w:rsidR="00970C00" w:rsidRPr="00970C00" w:rsidRDefault="00970C00" w:rsidP="00970C00">
      <w:pPr>
        <w:rPr>
          <w:b/>
          <w:bCs/>
        </w:rPr>
      </w:pPr>
      <w:r w:rsidRPr="00970C00">
        <w:rPr>
          <w:b/>
          <w:bCs/>
        </w:rPr>
        <w:t>Example In-Text Citations Used</w:t>
      </w:r>
    </w:p>
    <w:p w14:paraId="6CFBDA57" w14:textId="77777777" w:rsidR="00970C00" w:rsidRPr="00970C00" w:rsidRDefault="00970C00" w:rsidP="00970C00">
      <w:pPr>
        <w:numPr>
          <w:ilvl w:val="0"/>
          <w:numId w:val="23"/>
        </w:numPr>
      </w:pPr>
      <w:r w:rsidRPr="00970C00">
        <w:t>Early Help is a network of services rather than a single intervention (Department for Education and Department for Levelling Up, Housing and Communities, 2022).</w:t>
      </w:r>
    </w:p>
    <w:p w14:paraId="14F43FEF" w14:textId="77777777" w:rsidR="00970C00" w:rsidRPr="00970C00" w:rsidRDefault="00970C00" w:rsidP="00970C00">
      <w:pPr>
        <w:numPr>
          <w:ilvl w:val="0"/>
          <w:numId w:val="23"/>
        </w:numPr>
      </w:pPr>
      <w:r w:rsidRPr="00970C00">
        <w:t>Multi-agency working is central to safeguarding children (Department for Education, 2026).</w:t>
      </w:r>
    </w:p>
    <w:p w14:paraId="79455EE8" w14:textId="77777777" w:rsidR="00970C00" w:rsidRPr="00970C00" w:rsidRDefault="00970C00" w:rsidP="00970C00">
      <w:pPr>
        <w:numPr>
          <w:ilvl w:val="0"/>
          <w:numId w:val="23"/>
        </w:numPr>
      </w:pPr>
      <w:r w:rsidRPr="00970C00">
        <w:t>Leeds promotes the principle that Early Help is “everybody’s business” (Leeds City Council, 2024).</w:t>
      </w:r>
    </w:p>
    <w:p w14:paraId="7556D520" w14:textId="77777777" w:rsidR="00970C00" w:rsidRPr="00970C00" w:rsidRDefault="00970C00" w:rsidP="00970C00">
      <w:pPr>
        <w:numPr>
          <w:ilvl w:val="0"/>
          <w:numId w:val="23"/>
        </w:numPr>
      </w:pPr>
      <w:r w:rsidRPr="00970C00">
        <w:t>Tower Hamlets aims to provide support at the earliest point challenges emerge (Tower Hamlets Council, 2025).</w:t>
      </w:r>
    </w:p>
    <w:p w14:paraId="1F3B2DBB" w14:textId="77777777" w:rsidR="00970C00" w:rsidRPr="00970C00" w:rsidRDefault="00970C00" w:rsidP="00970C00">
      <w:pPr>
        <w:numPr>
          <w:ilvl w:val="0"/>
          <w:numId w:val="23"/>
        </w:numPr>
      </w:pPr>
      <w:r w:rsidRPr="00970C00">
        <w:t>Southwark promotes “the right help, at the right time, in the right place” (Southwark Local Offer, 2024).</w:t>
      </w:r>
    </w:p>
    <w:p w14:paraId="51565660" w14:textId="77777777" w:rsidR="00FB59CB" w:rsidRDefault="00FB59CB"/>
    <w:sectPr w:rsidR="00FB59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2765E"/>
    <w:multiLevelType w:val="multilevel"/>
    <w:tmpl w:val="86B4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A5ECF"/>
    <w:multiLevelType w:val="multilevel"/>
    <w:tmpl w:val="DA406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E3C00"/>
    <w:multiLevelType w:val="multilevel"/>
    <w:tmpl w:val="3E6C1E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C83F13"/>
    <w:multiLevelType w:val="multilevel"/>
    <w:tmpl w:val="FC807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134F98"/>
    <w:multiLevelType w:val="multilevel"/>
    <w:tmpl w:val="87E49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B27F73"/>
    <w:multiLevelType w:val="multilevel"/>
    <w:tmpl w:val="76AAF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766EAE"/>
    <w:multiLevelType w:val="multilevel"/>
    <w:tmpl w:val="D78A7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CC4A1F"/>
    <w:multiLevelType w:val="multilevel"/>
    <w:tmpl w:val="B0DC5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6E0A87"/>
    <w:multiLevelType w:val="multilevel"/>
    <w:tmpl w:val="0B620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D95C6D"/>
    <w:multiLevelType w:val="multilevel"/>
    <w:tmpl w:val="14625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5E3213"/>
    <w:multiLevelType w:val="multilevel"/>
    <w:tmpl w:val="6A582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203493D"/>
    <w:multiLevelType w:val="multilevel"/>
    <w:tmpl w:val="B5AAB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B801EF"/>
    <w:multiLevelType w:val="multilevel"/>
    <w:tmpl w:val="A5AC3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1C6721"/>
    <w:multiLevelType w:val="multilevel"/>
    <w:tmpl w:val="5374E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9B5F47"/>
    <w:multiLevelType w:val="multilevel"/>
    <w:tmpl w:val="E5C2C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941EB1"/>
    <w:multiLevelType w:val="multilevel"/>
    <w:tmpl w:val="3DF09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B17C0D"/>
    <w:multiLevelType w:val="multilevel"/>
    <w:tmpl w:val="9C285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DA6828"/>
    <w:multiLevelType w:val="multilevel"/>
    <w:tmpl w:val="1324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9164C00"/>
    <w:multiLevelType w:val="multilevel"/>
    <w:tmpl w:val="B3FC4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E523F8"/>
    <w:multiLevelType w:val="multilevel"/>
    <w:tmpl w:val="40D80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3A6453"/>
    <w:multiLevelType w:val="multilevel"/>
    <w:tmpl w:val="460E1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495034"/>
    <w:multiLevelType w:val="multilevel"/>
    <w:tmpl w:val="3BA6C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8291F47"/>
    <w:multiLevelType w:val="multilevel"/>
    <w:tmpl w:val="32626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1902838">
    <w:abstractNumId w:val="13"/>
  </w:num>
  <w:num w:numId="2" w16cid:durableId="266697568">
    <w:abstractNumId w:val="9"/>
  </w:num>
  <w:num w:numId="3" w16cid:durableId="452552387">
    <w:abstractNumId w:val="22"/>
  </w:num>
  <w:num w:numId="4" w16cid:durableId="1579057105">
    <w:abstractNumId w:val="3"/>
  </w:num>
  <w:num w:numId="5" w16cid:durableId="70658176">
    <w:abstractNumId w:val="15"/>
  </w:num>
  <w:num w:numId="6" w16cid:durableId="1078401391">
    <w:abstractNumId w:val="21"/>
  </w:num>
  <w:num w:numId="7" w16cid:durableId="1600723148">
    <w:abstractNumId w:val="20"/>
  </w:num>
  <w:num w:numId="8" w16cid:durableId="1313483792">
    <w:abstractNumId w:val="19"/>
  </w:num>
  <w:num w:numId="9" w16cid:durableId="1556115868">
    <w:abstractNumId w:val="10"/>
  </w:num>
  <w:num w:numId="10" w16cid:durableId="1606377923">
    <w:abstractNumId w:val="17"/>
  </w:num>
  <w:num w:numId="11" w16cid:durableId="1907035336">
    <w:abstractNumId w:val="16"/>
  </w:num>
  <w:num w:numId="12" w16cid:durableId="1857648871">
    <w:abstractNumId w:val="14"/>
  </w:num>
  <w:num w:numId="13" w16cid:durableId="797648861">
    <w:abstractNumId w:val="4"/>
  </w:num>
  <w:num w:numId="14" w16cid:durableId="1509834593">
    <w:abstractNumId w:val="1"/>
  </w:num>
  <w:num w:numId="15" w16cid:durableId="630863892">
    <w:abstractNumId w:val="6"/>
  </w:num>
  <w:num w:numId="16" w16cid:durableId="579800515">
    <w:abstractNumId w:val="7"/>
  </w:num>
  <w:num w:numId="17" w16cid:durableId="376780327">
    <w:abstractNumId w:val="5"/>
  </w:num>
  <w:num w:numId="18" w16cid:durableId="1760983049">
    <w:abstractNumId w:val="8"/>
  </w:num>
  <w:num w:numId="19" w16cid:durableId="1546982478">
    <w:abstractNumId w:val="11"/>
  </w:num>
  <w:num w:numId="20" w16cid:durableId="1348098136">
    <w:abstractNumId w:val="12"/>
  </w:num>
  <w:num w:numId="21" w16cid:durableId="1800368876">
    <w:abstractNumId w:val="18"/>
  </w:num>
  <w:num w:numId="22" w16cid:durableId="190346054">
    <w:abstractNumId w:val="2"/>
  </w:num>
  <w:num w:numId="23" w16cid:durableId="21445393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D00"/>
    <w:rsid w:val="00054F25"/>
    <w:rsid w:val="000C2AAA"/>
    <w:rsid w:val="00144D00"/>
    <w:rsid w:val="00334DAE"/>
    <w:rsid w:val="00387D59"/>
    <w:rsid w:val="003A794B"/>
    <w:rsid w:val="00403649"/>
    <w:rsid w:val="00717566"/>
    <w:rsid w:val="00755B97"/>
    <w:rsid w:val="0088258F"/>
    <w:rsid w:val="00970C00"/>
    <w:rsid w:val="00B843FE"/>
    <w:rsid w:val="00D228F4"/>
    <w:rsid w:val="00DF0812"/>
    <w:rsid w:val="00EB6F87"/>
    <w:rsid w:val="00F67C40"/>
    <w:rsid w:val="00FB249E"/>
    <w:rsid w:val="00FB59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EDED0"/>
  <w15:chartTrackingRefBased/>
  <w15:docId w15:val="{3DAC98CC-AB63-468E-8E31-CAF0C1DEA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D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44D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44D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D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D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D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D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D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D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D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44D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44D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D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D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D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D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D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D00"/>
    <w:rPr>
      <w:rFonts w:eastAsiaTheme="majorEastAsia" w:cstheme="majorBidi"/>
      <w:color w:val="272727" w:themeColor="text1" w:themeTint="D8"/>
    </w:rPr>
  </w:style>
  <w:style w:type="paragraph" w:styleId="Title">
    <w:name w:val="Title"/>
    <w:basedOn w:val="Normal"/>
    <w:next w:val="Normal"/>
    <w:link w:val="TitleChar"/>
    <w:uiPriority w:val="10"/>
    <w:qFormat/>
    <w:rsid w:val="00144D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D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D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D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D00"/>
    <w:pPr>
      <w:spacing w:before="160"/>
      <w:jc w:val="center"/>
    </w:pPr>
    <w:rPr>
      <w:i/>
      <w:iCs/>
      <w:color w:val="404040" w:themeColor="text1" w:themeTint="BF"/>
    </w:rPr>
  </w:style>
  <w:style w:type="character" w:customStyle="1" w:styleId="QuoteChar">
    <w:name w:val="Quote Char"/>
    <w:basedOn w:val="DefaultParagraphFont"/>
    <w:link w:val="Quote"/>
    <w:uiPriority w:val="29"/>
    <w:rsid w:val="00144D00"/>
    <w:rPr>
      <w:i/>
      <w:iCs/>
      <w:color w:val="404040" w:themeColor="text1" w:themeTint="BF"/>
    </w:rPr>
  </w:style>
  <w:style w:type="paragraph" w:styleId="ListParagraph">
    <w:name w:val="List Paragraph"/>
    <w:basedOn w:val="Normal"/>
    <w:uiPriority w:val="34"/>
    <w:qFormat/>
    <w:rsid w:val="00144D00"/>
    <w:pPr>
      <w:ind w:left="720"/>
      <w:contextualSpacing/>
    </w:pPr>
  </w:style>
  <w:style w:type="character" w:styleId="IntenseEmphasis">
    <w:name w:val="Intense Emphasis"/>
    <w:basedOn w:val="DefaultParagraphFont"/>
    <w:uiPriority w:val="21"/>
    <w:qFormat/>
    <w:rsid w:val="00144D00"/>
    <w:rPr>
      <w:i/>
      <w:iCs/>
      <w:color w:val="0F4761" w:themeColor="accent1" w:themeShade="BF"/>
    </w:rPr>
  </w:style>
  <w:style w:type="paragraph" w:styleId="IntenseQuote">
    <w:name w:val="Intense Quote"/>
    <w:basedOn w:val="Normal"/>
    <w:next w:val="Normal"/>
    <w:link w:val="IntenseQuoteChar"/>
    <w:uiPriority w:val="30"/>
    <w:qFormat/>
    <w:rsid w:val="00144D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D00"/>
    <w:rPr>
      <w:i/>
      <w:iCs/>
      <w:color w:val="0F4761" w:themeColor="accent1" w:themeShade="BF"/>
    </w:rPr>
  </w:style>
  <w:style w:type="character" w:styleId="IntenseReference">
    <w:name w:val="Intense Reference"/>
    <w:basedOn w:val="DefaultParagraphFont"/>
    <w:uiPriority w:val="32"/>
    <w:qFormat/>
    <w:rsid w:val="00144D00"/>
    <w:rPr>
      <w:b/>
      <w:bCs/>
      <w:smallCaps/>
      <w:color w:val="0F4761" w:themeColor="accent1" w:themeShade="BF"/>
      <w:spacing w:val="5"/>
    </w:rPr>
  </w:style>
  <w:style w:type="character" w:styleId="Hyperlink">
    <w:name w:val="Hyperlink"/>
    <w:basedOn w:val="DefaultParagraphFont"/>
    <w:uiPriority w:val="99"/>
    <w:unhideWhenUsed/>
    <w:rsid w:val="003A794B"/>
    <w:rPr>
      <w:color w:val="467886" w:themeColor="hyperlink"/>
      <w:u w:val="single"/>
    </w:rPr>
  </w:style>
  <w:style w:type="character" w:styleId="UnresolvedMention">
    <w:name w:val="Unresolved Mention"/>
    <w:basedOn w:val="DefaultParagraphFont"/>
    <w:uiPriority w:val="99"/>
    <w:semiHidden/>
    <w:unhideWhenUsed/>
    <w:rsid w:val="003A794B"/>
    <w:rPr>
      <w:color w:val="605E5C"/>
      <w:shd w:val="clear" w:color="auto" w:fill="E1DFDD"/>
    </w:rPr>
  </w:style>
  <w:style w:type="paragraph" w:styleId="TOCHeading">
    <w:name w:val="TOC Heading"/>
    <w:basedOn w:val="Heading1"/>
    <w:next w:val="Normal"/>
    <w:uiPriority w:val="39"/>
    <w:unhideWhenUsed/>
    <w:qFormat/>
    <w:rsid w:val="00EB6F87"/>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B6F87"/>
    <w:pPr>
      <w:spacing w:after="100"/>
    </w:pPr>
  </w:style>
  <w:style w:type="paragraph" w:styleId="TOC2">
    <w:name w:val="toc 2"/>
    <w:basedOn w:val="Normal"/>
    <w:next w:val="Normal"/>
    <w:autoRedefine/>
    <w:uiPriority w:val="39"/>
    <w:unhideWhenUsed/>
    <w:rsid w:val="00EB6F87"/>
    <w:pPr>
      <w:spacing w:after="100"/>
      <w:ind w:left="240"/>
    </w:pPr>
  </w:style>
  <w:style w:type="paragraph" w:styleId="TOC3">
    <w:name w:val="toc 3"/>
    <w:basedOn w:val="Normal"/>
    <w:next w:val="Normal"/>
    <w:autoRedefine/>
    <w:uiPriority w:val="39"/>
    <w:unhideWhenUsed/>
    <w:rsid w:val="00EB6F8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C322D1-190D-4DE6-91B5-18F27CD2A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2532</Words>
  <Characters>14434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Lopez</dc:creator>
  <cp:keywords/>
  <dc:description/>
  <cp:lastModifiedBy>Erika Lopez</cp:lastModifiedBy>
  <cp:revision>3</cp:revision>
  <dcterms:created xsi:type="dcterms:W3CDTF">2026-07-31T11:25:00Z</dcterms:created>
  <dcterms:modified xsi:type="dcterms:W3CDTF">2026-08-07T19:35:00Z</dcterms:modified>
</cp:coreProperties>
</file>