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6E882E" w14:textId="77777777" w:rsidR="00647E15" w:rsidRPr="00310ACF" w:rsidRDefault="00F65738">
      <w:pPr>
        <w:widowControl w:val="0"/>
        <w:spacing w:before="22" w:line="240" w:lineRule="auto"/>
        <w:rPr>
          <w:rFonts w:ascii="Times New Roman" w:eastAsia="Times New Roman" w:hAnsi="Times New Roman" w:cs="Times New Roman"/>
          <w:b/>
          <w:sz w:val="40"/>
          <w:szCs w:val="40"/>
          <w:lang w:val="en-GB"/>
        </w:rPr>
      </w:pPr>
      <w:r w:rsidRPr="00310ACF">
        <w:rPr>
          <w:rFonts w:ascii="Times New Roman" w:eastAsia="Times New Roman" w:hAnsi="Times New Roman" w:cs="Times New Roman"/>
          <w:b/>
          <w:noProof/>
          <w:sz w:val="40"/>
          <w:szCs w:val="40"/>
          <w:lang w:eastAsia="en-US"/>
        </w:rPr>
        <w:drawing>
          <wp:inline distT="114300" distB="114300" distL="114300" distR="114300" wp14:anchorId="45F14E3A" wp14:editId="5552EE3F">
            <wp:extent cx="3067050" cy="135255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067050" cy="1352550"/>
                    </a:xfrm>
                    <a:prstGeom prst="rect">
                      <a:avLst/>
                    </a:prstGeom>
                    <a:ln/>
                  </pic:spPr>
                </pic:pic>
              </a:graphicData>
            </a:graphic>
          </wp:inline>
        </w:drawing>
      </w:r>
    </w:p>
    <w:p w14:paraId="2A6AF3C0" w14:textId="77777777" w:rsidR="00647E15" w:rsidRPr="00310ACF" w:rsidRDefault="00647E15">
      <w:pPr>
        <w:widowControl w:val="0"/>
        <w:spacing w:before="22" w:line="240" w:lineRule="auto"/>
        <w:jc w:val="center"/>
        <w:rPr>
          <w:rFonts w:ascii="Times New Roman" w:eastAsia="Times New Roman" w:hAnsi="Times New Roman" w:cs="Times New Roman"/>
          <w:b/>
          <w:sz w:val="40"/>
          <w:szCs w:val="40"/>
          <w:lang w:val="en-GB"/>
        </w:rPr>
      </w:pPr>
    </w:p>
    <w:p w14:paraId="6415D893" w14:textId="77777777" w:rsidR="00647E15" w:rsidRPr="00310ACF" w:rsidRDefault="00647E15">
      <w:pPr>
        <w:widowControl w:val="0"/>
        <w:spacing w:before="22" w:line="240" w:lineRule="auto"/>
        <w:jc w:val="center"/>
        <w:rPr>
          <w:rFonts w:ascii="Times New Roman" w:eastAsia="Times New Roman" w:hAnsi="Times New Roman" w:cs="Times New Roman"/>
          <w:b/>
          <w:sz w:val="40"/>
          <w:szCs w:val="40"/>
          <w:lang w:val="en-GB"/>
        </w:rPr>
      </w:pPr>
    </w:p>
    <w:p w14:paraId="352278B6" w14:textId="77777777" w:rsidR="00DE7311" w:rsidRDefault="00DE7311">
      <w:pPr>
        <w:widowControl w:val="0"/>
        <w:spacing w:before="22" w:line="240" w:lineRule="auto"/>
        <w:jc w:val="center"/>
        <w:rPr>
          <w:rFonts w:ascii="Times New Roman" w:eastAsia="Times New Roman" w:hAnsi="Times New Roman" w:cs="Times New Roman"/>
          <w:b/>
          <w:sz w:val="40"/>
          <w:szCs w:val="40"/>
          <w:lang w:val="en-GB"/>
        </w:rPr>
      </w:pPr>
    </w:p>
    <w:p w14:paraId="067DBAE2" w14:textId="77777777" w:rsidR="00647E15" w:rsidRPr="00310ACF" w:rsidRDefault="00F65738">
      <w:pPr>
        <w:widowControl w:val="0"/>
        <w:spacing w:before="22" w:line="240" w:lineRule="auto"/>
        <w:jc w:val="center"/>
        <w:rPr>
          <w:rFonts w:ascii="Times New Roman" w:eastAsia="Times New Roman" w:hAnsi="Times New Roman" w:cs="Times New Roman"/>
          <w:b/>
          <w:sz w:val="40"/>
          <w:szCs w:val="40"/>
          <w:lang w:val="en-GB"/>
        </w:rPr>
      </w:pPr>
      <w:r w:rsidRPr="00310ACF">
        <w:rPr>
          <w:rFonts w:ascii="Times New Roman" w:eastAsia="Times New Roman" w:hAnsi="Times New Roman" w:cs="Times New Roman"/>
          <w:b/>
          <w:sz w:val="40"/>
          <w:szCs w:val="40"/>
          <w:lang w:val="en-GB"/>
        </w:rPr>
        <w:t xml:space="preserve">BMIH5001 </w:t>
      </w:r>
    </w:p>
    <w:p w14:paraId="20771EA2" w14:textId="77777777" w:rsidR="00647E15" w:rsidRDefault="00F65738">
      <w:pPr>
        <w:widowControl w:val="0"/>
        <w:spacing w:before="22" w:line="240" w:lineRule="auto"/>
        <w:jc w:val="center"/>
        <w:rPr>
          <w:rFonts w:ascii="Times New Roman" w:eastAsia="Times New Roman" w:hAnsi="Times New Roman" w:cs="Times New Roman"/>
          <w:b/>
          <w:sz w:val="36"/>
          <w:szCs w:val="36"/>
          <w:lang w:val="en-GB"/>
        </w:rPr>
      </w:pPr>
      <w:r w:rsidRPr="00310ACF">
        <w:rPr>
          <w:rFonts w:ascii="Times New Roman" w:eastAsia="Times New Roman" w:hAnsi="Times New Roman" w:cs="Times New Roman"/>
          <w:b/>
          <w:sz w:val="40"/>
          <w:szCs w:val="40"/>
          <w:lang w:val="en-GB"/>
        </w:rPr>
        <w:t>Entrepreneurship</w:t>
      </w:r>
      <w:r w:rsidRPr="00310ACF">
        <w:rPr>
          <w:rFonts w:ascii="Times New Roman" w:eastAsia="Times New Roman" w:hAnsi="Times New Roman" w:cs="Times New Roman"/>
          <w:b/>
          <w:sz w:val="36"/>
          <w:szCs w:val="36"/>
          <w:lang w:val="en-GB"/>
        </w:rPr>
        <w:t xml:space="preserve"> </w:t>
      </w:r>
    </w:p>
    <w:p w14:paraId="14DEFEFA" w14:textId="77777777" w:rsidR="00DE7311" w:rsidRPr="00310ACF" w:rsidRDefault="00DE7311">
      <w:pPr>
        <w:widowControl w:val="0"/>
        <w:spacing w:before="22" w:line="240" w:lineRule="auto"/>
        <w:jc w:val="center"/>
        <w:rPr>
          <w:rFonts w:ascii="Times New Roman" w:eastAsia="Times New Roman" w:hAnsi="Times New Roman" w:cs="Times New Roman"/>
          <w:b/>
          <w:sz w:val="36"/>
          <w:szCs w:val="36"/>
          <w:lang w:val="en-GB"/>
        </w:rPr>
      </w:pPr>
    </w:p>
    <w:p w14:paraId="49E8734B" w14:textId="77777777" w:rsidR="00647E15" w:rsidRPr="00310ACF" w:rsidRDefault="00647E15">
      <w:pPr>
        <w:spacing w:line="360" w:lineRule="auto"/>
        <w:rPr>
          <w:rFonts w:ascii="Times New Roman" w:eastAsia="Times New Roman" w:hAnsi="Times New Roman" w:cs="Times New Roman"/>
          <w:b/>
          <w:sz w:val="36"/>
          <w:szCs w:val="36"/>
          <w:lang w:val="en-GB"/>
        </w:rPr>
      </w:pPr>
    </w:p>
    <w:p w14:paraId="759BE01B" w14:textId="77777777" w:rsidR="00647E15" w:rsidRPr="00310ACF" w:rsidRDefault="00F65738">
      <w:pPr>
        <w:spacing w:line="360" w:lineRule="auto"/>
        <w:jc w:val="center"/>
        <w:rPr>
          <w:rFonts w:ascii="Times New Roman" w:eastAsia="Times New Roman" w:hAnsi="Times New Roman" w:cs="Times New Roman"/>
          <w:b/>
          <w:sz w:val="36"/>
          <w:szCs w:val="36"/>
          <w:lang w:val="en-GB"/>
        </w:rPr>
      </w:pPr>
      <w:r w:rsidRPr="00310ACF">
        <w:rPr>
          <w:rFonts w:ascii="Times New Roman" w:eastAsia="Times New Roman" w:hAnsi="Times New Roman" w:cs="Times New Roman"/>
          <w:b/>
          <w:sz w:val="36"/>
          <w:szCs w:val="36"/>
          <w:lang w:val="en-GB"/>
        </w:rPr>
        <w:t>Assignment Title: Critically evaluate a range of traits and motivations across a variety of different types of entrepreneurs</w:t>
      </w:r>
    </w:p>
    <w:p w14:paraId="77F1602B" w14:textId="77777777" w:rsidR="00647E15" w:rsidRPr="00310ACF" w:rsidRDefault="00647E15">
      <w:pPr>
        <w:spacing w:line="360" w:lineRule="auto"/>
        <w:rPr>
          <w:rFonts w:ascii="Times New Roman" w:eastAsia="Times New Roman" w:hAnsi="Times New Roman" w:cs="Times New Roman"/>
          <w:b/>
          <w:sz w:val="36"/>
          <w:szCs w:val="36"/>
          <w:lang w:val="en-GB"/>
        </w:rPr>
      </w:pPr>
    </w:p>
    <w:p w14:paraId="02035546" w14:textId="77777777" w:rsidR="00647E15" w:rsidRPr="00310ACF" w:rsidRDefault="00647E15">
      <w:pPr>
        <w:spacing w:line="360" w:lineRule="auto"/>
        <w:rPr>
          <w:rFonts w:ascii="Times New Roman" w:eastAsia="Times New Roman" w:hAnsi="Times New Roman" w:cs="Times New Roman"/>
          <w:b/>
          <w:sz w:val="36"/>
          <w:szCs w:val="36"/>
          <w:lang w:val="en-GB"/>
        </w:rPr>
      </w:pPr>
    </w:p>
    <w:p w14:paraId="54EB1773" w14:textId="77777777" w:rsidR="00647E15" w:rsidRPr="00310ACF" w:rsidRDefault="00647E15">
      <w:pPr>
        <w:spacing w:line="360" w:lineRule="auto"/>
        <w:rPr>
          <w:rFonts w:ascii="Times New Roman" w:eastAsia="Times New Roman" w:hAnsi="Times New Roman" w:cs="Times New Roman"/>
          <w:b/>
          <w:sz w:val="36"/>
          <w:szCs w:val="36"/>
          <w:lang w:val="en-GB"/>
        </w:rPr>
      </w:pPr>
    </w:p>
    <w:p w14:paraId="59EF7962" w14:textId="77777777" w:rsidR="00647E15" w:rsidRPr="00310ACF" w:rsidRDefault="00647E15">
      <w:pPr>
        <w:spacing w:line="360" w:lineRule="auto"/>
        <w:rPr>
          <w:rFonts w:ascii="Times New Roman" w:eastAsia="Times New Roman" w:hAnsi="Times New Roman" w:cs="Times New Roman"/>
          <w:b/>
          <w:sz w:val="36"/>
          <w:szCs w:val="36"/>
          <w:lang w:val="en-GB"/>
        </w:rPr>
      </w:pPr>
    </w:p>
    <w:p w14:paraId="531096F1" w14:textId="77777777" w:rsidR="00647E15" w:rsidRPr="00310ACF" w:rsidRDefault="00F65738">
      <w:pPr>
        <w:spacing w:line="360" w:lineRule="auto"/>
        <w:jc w:val="center"/>
        <w:rPr>
          <w:rFonts w:ascii="Times New Roman" w:eastAsia="Times New Roman" w:hAnsi="Times New Roman" w:cs="Times New Roman"/>
          <w:b/>
          <w:sz w:val="36"/>
          <w:szCs w:val="36"/>
          <w:lang w:val="en-GB"/>
        </w:rPr>
      </w:pPr>
      <w:r w:rsidRPr="00310ACF">
        <w:rPr>
          <w:rFonts w:ascii="Times New Roman" w:eastAsia="Times New Roman" w:hAnsi="Times New Roman" w:cs="Times New Roman"/>
          <w:b/>
          <w:sz w:val="36"/>
          <w:szCs w:val="36"/>
          <w:lang w:val="en-GB"/>
        </w:rPr>
        <w:t>Lecturer Name: Neil Dyer</w:t>
      </w:r>
    </w:p>
    <w:p w14:paraId="3E7B7C6F" w14:textId="13967D28" w:rsidR="00647E15" w:rsidRPr="00310ACF" w:rsidRDefault="00F65738">
      <w:pPr>
        <w:spacing w:line="360" w:lineRule="auto"/>
        <w:jc w:val="center"/>
        <w:rPr>
          <w:rFonts w:ascii="Times New Roman" w:eastAsia="Times New Roman" w:hAnsi="Times New Roman" w:cs="Times New Roman"/>
          <w:b/>
          <w:sz w:val="36"/>
          <w:szCs w:val="36"/>
          <w:lang w:val="en-GB"/>
        </w:rPr>
      </w:pPr>
      <w:r w:rsidRPr="00310ACF">
        <w:rPr>
          <w:rFonts w:ascii="Times New Roman" w:eastAsia="Times New Roman" w:hAnsi="Times New Roman" w:cs="Times New Roman"/>
          <w:b/>
          <w:sz w:val="36"/>
          <w:szCs w:val="36"/>
          <w:lang w:val="en-GB"/>
        </w:rPr>
        <w:t>Student Name:</w:t>
      </w:r>
      <w:r w:rsidR="0064755F">
        <w:rPr>
          <w:rFonts w:ascii="Times New Roman" w:eastAsia="Times New Roman" w:hAnsi="Times New Roman" w:cs="Times New Roman"/>
          <w:b/>
          <w:sz w:val="36"/>
          <w:szCs w:val="36"/>
          <w:lang w:val="en-GB"/>
        </w:rPr>
        <w:t xml:space="preserve"> Amirul Islam</w:t>
      </w:r>
    </w:p>
    <w:p w14:paraId="226182D8" w14:textId="1A200DA4" w:rsidR="00647E15" w:rsidRDefault="00F65738">
      <w:pPr>
        <w:spacing w:line="360" w:lineRule="auto"/>
        <w:jc w:val="center"/>
        <w:rPr>
          <w:rFonts w:ascii="Times New Roman" w:eastAsia="Times New Roman" w:hAnsi="Times New Roman" w:cs="Times New Roman"/>
          <w:b/>
          <w:sz w:val="36"/>
          <w:szCs w:val="36"/>
          <w:lang w:val="en-GB"/>
        </w:rPr>
      </w:pPr>
      <w:r w:rsidRPr="00310ACF">
        <w:rPr>
          <w:rFonts w:ascii="Times New Roman" w:eastAsia="Times New Roman" w:hAnsi="Times New Roman" w:cs="Times New Roman"/>
          <w:b/>
          <w:sz w:val="36"/>
          <w:szCs w:val="36"/>
          <w:lang w:val="en-GB"/>
        </w:rPr>
        <w:t>Student ID:</w:t>
      </w:r>
      <w:r w:rsidR="0064755F">
        <w:rPr>
          <w:rFonts w:ascii="Times New Roman" w:eastAsia="Times New Roman" w:hAnsi="Times New Roman" w:cs="Times New Roman"/>
          <w:b/>
          <w:sz w:val="36"/>
          <w:szCs w:val="36"/>
          <w:lang w:val="en-GB"/>
        </w:rPr>
        <w:t xml:space="preserve"> 2234363</w:t>
      </w:r>
    </w:p>
    <w:p w14:paraId="11E56E1D" w14:textId="77777777" w:rsidR="00DE7311" w:rsidRPr="00310ACF" w:rsidRDefault="00DE7311">
      <w:pPr>
        <w:spacing w:line="360" w:lineRule="auto"/>
        <w:jc w:val="center"/>
        <w:rPr>
          <w:rFonts w:ascii="Times New Roman" w:eastAsia="Times New Roman" w:hAnsi="Times New Roman" w:cs="Times New Roman"/>
          <w:b/>
          <w:sz w:val="36"/>
          <w:szCs w:val="36"/>
          <w:lang w:val="en-GB"/>
        </w:rPr>
      </w:pPr>
      <w:r>
        <w:rPr>
          <w:rFonts w:ascii="Times New Roman" w:eastAsia="Times New Roman" w:hAnsi="Times New Roman" w:cs="Times New Roman"/>
          <w:b/>
          <w:sz w:val="36"/>
          <w:szCs w:val="36"/>
          <w:lang w:val="en-GB"/>
        </w:rPr>
        <w:t>Words: 2000</w:t>
      </w:r>
    </w:p>
    <w:p w14:paraId="29BE199D" w14:textId="77777777" w:rsidR="00647E15" w:rsidRPr="00310ACF" w:rsidRDefault="00647E15">
      <w:pPr>
        <w:spacing w:line="360" w:lineRule="auto"/>
        <w:jc w:val="both"/>
        <w:rPr>
          <w:rFonts w:ascii="Times New Roman" w:eastAsia="Times New Roman" w:hAnsi="Times New Roman" w:cs="Times New Roman"/>
          <w:b/>
          <w:sz w:val="24"/>
          <w:szCs w:val="24"/>
          <w:lang w:val="en-GB"/>
        </w:rPr>
      </w:pPr>
    </w:p>
    <w:p w14:paraId="7CE97605" w14:textId="77777777" w:rsidR="00647E15" w:rsidRPr="00310ACF" w:rsidRDefault="00F65738" w:rsidP="00DE7311">
      <w:pPr>
        <w:pStyle w:val="Heading1"/>
        <w:spacing w:before="0" w:after="0" w:line="360" w:lineRule="auto"/>
        <w:jc w:val="center"/>
        <w:rPr>
          <w:rFonts w:ascii="Times New Roman" w:eastAsia="Times New Roman" w:hAnsi="Times New Roman" w:cs="Times New Roman"/>
          <w:b/>
          <w:sz w:val="28"/>
          <w:szCs w:val="28"/>
          <w:lang w:val="en-GB"/>
        </w:rPr>
      </w:pPr>
      <w:bookmarkStart w:id="0" w:name="_k7sjfjarmjyl" w:colFirst="0" w:colLast="0"/>
      <w:bookmarkEnd w:id="0"/>
      <w:r w:rsidRPr="00310ACF">
        <w:rPr>
          <w:rFonts w:ascii="Times New Roman" w:hAnsi="Times New Roman" w:cs="Times New Roman"/>
          <w:lang w:val="en-GB"/>
        </w:rPr>
        <w:br w:type="page"/>
      </w:r>
      <w:r w:rsidRPr="00310ACF">
        <w:rPr>
          <w:rFonts w:ascii="Times New Roman" w:eastAsia="Times New Roman" w:hAnsi="Times New Roman" w:cs="Times New Roman"/>
          <w:b/>
          <w:sz w:val="28"/>
          <w:szCs w:val="28"/>
          <w:lang w:val="en-GB"/>
        </w:rPr>
        <w:lastRenderedPageBreak/>
        <w:t>Table of Contents</w:t>
      </w:r>
    </w:p>
    <w:sdt>
      <w:sdtPr>
        <w:rPr>
          <w:rFonts w:ascii="Times New Roman" w:hAnsi="Times New Roman" w:cs="Times New Roman"/>
          <w:lang w:val="en-GB"/>
        </w:rPr>
        <w:id w:val="432559750"/>
        <w:docPartObj>
          <w:docPartGallery w:val="Table of Contents"/>
          <w:docPartUnique/>
        </w:docPartObj>
      </w:sdtPr>
      <w:sdtContent>
        <w:p w14:paraId="2361A3CA" w14:textId="77777777" w:rsidR="00647E15" w:rsidRPr="00310ACF" w:rsidRDefault="00F65738">
          <w:pPr>
            <w:widowControl w:val="0"/>
            <w:tabs>
              <w:tab w:val="right" w:leader="dot" w:pos="9360"/>
            </w:tabs>
            <w:spacing w:before="60" w:line="360" w:lineRule="auto"/>
            <w:jc w:val="both"/>
            <w:rPr>
              <w:rFonts w:ascii="Times New Roman" w:eastAsia="Times New Roman" w:hAnsi="Times New Roman" w:cs="Times New Roman"/>
              <w:noProof/>
              <w:color w:val="000000"/>
              <w:sz w:val="24"/>
              <w:szCs w:val="24"/>
              <w:lang w:val="en-GB"/>
            </w:rPr>
          </w:pPr>
          <w:r w:rsidRPr="00310ACF">
            <w:rPr>
              <w:rFonts w:ascii="Times New Roman" w:hAnsi="Times New Roman" w:cs="Times New Roman"/>
              <w:lang w:val="en-GB"/>
            </w:rPr>
            <w:fldChar w:fldCharType="begin"/>
          </w:r>
          <w:r w:rsidRPr="00310ACF">
            <w:rPr>
              <w:rFonts w:ascii="Times New Roman" w:hAnsi="Times New Roman" w:cs="Times New Roman"/>
              <w:lang w:val="en-GB"/>
            </w:rPr>
            <w:instrText xml:space="preserve"> TOC \h \u \z \t "Heading 1,1,Heading 2,2,Heading 3,3,Heading 4,4,Heading 5,5,Heading 6,6,"</w:instrText>
          </w:r>
          <w:r w:rsidRPr="00310ACF">
            <w:rPr>
              <w:rFonts w:ascii="Times New Roman" w:hAnsi="Times New Roman" w:cs="Times New Roman"/>
              <w:lang w:val="en-GB"/>
            </w:rPr>
            <w:fldChar w:fldCharType="separate"/>
          </w:r>
          <w:hyperlink w:anchor="_anboeqold4y">
            <w:r w:rsidRPr="00310ACF">
              <w:rPr>
                <w:rFonts w:ascii="Times New Roman" w:eastAsia="Times New Roman" w:hAnsi="Times New Roman" w:cs="Times New Roman"/>
                <w:noProof/>
                <w:color w:val="000000"/>
                <w:sz w:val="24"/>
                <w:szCs w:val="24"/>
                <w:lang w:val="en-GB"/>
              </w:rPr>
              <w:t>Introduction</w:t>
            </w:r>
            <w:r w:rsidRPr="00310ACF">
              <w:rPr>
                <w:rFonts w:ascii="Times New Roman" w:eastAsia="Times New Roman" w:hAnsi="Times New Roman" w:cs="Times New Roman"/>
                <w:noProof/>
                <w:color w:val="000000"/>
                <w:sz w:val="24"/>
                <w:szCs w:val="24"/>
                <w:lang w:val="en-GB"/>
              </w:rPr>
              <w:tab/>
            </w:r>
          </w:hyperlink>
          <w:r w:rsidRPr="00310ACF">
            <w:rPr>
              <w:rFonts w:ascii="Times New Roman" w:hAnsi="Times New Roman" w:cs="Times New Roman"/>
              <w:noProof/>
              <w:lang w:val="en-GB"/>
            </w:rPr>
            <w:fldChar w:fldCharType="begin"/>
          </w:r>
          <w:r w:rsidRPr="00310ACF">
            <w:rPr>
              <w:rFonts w:ascii="Times New Roman" w:hAnsi="Times New Roman" w:cs="Times New Roman"/>
              <w:noProof/>
              <w:lang w:val="en-GB"/>
            </w:rPr>
            <w:instrText xml:space="preserve"> PAGEREF _anboeqold4y \h </w:instrText>
          </w:r>
          <w:r w:rsidRPr="00310ACF">
            <w:rPr>
              <w:rFonts w:ascii="Times New Roman" w:hAnsi="Times New Roman" w:cs="Times New Roman"/>
              <w:noProof/>
              <w:lang w:val="en-GB"/>
            </w:rPr>
          </w:r>
          <w:r w:rsidRPr="00310ACF">
            <w:rPr>
              <w:rFonts w:ascii="Times New Roman" w:hAnsi="Times New Roman" w:cs="Times New Roman"/>
              <w:noProof/>
              <w:lang w:val="en-GB"/>
            </w:rPr>
            <w:fldChar w:fldCharType="separate"/>
          </w:r>
          <w:r w:rsidR="00DE7311">
            <w:rPr>
              <w:rFonts w:ascii="Times New Roman" w:hAnsi="Times New Roman" w:cs="Times New Roman"/>
              <w:noProof/>
              <w:lang w:val="en-GB"/>
            </w:rPr>
            <w:t>2</w:t>
          </w:r>
          <w:r w:rsidRPr="00310ACF">
            <w:rPr>
              <w:rFonts w:ascii="Times New Roman" w:hAnsi="Times New Roman" w:cs="Times New Roman"/>
              <w:noProof/>
              <w:lang w:val="en-GB"/>
            </w:rPr>
            <w:fldChar w:fldCharType="end"/>
          </w:r>
        </w:p>
        <w:p w14:paraId="73D54D87" w14:textId="77777777" w:rsidR="00647E15" w:rsidRPr="00310ACF" w:rsidRDefault="00F65738">
          <w:pPr>
            <w:widowControl w:val="0"/>
            <w:tabs>
              <w:tab w:val="right" w:leader="dot" w:pos="9360"/>
            </w:tabs>
            <w:spacing w:before="60" w:line="360" w:lineRule="auto"/>
            <w:jc w:val="both"/>
            <w:rPr>
              <w:rFonts w:ascii="Times New Roman" w:eastAsia="Times New Roman" w:hAnsi="Times New Roman" w:cs="Times New Roman"/>
              <w:noProof/>
              <w:color w:val="000000"/>
              <w:sz w:val="24"/>
              <w:szCs w:val="24"/>
              <w:lang w:val="en-GB"/>
            </w:rPr>
          </w:pPr>
          <w:hyperlink w:anchor="_q2ik33toficd">
            <w:r w:rsidRPr="00310ACF">
              <w:rPr>
                <w:rFonts w:ascii="Times New Roman" w:eastAsia="Times New Roman" w:hAnsi="Times New Roman" w:cs="Times New Roman"/>
                <w:noProof/>
                <w:color w:val="000000"/>
                <w:sz w:val="24"/>
                <w:szCs w:val="24"/>
                <w:lang w:val="en-GB"/>
              </w:rPr>
              <w:t>Main Body</w:t>
            </w:r>
            <w:r w:rsidRPr="00310ACF">
              <w:rPr>
                <w:rFonts w:ascii="Times New Roman" w:eastAsia="Times New Roman" w:hAnsi="Times New Roman" w:cs="Times New Roman"/>
                <w:noProof/>
                <w:color w:val="000000"/>
                <w:sz w:val="24"/>
                <w:szCs w:val="24"/>
                <w:lang w:val="en-GB"/>
              </w:rPr>
              <w:tab/>
            </w:r>
          </w:hyperlink>
          <w:r w:rsidRPr="00310ACF">
            <w:rPr>
              <w:rFonts w:ascii="Times New Roman" w:hAnsi="Times New Roman" w:cs="Times New Roman"/>
              <w:noProof/>
              <w:lang w:val="en-GB"/>
            </w:rPr>
            <w:fldChar w:fldCharType="begin"/>
          </w:r>
          <w:r w:rsidRPr="00310ACF">
            <w:rPr>
              <w:rFonts w:ascii="Times New Roman" w:hAnsi="Times New Roman" w:cs="Times New Roman"/>
              <w:noProof/>
              <w:lang w:val="en-GB"/>
            </w:rPr>
            <w:instrText xml:space="preserve"> PAGEREF _q2ik33toficd \h </w:instrText>
          </w:r>
          <w:r w:rsidRPr="00310ACF">
            <w:rPr>
              <w:rFonts w:ascii="Times New Roman" w:hAnsi="Times New Roman" w:cs="Times New Roman"/>
              <w:noProof/>
              <w:lang w:val="en-GB"/>
            </w:rPr>
          </w:r>
          <w:r w:rsidRPr="00310ACF">
            <w:rPr>
              <w:rFonts w:ascii="Times New Roman" w:hAnsi="Times New Roman" w:cs="Times New Roman"/>
              <w:noProof/>
              <w:lang w:val="en-GB"/>
            </w:rPr>
            <w:fldChar w:fldCharType="separate"/>
          </w:r>
          <w:r w:rsidR="00DE7311">
            <w:rPr>
              <w:rFonts w:ascii="Times New Roman" w:hAnsi="Times New Roman" w:cs="Times New Roman"/>
              <w:noProof/>
              <w:lang w:val="en-GB"/>
            </w:rPr>
            <w:t>2</w:t>
          </w:r>
          <w:r w:rsidRPr="00310ACF">
            <w:rPr>
              <w:rFonts w:ascii="Times New Roman" w:hAnsi="Times New Roman" w:cs="Times New Roman"/>
              <w:noProof/>
              <w:lang w:val="en-GB"/>
            </w:rPr>
            <w:fldChar w:fldCharType="end"/>
          </w:r>
        </w:p>
        <w:p w14:paraId="590C2961" w14:textId="77777777" w:rsidR="00647E15" w:rsidRPr="00310ACF" w:rsidRDefault="00F65738">
          <w:pPr>
            <w:widowControl w:val="0"/>
            <w:tabs>
              <w:tab w:val="right" w:leader="dot" w:pos="9360"/>
            </w:tabs>
            <w:spacing w:before="60" w:line="360" w:lineRule="auto"/>
            <w:jc w:val="both"/>
            <w:rPr>
              <w:rFonts w:ascii="Times New Roman" w:eastAsia="Times New Roman" w:hAnsi="Times New Roman" w:cs="Times New Roman"/>
              <w:noProof/>
              <w:color w:val="000000"/>
              <w:sz w:val="24"/>
              <w:szCs w:val="24"/>
              <w:lang w:val="en-GB"/>
            </w:rPr>
          </w:pPr>
          <w:hyperlink w:anchor="_xohdmoei8ekb">
            <w:r w:rsidRPr="00310ACF">
              <w:rPr>
                <w:rFonts w:ascii="Times New Roman" w:eastAsia="Times New Roman" w:hAnsi="Times New Roman" w:cs="Times New Roman"/>
                <w:noProof/>
                <w:color w:val="000000"/>
                <w:sz w:val="24"/>
                <w:szCs w:val="24"/>
                <w:lang w:val="en-GB"/>
              </w:rPr>
              <w:t>Conclusion</w:t>
            </w:r>
            <w:r w:rsidRPr="00310ACF">
              <w:rPr>
                <w:rFonts w:ascii="Times New Roman" w:eastAsia="Times New Roman" w:hAnsi="Times New Roman" w:cs="Times New Roman"/>
                <w:noProof/>
                <w:color w:val="000000"/>
                <w:sz w:val="24"/>
                <w:szCs w:val="24"/>
                <w:lang w:val="en-GB"/>
              </w:rPr>
              <w:tab/>
            </w:r>
          </w:hyperlink>
          <w:r w:rsidRPr="00310ACF">
            <w:rPr>
              <w:rFonts w:ascii="Times New Roman" w:hAnsi="Times New Roman" w:cs="Times New Roman"/>
              <w:noProof/>
              <w:lang w:val="en-GB"/>
            </w:rPr>
            <w:fldChar w:fldCharType="begin"/>
          </w:r>
          <w:r w:rsidRPr="00310ACF">
            <w:rPr>
              <w:rFonts w:ascii="Times New Roman" w:hAnsi="Times New Roman" w:cs="Times New Roman"/>
              <w:noProof/>
              <w:lang w:val="en-GB"/>
            </w:rPr>
            <w:instrText xml:space="preserve"> PAGEREF _xohdmoei8ekb \h </w:instrText>
          </w:r>
          <w:r w:rsidRPr="00310ACF">
            <w:rPr>
              <w:rFonts w:ascii="Times New Roman" w:hAnsi="Times New Roman" w:cs="Times New Roman"/>
              <w:noProof/>
              <w:lang w:val="en-GB"/>
            </w:rPr>
          </w:r>
          <w:r w:rsidRPr="00310ACF">
            <w:rPr>
              <w:rFonts w:ascii="Times New Roman" w:hAnsi="Times New Roman" w:cs="Times New Roman"/>
              <w:noProof/>
              <w:lang w:val="en-GB"/>
            </w:rPr>
            <w:fldChar w:fldCharType="separate"/>
          </w:r>
          <w:r w:rsidR="00DE7311">
            <w:rPr>
              <w:rFonts w:ascii="Times New Roman" w:hAnsi="Times New Roman" w:cs="Times New Roman"/>
              <w:noProof/>
              <w:lang w:val="en-GB"/>
            </w:rPr>
            <w:t>7</w:t>
          </w:r>
          <w:r w:rsidRPr="00310ACF">
            <w:rPr>
              <w:rFonts w:ascii="Times New Roman" w:hAnsi="Times New Roman" w:cs="Times New Roman"/>
              <w:noProof/>
              <w:lang w:val="en-GB"/>
            </w:rPr>
            <w:fldChar w:fldCharType="end"/>
          </w:r>
        </w:p>
        <w:p w14:paraId="429C5976" w14:textId="77777777" w:rsidR="00647E15" w:rsidRPr="00310ACF" w:rsidRDefault="00F65738">
          <w:pPr>
            <w:widowControl w:val="0"/>
            <w:tabs>
              <w:tab w:val="right" w:leader="dot" w:pos="9360"/>
            </w:tabs>
            <w:spacing w:before="60" w:line="360" w:lineRule="auto"/>
            <w:jc w:val="both"/>
            <w:rPr>
              <w:rFonts w:ascii="Times New Roman" w:eastAsia="Times New Roman" w:hAnsi="Times New Roman" w:cs="Times New Roman"/>
              <w:color w:val="000000"/>
              <w:sz w:val="24"/>
              <w:szCs w:val="24"/>
              <w:lang w:val="en-GB"/>
            </w:rPr>
          </w:pPr>
          <w:hyperlink w:anchor="_om3bavj9rzxk">
            <w:r w:rsidRPr="00310ACF">
              <w:rPr>
                <w:rFonts w:ascii="Times New Roman" w:eastAsia="Times New Roman" w:hAnsi="Times New Roman" w:cs="Times New Roman"/>
                <w:noProof/>
                <w:color w:val="000000"/>
                <w:sz w:val="24"/>
                <w:szCs w:val="24"/>
                <w:lang w:val="en-GB"/>
              </w:rPr>
              <w:t>Reference List</w:t>
            </w:r>
            <w:r w:rsidRPr="00310ACF">
              <w:rPr>
                <w:rFonts w:ascii="Times New Roman" w:eastAsia="Times New Roman" w:hAnsi="Times New Roman" w:cs="Times New Roman"/>
                <w:noProof/>
                <w:color w:val="000000"/>
                <w:sz w:val="24"/>
                <w:szCs w:val="24"/>
                <w:lang w:val="en-GB"/>
              </w:rPr>
              <w:tab/>
            </w:r>
          </w:hyperlink>
          <w:r w:rsidRPr="00310ACF">
            <w:rPr>
              <w:rFonts w:ascii="Times New Roman" w:hAnsi="Times New Roman" w:cs="Times New Roman"/>
              <w:noProof/>
              <w:lang w:val="en-GB"/>
            </w:rPr>
            <w:fldChar w:fldCharType="begin"/>
          </w:r>
          <w:r w:rsidRPr="00310ACF">
            <w:rPr>
              <w:rFonts w:ascii="Times New Roman" w:hAnsi="Times New Roman" w:cs="Times New Roman"/>
              <w:noProof/>
              <w:lang w:val="en-GB"/>
            </w:rPr>
            <w:instrText xml:space="preserve"> PAGEREF _om3bavj9rzxk \h </w:instrText>
          </w:r>
          <w:r w:rsidRPr="00310ACF">
            <w:rPr>
              <w:rFonts w:ascii="Times New Roman" w:hAnsi="Times New Roman" w:cs="Times New Roman"/>
              <w:noProof/>
              <w:lang w:val="en-GB"/>
            </w:rPr>
          </w:r>
          <w:r w:rsidRPr="00310ACF">
            <w:rPr>
              <w:rFonts w:ascii="Times New Roman" w:hAnsi="Times New Roman" w:cs="Times New Roman"/>
              <w:noProof/>
              <w:lang w:val="en-GB"/>
            </w:rPr>
            <w:fldChar w:fldCharType="separate"/>
          </w:r>
          <w:r w:rsidR="00DE7311">
            <w:rPr>
              <w:rFonts w:ascii="Times New Roman" w:hAnsi="Times New Roman" w:cs="Times New Roman"/>
              <w:noProof/>
              <w:lang w:val="en-GB"/>
            </w:rPr>
            <w:t>8</w:t>
          </w:r>
          <w:r w:rsidRPr="00310ACF">
            <w:rPr>
              <w:rFonts w:ascii="Times New Roman" w:hAnsi="Times New Roman" w:cs="Times New Roman"/>
              <w:noProof/>
              <w:lang w:val="en-GB"/>
            </w:rPr>
            <w:fldChar w:fldCharType="end"/>
          </w:r>
          <w:r w:rsidRPr="00310ACF">
            <w:rPr>
              <w:rFonts w:ascii="Times New Roman" w:hAnsi="Times New Roman" w:cs="Times New Roman"/>
              <w:lang w:val="en-GB"/>
            </w:rPr>
            <w:fldChar w:fldCharType="end"/>
          </w:r>
        </w:p>
      </w:sdtContent>
    </w:sdt>
    <w:p w14:paraId="0320DAF0" w14:textId="77777777" w:rsidR="00647E15" w:rsidRPr="00310ACF" w:rsidRDefault="00F65738">
      <w:pPr>
        <w:spacing w:line="360" w:lineRule="auto"/>
        <w:jc w:val="both"/>
        <w:rPr>
          <w:rFonts w:ascii="Times New Roman" w:hAnsi="Times New Roman" w:cs="Times New Roman"/>
          <w:lang w:val="en-GB"/>
        </w:rPr>
      </w:pPr>
      <w:r w:rsidRPr="00310ACF">
        <w:rPr>
          <w:rFonts w:ascii="Times New Roman" w:hAnsi="Times New Roman" w:cs="Times New Roman"/>
          <w:lang w:val="en-GB"/>
        </w:rPr>
        <w:br w:type="page"/>
      </w:r>
    </w:p>
    <w:p w14:paraId="1E7BDF37" w14:textId="77777777" w:rsidR="00647E15" w:rsidRPr="00310ACF" w:rsidRDefault="00F65738">
      <w:pPr>
        <w:pStyle w:val="Heading1"/>
        <w:spacing w:before="0" w:after="0" w:line="360" w:lineRule="auto"/>
        <w:jc w:val="both"/>
        <w:rPr>
          <w:rFonts w:ascii="Times New Roman" w:eastAsia="Times New Roman" w:hAnsi="Times New Roman" w:cs="Times New Roman"/>
          <w:b/>
          <w:sz w:val="28"/>
          <w:szCs w:val="28"/>
          <w:lang w:val="en-GB"/>
        </w:rPr>
      </w:pPr>
      <w:bookmarkStart w:id="1" w:name="_anboeqold4y" w:colFirst="0" w:colLast="0"/>
      <w:bookmarkEnd w:id="1"/>
      <w:r w:rsidRPr="00310ACF">
        <w:rPr>
          <w:rFonts w:ascii="Times New Roman" w:eastAsia="Times New Roman" w:hAnsi="Times New Roman" w:cs="Times New Roman"/>
          <w:b/>
          <w:sz w:val="28"/>
          <w:szCs w:val="28"/>
          <w:lang w:val="en-GB"/>
        </w:rPr>
        <w:lastRenderedPageBreak/>
        <w:t>Introduction</w:t>
      </w:r>
    </w:p>
    <w:p w14:paraId="112EF30A" w14:textId="77777777" w:rsidR="00647E15" w:rsidRPr="00310ACF" w:rsidRDefault="00F65738">
      <w:pPr>
        <w:spacing w:line="360" w:lineRule="auto"/>
        <w:jc w:val="both"/>
        <w:rPr>
          <w:rFonts w:ascii="Times New Roman" w:eastAsia="Times New Roman" w:hAnsi="Times New Roman" w:cs="Times New Roman"/>
          <w:sz w:val="24"/>
          <w:szCs w:val="24"/>
          <w:lang w:val="en-GB"/>
        </w:rPr>
      </w:pPr>
      <w:r w:rsidRPr="00310ACF">
        <w:rPr>
          <w:rFonts w:ascii="Times New Roman" w:eastAsia="Times New Roman" w:hAnsi="Times New Roman" w:cs="Times New Roman"/>
          <w:sz w:val="24"/>
          <w:szCs w:val="24"/>
          <w:lang w:val="en-GB"/>
        </w:rPr>
        <w:t>This essay critically evaluates key entrepreneurial tendencies and motivations, the usage of educational theories and real-global examples, focusing on five middle trends: innovation, creativity, risk-taking, r</w:t>
      </w:r>
      <w:r w:rsidRPr="00310ACF">
        <w:rPr>
          <w:rFonts w:ascii="Times New Roman" w:eastAsia="Times New Roman" w:hAnsi="Times New Roman" w:cs="Times New Roman"/>
          <w:sz w:val="24"/>
          <w:szCs w:val="24"/>
          <w:highlight w:val="white"/>
          <w:lang w:val="en-GB"/>
        </w:rPr>
        <w:t>esilience and social orientation. The hospitality industry is used as a lens to research the sensible software of those traits, supported via an extensive demographic of marketers (</w:t>
      </w:r>
      <w:r w:rsidRPr="00310ACF">
        <w:rPr>
          <w:rFonts w:ascii="Times New Roman" w:eastAsia="Times New Roman" w:hAnsi="Times New Roman" w:cs="Times New Roman"/>
          <w:color w:val="222222"/>
          <w:sz w:val="24"/>
          <w:szCs w:val="24"/>
          <w:highlight w:val="white"/>
          <w:lang w:val="en-GB"/>
        </w:rPr>
        <w:t>Rae, 2008</w:t>
      </w:r>
      <w:r w:rsidRPr="00310ACF">
        <w:rPr>
          <w:rFonts w:ascii="Times New Roman" w:eastAsia="Times New Roman" w:hAnsi="Times New Roman" w:cs="Times New Roman"/>
          <w:sz w:val="24"/>
          <w:szCs w:val="24"/>
          <w:highlight w:val="white"/>
          <w:lang w:val="en-GB"/>
        </w:rPr>
        <w:t xml:space="preserve">). Moreover, this essay will explore the function of entrepreneurship in the hospitality industry, highlighting tendencies together with innovation, creativity, hazard-taking, resilience, and social orientation. Hence, it will examine frameworks like the Barringer/Ireland Business Model Template and theories inclusive of Schumpeter’s innovative destruction. Examples from hospitality leaders consisting of Gordon Ramsay, Conrad Hilton, and Carolyne Harrison illustrate those ideas in exercise. </w:t>
      </w:r>
    </w:p>
    <w:p w14:paraId="512E77A3" w14:textId="77777777" w:rsidR="00647E15" w:rsidRPr="00310ACF" w:rsidRDefault="00F65738">
      <w:pPr>
        <w:pStyle w:val="Heading1"/>
        <w:spacing w:before="0" w:after="0" w:line="360" w:lineRule="auto"/>
        <w:jc w:val="both"/>
        <w:rPr>
          <w:rFonts w:ascii="Times New Roman" w:eastAsia="Times New Roman" w:hAnsi="Times New Roman" w:cs="Times New Roman"/>
          <w:b/>
          <w:sz w:val="28"/>
          <w:szCs w:val="28"/>
          <w:lang w:val="en-GB"/>
        </w:rPr>
      </w:pPr>
      <w:bookmarkStart w:id="2" w:name="_q2ik33toficd" w:colFirst="0" w:colLast="0"/>
      <w:bookmarkEnd w:id="2"/>
      <w:r w:rsidRPr="00310ACF">
        <w:rPr>
          <w:rFonts w:ascii="Times New Roman" w:eastAsia="Times New Roman" w:hAnsi="Times New Roman" w:cs="Times New Roman"/>
          <w:b/>
          <w:sz w:val="28"/>
          <w:szCs w:val="28"/>
          <w:lang w:val="en-GB"/>
        </w:rPr>
        <w:t>Main Body</w:t>
      </w:r>
    </w:p>
    <w:p w14:paraId="7EB07A1C" w14:textId="77777777" w:rsidR="00647E15" w:rsidRPr="00310ACF" w:rsidRDefault="00F65738">
      <w:pPr>
        <w:spacing w:line="360" w:lineRule="auto"/>
        <w:jc w:val="both"/>
        <w:rPr>
          <w:rFonts w:ascii="Times New Roman" w:eastAsia="Times New Roman" w:hAnsi="Times New Roman" w:cs="Times New Roman"/>
          <w:sz w:val="24"/>
          <w:szCs w:val="24"/>
          <w:highlight w:val="white"/>
          <w:lang w:val="en-GB"/>
        </w:rPr>
      </w:pPr>
      <w:r w:rsidRPr="00310ACF">
        <w:rPr>
          <w:rFonts w:ascii="Tahoma" w:eastAsia="Times New Roman" w:hAnsi="Tahoma" w:cs="Tahoma"/>
          <w:sz w:val="24"/>
          <w:szCs w:val="24"/>
          <w:highlight w:val="white"/>
          <w:lang w:val="en-GB"/>
        </w:rPr>
        <w:t>﻿</w:t>
      </w:r>
      <w:r w:rsidRPr="00310ACF">
        <w:rPr>
          <w:rFonts w:ascii="Times New Roman" w:eastAsia="Times New Roman" w:hAnsi="Times New Roman" w:cs="Times New Roman"/>
          <w:sz w:val="24"/>
          <w:szCs w:val="24"/>
          <w:highlight w:val="white"/>
          <w:lang w:val="en-GB"/>
        </w:rPr>
        <w:t xml:space="preserve">Entrepreneurs inside the hospitality enterprise exemplify innovation, creativity, and resilience in their pursuit of building companies that no longer simplest generate earnings but additionally undoubtedly impact groups and customers. The entrepreneurial procedure gives a framework for turning modern ideas into feasible agencies, emphasizing the significance of calculated hazard-taking, motivation, and adaptableness. Thus, tools which include the </w:t>
      </w:r>
      <w:r w:rsidRPr="00310ACF">
        <w:rPr>
          <w:rFonts w:ascii="Times New Roman" w:eastAsia="Times New Roman" w:hAnsi="Times New Roman" w:cs="Times New Roman"/>
          <w:b/>
          <w:i/>
          <w:sz w:val="24"/>
          <w:szCs w:val="24"/>
          <w:highlight w:val="white"/>
          <w:lang w:val="en-GB"/>
        </w:rPr>
        <w:t>Barringer/Ireland Business Model Template</w:t>
      </w:r>
      <w:r w:rsidRPr="00310ACF">
        <w:rPr>
          <w:rFonts w:ascii="Times New Roman" w:eastAsia="Times New Roman" w:hAnsi="Times New Roman" w:cs="Times New Roman"/>
          <w:sz w:val="24"/>
          <w:szCs w:val="24"/>
          <w:highlight w:val="white"/>
          <w:lang w:val="en-GB"/>
        </w:rPr>
        <w:t xml:space="preserve"> help marketers define value propositions, consumer segments, and revenue streams (</w:t>
      </w:r>
      <w:r w:rsidRPr="00310ACF">
        <w:rPr>
          <w:rFonts w:ascii="Times New Roman" w:eastAsia="Times New Roman" w:hAnsi="Times New Roman" w:cs="Times New Roman"/>
          <w:color w:val="222222"/>
          <w:sz w:val="24"/>
          <w:szCs w:val="24"/>
          <w:highlight w:val="white"/>
          <w:lang w:val="en-GB"/>
        </w:rPr>
        <w:t>Barringer and Ireland, 2018</w:t>
      </w:r>
      <w:r w:rsidRPr="00310ACF">
        <w:rPr>
          <w:rFonts w:ascii="Times New Roman" w:eastAsia="Times New Roman" w:hAnsi="Times New Roman" w:cs="Times New Roman"/>
          <w:sz w:val="24"/>
          <w:szCs w:val="24"/>
          <w:highlight w:val="white"/>
          <w:lang w:val="en-GB"/>
        </w:rPr>
        <w:t>). Conducting a thorough feasibility evaluation reduces the threat of failure through identifying potential demanding situations early. For instance, feasibility research within the hospitality industry often includes considerations of area, market demand, and competitive positioning, making sure that marketers release ventures with a better possibility of success.</w:t>
      </w:r>
    </w:p>
    <w:p w14:paraId="53497277" w14:textId="77777777" w:rsidR="00647E15" w:rsidRPr="00310ACF" w:rsidRDefault="00F65738">
      <w:pPr>
        <w:spacing w:line="360" w:lineRule="auto"/>
        <w:jc w:val="both"/>
        <w:rPr>
          <w:rFonts w:ascii="Times New Roman" w:eastAsia="Times New Roman" w:hAnsi="Times New Roman" w:cs="Times New Roman"/>
          <w:sz w:val="24"/>
          <w:szCs w:val="24"/>
          <w:highlight w:val="white"/>
          <w:lang w:val="en-GB"/>
        </w:rPr>
      </w:pPr>
      <w:r w:rsidRPr="00310ACF">
        <w:rPr>
          <w:rFonts w:ascii="Times New Roman" w:eastAsia="Times New Roman" w:hAnsi="Times New Roman" w:cs="Times New Roman"/>
          <w:sz w:val="24"/>
          <w:szCs w:val="24"/>
          <w:lang w:val="en-GB"/>
        </w:rPr>
        <w:t>E</w:t>
      </w:r>
      <w:r w:rsidRPr="00310ACF">
        <w:rPr>
          <w:rFonts w:ascii="Times New Roman" w:eastAsia="Times New Roman" w:hAnsi="Times New Roman" w:cs="Times New Roman"/>
          <w:sz w:val="24"/>
          <w:szCs w:val="24"/>
          <w:highlight w:val="white"/>
          <w:lang w:val="en-GB"/>
        </w:rPr>
        <w:t>ntrepreneurship is a dynamic and multifaceted idea characterised by discovering, comparing and</w:t>
      </w:r>
      <w:r w:rsidRPr="00310ACF">
        <w:rPr>
          <w:rFonts w:ascii="Times New Roman" w:eastAsia="Times New Roman" w:hAnsi="Times New Roman" w:cs="Times New Roman"/>
          <w:sz w:val="24"/>
          <w:szCs w:val="24"/>
          <w:lang w:val="en-GB"/>
        </w:rPr>
        <w:t xml:space="preserve"> exploiting future items and services, as defined by means of </w:t>
      </w:r>
      <w:r w:rsidRPr="00310ACF">
        <w:rPr>
          <w:rFonts w:ascii="Times New Roman" w:eastAsia="Times New Roman" w:hAnsi="Times New Roman" w:cs="Times New Roman"/>
          <w:color w:val="222222"/>
          <w:sz w:val="24"/>
          <w:szCs w:val="24"/>
          <w:lang w:val="en-GB"/>
        </w:rPr>
        <w:t>Mensah, Solanki and Bansah, (2023</w:t>
      </w:r>
      <w:r w:rsidRPr="00310ACF">
        <w:rPr>
          <w:rFonts w:ascii="Times New Roman" w:eastAsia="Times New Roman" w:hAnsi="Times New Roman" w:cs="Times New Roman"/>
          <w:sz w:val="24"/>
          <w:szCs w:val="24"/>
          <w:lang w:val="en-GB"/>
        </w:rPr>
        <w:t>). Hence, basically, the e</w:t>
      </w:r>
      <w:r w:rsidRPr="00310ACF">
        <w:rPr>
          <w:rFonts w:ascii="Times New Roman" w:eastAsia="Times New Roman" w:hAnsi="Times New Roman" w:cs="Times New Roman"/>
          <w:sz w:val="24"/>
          <w:szCs w:val="24"/>
          <w:highlight w:val="white"/>
          <w:lang w:val="en-GB"/>
        </w:rPr>
        <w:t xml:space="preserve">ntrepreneurs in hospitality often embody a blend of social orientation and enterprise acumen, focusing on improving guest stories whilst addressing broader societal and environmental challenges. Yet, the hospitality industry's dynamic nature needs entrepreneurial developments. Entrepreneurs who include the dependent entrepreneurial method boom their probabilities of success by systematically addressing challenges and leveraging possibilities. Therefore, by fostering creativity, taking calculated dangers, and prioritizing </w:t>
      </w:r>
      <w:r w:rsidRPr="00310ACF">
        <w:rPr>
          <w:rFonts w:ascii="Times New Roman" w:eastAsia="Times New Roman" w:hAnsi="Times New Roman" w:cs="Times New Roman"/>
          <w:sz w:val="24"/>
          <w:szCs w:val="24"/>
          <w:highlight w:val="white"/>
          <w:lang w:val="en-GB"/>
        </w:rPr>
        <w:lastRenderedPageBreak/>
        <w:t>community impact, hospitality marketers can construct sustainable ventures that improve lives and make a contribution to monetary boom. The integration of instructional gear and frameworks further underscores the teachable components of entrepreneurship, preparing destiny leaders to thrive in a vital landscape.</w:t>
      </w:r>
    </w:p>
    <w:p w14:paraId="43B92775" w14:textId="77777777" w:rsidR="00647E15" w:rsidRPr="00310ACF" w:rsidRDefault="00F65738">
      <w:pPr>
        <w:spacing w:line="360" w:lineRule="auto"/>
        <w:jc w:val="both"/>
        <w:rPr>
          <w:rFonts w:ascii="Times New Roman" w:eastAsia="Times New Roman" w:hAnsi="Times New Roman" w:cs="Times New Roman"/>
          <w:sz w:val="24"/>
          <w:szCs w:val="24"/>
          <w:lang w:val="en-GB"/>
        </w:rPr>
      </w:pPr>
      <w:r w:rsidRPr="00DE7311">
        <w:rPr>
          <w:rFonts w:ascii="Times New Roman" w:eastAsia="Times New Roman" w:hAnsi="Times New Roman" w:cs="Times New Roman"/>
          <w:sz w:val="24"/>
          <w:szCs w:val="24"/>
          <w:lang w:val="en-GB"/>
        </w:rPr>
        <w:t>Additionally</w:t>
      </w:r>
      <w:r w:rsidR="00310ACF" w:rsidRPr="00DE7311">
        <w:rPr>
          <w:rFonts w:ascii="Times New Roman" w:eastAsia="Times New Roman" w:hAnsi="Times New Roman" w:cs="Times New Roman"/>
          <w:sz w:val="24"/>
          <w:szCs w:val="24"/>
          <w:lang w:val="en-GB"/>
        </w:rPr>
        <w:t>,</w:t>
      </w:r>
      <w:r w:rsidR="00310ACF" w:rsidRPr="00DE7311">
        <w:rPr>
          <w:rFonts w:ascii="Times New Roman" w:eastAsia="Times New Roman" w:hAnsi="Times New Roman" w:cs="Times New Roman"/>
          <w:b/>
          <w:i/>
          <w:sz w:val="24"/>
          <w:szCs w:val="24"/>
          <w:lang w:val="en-GB"/>
        </w:rPr>
        <w:t xml:space="preserve"> innovation</w:t>
      </w:r>
      <w:r w:rsidRPr="00DE7311">
        <w:rPr>
          <w:rFonts w:ascii="Times New Roman" w:eastAsia="Times New Roman" w:hAnsi="Times New Roman" w:cs="Times New Roman"/>
          <w:sz w:val="24"/>
          <w:szCs w:val="24"/>
          <w:lang w:val="en-GB"/>
        </w:rPr>
        <w:t xml:space="preserve"> is pivotal to entrepreneurship, as emphasised via Schumpeter's idea of innovative destruction</w:t>
      </w:r>
      <w:r w:rsidRPr="00310ACF">
        <w:rPr>
          <w:rFonts w:ascii="Times New Roman" w:eastAsia="Times New Roman" w:hAnsi="Times New Roman" w:cs="Times New Roman"/>
          <w:sz w:val="24"/>
          <w:szCs w:val="24"/>
          <w:lang w:val="en-GB"/>
        </w:rPr>
        <w:t>, which highlights the entrepreneur's function in disrupting markets with novel thoughts. Entrepreneurs along with Gordon Ramsay exemplify this trait. Ramsay’s revolutionary technique to mix conventional recipes with current culinary strategies converted the restaurant enterprise, earning his institution 17 Michelin stars (</w:t>
      </w:r>
      <w:r w:rsidRPr="00310ACF">
        <w:rPr>
          <w:rFonts w:ascii="Times New Roman" w:eastAsia="Times New Roman" w:hAnsi="Times New Roman" w:cs="Times New Roman"/>
          <w:color w:val="222222"/>
          <w:sz w:val="24"/>
          <w:szCs w:val="24"/>
          <w:highlight w:val="white"/>
          <w:lang w:val="en-GB"/>
        </w:rPr>
        <w:t xml:space="preserve">Hu </w:t>
      </w:r>
      <w:r w:rsidRPr="00310ACF">
        <w:rPr>
          <w:rFonts w:ascii="Times New Roman" w:eastAsia="Times New Roman" w:hAnsi="Times New Roman" w:cs="Times New Roman"/>
          <w:i/>
          <w:color w:val="222222"/>
          <w:sz w:val="24"/>
          <w:szCs w:val="24"/>
          <w:highlight w:val="white"/>
          <w:lang w:val="en-GB"/>
        </w:rPr>
        <w:t xml:space="preserve">et al. </w:t>
      </w:r>
      <w:r w:rsidRPr="00310ACF">
        <w:rPr>
          <w:rFonts w:ascii="Times New Roman" w:eastAsia="Times New Roman" w:hAnsi="Times New Roman" w:cs="Times New Roman"/>
          <w:color w:val="222222"/>
          <w:sz w:val="24"/>
          <w:szCs w:val="24"/>
          <w:highlight w:val="white"/>
          <w:lang w:val="en-GB"/>
        </w:rPr>
        <w:t>2023</w:t>
      </w:r>
      <w:r w:rsidRPr="00310ACF">
        <w:rPr>
          <w:rFonts w:ascii="Times New Roman" w:eastAsia="Times New Roman" w:hAnsi="Times New Roman" w:cs="Times New Roman"/>
          <w:sz w:val="24"/>
          <w:szCs w:val="24"/>
          <w:lang w:val="en-GB"/>
        </w:rPr>
        <w:t xml:space="preserve">). In this regard, the </w:t>
      </w:r>
      <w:r w:rsidRPr="00310ACF">
        <w:rPr>
          <w:rFonts w:ascii="Times New Roman" w:eastAsia="Times New Roman" w:hAnsi="Times New Roman" w:cs="Times New Roman"/>
          <w:b/>
          <w:i/>
          <w:sz w:val="24"/>
          <w:szCs w:val="24"/>
          <w:lang w:val="en-GB"/>
        </w:rPr>
        <w:t xml:space="preserve">Five-Factor Model </w:t>
      </w:r>
      <w:r w:rsidRPr="00310ACF">
        <w:rPr>
          <w:rFonts w:ascii="Times New Roman" w:eastAsia="Times New Roman" w:hAnsi="Times New Roman" w:cs="Times New Roman"/>
          <w:sz w:val="24"/>
          <w:szCs w:val="24"/>
          <w:lang w:val="en-GB"/>
        </w:rPr>
        <w:t>or</w:t>
      </w:r>
      <w:r w:rsidRPr="00310ACF">
        <w:rPr>
          <w:rFonts w:ascii="Times New Roman" w:eastAsia="Times New Roman" w:hAnsi="Times New Roman" w:cs="Times New Roman"/>
          <w:b/>
          <w:i/>
          <w:sz w:val="24"/>
          <w:szCs w:val="24"/>
          <w:lang w:val="en-GB"/>
        </w:rPr>
        <w:t xml:space="preserve"> FFM</w:t>
      </w:r>
      <w:r w:rsidRPr="00310ACF">
        <w:rPr>
          <w:rFonts w:ascii="Times New Roman" w:eastAsia="Times New Roman" w:hAnsi="Times New Roman" w:cs="Times New Roman"/>
          <w:sz w:val="24"/>
          <w:szCs w:val="24"/>
          <w:lang w:val="en-GB"/>
        </w:rPr>
        <w:t xml:space="preserve"> can support this analysis, associating excessive openness to innovation with innovation. Comparatively, innovators such as Alice Waters of Chez Panisse emphasize nearby and organic sourcing, reflecting how innovation adapts across demographics and areas (</w:t>
      </w:r>
      <w:r w:rsidRPr="00310ACF">
        <w:rPr>
          <w:rFonts w:ascii="Times New Roman" w:eastAsia="Times New Roman" w:hAnsi="Times New Roman" w:cs="Times New Roman"/>
          <w:color w:val="222222"/>
          <w:sz w:val="24"/>
          <w:szCs w:val="24"/>
          <w:highlight w:val="white"/>
          <w:lang w:val="en-GB"/>
        </w:rPr>
        <w:t xml:space="preserve">Tarhini </w:t>
      </w:r>
      <w:r w:rsidRPr="00310ACF">
        <w:rPr>
          <w:rFonts w:ascii="Times New Roman" w:eastAsia="Times New Roman" w:hAnsi="Times New Roman" w:cs="Times New Roman"/>
          <w:i/>
          <w:color w:val="222222"/>
          <w:sz w:val="24"/>
          <w:szCs w:val="24"/>
          <w:highlight w:val="white"/>
          <w:lang w:val="en-GB"/>
        </w:rPr>
        <w:t xml:space="preserve">et al. </w:t>
      </w:r>
      <w:r w:rsidRPr="00310ACF">
        <w:rPr>
          <w:rFonts w:ascii="Times New Roman" w:eastAsia="Times New Roman" w:hAnsi="Times New Roman" w:cs="Times New Roman"/>
          <w:color w:val="222222"/>
          <w:sz w:val="24"/>
          <w:szCs w:val="24"/>
          <w:highlight w:val="white"/>
          <w:lang w:val="en-GB"/>
        </w:rPr>
        <w:t>2024</w:t>
      </w:r>
      <w:r w:rsidRPr="00310ACF">
        <w:rPr>
          <w:rFonts w:ascii="Times New Roman" w:eastAsia="Times New Roman" w:hAnsi="Times New Roman" w:cs="Times New Roman"/>
          <w:sz w:val="24"/>
          <w:szCs w:val="24"/>
          <w:lang w:val="en-GB"/>
        </w:rPr>
        <w:t>). In this context, i</w:t>
      </w:r>
      <w:r w:rsidRPr="00310ACF">
        <w:rPr>
          <w:rFonts w:ascii="Times New Roman" w:eastAsia="Times New Roman" w:hAnsi="Times New Roman" w:cs="Times New Roman"/>
          <w:sz w:val="24"/>
          <w:szCs w:val="24"/>
          <w:highlight w:val="white"/>
          <w:lang w:val="en-GB"/>
        </w:rPr>
        <w:t xml:space="preserve">n the competitive hospitality industry, innovation is critical for differentiation and growth. Entrepreneurs constantly increase specific commercial enterprise fashions, together with eco-friendly boutique hotels, themed hotels, or technology-driven visitor studies. </w:t>
      </w:r>
    </w:p>
    <w:p w14:paraId="312B8062" w14:textId="77777777" w:rsidR="00647E15" w:rsidRPr="00310ACF" w:rsidRDefault="00F65738">
      <w:pPr>
        <w:spacing w:line="360" w:lineRule="auto"/>
        <w:jc w:val="both"/>
        <w:rPr>
          <w:rFonts w:ascii="Times New Roman" w:eastAsia="Times New Roman" w:hAnsi="Times New Roman" w:cs="Times New Roman"/>
          <w:sz w:val="24"/>
          <w:szCs w:val="24"/>
          <w:highlight w:val="white"/>
          <w:lang w:val="en-GB"/>
        </w:rPr>
      </w:pPr>
      <w:r w:rsidRPr="00310ACF">
        <w:rPr>
          <w:rFonts w:ascii="Times New Roman" w:eastAsia="Times New Roman" w:hAnsi="Times New Roman" w:cs="Times New Roman"/>
          <w:sz w:val="24"/>
          <w:szCs w:val="24"/>
          <w:lang w:val="en-GB"/>
        </w:rPr>
        <w:t>Furthermore,</w:t>
      </w:r>
      <w:r w:rsidRPr="00310ACF">
        <w:rPr>
          <w:rFonts w:ascii="Times New Roman" w:eastAsia="Times New Roman" w:hAnsi="Times New Roman" w:cs="Times New Roman"/>
          <w:b/>
          <w:i/>
          <w:sz w:val="24"/>
          <w:szCs w:val="24"/>
          <w:lang w:val="en-GB"/>
        </w:rPr>
        <w:t xml:space="preserve"> </w:t>
      </w:r>
      <w:r w:rsidRPr="00310ACF">
        <w:rPr>
          <w:rFonts w:ascii="Times New Roman" w:eastAsia="Times New Roman" w:hAnsi="Times New Roman" w:cs="Times New Roman"/>
          <w:b/>
          <w:i/>
          <w:sz w:val="24"/>
          <w:szCs w:val="24"/>
          <w:highlight w:val="white"/>
          <w:lang w:val="en-GB"/>
        </w:rPr>
        <w:t>risk-taking</w:t>
      </w:r>
      <w:r w:rsidRPr="00310ACF">
        <w:rPr>
          <w:rFonts w:ascii="Times New Roman" w:eastAsia="Times New Roman" w:hAnsi="Times New Roman" w:cs="Times New Roman"/>
          <w:sz w:val="24"/>
          <w:szCs w:val="24"/>
          <w:highlight w:val="white"/>
          <w:lang w:val="en-GB"/>
        </w:rPr>
        <w:t xml:space="preserve"> is a cornerstone of entrepreneurial success, as the willingness to make calculated choices below uncertainty. In this context, Conrad Hilton, founding father of Hilton Hotels, embodied this trait whilst he multiplied his inn empire at some point of the Great Depression (</w:t>
      </w:r>
      <w:r w:rsidRPr="00310ACF">
        <w:rPr>
          <w:rFonts w:ascii="Times New Roman" w:eastAsia="Times New Roman" w:hAnsi="Times New Roman" w:cs="Times New Roman"/>
          <w:color w:val="222222"/>
          <w:sz w:val="24"/>
          <w:szCs w:val="24"/>
          <w:highlight w:val="white"/>
          <w:lang w:val="en-GB"/>
        </w:rPr>
        <w:t xml:space="preserve">Dorland </w:t>
      </w:r>
      <w:r w:rsidRPr="00310ACF">
        <w:rPr>
          <w:rFonts w:ascii="Times New Roman" w:eastAsia="Times New Roman" w:hAnsi="Times New Roman" w:cs="Times New Roman"/>
          <w:i/>
          <w:color w:val="222222"/>
          <w:sz w:val="24"/>
          <w:szCs w:val="24"/>
          <w:highlight w:val="white"/>
          <w:lang w:val="en-GB"/>
        </w:rPr>
        <w:t xml:space="preserve">et al. </w:t>
      </w:r>
      <w:r w:rsidRPr="00310ACF">
        <w:rPr>
          <w:rFonts w:ascii="Times New Roman" w:eastAsia="Times New Roman" w:hAnsi="Times New Roman" w:cs="Times New Roman"/>
          <w:color w:val="222222"/>
          <w:sz w:val="24"/>
          <w:szCs w:val="24"/>
          <w:highlight w:val="white"/>
          <w:lang w:val="en-GB"/>
        </w:rPr>
        <w:t>2021</w:t>
      </w:r>
      <w:r w:rsidRPr="00310ACF">
        <w:rPr>
          <w:rFonts w:ascii="Times New Roman" w:eastAsia="Times New Roman" w:hAnsi="Times New Roman" w:cs="Times New Roman"/>
          <w:sz w:val="24"/>
          <w:szCs w:val="24"/>
          <w:highlight w:val="white"/>
          <w:lang w:val="en-GB"/>
        </w:rPr>
        <w:t>). His boldness aligns with the idea of risk propensity in meta-analyses by, which links excessive-threat tolerance to entrepreneurial success. Eventually, entrepreneurship in hospitality frequently involves calculated dangers, consisting of massive financial investments, navigating regulatory frameworks, and handling operational uncertainties. Moderate risk-taking is critical, as it lets entrepreneurs discover possibilities without jeopardizing sustainability. Resilience performs a vital role in overcoming challenges inclusive of economic downturns or surprising crises, as verified at some point of the COVID-19 pandemic. For instance, many small accommodations pivoted to supplying long-time period remains or far flung workspaces to sustain operations, reflecting adaptability and hassle-solving talents.</w:t>
      </w:r>
    </w:p>
    <w:p w14:paraId="6CE8F103" w14:textId="77777777" w:rsidR="00647E15" w:rsidRPr="00310ACF" w:rsidRDefault="00F65738">
      <w:pPr>
        <w:spacing w:line="360" w:lineRule="auto"/>
        <w:jc w:val="both"/>
        <w:rPr>
          <w:rFonts w:ascii="Times New Roman" w:eastAsia="Times New Roman" w:hAnsi="Times New Roman" w:cs="Times New Roman"/>
          <w:sz w:val="24"/>
          <w:szCs w:val="24"/>
          <w:highlight w:val="white"/>
          <w:lang w:val="en-GB"/>
        </w:rPr>
      </w:pPr>
      <w:r w:rsidRPr="00310ACF">
        <w:rPr>
          <w:rFonts w:ascii="Times New Roman" w:eastAsia="Times New Roman" w:hAnsi="Times New Roman" w:cs="Times New Roman"/>
          <w:sz w:val="24"/>
          <w:szCs w:val="24"/>
          <w:highlight w:val="white"/>
          <w:lang w:val="en-GB"/>
        </w:rPr>
        <w:t xml:space="preserve">In contrast, </w:t>
      </w:r>
      <w:r w:rsidRPr="00310ACF">
        <w:rPr>
          <w:rFonts w:ascii="Tahoma" w:eastAsia="Times New Roman" w:hAnsi="Tahoma" w:cs="Tahoma"/>
          <w:sz w:val="24"/>
          <w:szCs w:val="24"/>
          <w:highlight w:val="white"/>
          <w:lang w:val="en-GB"/>
        </w:rPr>
        <w:t>﻿﻿</w:t>
      </w:r>
      <w:r w:rsidRPr="00310ACF">
        <w:rPr>
          <w:rFonts w:ascii="Times New Roman" w:eastAsia="Times New Roman" w:hAnsi="Times New Roman" w:cs="Times New Roman"/>
          <w:b/>
          <w:i/>
          <w:sz w:val="24"/>
          <w:szCs w:val="24"/>
          <w:highlight w:val="white"/>
          <w:lang w:val="en-GB"/>
        </w:rPr>
        <w:t>Schumpeter’s Theory</w:t>
      </w:r>
      <w:r w:rsidRPr="00310ACF">
        <w:rPr>
          <w:rFonts w:ascii="Times New Roman" w:eastAsia="Times New Roman" w:hAnsi="Times New Roman" w:cs="Times New Roman"/>
          <w:sz w:val="24"/>
          <w:szCs w:val="24"/>
          <w:highlight w:val="white"/>
          <w:lang w:val="en-GB"/>
        </w:rPr>
        <w:t xml:space="preserve"> of financial development positions hazard-taking as a driving force of marketplace disruption. Thus, Sir Richard Branson, founding father of Virgin Hotels, </w:t>
      </w:r>
      <w:r w:rsidRPr="00310ACF">
        <w:rPr>
          <w:rFonts w:ascii="Times New Roman" w:eastAsia="Times New Roman" w:hAnsi="Times New Roman" w:cs="Times New Roman"/>
          <w:sz w:val="24"/>
          <w:szCs w:val="24"/>
          <w:highlight w:val="white"/>
          <w:lang w:val="en-GB"/>
        </w:rPr>
        <w:lastRenderedPageBreak/>
        <w:t>exemplifies calculated risk-taking (</w:t>
      </w:r>
      <w:r w:rsidRPr="00310ACF">
        <w:rPr>
          <w:rFonts w:ascii="Times New Roman" w:eastAsia="Times New Roman" w:hAnsi="Times New Roman" w:cs="Times New Roman"/>
          <w:color w:val="222222"/>
          <w:sz w:val="24"/>
          <w:szCs w:val="24"/>
          <w:highlight w:val="white"/>
          <w:lang w:val="en-GB"/>
        </w:rPr>
        <w:t>Al-Adwan and Al-Debei, 2024</w:t>
      </w:r>
      <w:r w:rsidRPr="00310ACF">
        <w:rPr>
          <w:rFonts w:ascii="Times New Roman" w:eastAsia="Times New Roman" w:hAnsi="Times New Roman" w:cs="Times New Roman"/>
          <w:sz w:val="24"/>
          <w:szCs w:val="24"/>
          <w:highlight w:val="white"/>
          <w:lang w:val="en-GB"/>
        </w:rPr>
        <w:t xml:space="preserve">). Branson’s access into the competitive hospitality market trusted modern provider models and widespread economic funding. His willingness to embody dangers facilitated Virgin Hotels’ differentiation and achievement. However, immoderate threat-taking without enough analysis can lead to failures, as seen in times in which marketers overextend resources. Thus, balancing risk-taking with cautious evaluation is critical. </w:t>
      </w:r>
    </w:p>
    <w:p w14:paraId="3F72EFE2" w14:textId="77777777" w:rsidR="00647E15" w:rsidRPr="00310ACF" w:rsidRDefault="00F65738">
      <w:pPr>
        <w:spacing w:line="360" w:lineRule="auto"/>
        <w:jc w:val="both"/>
        <w:rPr>
          <w:rFonts w:ascii="Times New Roman" w:eastAsia="Times New Roman" w:hAnsi="Times New Roman" w:cs="Times New Roman"/>
          <w:sz w:val="24"/>
          <w:szCs w:val="24"/>
          <w:highlight w:val="white"/>
          <w:lang w:val="en-GB"/>
        </w:rPr>
      </w:pPr>
      <w:r w:rsidRPr="00310ACF">
        <w:rPr>
          <w:rFonts w:ascii="Times New Roman" w:eastAsia="Times New Roman" w:hAnsi="Times New Roman" w:cs="Times New Roman"/>
          <w:sz w:val="24"/>
          <w:szCs w:val="24"/>
          <w:highlight w:val="white"/>
          <w:lang w:val="en-GB"/>
        </w:rPr>
        <w:t xml:space="preserve">In addition, </w:t>
      </w:r>
      <w:r w:rsidRPr="00310ACF">
        <w:rPr>
          <w:rFonts w:ascii="Times New Roman" w:eastAsia="Times New Roman" w:hAnsi="Times New Roman" w:cs="Times New Roman"/>
          <w:b/>
          <w:i/>
          <w:sz w:val="24"/>
          <w:szCs w:val="24"/>
          <w:highlight w:val="white"/>
          <w:lang w:val="en-GB"/>
        </w:rPr>
        <w:t>creativity</w:t>
      </w:r>
      <w:r w:rsidRPr="00310ACF">
        <w:rPr>
          <w:rFonts w:ascii="Times New Roman" w:eastAsia="Times New Roman" w:hAnsi="Times New Roman" w:cs="Times New Roman"/>
          <w:sz w:val="24"/>
          <w:szCs w:val="24"/>
          <w:highlight w:val="white"/>
          <w:lang w:val="en-GB"/>
        </w:rPr>
        <w:t xml:space="preserve"> is valuable to entrepreneurship, allowing individuals to ascertain novel answers and innovations. In this trait also the Five-Factor Model can emphasize openness to revel in as a widespread trait for creative </w:t>
      </w:r>
      <w:r w:rsidR="00310ACF" w:rsidRPr="00310ACF">
        <w:rPr>
          <w:rFonts w:ascii="Times New Roman" w:eastAsia="Times New Roman" w:hAnsi="Times New Roman" w:cs="Times New Roman"/>
          <w:sz w:val="24"/>
          <w:szCs w:val="24"/>
          <w:highlight w:val="white"/>
          <w:lang w:val="en-GB"/>
        </w:rPr>
        <w:t>individuals (</w:t>
      </w:r>
      <w:r w:rsidRPr="00310ACF">
        <w:rPr>
          <w:rFonts w:ascii="Times New Roman" w:eastAsia="Times New Roman" w:hAnsi="Times New Roman" w:cs="Times New Roman"/>
          <w:color w:val="222222"/>
          <w:sz w:val="24"/>
          <w:szCs w:val="24"/>
          <w:highlight w:val="white"/>
          <w:lang w:val="en-GB"/>
        </w:rPr>
        <w:t>Timmons and Spinelli, 2008</w:t>
      </w:r>
      <w:r w:rsidRPr="00310ACF">
        <w:rPr>
          <w:rFonts w:ascii="Times New Roman" w:eastAsia="Times New Roman" w:hAnsi="Times New Roman" w:cs="Times New Roman"/>
          <w:sz w:val="24"/>
          <w:szCs w:val="24"/>
          <w:highlight w:val="white"/>
          <w:lang w:val="en-GB"/>
        </w:rPr>
        <w:t>). Hen</w:t>
      </w:r>
      <w:r w:rsidR="00310ACF">
        <w:rPr>
          <w:rFonts w:ascii="Times New Roman" w:eastAsia="Times New Roman" w:hAnsi="Times New Roman" w:cs="Times New Roman"/>
          <w:sz w:val="24"/>
          <w:szCs w:val="24"/>
          <w:highlight w:val="white"/>
          <w:lang w:val="en-GB"/>
        </w:rPr>
        <w:t>ce, this trait is evident in Joa</w:t>
      </w:r>
      <w:r w:rsidRPr="00310ACF">
        <w:rPr>
          <w:rFonts w:ascii="Times New Roman" w:eastAsia="Times New Roman" w:hAnsi="Times New Roman" w:cs="Times New Roman"/>
          <w:sz w:val="24"/>
          <w:szCs w:val="24"/>
          <w:highlight w:val="white"/>
          <w:lang w:val="en-GB"/>
        </w:rPr>
        <w:t>o Rodrigues of Pestana Hotel Group, whose innovative strategies have improved the agency into certainly one of the most important hospitality chains globally (</w:t>
      </w:r>
      <w:r w:rsidRPr="00310ACF">
        <w:rPr>
          <w:rFonts w:ascii="Times New Roman" w:eastAsia="Times New Roman" w:hAnsi="Times New Roman" w:cs="Times New Roman"/>
          <w:color w:val="222222"/>
          <w:sz w:val="24"/>
          <w:szCs w:val="24"/>
          <w:highlight w:val="white"/>
          <w:lang w:val="en-GB"/>
        </w:rPr>
        <w:t>Dahmani and Ben Youssef, 2023</w:t>
      </w:r>
      <w:r w:rsidRPr="00310ACF">
        <w:rPr>
          <w:rFonts w:ascii="Times New Roman" w:eastAsia="Times New Roman" w:hAnsi="Times New Roman" w:cs="Times New Roman"/>
          <w:sz w:val="24"/>
          <w:szCs w:val="24"/>
          <w:highlight w:val="white"/>
          <w:lang w:val="en-GB"/>
        </w:rPr>
        <w:t>). Rodrigues leveraged creativity in sustainable tourism projects, aligning with the developing call for eco-aware journeys. Basically, creativity is clear inside the layout of tailored services that meet diverse customer needs. For instance, companies such as Airbnb have disrupted conventional hospitality by way of leveraging a peer-to-peer platform, creating fees for hosts and guests (</w:t>
      </w:r>
      <w:r w:rsidRPr="00310ACF">
        <w:rPr>
          <w:rFonts w:ascii="Times New Roman" w:eastAsia="Times New Roman" w:hAnsi="Times New Roman" w:cs="Times New Roman"/>
          <w:color w:val="222222"/>
          <w:sz w:val="24"/>
          <w:szCs w:val="24"/>
          <w:highlight w:val="white"/>
          <w:lang w:val="en-GB"/>
        </w:rPr>
        <w:t>Mariotti and Glackin, 2012</w:t>
      </w:r>
      <w:r w:rsidRPr="00310ACF">
        <w:rPr>
          <w:rFonts w:ascii="Times New Roman" w:eastAsia="Times New Roman" w:hAnsi="Times New Roman" w:cs="Times New Roman"/>
          <w:sz w:val="24"/>
          <w:szCs w:val="24"/>
          <w:highlight w:val="white"/>
          <w:lang w:val="en-GB"/>
        </w:rPr>
        <w:t xml:space="preserve">). Similarly, hoteliers like Marriott and Hilton invest in revolutionary technology like cellular study-ins and AI-powered customer support to enhance guest satisfaction. The potential to ideate and implement creative solutions ensures that hospitality businesses remain relevant in an unexpectedly evolving market. Comparatively, even as creativity is vital for ideation, its effectiveness relies upon the entrepreneur's potential to implement those ideas almost. This interaction highlights the want for complementary tendencies together with resilience and hazard-taking. </w:t>
      </w:r>
    </w:p>
    <w:p w14:paraId="37698B3E" w14:textId="77777777" w:rsidR="00647E15" w:rsidRPr="00310ACF" w:rsidRDefault="00F65738">
      <w:pPr>
        <w:spacing w:line="360" w:lineRule="auto"/>
        <w:jc w:val="both"/>
        <w:rPr>
          <w:rFonts w:ascii="Times New Roman" w:eastAsia="Times New Roman" w:hAnsi="Times New Roman" w:cs="Times New Roman"/>
          <w:sz w:val="24"/>
          <w:szCs w:val="24"/>
          <w:highlight w:val="white"/>
          <w:lang w:val="en-GB"/>
        </w:rPr>
      </w:pPr>
      <w:r w:rsidRPr="00310ACF">
        <w:rPr>
          <w:rFonts w:ascii="Times New Roman" w:eastAsia="Times New Roman" w:hAnsi="Times New Roman" w:cs="Times New Roman"/>
          <w:sz w:val="24"/>
          <w:szCs w:val="24"/>
          <w:highlight w:val="white"/>
          <w:lang w:val="en-GB"/>
        </w:rPr>
        <w:t xml:space="preserve">Eventually, </w:t>
      </w:r>
      <w:r w:rsidRPr="00310ACF">
        <w:rPr>
          <w:rFonts w:ascii="Times New Roman" w:eastAsia="Times New Roman" w:hAnsi="Times New Roman" w:cs="Times New Roman"/>
          <w:b/>
          <w:i/>
          <w:sz w:val="24"/>
          <w:szCs w:val="24"/>
          <w:highlight w:val="white"/>
          <w:lang w:val="en-GB"/>
        </w:rPr>
        <w:t xml:space="preserve">resilience or the ability to recover from </w:t>
      </w:r>
      <w:r w:rsidR="00310ACF" w:rsidRPr="00310ACF">
        <w:rPr>
          <w:rFonts w:ascii="Times New Roman" w:eastAsia="Times New Roman" w:hAnsi="Times New Roman" w:cs="Times New Roman"/>
          <w:b/>
          <w:i/>
          <w:sz w:val="24"/>
          <w:szCs w:val="24"/>
          <w:highlight w:val="white"/>
          <w:lang w:val="en-GB"/>
        </w:rPr>
        <w:t>setbacks</w:t>
      </w:r>
      <w:r w:rsidRPr="00310ACF">
        <w:rPr>
          <w:rFonts w:ascii="Times New Roman" w:eastAsia="Times New Roman" w:hAnsi="Times New Roman" w:cs="Times New Roman"/>
          <w:sz w:val="24"/>
          <w:szCs w:val="24"/>
          <w:highlight w:val="white"/>
          <w:lang w:val="en-GB"/>
        </w:rPr>
        <w:t xml:space="preserve"> is a crucial trait for marketers navigating volatile industries. In this regard, the psychological resilience principle underscores adaptability and endurance as core components. Thus, an example is Elling Hamso, founding father of the Meeting Design Institute, who overcame multiple demanding situations during the COVID-19 pandemic by means of pivoting to digital occasion planning (</w:t>
      </w:r>
      <w:r w:rsidRPr="00310ACF">
        <w:rPr>
          <w:rFonts w:ascii="Times New Roman" w:eastAsia="Times New Roman" w:hAnsi="Times New Roman" w:cs="Times New Roman"/>
          <w:color w:val="222222"/>
          <w:sz w:val="24"/>
          <w:szCs w:val="24"/>
          <w:highlight w:val="white"/>
          <w:lang w:val="en-GB"/>
        </w:rPr>
        <w:t xml:space="preserve">Al Halbusi </w:t>
      </w:r>
      <w:r w:rsidRPr="00310ACF">
        <w:rPr>
          <w:rFonts w:ascii="Times New Roman" w:eastAsia="Times New Roman" w:hAnsi="Times New Roman" w:cs="Times New Roman"/>
          <w:i/>
          <w:color w:val="222222"/>
          <w:sz w:val="24"/>
          <w:szCs w:val="24"/>
          <w:highlight w:val="white"/>
          <w:lang w:val="en-GB"/>
        </w:rPr>
        <w:t xml:space="preserve">et al. </w:t>
      </w:r>
      <w:r w:rsidRPr="00310ACF">
        <w:rPr>
          <w:rFonts w:ascii="Times New Roman" w:eastAsia="Times New Roman" w:hAnsi="Times New Roman" w:cs="Times New Roman"/>
          <w:color w:val="222222"/>
          <w:sz w:val="24"/>
          <w:szCs w:val="24"/>
          <w:highlight w:val="white"/>
          <w:lang w:val="en-GB"/>
        </w:rPr>
        <w:t>2024</w:t>
      </w:r>
      <w:r w:rsidRPr="00310ACF">
        <w:rPr>
          <w:rFonts w:ascii="Times New Roman" w:eastAsia="Times New Roman" w:hAnsi="Times New Roman" w:cs="Times New Roman"/>
          <w:sz w:val="24"/>
          <w:szCs w:val="24"/>
          <w:highlight w:val="white"/>
          <w:lang w:val="en-GB"/>
        </w:rPr>
        <w:t xml:space="preserve">). His resilience ensured enterprise continuity and innovation regardless of industry-huge disruptions. For example, Anita Roddick, founding father of The Body Shop, confronted prison and ethical challenges however persisted in promoting moral </w:t>
      </w:r>
      <w:r w:rsidR="00310ACF" w:rsidRPr="00310ACF">
        <w:rPr>
          <w:rFonts w:ascii="Times New Roman" w:eastAsia="Times New Roman" w:hAnsi="Times New Roman" w:cs="Times New Roman"/>
          <w:sz w:val="24"/>
          <w:szCs w:val="24"/>
          <w:highlight w:val="white"/>
          <w:lang w:val="en-GB"/>
        </w:rPr>
        <w:t>splendour</w:t>
      </w:r>
      <w:r w:rsidRPr="00310ACF">
        <w:rPr>
          <w:rFonts w:ascii="Times New Roman" w:eastAsia="Times New Roman" w:hAnsi="Times New Roman" w:cs="Times New Roman"/>
          <w:sz w:val="24"/>
          <w:szCs w:val="24"/>
          <w:highlight w:val="white"/>
          <w:lang w:val="en-GB"/>
        </w:rPr>
        <w:t xml:space="preserve"> practices (</w:t>
      </w:r>
      <w:r w:rsidRPr="00310ACF">
        <w:rPr>
          <w:rFonts w:ascii="Times New Roman" w:eastAsia="Times New Roman" w:hAnsi="Times New Roman" w:cs="Times New Roman"/>
          <w:color w:val="222222"/>
          <w:sz w:val="24"/>
          <w:szCs w:val="24"/>
          <w:highlight w:val="white"/>
          <w:lang w:val="en-GB"/>
        </w:rPr>
        <w:t>Ding and Liu, 2022</w:t>
      </w:r>
      <w:r w:rsidRPr="00310ACF">
        <w:rPr>
          <w:rFonts w:ascii="Times New Roman" w:eastAsia="Times New Roman" w:hAnsi="Times New Roman" w:cs="Times New Roman"/>
          <w:sz w:val="24"/>
          <w:szCs w:val="24"/>
          <w:highlight w:val="white"/>
          <w:lang w:val="en-GB"/>
        </w:rPr>
        <w:t xml:space="preserve">). On a similar note, David Chang, founder of Momofuku, navigated disasters to build a </w:t>
      </w:r>
      <w:r w:rsidRPr="00310ACF">
        <w:rPr>
          <w:rFonts w:ascii="Times New Roman" w:eastAsia="Times New Roman" w:hAnsi="Times New Roman" w:cs="Times New Roman"/>
          <w:sz w:val="24"/>
          <w:szCs w:val="24"/>
          <w:highlight w:val="white"/>
          <w:lang w:val="en-GB"/>
        </w:rPr>
        <w:lastRenderedPageBreak/>
        <w:t>globally recognized emblem, demonstrating resilience throughout cultural contexts. Moreover, resilience contrasts with hazard-taking in that it is a reactive trait, important for recuperation, even as risk-taking is proactive. Overall, together, these traits equip entrepreneurs to maintain long-term ventures.</w:t>
      </w:r>
    </w:p>
    <w:p w14:paraId="670F90B4" w14:textId="77777777" w:rsidR="00647E15" w:rsidRPr="00310ACF" w:rsidRDefault="00F65738">
      <w:pPr>
        <w:spacing w:line="360" w:lineRule="auto"/>
        <w:jc w:val="both"/>
        <w:rPr>
          <w:rFonts w:ascii="Times New Roman" w:eastAsia="Times New Roman" w:hAnsi="Times New Roman" w:cs="Times New Roman"/>
          <w:sz w:val="24"/>
          <w:szCs w:val="24"/>
          <w:highlight w:val="white"/>
          <w:lang w:val="en-GB"/>
        </w:rPr>
      </w:pPr>
      <w:r w:rsidRPr="00310ACF">
        <w:rPr>
          <w:rFonts w:ascii="Times New Roman" w:eastAsia="Times New Roman" w:hAnsi="Times New Roman" w:cs="Times New Roman"/>
          <w:sz w:val="24"/>
          <w:szCs w:val="24"/>
          <w:highlight w:val="white"/>
          <w:lang w:val="en-GB"/>
        </w:rPr>
        <w:t xml:space="preserve">In contrast, entrepreneurs with a strong </w:t>
      </w:r>
      <w:r w:rsidRPr="00310ACF">
        <w:rPr>
          <w:rFonts w:ascii="Times New Roman" w:eastAsia="Times New Roman" w:hAnsi="Times New Roman" w:cs="Times New Roman"/>
          <w:b/>
          <w:i/>
          <w:sz w:val="24"/>
          <w:szCs w:val="24"/>
          <w:highlight w:val="white"/>
          <w:lang w:val="en-GB"/>
        </w:rPr>
        <w:t>social orientation</w:t>
      </w:r>
      <w:r w:rsidRPr="00310ACF">
        <w:rPr>
          <w:rFonts w:ascii="Times New Roman" w:eastAsia="Times New Roman" w:hAnsi="Times New Roman" w:cs="Times New Roman"/>
          <w:sz w:val="24"/>
          <w:szCs w:val="24"/>
          <w:highlight w:val="white"/>
          <w:lang w:val="en-GB"/>
        </w:rPr>
        <w:t xml:space="preserve"> prioritize community impact and sustainability, aligning with the theory of social entrepreneurship. Thus, social orientation emphasizes addressing societal issues alongside profit-making. In this regard, Carolyne Harrison, CEO of Red Carnation Hotels, exemplifies this by integrating social obligation into operations, focusing on employee welfare and network engagement. Her technique aligns with the stakeholder principle, which advocates balancing the pastimes of all stakeholders (</w:t>
      </w:r>
      <w:r w:rsidRPr="00310ACF">
        <w:rPr>
          <w:rFonts w:ascii="Times New Roman" w:eastAsia="Times New Roman" w:hAnsi="Times New Roman" w:cs="Times New Roman"/>
          <w:color w:val="222222"/>
          <w:sz w:val="24"/>
          <w:szCs w:val="24"/>
          <w:highlight w:val="white"/>
          <w:lang w:val="en-GB"/>
        </w:rPr>
        <w:t>Urhan, 2023</w:t>
      </w:r>
      <w:r w:rsidRPr="00310ACF">
        <w:rPr>
          <w:rFonts w:ascii="Times New Roman" w:eastAsia="Times New Roman" w:hAnsi="Times New Roman" w:cs="Times New Roman"/>
          <w:sz w:val="24"/>
          <w:szCs w:val="24"/>
          <w:highlight w:val="white"/>
          <w:lang w:val="en-GB"/>
        </w:rPr>
        <w:t xml:space="preserve">). Thus, unlike creativity or risk-taking, social orientation without delay impacts the broader network, improving logo recognition and customer loyalty. Thus, a defining trait of hospitality marketers is their motivation to create value for others, whether or not through terrific visitor reviews or network impact. Socially oriented entrepreneurs, inclusive of the ones at the back of </w:t>
      </w:r>
      <w:r w:rsidRPr="00310ACF">
        <w:rPr>
          <w:rFonts w:ascii="Times New Roman" w:eastAsia="Times New Roman" w:hAnsi="Times New Roman" w:cs="Times New Roman"/>
          <w:b/>
          <w:i/>
          <w:sz w:val="24"/>
          <w:szCs w:val="24"/>
          <w:highlight w:val="white"/>
          <w:lang w:val="en-GB"/>
        </w:rPr>
        <w:t>TOMS' "One-for-One" business model</w:t>
      </w:r>
      <w:r w:rsidRPr="00310ACF">
        <w:rPr>
          <w:rFonts w:ascii="Times New Roman" w:eastAsia="Times New Roman" w:hAnsi="Times New Roman" w:cs="Times New Roman"/>
          <w:sz w:val="24"/>
          <w:szCs w:val="24"/>
          <w:highlight w:val="white"/>
          <w:lang w:val="en-GB"/>
        </w:rPr>
        <w:t>, integrate philanthropic efforts into their operations (</w:t>
      </w:r>
      <w:r w:rsidRPr="00310ACF">
        <w:rPr>
          <w:rFonts w:ascii="Times New Roman" w:eastAsia="Times New Roman" w:hAnsi="Times New Roman" w:cs="Times New Roman"/>
          <w:color w:val="222222"/>
          <w:sz w:val="24"/>
          <w:szCs w:val="24"/>
          <w:highlight w:val="white"/>
          <w:lang w:val="en-GB"/>
        </w:rPr>
        <w:t>Zimmerer and Scarborough, 2011</w:t>
      </w:r>
      <w:r w:rsidRPr="00310ACF">
        <w:rPr>
          <w:rFonts w:ascii="Times New Roman" w:eastAsia="Times New Roman" w:hAnsi="Times New Roman" w:cs="Times New Roman"/>
          <w:sz w:val="24"/>
          <w:szCs w:val="24"/>
          <w:highlight w:val="white"/>
          <w:lang w:val="en-GB"/>
        </w:rPr>
        <w:t>). In this regard, in the hospitality area, this could involve using local expertise, sourcing sustainable substances, or supporting community initiatives. Such moves no longer simplest make a contribution to logo recognition however additionally align with developing patron possibilities for socially responsible businesses.</w:t>
      </w:r>
    </w:p>
    <w:p w14:paraId="5B2F38A8" w14:textId="77777777" w:rsidR="00647E15" w:rsidRPr="00310ACF" w:rsidRDefault="00F65738">
      <w:pPr>
        <w:spacing w:line="360" w:lineRule="auto"/>
        <w:jc w:val="both"/>
        <w:rPr>
          <w:rFonts w:ascii="Times New Roman" w:eastAsia="Times New Roman" w:hAnsi="Times New Roman" w:cs="Times New Roman"/>
          <w:sz w:val="24"/>
          <w:szCs w:val="24"/>
          <w:highlight w:val="white"/>
          <w:lang w:val="en-GB"/>
        </w:rPr>
      </w:pPr>
      <w:r w:rsidRPr="00310ACF">
        <w:rPr>
          <w:rFonts w:ascii="Times New Roman" w:eastAsia="Times New Roman" w:hAnsi="Times New Roman" w:cs="Times New Roman"/>
          <w:sz w:val="24"/>
          <w:szCs w:val="24"/>
          <w:highlight w:val="white"/>
          <w:lang w:val="en-GB"/>
        </w:rPr>
        <w:t>However, its emphasis may reduce short-time period profits, underscoring the want for strategic alignment with business desires. Hence, Danny Meyer, founder of Union Square Hospitality Group, incorporates stakeholder well-being into his commercial enterprise, exemplifying social orientation (</w:t>
      </w:r>
      <w:r w:rsidRPr="00310ACF">
        <w:rPr>
          <w:rFonts w:ascii="Times New Roman" w:eastAsia="Times New Roman" w:hAnsi="Times New Roman" w:cs="Times New Roman"/>
          <w:color w:val="222222"/>
          <w:sz w:val="24"/>
          <w:szCs w:val="24"/>
          <w:highlight w:val="white"/>
          <w:lang w:val="en-GB"/>
        </w:rPr>
        <w:t>Daniels, 2024</w:t>
      </w:r>
      <w:r w:rsidRPr="00310ACF">
        <w:rPr>
          <w:rFonts w:ascii="Times New Roman" w:eastAsia="Times New Roman" w:hAnsi="Times New Roman" w:cs="Times New Roman"/>
          <w:sz w:val="24"/>
          <w:szCs w:val="24"/>
          <w:highlight w:val="white"/>
          <w:lang w:val="en-GB"/>
        </w:rPr>
        <w:t xml:space="preserve">). This aligns with </w:t>
      </w:r>
      <w:r w:rsidRPr="00310ACF">
        <w:rPr>
          <w:rFonts w:ascii="Times New Roman" w:eastAsia="Times New Roman" w:hAnsi="Times New Roman" w:cs="Times New Roman"/>
          <w:b/>
          <w:i/>
          <w:sz w:val="24"/>
          <w:szCs w:val="24"/>
          <w:highlight w:val="white"/>
          <w:lang w:val="en-GB"/>
        </w:rPr>
        <w:t>Nicolaou and Shane's, 2009 theory</w:t>
      </w:r>
      <w:r w:rsidRPr="00310ACF">
        <w:rPr>
          <w:rFonts w:ascii="Times New Roman" w:eastAsia="Times New Roman" w:hAnsi="Times New Roman" w:cs="Times New Roman"/>
          <w:sz w:val="24"/>
          <w:szCs w:val="24"/>
          <w:highlight w:val="white"/>
          <w:lang w:val="en-GB"/>
        </w:rPr>
        <w:t xml:space="preserve"> of hereditary and environmental effects shaping entrepreneurial tendencies. Overall, by assessment, Howard Schultz of Starbucks leveraged social obligation as an aggressive benefit, showcasing how motivations can differ across industries (</w:t>
      </w:r>
      <w:r w:rsidRPr="00310ACF">
        <w:rPr>
          <w:rFonts w:ascii="Times New Roman" w:eastAsia="Times New Roman" w:hAnsi="Times New Roman" w:cs="Times New Roman"/>
          <w:color w:val="222222"/>
          <w:sz w:val="24"/>
          <w:szCs w:val="24"/>
          <w:highlight w:val="white"/>
          <w:lang w:val="en-GB"/>
        </w:rPr>
        <w:t>Lauck, 2021</w:t>
      </w:r>
      <w:r w:rsidRPr="00310ACF">
        <w:rPr>
          <w:rFonts w:ascii="Times New Roman" w:eastAsia="Times New Roman" w:hAnsi="Times New Roman" w:cs="Times New Roman"/>
          <w:sz w:val="24"/>
          <w:szCs w:val="24"/>
          <w:highlight w:val="white"/>
          <w:lang w:val="en-GB"/>
        </w:rPr>
        <w:t>). Moreover, while innovation and risk-taking are universally celebrated, their application varies across demographics and industries. For example, Gordon Ramsay’s high-threat, modern culinary empire contrasts with Alice Waters' low-risk, network-</w:t>
      </w:r>
      <w:r w:rsidR="00310ACF" w:rsidRPr="00310ACF">
        <w:rPr>
          <w:rFonts w:ascii="Times New Roman" w:eastAsia="Times New Roman" w:hAnsi="Times New Roman" w:cs="Times New Roman"/>
          <w:sz w:val="24"/>
          <w:szCs w:val="24"/>
          <w:highlight w:val="white"/>
          <w:lang w:val="en-GB"/>
        </w:rPr>
        <w:t>cantered</w:t>
      </w:r>
      <w:r w:rsidRPr="00310ACF">
        <w:rPr>
          <w:rFonts w:ascii="Times New Roman" w:eastAsia="Times New Roman" w:hAnsi="Times New Roman" w:cs="Times New Roman"/>
          <w:sz w:val="24"/>
          <w:szCs w:val="24"/>
          <w:highlight w:val="white"/>
          <w:lang w:val="en-GB"/>
        </w:rPr>
        <w:t xml:space="preserve"> technique. </w:t>
      </w:r>
    </w:p>
    <w:p w14:paraId="3D9D7B1E" w14:textId="77777777" w:rsidR="00647E15" w:rsidRPr="00310ACF" w:rsidRDefault="00F65738">
      <w:pPr>
        <w:spacing w:line="360" w:lineRule="auto"/>
        <w:jc w:val="both"/>
        <w:rPr>
          <w:rFonts w:ascii="Times New Roman" w:eastAsia="Times New Roman" w:hAnsi="Times New Roman" w:cs="Times New Roman"/>
          <w:sz w:val="24"/>
          <w:szCs w:val="24"/>
          <w:highlight w:val="white"/>
          <w:lang w:val="en-GB"/>
        </w:rPr>
      </w:pPr>
      <w:r w:rsidRPr="00310ACF">
        <w:rPr>
          <w:rFonts w:ascii="Times New Roman" w:eastAsia="Times New Roman" w:hAnsi="Times New Roman" w:cs="Times New Roman"/>
          <w:sz w:val="24"/>
          <w:szCs w:val="24"/>
          <w:highlight w:val="white"/>
          <w:lang w:val="en-GB"/>
        </w:rPr>
        <w:t xml:space="preserve">Additionally, the entrepreneurial process, as outlined in Barringer and Ireland's framework, underscores the importance of an established technique. Entrepreneurs start through figuring out </w:t>
      </w:r>
      <w:r w:rsidRPr="00310ACF">
        <w:rPr>
          <w:rFonts w:ascii="Times New Roman" w:eastAsia="Times New Roman" w:hAnsi="Times New Roman" w:cs="Times New Roman"/>
          <w:sz w:val="24"/>
          <w:szCs w:val="24"/>
          <w:highlight w:val="white"/>
          <w:lang w:val="en-GB"/>
        </w:rPr>
        <w:lastRenderedPageBreak/>
        <w:t xml:space="preserve">possibilities, regularly pushed by means of gaps in the marketplace or emerging trends like wellbeing tourism. Developing a viable enterprise idea involves rigorous analysis, including marketplace studies and monetary projections. Moving from idea to corporation requires sturdy execution intelligence, such as resource allocation, group </w:t>
      </w:r>
      <w:r w:rsidR="00310ACF" w:rsidRPr="00310ACF">
        <w:rPr>
          <w:rFonts w:ascii="Times New Roman" w:eastAsia="Times New Roman" w:hAnsi="Times New Roman" w:cs="Times New Roman"/>
          <w:sz w:val="24"/>
          <w:szCs w:val="24"/>
          <w:highlight w:val="white"/>
          <w:lang w:val="en-GB"/>
        </w:rPr>
        <w:t>constructing</w:t>
      </w:r>
      <w:r w:rsidRPr="00310ACF">
        <w:rPr>
          <w:rFonts w:ascii="Times New Roman" w:eastAsia="Times New Roman" w:hAnsi="Times New Roman" w:cs="Times New Roman"/>
          <w:sz w:val="24"/>
          <w:szCs w:val="24"/>
          <w:highlight w:val="white"/>
          <w:lang w:val="en-GB"/>
        </w:rPr>
        <w:t xml:space="preserve"> and operational making plans. </w:t>
      </w:r>
    </w:p>
    <w:p w14:paraId="5D8911ED" w14:textId="77777777" w:rsidR="00647E15" w:rsidRPr="00310ACF" w:rsidRDefault="00F65738">
      <w:pPr>
        <w:spacing w:line="360" w:lineRule="auto"/>
        <w:jc w:val="both"/>
        <w:rPr>
          <w:rFonts w:ascii="Times New Roman" w:eastAsia="Times New Roman" w:hAnsi="Times New Roman" w:cs="Times New Roman"/>
          <w:sz w:val="24"/>
          <w:szCs w:val="24"/>
          <w:highlight w:val="white"/>
          <w:lang w:val="en-GB"/>
        </w:rPr>
      </w:pPr>
      <w:r w:rsidRPr="00310ACF">
        <w:rPr>
          <w:rFonts w:ascii="Times New Roman" w:eastAsia="Times New Roman" w:hAnsi="Times New Roman" w:cs="Times New Roman"/>
          <w:sz w:val="24"/>
          <w:szCs w:val="24"/>
          <w:highlight w:val="white"/>
          <w:lang w:val="en-GB"/>
        </w:rPr>
        <w:t>Moreover, dealing with and growing the firm needs continuous innovation and strategic adjustments to stay aggressive. For instance, OYO Rooms, an Indian price range motel chain, exemplifies this method by means of scaling its operations globally while retaining provider consistency and affordability (</w:t>
      </w:r>
      <w:r w:rsidRPr="00310ACF">
        <w:rPr>
          <w:rFonts w:ascii="Times New Roman" w:eastAsia="Times New Roman" w:hAnsi="Times New Roman" w:cs="Times New Roman"/>
          <w:color w:val="222222"/>
          <w:sz w:val="24"/>
          <w:szCs w:val="24"/>
          <w:highlight w:val="white"/>
          <w:lang w:val="en-GB"/>
        </w:rPr>
        <w:t>Williams, 2021</w:t>
      </w:r>
      <w:r w:rsidRPr="00310ACF">
        <w:rPr>
          <w:rFonts w:ascii="Times New Roman" w:eastAsia="Times New Roman" w:hAnsi="Times New Roman" w:cs="Times New Roman"/>
          <w:sz w:val="24"/>
          <w:szCs w:val="24"/>
          <w:highlight w:val="white"/>
          <w:lang w:val="en-GB"/>
        </w:rPr>
        <w:t xml:space="preserve">). In addition to this, social orientation, though distinct, complements these trends by way of fostering ethical and sustainable practices. For instance, the emphasis on sustainability by way of each Rodrigues and Harrison displays the mixing of creativity with social duty. Resilience and social orientation also display variability, as seen in Anita Roddick's moral entrepreneurship as opposed to Howard Schultz's income-pushed company social duty. Similarly, Branson’s threat-taking and resilience underscore the dynamic interaction between proactive and reactive entrepreneurial attributes. Thus, these comparisons underscore the importance of contextualizing entrepreneurial developments within particular industries and cultural settings. </w:t>
      </w:r>
    </w:p>
    <w:p w14:paraId="6E819DBE" w14:textId="77777777" w:rsidR="00647E15" w:rsidRPr="00310ACF" w:rsidRDefault="00F65738">
      <w:pPr>
        <w:spacing w:line="360" w:lineRule="auto"/>
        <w:jc w:val="both"/>
        <w:rPr>
          <w:rFonts w:ascii="Times New Roman" w:eastAsia="Times New Roman" w:hAnsi="Times New Roman" w:cs="Times New Roman"/>
          <w:sz w:val="24"/>
          <w:szCs w:val="24"/>
          <w:highlight w:val="white"/>
          <w:lang w:val="en-GB"/>
        </w:rPr>
      </w:pPr>
      <w:r w:rsidRPr="00310ACF">
        <w:rPr>
          <w:rFonts w:ascii="Times New Roman" w:eastAsia="Times New Roman" w:hAnsi="Times New Roman" w:cs="Times New Roman"/>
          <w:sz w:val="24"/>
          <w:szCs w:val="24"/>
          <w:highlight w:val="white"/>
          <w:lang w:val="en-GB"/>
        </w:rPr>
        <w:t xml:space="preserve">Moreover, entrepreneurial traits and motivations—innovation, creativity, risk-taking, resilience and social orientation—are interconnected and important for </w:t>
      </w:r>
      <w:r w:rsidR="00310ACF" w:rsidRPr="00310ACF">
        <w:rPr>
          <w:rFonts w:ascii="Times New Roman" w:eastAsia="Times New Roman" w:hAnsi="Times New Roman" w:cs="Times New Roman"/>
          <w:sz w:val="24"/>
          <w:szCs w:val="24"/>
          <w:highlight w:val="white"/>
          <w:lang w:val="en-GB"/>
        </w:rPr>
        <w:t>fulfilment</w:t>
      </w:r>
      <w:r w:rsidRPr="00310ACF">
        <w:rPr>
          <w:rFonts w:ascii="Times New Roman" w:eastAsia="Times New Roman" w:hAnsi="Times New Roman" w:cs="Times New Roman"/>
          <w:sz w:val="24"/>
          <w:szCs w:val="24"/>
          <w:highlight w:val="white"/>
          <w:lang w:val="en-GB"/>
        </w:rPr>
        <w:t>. Supported by means of theories together with the Five-Factor Model or FFM, mental resilience and stakeholder principle, those attributes outline the entrepreneurial journey. The examples of Rodrigues, Branson, Hamso and Harrison from the hospitality industry illustrate the way those traits occur in exercise. Thus, the notion that entrepreneurship can be taught is supported through dependent learning gear and real-world programs. Business faculties increasingly offer entrepreneurship publications that include case studies, simulations, and arms-on initiatives, allowing students to broaden traits together with creativity, strategic questioning, and hassle-solving. For instance, studying a hit hospitality marketers like Kirsten Blowers of Riffraff affords treasured insights into effective choice-making and resource control (</w:t>
      </w:r>
      <w:r w:rsidRPr="00310ACF">
        <w:rPr>
          <w:rFonts w:ascii="Times New Roman" w:eastAsia="Times New Roman" w:hAnsi="Times New Roman" w:cs="Times New Roman"/>
          <w:color w:val="222222"/>
          <w:sz w:val="24"/>
          <w:szCs w:val="24"/>
          <w:highlight w:val="white"/>
          <w:lang w:val="en-GB"/>
        </w:rPr>
        <w:t>Burns, 2022</w:t>
      </w:r>
      <w:r w:rsidRPr="00310ACF">
        <w:rPr>
          <w:rFonts w:ascii="Times New Roman" w:eastAsia="Times New Roman" w:hAnsi="Times New Roman" w:cs="Times New Roman"/>
          <w:sz w:val="24"/>
          <w:szCs w:val="24"/>
          <w:highlight w:val="white"/>
          <w:lang w:val="en-GB"/>
        </w:rPr>
        <w:t xml:space="preserve">). Such instructional frameworks empower aspiring entrepreneurs to navigate the complexities of the enterprise with </w:t>
      </w:r>
      <w:r w:rsidR="00310ACF" w:rsidRPr="00310ACF">
        <w:rPr>
          <w:rFonts w:ascii="Times New Roman" w:eastAsia="Times New Roman" w:hAnsi="Times New Roman" w:cs="Times New Roman"/>
          <w:sz w:val="24"/>
          <w:szCs w:val="24"/>
          <w:highlight w:val="white"/>
          <w:lang w:val="en-GB"/>
        </w:rPr>
        <w:t>self-belief</w:t>
      </w:r>
      <w:r w:rsidRPr="00310ACF">
        <w:rPr>
          <w:rFonts w:ascii="Times New Roman" w:eastAsia="Times New Roman" w:hAnsi="Times New Roman" w:cs="Times New Roman"/>
          <w:sz w:val="24"/>
          <w:szCs w:val="24"/>
          <w:highlight w:val="white"/>
          <w:lang w:val="en-GB"/>
        </w:rPr>
        <w:t xml:space="preserve">. </w:t>
      </w:r>
      <w:r w:rsidRPr="00310ACF">
        <w:rPr>
          <w:rFonts w:ascii="Tahoma" w:eastAsia="Times New Roman" w:hAnsi="Tahoma" w:cs="Tahoma"/>
          <w:sz w:val="24"/>
          <w:szCs w:val="24"/>
          <w:highlight w:val="white"/>
          <w:lang w:val="en-GB"/>
        </w:rPr>
        <w:t>﻿</w:t>
      </w:r>
      <w:r w:rsidRPr="00310ACF">
        <w:rPr>
          <w:rFonts w:ascii="Times New Roman" w:eastAsia="Times New Roman" w:hAnsi="Times New Roman" w:cs="Times New Roman"/>
          <w:sz w:val="24"/>
          <w:szCs w:val="24"/>
          <w:highlight w:val="white"/>
          <w:lang w:val="en-GB"/>
        </w:rPr>
        <w:t xml:space="preserve">In addition, this demonstrates the multifaceted nature of entrepreneurship, integrating theoretical frameworks like Schumpeter’s creative destruction, Bandura’s self-efficacy, and with real-global </w:t>
      </w:r>
      <w:r w:rsidRPr="00310ACF">
        <w:rPr>
          <w:rFonts w:ascii="Times New Roman" w:eastAsia="Times New Roman" w:hAnsi="Times New Roman" w:cs="Times New Roman"/>
          <w:sz w:val="24"/>
          <w:szCs w:val="24"/>
          <w:highlight w:val="white"/>
          <w:lang w:val="en-GB"/>
        </w:rPr>
        <w:lastRenderedPageBreak/>
        <w:t>examples from the hospitality enterprise (</w:t>
      </w:r>
      <w:r w:rsidRPr="00310ACF">
        <w:rPr>
          <w:rFonts w:ascii="Times New Roman" w:eastAsia="Times New Roman" w:hAnsi="Times New Roman" w:cs="Times New Roman"/>
          <w:color w:val="222222"/>
          <w:sz w:val="24"/>
          <w:szCs w:val="24"/>
          <w:highlight w:val="white"/>
          <w:lang w:val="en-GB"/>
        </w:rPr>
        <w:t>Hisrich, Peters and Shepherd, 2008</w:t>
      </w:r>
      <w:r w:rsidRPr="00310ACF">
        <w:rPr>
          <w:rFonts w:ascii="Times New Roman" w:eastAsia="Times New Roman" w:hAnsi="Times New Roman" w:cs="Times New Roman"/>
          <w:sz w:val="24"/>
          <w:szCs w:val="24"/>
          <w:highlight w:val="white"/>
          <w:lang w:val="en-GB"/>
        </w:rPr>
        <w:t xml:space="preserve">). Overall, understanding and balancing those traits can permit entrepreneurs to navigate demanding situations and capitalize on possibilities, contributing to each man or woman and organizational </w:t>
      </w:r>
      <w:r w:rsidR="00310ACF" w:rsidRPr="00310ACF">
        <w:rPr>
          <w:rFonts w:ascii="Times New Roman" w:eastAsia="Times New Roman" w:hAnsi="Times New Roman" w:cs="Times New Roman"/>
          <w:sz w:val="24"/>
          <w:szCs w:val="24"/>
          <w:highlight w:val="white"/>
          <w:lang w:val="en-GB"/>
        </w:rPr>
        <w:t>fulfilment</w:t>
      </w:r>
      <w:r w:rsidRPr="00310ACF">
        <w:rPr>
          <w:rFonts w:ascii="Times New Roman" w:eastAsia="Times New Roman" w:hAnsi="Times New Roman" w:cs="Times New Roman"/>
          <w:sz w:val="24"/>
          <w:szCs w:val="24"/>
          <w:highlight w:val="white"/>
          <w:lang w:val="en-GB"/>
        </w:rPr>
        <w:t>.</w:t>
      </w:r>
    </w:p>
    <w:p w14:paraId="7D8D6A65" w14:textId="77777777" w:rsidR="00647E15" w:rsidRPr="00310ACF" w:rsidRDefault="00F65738">
      <w:pPr>
        <w:pStyle w:val="Heading1"/>
        <w:spacing w:before="0" w:after="0" w:line="360" w:lineRule="auto"/>
        <w:jc w:val="both"/>
        <w:rPr>
          <w:rFonts w:ascii="Times New Roman" w:eastAsia="Times New Roman" w:hAnsi="Times New Roman" w:cs="Times New Roman"/>
          <w:b/>
          <w:sz w:val="28"/>
          <w:szCs w:val="28"/>
          <w:lang w:val="en-GB"/>
        </w:rPr>
      </w:pPr>
      <w:bookmarkStart w:id="3" w:name="_xohdmoei8ekb" w:colFirst="0" w:colLast="0"/>
      <w:bookmarkEnd w:id="3"/>
      <w:r w:rsidRPr="00310ACF">
        <w:rPr>
          <w:rFonts w:ascii="Times New Roman" w:eastAsia="Times New Roman" w:hAnsi="Times New Roman" w:cs="Times New Roman"/>
          <w:b/>
          <w:sz w:val="28"/>
          <w:szCs w:val="28"/>
          <w:lang w:val="en-GB"/>
        </w:rPr>
        <w:t>Conclusion</w:t>
      </w:r>
    </w:p>
    <w:p w14:paraId="3537A5F2" w14:textId="77777777" w:rsidR="00647E15" w:rsidRPr="00310ACF" w:rsidRDefault="00F65738">
      <w:pPr>
        <w:spacing w:line="360" w:lineRule="auto"/>
        <w:jc w:val="both"/>
        <w:rPr>
          <w:rFonts w:ascii="Times New Roman" w:eastAsia="Times New Roman" w:hAnsi="Times New Roman" w:cs="Times New Roman"/>
          <w:sz w:val="24"/>
          <w:szCs w:val="24"/>
          <w:highlight w:val="white"/>
          <w:lang w:val="en-GB"/>
        </w:rPr>
      </w:pPr>
      <w:r w:rsidRPr="00310ACF">
        <w:rPr>
          <w:rFonts w:ascii="Times New Roman" w:eastAsia="Times New Roman" w:hAnsi="Times New Roman" w:cs="Times New Roman"/>
          <w:sz w:val="24"/>
          <w:szCs w:val="24"/>
          <w:lang w:val="en-GB"/>
        </w:rPr>
        <w:t xml:space="preserve">In conclusion, from the above mentioned aspects it can be evaluated that this essay assesses the dynamic nature of entrepreneurship within the hospitality enterprise, emphasizing traits along with innovation, creativity, threat-taking, resilience, and social orientation. Entrepreneurs leverage frameworks like the Barringer/Ireland Business Model to define price propositions and </w:t>
      </w:r>
      <w:r w:rsidR="00310ACF" w:rsidRPr="00310ACF">
        <w:rPr>
          <w:rFonts w:ascii="Times New Roman" w:eastAsia="Times New Roman" w:hAnsi="Times New Roman" w:cs="Times New Roman"/>
          <w:sz w:val="24"/>
          <w:szCs w:val="24"/>
          <w:lang w:val="en-GB"/>
        </w:rPr>
        <w:t>behaviour</w:t>
      </w:r>
      <w:r w:rsidRPr="00310ACF">
        <w:rPr>
          <w:rFonts w:ascii="Times New Roman" w:eastAsia="Times New Roman" w:hAnsi="Times New Roman" w:cs="Times New Roman"/>
          <w:sz w:val="24"/>
          <w:szCs w:val="24"/>
          <w:lang w:val="en-GB"/>
        </w:rPr>
        <w:t xml:space="preserve"> feasibility research, decreasing dangers and growing the chance of </w:t>
      </w:r>
      <w:r w:rsidR="00310ACF" w:rsidRPr="00310ACF">
        <w:rPr>
          <w:rFonts w:ascii="Times New Roman" w:eastAsia="Times New Roman" w:hAnsi="Times New Roman" w:cs="Times New Roman"/>
          <w:sz w:val="24"/>
          <w:szCs w:val="24"/>
          <w:lang w:val="en-GB"/>
        </w:rPr>
        <w:t>fulfilment</w:t>
      </w:r>
      <w:r w:rsidRPr="00310ACF">
        <w:rPr>
          <w:rFonts w:ascii="Times New Roman" w:eastAsia="Times New Roman" w:hAnsi="Times New Roman" w:cs="Times New Roman"/>
          <w:sz w:val="24"/>
          <w:szCs w:val="24"/>
          <w:lang w:val="en-GB"/>
        </w:rPr>
        <w:t>. Examples which include Gordon Ramsay’s modern culinary ventures and Conrad Hilton’s calculated threat-taking demonstrate how these attributes power boom and differentiation. In addition, i</w:t>
      </w:r>
      <w:r w:rsidRPr="00310ACF">
        <w:rPr>
          <w:rFonts w:ascii="Times New Roman" w:eastAsia="Times New Roman" w:hAnsi="Times New Roman" w:cs="Times New Roman"/>
          <w:sz w:val="24"/>
          <w:szCs w:val="24"/>
          <w:highlight w:val="white"/>
          <w:lang w:val="en-GB"/>
        </w:rPr>
        <w:t xml:space="preserve">nnovation and creativity permit marketers to evolve to marketplace tendencies, together with eco-friendly tasks and technology-driven guest experiences. Resilience is equally crucial in overcoming crises, as visible all through the COVID-19 pandemic. </w:t>
      </w:r>
    </w:p>
    <w:p w14:paraId="32E5F521" w14:textId="77777777" w:rsidR="00647E15" w:rsidRPr="00310ACF" w:rsidRDefault="00F65738">
      <w:pPr>
        <w:spacing w:line="360" w:lineRule="auto"/>
        <w:jc w:val="both"/>
        <w:rPr>
          <w:rFonts w:ascii="Times New Roman" w:eastAsia="Times New Roman" w:hAnsi="Times New Roman" w:cs="Times New Roman"/>
          <w:sz w:val="24"/>
          <w:szCs w:val="24"/>
          <w:lang w:val="en-GB"/>
        </w:rPr>
      </w:pPr>
      <w:r w:rsidRPr="00310ACF">
        <w:rPr>
          <w:rFonts w:ascii="Times New Roman" w:eastAsia="Times New Roman" w:hAnsi="Times New Roman" w:cs="Times New Roman"/>
          <w:sz w:val="24"/>
          <w:szCs w:val="24"/>
          <w:highlight w:val="white"/>
          <w:lang w:val="en-GB"/>
        </w:rPr>
        <w:t>Furthermore, social orientation enhances community effect, aligning with stakeholder theory and promotes sustainability, as exemplified with the aid of leaders like Carolyne Harrison of Red Carnation Hotels. Thus, the essay additionally highlights how instructional equipment and based studying can nurture entrepreneurial abilities. Case studies and actual-international examples, inclusive of Joao Rodrigues’ recognition of sustainable tourism and Richard Branson’s calculated dangers, underscore the practical application of these developments. The interplay of these attributes inside unique cultural and enterprise contexts guarantees that hospitality entrepreneurs stay aggressive. Overall, entrepreneurship fosters innovation and financial increase at the same time as addressing societal demanding situations, proving its cost in shaping a sustainable destiny.</w:t>
      </w:r>
    </w:p>
    <w:p w14:paraId="3AF9C004" w14:textId="77777777" w:rsidR="00647E15" w:rsidRPr="00310ACF" w:rsidRDefault="00F65738">
      <w:pPr>
        <w:pStyle w:val="Heading1"/>
        <w:spacing w:before="0" w:after="0" w:line="360" w:lineRule="auto"/>
        <w:jc w:val="both"/>
        <w:rPr>
          <w:rFonts w:ascii="Times New Roman" w:eastAsia="Times New Roman" w:hAnsi="Times New Roman" w:cs="Times New Roman"/>
          <w:b/>
          <w:sz w:val="28"/>
          <w:szCs w:val="28"/>
          <w:lang w:val="en-GB"/>
        </w:rPr>
      </w:pPr>
      <w:bookmarkStart w:id="4" w:name="_7mwychuuftnl" w:colFirst="0" w:colLast="0"/>
      <w:bookmarkEnd w:id="4"/>
      <w:r w:rsidRPr="00310ACF">
        <w:rPr>
          <w:rFonts w:ascii="Times New Roman" w:hAnsi="Times New Roman" w:cs="Times New Roman"/>
          <w:lang w:val="en-GB"/>
        </w:rPr>
        <w:br w:type="page"/>
      </w:r>
    </w:p>
    <w:p w14:paraId="1A4828CE" w14:textId="77777777" w:rsidR="00647E15" w:rsidRPr="00310ACF" w:rsidRDefault="00F65738">
      <w:pPr>
        <w:pStyle w:val="Heading1"/>
        <w:spacing w:before="0" w:after="0" w:line="360" w:lineRule="auto"/>
        <w:jc w:val="both"/>
        <w:rPr>
          <w:rFonts w:ascii="Times New Roman" w:eastAsia="Times New Roman" w:hAnsi="Times New Roman" w:cs="Times New Roman"/>
          <w:b/>
          <w:sz w:val="28"/>
          <w:szCs w:val="28"/>
          <w:lang w:val="en-GB"/>
        </w:rPr>
      </w:pPr>
      <w:bookmarkStart w:id="5" w:name="_om3bavj9rzxk" w:colFirst="0" w:colLast="0"/>
      <w:bookmarkEnd w:id="5"/>
      <w:r w:rsidRPr="00310ACF">
        <w:rPr>
          <w:rFonts w:ascii="Times New Roman" w:eastAsia="Times New Roman" w:hAnsi="Times New Roman" w:cs="Times New Roman"/>
          <w:b/>
          <w:sz w:val="28"/>
          <w:szCs w:val="28"/>
          <w:lang w:val="en-GB"/>
        </w:rPr>
        <w:lastRenderedPageBreak/>
        <w:t>Reference List</w:t>
      </w:r>
    </w:p>
    <w:p w14:paraId="5D522806" w14:textId="77777777" w:rsidR="00310ACF" w:rsidRPr="00310ACF" w:rsidRDefault="00310ACF">
      <w:pPr>
        <w:spacing w:line="360" w:lineRule="auto"/>
        <w:jc w:val="both"/>
        <w:rPr>
          <w:rFonts w:ascii="Times New Roman" w:eastAsia="Times New Roman" w:hAnsi="Times New Roman" w:cs="Times New Roman"/>
          <w:color w:val="222222"/>
          <w:sz w:val="24"/>
          <w:szCs w:val="24"/>
          <w:highlight w:val="white"/>
          <w:lang w:val="en-GB"/>
        </w:rPr>
      </w:pPr>
      <w:r w:rsidRPr="00310ACF">
        <w:rPr>
          <w:rFonts w:ascii="Times New Roman" w:eastAsia="Times New Roman" w:hAnsi="Times New Roman" w:cs="Times New Roman"/>
          <w:color w:val="222222"/>
          <w:sz w:val="24"/>
          <w:szCs w:val="24"/>
          <w:highlight w:val="white"/>
          <w:lang w:val="en-GB"/>
        </w:rPr>
        <w:t xml:space="preserve">Al Halbusi, H., Al-Sulaiti, K., Abdelfattah, F., Ahmad, A.B. and Hassan, S., 2024. Understanding consumers’ adoption of e-pharmacy in Qatar: applying the unified theory of acceptance and use of technology. </w:t>
      </w:r>
      <w:r w:rsidRPr="00310ACF">
        <w:rPr>
          <w:rFonts w:ascii="Times New Roman" w:eastAsia="Times New Roman" w:hAnsi="Times New Roman" w:cs="Times New Roman"/>
          <w:i/>
          <w:color w:val="222222"/>
          <w:sz w:val="24"/>
          <w:szCs w:val="24"/>
          <w:highlight w:val="white"/>
          <w:lang w:val="en-GB"/>
        </w:rPr>
        <w:t>Journal of Science and Technology Policy Management</w:t>
      </w:r>
      <w:r w:rsidRPr="00310ACF">
        <w:rPr>
          <w:rFonts w:ascii="Times New Roman" w:eastAsia="Times New Roman" w:hAnsi="Times New Roman" w:cs="Times New Roman"/>
          <w:color w:val="222222"/>
          <w:sz w:val="24"/>
          <w:szCs w:val="24"/>
          <w:highlight w:val="white"/>
          <w:lang w:val="en-GB"/>
        </w:rPr>
        <w:t xml:space="preserve">. Available at: </w:t>
      </w:r>
      <w:hyperlink r:id="rId7">
        <w:r w:rsidRPr="00310ACF">
          <w:rPr>
            <w:rFonts w:ascii="Times New Roman" w:eastAsia="Times New Roman" w:hAnsi="Times New Roman" w:cs="Times New Roman"/>
            <w:color w:val="1155CC"/>
            <w:sz w:val="24"/>
            <w:szCs w:val="24"/>
            <w:highlight w:val="white"/>
            <w:u w:val="single"/>
            <w:lang w:val="en-GB"/>
          </w:rPr>
          <w:t>https://www.researchgate.net/profile/Mohammed_Salah_Hassan/publication/377658104_Understanding_consumers%27_adoption_of_e-pharmacy_in_Qatar_applying_the_unified_theory_of_acceptance_and_use_of_technology/links/65cc62b834bbff5ba70f123a/Understanding-consumers-adoption-of-e-pharmacy-in-Qatar-applying-the-unified-theory-of-acceptance-and-use-of-technology.pdf</w:t>
        </w:r>
      </w:hyperlink>
      <w:r w:rsidRPr="00310ACF">
        <w:rPr>
          <w:rFonts w:ascii="Times New Roman" w:eastAsia="Times New Roman" w:hAnsi="Times New Roman" w:cs="Times New Roman"/>
          <w:color w:val="222222"/>
          <w:sz w:val="24"/>
          <w:szCs w:val="24"/>
          <w:highlight w:val="white"/>
          <w:lang w:val="en-GB"/>
        </w:rPr>
        <w:t xml:space="preserve"> (Accessed on 23 January 2025)</w:t>
      </w:r>
    </w:p>
    <w:p w14:paraId="33D64912" w14:textId="77777777" w:rsidR="00310ACF" w:rsidRPr="00310ACF" w:rsidRDefault="00310ACF">
      <w:pPr>
        <w:spacing w:line="360" w:lineRule="auto"/>
        <w:jc w:val="both"/>
        <w:rPr>
          <w:rFonts w:ascii="Times New Roman" w:eastAsia="Times New Roman" w:hAnsi="Times New Roman" w:cs="Times New Roman"/>
          <w:color w:val="222222"/>
          <w:sz w:val="24"/>
          <w:szCs w:val="24"/>
          <w:highlight w:val="white"/>
          <w:lang w:val="en-GB"/>
        </w:rPr>
      </w:pPr>
      <w:r w:rsidRPr="00310ACF">
        <w:rPr>
          <w:rFonts w:ascii="Times New Roman" w:eastAsia="Times New Roman" w:hAnsi="Times New Roman" w:cs="Times New Roman"/>
          <w:color w:val="222222"/>
          <w:sz w:val="24"/>
          <w:szCs w:val="24"/>
          <w:highlight w:val="white"/>
          <w:lang w:val="en-GB"/>
        </w:rPr>
        <w:t xml:space="preserve">Al-Adwan, A.S. and Al-Debei, M.M., 2024. The determinants of Gen Z's metaverse adoption decisions in higher education: Integrating UTAUT2 with personal innovativeness in IT. </w:t>
      </w:r>
      <w:r w:rsidRPr="00310ACF">
        <w:rPr>
          <w:rFonts w:ascii="Times New Roman" w:eastAsia="Times New Roman" w:hAnsi="Times New Roman" w:cs="Times New Roman"/>
          <w:i/>
          <w:color w:val="222222"/>
          <w:sz w:val="24"/>
          <w:szCs w:val="24"/>
          <w:highlight w:val="white"/>
          <w:lang w:val="en-GB"/>
        </w:rPr>
        <w:t>Education and Information Technologies</w:t>
      </w:r>
      <w:r w:rsidRPr="00310ACF">
        <w:rPr>
          <w:rFonts w:ascii="Times New Roman" w:eastAsia="Times New Roman" w:hAnsi="Times New Roman" w:cs="Times New Roman"/>
          <w:color w:val="222222"/>
          <w:sz w:val="24"/>
          <w:szCs w:val="24"/>
          <w:highlight w:val="white"/>
          <w:lang w:val="en-GB"/>
        </w:rPr>
        <w:t xml:space="preserve">, </w:t>
      </w:r>
      <w:r w:rsidRPr="00310ACF">
        <w:rPr>
          <w:rFonts w:ascii="Times New Roman" w:eastAsia="Times New Roman" w:hAnsi="Times New Roman" w:cs="Times New Roman"/>
          <w:i/>
          <w:color w:val="222222"/>
          <w:sz w:val="24"/>
          <w:szCs w:val="24"/>
          <w:highlight w:val="white"/>
          <w:lang w:val="en-GB"/>
        </w:rPr>
        <w:t>29</w:t>
      </w:r>
      <w:r w:rsidRPr="00310ACF">
        <w:rPr>
          <w:rFonts w:ascii="Times New Roman" w:eastAsia="Times New Roman" w:hAnsi="Times New Roman" w:cs="Times New Roman"/>
          <w:color w:val="222222"/>
          <w:sz w:val="24"/>
          <w:szCs w:val="24"/>
          <w:highlight w:val="white"/>
          <w:lang w:val="en-GB"/>
        </w:rPr>
        <w:t xml:space="preserve">(6), pp.7413-7445. Available at: </w:t>
      </w:r>
      <w:hyperlink r:id="rId8">
        <w:r w:rsidRPr="00310ACF">
          <w:rPr>
            <w:rFonts w:ascii="Times New Roman" w:eastAsia="Times New Roman" w:hAnsi="Times New Roman" w:cs="Times New Roman"/>
            <w:color w:val="1155CC"/>
            <w:sz w:val="24"/>
            <w:szCs w:val="24"/>
            <w:highlight w:val="white"/>
            <w:u w:val="single"/>
            <w:lang w:val="en-GB"/>
          </w:rPr>
          <w:t>https://link.springer.com/article/10.1007/s10639-023-12080-1</w:t>
        </w:r>
      </w:hyperlink>
      <w:r w:rsidRPr="00310ACF">
        <w:rPr>
          <w:rFonts w:ascii="Times New Roman" w:eastAsia="Times New Roman" w:hAnsi="Times New Roman" w:cs="Times New Roman"/>
          <w:color w:val="222222"/>
          <w:sz w:val="24"/>
          <w:szCs w:val="24"/>
          <w:highlight w:val="white"/>
          <w:lang w:val="en-GB"/>
        </w:rPr>
        <w:t xml:space="preserve"> (Accessed on 23 January 2025)</w:t>
      </w:r>
    </w:p>
    <w:p w14:paraId="3EBDF7AE" w14:textId="77777777" w:rsidR="00310ACF" w:rsidRPr="00310ACF" w:rsidRDefault="00310ACF">
      <w:pPr>
        <w:spacing w:line="360" w:lineRule="auto"/>
        <w:jc w:val="both"/>
        <w:rPr>
          <w:rFonts w:ascii="Times New Roman" w:eastAsia="Times New Roman" w:hAnsi="Times New Roman" w:cs="Times New Roman"/>
          <w:color w:val="222222"/>
          <w:sz w:val="24"/>
          <w:szCs w:val="24"/>
          <w:highlight w:val="white"/>
          <w:lang w:val="en-GB"/>
        </w:rPr>
      </w:pPr>
      <w:r w:rsidRPr="00310ACF">
        <w:rPr>
          <w:rFonts w:ascii="Times New Roman" w:eastAsia="Times New Roman" w:hAnsi="Times New Roman" w:cs="Times New Roman"/>
          <w:color w:val="222222"/>
          <w:sz w:val="24"/>
          <w:szCs w:val="24"/>
          <w:highlight w:val="white"/>
          <w:lang w:val="en-GB"/>
        </w:rPr>
        <w:t xml:space="preserve">Barringer, B.R. and Ireland, R.D., 2018. Successfully launching new ventures. Available at: </w:t>
      </w:r>
      <w:hyperlink r:id="rId9">
        <w:r w:rsidRPr="00310ACF">
          <w:rPr>
            <w:rFonts w:ascii="Times New Roman" w:eastAsia="Times New Roman" w:hAnsi="Times New Roman" w:cs="Times New Roman"/>
            <w:color w:val="1155CC"/>
            <w:sz w:val="24"/>
            <w:szCs w:val="24"/>
            <w:highlight w:val="white"/>
            <w:u w:val="single"/>
            <w:lang w:val="en-GB"/>
          </w:rPr>
          <w:t>https://www.pearsonhighered.com/assets/preface/0/1/3/4/0134891503.pdf</w:t>
        </w:r>
      </w:hyperlink>
      <w:r w:rsidRPr="00310ACF">
        <w:rPr>
          <w:rFonts w:ascii="Times New Roman" w:eastAsia="Times New Roman" w:hAnsi="Times New Roman" w:cs="Times New Roman"/>
          <w:color w:val="222222"/>
          <w:sz w:val="24"/>
          <w:szCs w:val="24"/>
          <w:highlight w:val="white"/>
          <w:lang w:val="en-GB"/>
        </w:rPr>
        <w:t xml:space="preserve"> (Accessed on 23 January 2025)</w:t>
      </w:r>
    </w:p>
    <w:p w14:paraId="18D39446" w14:textId="77777777" w:rsidR="00310ACF" w:rsidRPr="00310ACF" w:rsidRDefault="00310ACF">
      <w:pPr>
        <w:spacing w:line="360" w:lineRule="auto"/>
        <w:jc w:val="both"/>
        <w:rPr>
          <w:rFonts w:ascii="Times New Roman" w:eastAsia="Times New Roman" w:hAnsi="Times New Roman" w:cs="Times New Roman"/>
          <w:color w:val="222222"/>
          <w:sz w:val="24"/>
          <w:szCs w:val="24"/>
          <w:highlight w:val="white"/>
          <w:lang w:val="en-GB"/>
        </w:rPr>
      </w:pPr>
      <w:r w:rsidRPr="00310ACF">
        <w:rPr>
          <w:rFonts w:ascii="Times New Roman" w:eastAsia="Times New Roman" w:hAnsi="Times New Roman" w:cs="Times New Roman"/>
          <w:color w:val="222222"/>
          <w:sz w:val="24"/>
          <w:szCs w:val="24"/>
          <w:highlight w:val="white"/>
          <w:lang w:val="en-GB"/>
        </w:rPr>
        <w:t>Burns, P. 2022. Entrepreneurship and Small Business, 5th Ed., Palgrave Macmillan: Basingstoke.</w:t>
      </w:r>
    </w:p>
    <w:p w14:paraId="07EBEE8A" w14:textId="77777777" w:rsidR="00310ACF" w:rsidRPr="00310ACF" w:rsidRDefault="00310ACF">
      <w:pPr>
        <w:spacing w:line="360" w:lineRule="auto"/>
        <w:jc w:val="both"/>
        <w:rPr>
          <w:rFonts w:ascii="Times New Roman" w:eastAsia="Times New Roman" w:hAnsi="Times New Roman" w:cs="Times New Roman"/>
          <w:color w:val="222222"/>
          <w:sz w:val="24"/>
          <w:szCs w:val="24"/>
          <w:highlight w:val="white"/>
          <w:lang w:val="en-GB"/>
        </w:rPr>
      </w:pPr>
      <w:r w:rsidRPr="00310ACF">
        <w:rPr>
          <w:rFonts w:ascii="Times New Roman" w:eastAsia="Times New Roman" w:hAnsi="Times New Roman" w:cs="Times New Roman"/>
          <w:color w:val="222222"/>
          <w:sz w:val="24"/>
          <w:szCs w:val="24"/>
          <w:highlight w:val="white"/>
          <w:lang w:val="en-GB"/>
        </w:rPr>
        <w:t xml:space="preserve">Dahmani, M. and Ben Youssef, A., 2023. Unraveling the determinants of platform economy adoption in developing countries: an extended application of the UTAUT2 model with a privacy calculus perspective. </w:t>
      </w:r>
      <w:r w:rsidRPr="00310ACF">
        <w:rPr>
          <w:rFonts w:ascii="Times New Roman" w:eastAsia="Times New Roman" w:hAnsi="Times New Roman" w:cs="Times New Roman"/>
          <w:i/>
          <w:color w:val="222222"/>
          <w:sz w:val="24"/>
          <w:szCs w:val="24"/>
          <w:highlight w:val="white"/>
          <w:lang w:val="en-GB"/>
        </w:rPr>
        <w:t>Platforms</w:t>
      </w:r>
      <w:r w:rsidRPr="00310ACF">
        <w:rPr>
          <w:rFonts w:ascii="Times New Roman" w:eastAsia="Times New Roman" w:hAnsi="Times New Roman" w:cs="Times New Roman"/>
          <w:color w:val="222222"/>
          <w:sz w:val="24"/>
          <w:szCs w:val="24"/>
          <w:highlight w:val="white"/>
          <w:lang w:val="en-GB"/>
        </w:rPr>
        <w:t xml:space="preserve">, </w:t>
      </w:r>
      <w:r w:rsidRPr="00310ACF">
        <w:rPr>
          <w:rFonts w:ascii="Times New Roman" w:eastAsia="Times New Roman" w:hAnsi="Times New Roman" w:cs="Times New Roman"/>
          <w:i/>
          <w:color w:val="222222"/>
          <w:sz w:val="24"/>
          <w:szCs w:val="24"/>
          <w:highlight w:val="white"/>
          <w:lang w:val="en-GB"/>
        </w:rPr>
        <w:t>1</w:t>
      </w:r>
      <w:r w:rsidRPr="00310ACF">
        <w:rPr>
          <w:rFonts w:ascii="Times New Roman" w:eastAsia="Times New Roman" w:hAnsi="Times New Roman" w:cs="Times New Roman"/>
          <w:color w:val="222222"/>
          <w:sz w:val="24"/>
          <w:szCs w:val="24"/>
          <w:highlight w:val="white"/>
          <w:lang w:val="en-GB"/>
        </w:rPr>
        <w:t xml:space="preserve">(1), pp.34-52. Available at: </w:t>
      </w:r>
      <w:hyperlink r:id="rId10">
        <w:r w:rsidRPr="00310ACF">
          <w:rPr>
            <w:rFonts w:ascii="Times New Roman" w:eastAsia="Times New Roman" w:hAnsi="Times New Roman" w:cs="Times New Roman"/>
            <w:color w:val="1155CC"/>
            <w:sz w:val="24"/>
            <w:szCs w:val="24"/>
            <w:highlight w:val="white"/>
            <w:u w:val="single"/>
            <w:lang w:val="en-GB"/>
          </w:rPr>
          <w:t>https://www.mdpi.com/2813-4176/1/1/5/pdf</w:t>
        </w:r>
      </w:hyperlink>
      <w:r w:rsidRPr="00310ACF">
        <w:rPr>
          <w:rFonts w:ascii="Times New Roman" w:eastAsia="Times New Roman" w:hAnsi="Times New Roman" w:cs="Times New Roman"/>
          <w:color w:val="222222"/>
          <w:sz w:val="24"/>
          <w:szCs w:val="24"/>
          <w:highlight w:val="white"/>
          <w:lang w:val="en-GB"/>
        </w:rPr>
        <w:t xml:space="preserve"> (Accessed on 23 January 2025)</w:t>
      </w:r>
    </w:p>
    <w:p w14:paraId="012AE4F3" w14:textId="77777777" w:rsidR="00310ACF" w:rsidRPr="00310ACF" w:rsidRDefault="00310ACF">
      <w:pPr>
        <w:spacing w:line="360" w:lineRule="auto"/>
        <w:jc w:val="both"/>
        <w:rPr>
          <w:rFonts w:ascii="Times New Roman" w:eastAsia="Times New Roman" w:hAnsi="Times New Roman" w:cs="Times New Roman"/>
          <w:color w:val="222222"/>
          <w:sz w:val="24"/>
          <w:szCs w:val="24"/>
          <w:highlight w:val="white"/>
          <w:lang w:val="en-GB"/>
        </w:rPr>
      </w:pPr>
      <w:r w:rsidRPr="00310ACF">
        <w:rPr>
          <w:rFonts w:ascii="Times New Roman" w:eastAsia="Times New Roman" w:hAnsi="Times New Roman" w:cs="Times New Roman"/>
          <w:color w:val="222222"/>
          <w:sz w:val="24"/>
          <w:szCs w:val="24"/>
          <w:highlight w:val="white"/>
          <w:lang w:val="en-GB"/>
        </w:rPr>
        <w:t xml:space="preserve">Daniels, J.M., 2024. </w:t>
      </w:r>
      <w:r w:rsidRPr="00310ACF">
        <w:rPr>
          <w:rFonts w:ascii="Times New Roman" w:eastAsia="Times New Roman" w:hAnsi="Times New Roman" w:cs="Times New Roman"/>
          <w:i/>
          <w:color w:val="222222"/>
          <w:sz w:val="24"/>
          <w:szCs w:val="24"/>
          <w:highlight w:val="white"/>
          <w:lang w:val="en-GB"/>
        </w:rPr>
        <w:t>Electrical Field Service Employees’ Intent to Stay or Leave</w:t>
      </w:r>
      <w:r w:rsidRPr="00310ACF">
        <w:rPr>
          <w:rFonts w:ascii="Times New Roman" w:eastAsia="Times New Roman" w:hAnsi="Times New Roman" w:cs="Times New Roman"/>
          <w:color w:val="222222"/>
          <w:sz w:val="24"/>
          <w:szCs w:val="24"/>
          <w:highlight w:val="white"/>
          <w:lang w:val="en-GB"/>
        </w:rPr>
        <w:t xml:space="preserve"> (Doctoral dissertation, Walden University). Available at: </w:t>
      </w:r>
      <w:hyperlink r:id="rId11">
        <w:r w:rsidRPr="00310ACF">
          <w:rPr>
            <w:rFonts w:ascii="Times New Roman" w:eastAsia="Times New Roman" w:hAnsi="Times New Roman" w:cs="Times New Roman"/>
            <w:color w:val="1155CC"/>
            <w:sz w:val="24"/>
            <w:szCs w:val="24"/>
            <w:highlight w:val="white"/>
            <w:u w:val="single"/>
            <w:lang w:val="en-GB"/>
          </w:rPr>
          <w:t>https://scholarworks.waldenu.edu/cgi/viewcontent.cgi?article=16650&amp;context=dissertations</w:t>
        </w:r>
      </w:hyperlink>
      <w:r w:rsidRPr="00310ACF">
        <w:rPr>
          <w:rFonts w:ascii="Times New Roman" w:eastAsia="Times New Roman" w:hAnsi="Times New Roman" w:cs="Times New Roman"/>
          <w:color w:val="222222"/>
          <w:sz w:val="24"/>
          <w:szCs w:val="24"/>
          <w:highlight w:val="white"/>
          <w:lang w:val="en-GB"/>
        </w:rPr>
        <w:t xml:space="preserve"> (Accessed on 23 January 2025)</w:t>
      </w:r>
    </w:p>
    <w:p w14:paraId="659DF652" w14:textId="77777777" w:rsidR="00310ACF" w:rsidRPr="00310ACF" w:rsidRDefault="00310ACF">
      <w:pPr>
        <w:spacing w:line="360" w:lineRule="auto"/>
        <w:jc w:val="both"/>
        <w:rPr>
          <w:rFonts w:ascii="Times New Roman" w:eastAsia="Times New Roman" w:hAnsi="Times New Roman" w:cs="Times New Roman"/>
          <w:color w:val="222222"/>
          <w:sz w:val="24"/>
          <w:szCs w:val="24"/>
          <w:highlight w:val="white"/>
          <w:lang w:val="en-GB"/>
        </w:rPr>
      </w:pPr>
      <w:r w:rsidRPr="00310ACF">
        <w:rPr>
          <w:rFonts w:ascii="Times New Roman" w:eastAsia="Times New Roman" w:hAnsi="Times New Roman" w:cs="Times New Roman"/>
          <w:color w:val="222222"/>
          <w:sz w:val="24"/>
          <w:szCs w:val="24"/>
          <w:highlight w:val="white"/>
          <w:lang w:val="en-GB"/>
        </w:rPr>
        <w:t xml:space="preserve">Ding, Y. and Liu, Y., 2022. The influence of high-performance work systems on the innovation performance of knowledge workers. </w:t>
      </w:r>
      <w:r w:rsidRPr="00310ACF">
        <w:rPr>
          <w:rFonts w:ascii="Times New Roman" w:eastAsia="Times New Roman" w:hAnsi="Times New Roman" w:cs="Times New Roman"/>
          <w:i/>
          <w:color w:val="222222"/>
          <w:sz w:val="24"/>
          <w:szCs w:val="24"/>
          <w:highlight w:val="white"/>
          <w:lang w:val="en-GB"/>
        </w:rPr>
        <w:t>Sustainability</w:t>
      </w:r>
      <w:r w:rsidRPr="00310ACF">
        <w:rPr>
          <w:rFonts w:ascii="Times New Roman" w:eastAsia="Times New Roman" w:hAnsi="Times New Roman" w:cs="Times New Roman"/>
          <w:color w:val="222222"/>
          <w:sz w:val="24"/>
          <w:szCs w:val="24"/>
          <w:highlight w:val="white"/>
          <w:lang w:val="en-GB"/>
        </w:rPr>
        <w:t xml:space="preserve">, </w:t>
      </w:r>
      <w:r w:rsidRPr="00310ACF">
        <w:rPr>
          <w:rFonts w:ascii="Times New Roman" w:eastAsia="Times New Roman" w:hAnsi="Times New Roman" w:cs="Times New Roman"/>
          <w:i/>
          <w:color w:val="222222"/>
          <w:sz w:val="24"/>
          <w:szCs w:val="24"/>
          <w:highlight w:val="white"/>
          <w:lang w:val="en-GB"/>
        </w:rPr>
        <w:t>14</w:t>
      </w:r>
      <w:r w:rsidRPr="00310ACF">
        <w:rPr>
          <w:rFonts w:ascii="Times New Roman" w:eastAsia="Times New Roman" w:hAnsi="Times New Roman" w:cs="Times New Roman"/>
          <w:color w:val="222222"/>
          <w:sz w:val="24"/>
          <w:szCs w:val="24"/>
          <w:highlight w:val="white"/>
          <w:lang w:val="en-GB"/>
        </w:rPr>
        <w:t xml:space="preserve">(22), p.15014. Available at: </w:t>
      </w:r>
      <w:hyperlink r:id="rId12">
        <w:r w:rsidRPr="00310ACF">
          <w:rPr>
            <w:rFonts w:ascii="Times New Roman" w:eastAsia="Times New Roman" w:hAnsi="Times New Roman" w:cs="Times New Roman"/>
            <w:color w:val="1155CC"/>
            <w:sz w:val="24"/>
            <w:szCs w:val="24"/>
            <w:highlight w:val="white"/>
            <w:u w:val="single"/>
            <w:lang w:val="en-GB"/>
          </w:rPr>
          <w:t>https://www.mdpi.com/2071-1050/14/22/15014/pdf</w:t>
        </w:r>
      </w:hyperlink>
      <w:r w:rsidRPr="00310ACF">
        <w:rPr>
          <w:rFonts w:ascii="Times New Roman" w:eastAsia="Times New Roman" w:hAnsi="Times New Roman" w:cs="Times New Roman"/>
          <w:color w:val="222222"/>
          <w:sz w:val="24"/>
          <w:szCs w:val="24"/>
          <w:highlight w:val="white"/>
          <w:lang w:val="en-GB"/>
        </w:rPr>
        <w:t xml:space="preserve"> (Accessed on 23 January 2025)</w:t>
      </w:r>
    </w:p>
    <w:p w14:paraId="77FFA2E5" w14:textId="77777777" w:rsidR="00310ACF" w:rsidRPr="00310ACF" w:rsidRDefault="00310ACF">
      <w:pPr>
        <w:spacing w:line="360" w:lineRule="auto"/>
        <w:jc w:val="both"/>
        <w:rPr>
          <w:rFonts w:ascii="Times New Roman" w:eastAsia="Times New Roman" w:hAnsi="Times New Roman" w:cs="Times New Roman"/>
          <w:color w:val="222222"/>
          <w:sz w:val="24"/>
          <w:szCs w:val="24"/>
          <w:highlight w:val="white"/>
          <w:lang w:val="en-GB"/>
        </w:rPr>
      </w:pPr>
      <w:r w:rsidRPr="00310ACF">
        <w:rPr>
          <w:rFonts w:ascii="Times New Roman" w:eastAsia="Times New Roman" w:hAnsi="Times New Roman" w:cs="Times New Roman"/>
          <w:color w:val="222222"/>
          <w:sz w:val="24"/>
          <w:szCs w:val="24"/>
          <w:highlight w:val="white"/>
          <w:lang w:val="en-GB"/>
        </w:rPr>
        <w:lastRenderedPageBreak/>
        <w:t xml:space="preserve">Dorland, A., Davison, B., Pettigrew, R. and Borromeo, J., 2021. Creative Thinking In The Transition To Sustainability: A Study Of Creativity-Relevant Processes In Canadian Energy Industry Organizations. </w:t>
      </w:r>
      <w:r w:rsidRPr="00310ACF">
        <w:rPr>
          <w:rFonts w:ascii="Times New Roman" w:eastAsia="Times New Roman" w:hAnsi="Times New Roman" w:cs="Times New Roman"/>
          <w:i/>
          <w:color w:val="222222"/>
          <w:sz w:val="24"/>
          <w:szCs w:val="24"/>
          <w:highlight w:val="white"/>
          <w:lang w:val="en-GB"/>
        </w:rPr>
        <w:t>Journal of Creativity &amp; Business Innovation</w:t>
      </w:r>
      <w:r w:rsidRPr="00310ACF">
        <w:rPr>
          <w:rFonts w:ascii="Times New Roman" w:eastAsia="Times New Roman" w:hAnsi="Times New Roman" w:cs="Times New Roman"/>
          <w:color w:val="222222"/>
          <w:sz w:val="24"/>
          <w:szCs w:val="24"/>
          <w:highlight w:val="white"/>
          <w:lang w:val="en-GB"/>
        </w:rPr>
        <w:t xml:space="preserve">, </w:t>
      </w:r>
      <w:r w:rsidRPr="00310ACF">
        <w:rPr>
          <w:rFonts w:ascii="Times New Roman" w:eastAsia="Times New Roman" w:hAnsi="Times New Roman" w:cs="Times New Roman"/>
          <w:i/>
          <w:color w:val="222222"/>
          <w:sz w:val="24"/>
          <w:szCs w:val="24"/>
          <w:highlight w:val="white"/>
          <w:lang w:val="en-GB"/>
        </w:rPr>
        <w:t>7</w:t>
      </w:r>
      <w:r w:rsidRPr="00310ACF">
        <w:rPr>
          <w:rFonts w:ascii="Times New Roman" w:eastAsia="Times New Roman" w:hAnsi="Times New Roman" w:cs="Times New Roman"/>
          <w:color w:val="222222"/>
          <w:sz w:val="24"/>
          <w:szCs w:val="24"/>
          <w:highlight w:val="white"/>
          <w:lang w:val="en-GB"/>
        </w:rPr>
        <w:t xml:space="preserve">. Available at: </w:t>
      </w:r>
      <w:hyperlink r:id="rId13">
        <w:r w:rsidRPr="00310ACF">
          <w:rPr>
            <w:rFonts w:ascii="Times New Roman" w:eastAsia="Times New Roman" w:hAnsi="Times New Roman" w:cs="Times New Roman"/>
            <w:color w:val="1155CC"/>
            <w:sz w:val="24"/>
            <w:szCs w:val="24"/>
            <w:highlight w:val="white"/>
            <w:u w:val="single"/>
            <w:lang w:val="en-GB"/>
          </w:rPr>
          <w:t>https://www.academia.edu/download/87970199/creative_thinking_in_the_transition.pdf</w:t>
        </w:r>
      </w:hyperlink>
      <w:r w:rsidRPr="00310ACF">
        <w:rPr>
          <w:rFonts w:ascii="Times New Roman" w:eastAsia="Times New Roman" w:hAnsi="Times New Roman" w:cs="Times New Roman"/>
          <w:color w:val="222222"/>
          <w:sz w:val="24"/>
          <w:szCs w:val="24"/>
          <w:highlight w:val="white"/>
          <w:lang w:val="en-GB"/>
        </w:rPr>
        <w:t xml:space="preserve"> (Accessed on 23 January 2025)</w:t>
      </w:r>
    </w:p>
    <w:p w14:paraId="25192135" w14:textId="77777777" w:rsidR="00310ACF" w:rsidRPr="00310ACF" w:rsidRDefault="00310ACF">
      <w:pPr>
        <w:spacing w:line="360" w:lineRule="auto"/>
        <w:jc w:val="both"/>
        <w:rPr>
          <w:rFonts w:ascii="Times New Roman" w:eastAsia="Times New Roman" w:hAnsi="Times New Roman" w:cs="Times New Roman"/>
          <w:color w:val="222222"/>
          <w:sz w:val="24"/>
          <w:szCs w:val="24"/>
          <w:highlight w:val="white"/>
          <w:lang w:val="en-GB"/>
        </w:rPr>
      </w:pPr>
      <w:r w:rsidRPr="00310ACF">
        <w:rPr>
          <w:rFonts w:ascii="Times New Roman" w:eastAsia="Times New Roman" w:hAnsi="Times New Roman" w:cs="Times New Roman"/>
          <w:color w:val="222222"/>
          <w:sz w:val="24"/>
          <w:szCs w:val="24"/>
          <w:highlight w:val="white"/>
          <w:lang w:val="en-GB"/>
        </w:rPr>
        <w:t>Hisrich, R.D., Peters, M.P. and Shepherd, D.A., 2008. Entrepreneurship, 7th Ed.,McGraw Hill: NY.</w:t>
      </w:r>
    </w:p>
    <w:p w14:paraId="501BA507" w14:textId="77777777" w:rsidR="00310ACF" w:rsidRPr="00310ACF" w:rsidRDefault="00310ACF">
      <w:pPr>
        <w:spacing w:line="360" w:lineRule="auto"/>
        <w:jc w:val="both"/>
        <w:rPr>
          <w:rFonts w:ascii="Times New Roman" w:eastAsia="Times New Roman" w:hAnsi="Times New Roman" w:cs="Times New Roman"/>
          <w:color w:val="222222"/>
          <w:sz w:val="24"/>
          <w:szCs w:val="24"/>
          <w:highlight w:val="white"/>
          <w:lang w:val="en-GB"/>
        </w:rPr>
      </w:pPr>
      <w:r w:rsidRPr="00310ACF">
        <w:rPr>
          <w:rFonts w:ascii="Times New Roman" w:eastAsia="Times New Roman" w:hAnsi="Times New Roman" w:cs="Times New Roman"/>
          <w:color w:val="222222"/>
          <w:sz w:val="24"/>
          <w:szCs w:val="24"/>
          <w:highlight w:val="white"/>
          <w:lang w:val="en-GB"/>
        </w:rPr>
        <w:t xml:space="preserve">Hu, Q., Lu, Y., Pan, Z. and Wang, B., 2023. How does AI use drive individual digital resilience? A conservation of resources (COR) theory perspective. </w:t>
      </w:r>
      <w:r w:rsidRPr="00310ACF">
        <w:rPr>
          <w:rFonts w:ascii="Times New Roman" w:eastAsia="Times New Roman" w:hAnsi="Times New Roman" w:cs="Times New Roman"/>
          <w:i/>
          <w:color w:val="222222"/>
          <w:sz w:val="24"/>
          <w:szCs w:val="24"/>
          <w:highlight w:val="white"/>
          <w:lang w:val="en-GB"/>
        </w:rPr>
        <w:t>Behaviour &amp; Information Technology</w:t>
      </w:r>
      <w:r w:rsidRPr="00310ACF">
        <w:rPr>
          <w:rFonts w:ascii="Times New Roman" w:eastAsia="Times New Roman" w:hAnsi="Times New Roman" w:cs="Times New Roman"/>
          <w:color w:val="222222"/>
          <w:sz w:val="24"/>
          <w:szCs w:val="24"/>
          <w:highlight w:val="white"/>
          <w:lang w:val="en-GB"/>
        </w:rPr>
        <w:t xml:space="preserve">, </w:t>
      </w:r>
      <w:r w:rsidRPr="00310ACF">
        <w:rPr>
          <w:rFonts w:ascii="Times New Roman" w:eastAsia="Times New Roman" w:hAnsi="Times New Roman" w:cs="Times New Roman"/>
          <w:i/>
          <w:color w:val="222222"/>
          <w:sz w:val="24"/>
          <w:szCs w:val="24"/>
          <w:highlight w:val="white"/>
          <w:lang w:val="en-GB"/>
        </w:rPr>
        <w:t>42</w:t>
      </w:r>
      <w:r w:rsidRPr="00310ACF">
        <w:rPr>
          <w:rFonts w:ascii="Times New Roman" w:eastAsia="Times New Roman" w:hAnsi="Times New Roman" w:cs="Times New Roman"/>
          <w:color w:val="222222"/>
          <w:sz w:val="24"/>
          <w:szCs w:val="24"/>
          <w:highlight w:val="white"/>
          <w:lang w:val="en-GB"/>
        </w:rPr>
        <w:t xml:space="preserve">(15), pp.2654-2673. Available at: </w:t>
      </w:r>
      <w:hyperlink r:id="rId14">
        <w:r w:rsidRPr="00310ACF">
          <w:rPr>
            <w:rFonts w:ascii="Times New Roman" w:eastAsia="Times New Roman" w:hAnsi="Times New Roman" w:cs="Times New Roman"/>
            <w:color w:val="1155CC"/>
            <w:sz w:val="24"/>
            <w:szCs w:val="24"/>
            <w:highlight w:val="white"/>
            <w:u w:val="single"/>
            <w:lang w:val="en-GB"/>
          </w:rPr>
          <w:t>https://www.tandfonline.com/doi/abs/10.1080/0144929X.2022.2137698</w:t>
        </w:r>
      </w:hyperlink>
      <w:r w:rsidRPr="00310ACF">
        <w:rPr>
          <w:rFonts w:ascii="Times New Roman" w:eastAsia="Times New Roman" w:hAnsi="Times New Roman" w:cs="Times New Roman"/>
          <w:color w:val="222222"/>
          <w:sz w:val="24"/>
          <w:szCs w:val="24"/>
          <w:highlight w:val="white"/>
          <w:lang w:val="en-GB"/>
        </w:rPr>
        <w:t xml:space="preserve"> (Accessed on 23 January 2025)</w:t>
      </w:r>
    </w:p>
    <w:p w14:paraId="4F96CEEA" w14:textId="77777777" w:rsidR="00310ACF" w:rsidRPr="00310ACF" w:rsidRDefault="00310ACF">
      <w:pPr>
        <w:spacing w:line="360" w:lineRule="auto"/>
        <w:jc w:val="both"/>
        <w:rPr>
          <w:rFonts w:ascii="Times New Roman" w:eastAsia="Times New Roman" w:hAnsi="Times New Roman" w:cs="Times New Roman"/>
          <w:color w:val="222222"/>
          <w:sz w:val="24"/>
          <w:szCs w:val="24"/>
          <w:highlight w:val="white"/>
          <w:lang w:val="en-GB"/>
        </w:rPr>
      </w:pPr>
      <w:r w:rsidRPr="00310ACF">
        <w:rPr>
          <w:rFonts w:ascii="Times New Roman" w:eastAsia="Times New Roman" w:hAnsi="Times New Roman" w:cs="Times New Roman"/>
          <w:color w:val="222222"/>
          <w:sz w:val="24"/>
          <w:szCs w:val="24"/>
          <w:highlight w:val="white"/>
          <w:lang w:val="en-GB"/>
        </w:rPr>
        <w:t xml:space="preserve">Lauck, R., 2021. The Impact of Leader Attitudes on the Innovative Work Behaviour in Real Estate Development Companies. Available at: </w:t>
      </w:r>
      <w:hyperlink r:id="rId15">
        <w:r w:rsidRPr="00310ACF">
          <w:rPr>
            <w:rFonts w:ascii="Times New Roman" w:eastAsia="Times New Roman" w:hAnsi="Times New Roman" w:cs="Times New Roman"/>
            <w:color w:val="1155CC"/>
            <w:sz w:val="24"/>
            <w:szCs w:val="24"/>
            <w:highlight w:val="white"/>
            <w:u w:val="single"/>
            <w:lang w:val="en-GB"/>
          </w:rPr>
          <w:t>https://dspace.lu.lv/dspace/bitstream/handle/7/57140/298-85312-Lauck_Rene_rl17071.pdf?sequence=1&amp;isAllowed=y</w:t>
        </w:r>
      </w:hyperlink>
      <w:r w:rsidRPr="00310ACF">
        <w:rPr>
          <w:rFonts w:ascii="Times New Roman" w:eastAsia="Times New Roman" w:hAnsi="Times New Roman" w:cs="Times New Roman"/>
          <w:color w:val="222222"/>
          <w:sz w:val="24"/>
          <w:szCs w:val="24"/>
          <w:highlight w:val="white"/>
          <w:lang w:val="en-GB"/>
        </w:rPr>
        <w:t xml:space="preserve"> (Accessed on 23 January 2025)</w:t>
      </w:r>
    </w:p>
    <w:p w14:paraId="678CCAE3" w14:textId="77777777" w:rsidR="00310ACF" w:rsidRPr="00310ACF" w:rsidRDefault="00310ACF">
      <w:pPr>
        <w:spacing w:line="360" w:lineRule="auto"/>
        <w:jc w:val="both"/>
        <w:rPr>
          <w:rFonts w:ascii="Times New Roman" w:eastAsia="Times New Roman" w:hAnsi="Times New Roman" w:cs="Times New Roman"/>
          <w:color w:val="222222"/>
          <w:sz w:val="24"/>
          <w:szCs w:val="24"/>
          <w:highlight w:val="white"/>
          <w:lang w:val="en-GB"/>
        </w:rPr>
      </w:pPr>
      <w:r w:rsidRPr="00310ACF">
        <w:rPr>
          <w:rFonts w:ascii="Times New Roman" w:eastAsia="Times New Roman" w:hAnsi="Times New Roman" w:cs="Times New Roman"/>
          <w:color w:val="222222"/>
          <w:sz w:val="24"/>
          <w:szCs w:val="24"/>
          <w:highlight w:val="white"/>
          <w:lang w:val="en-GB"/>
        </w:rPr>
        <w:t xml:space="preserve">Mariotti, S. and Glackin, C., 2012. </w:t>
      </w:r>
      <w:r w:rsidRPr="00310ACF">
        <w:rPr>
          <w:rFonts w:ascii="Times New Roman" w:eastAsia="Times New Roman" w:hAnsi="Times New Roman" w:cs="Times New Roman"/>
          <w:i/>
          <w:color w:val="222222"/>
          <w:sz w:val="24"/>
          <w:szCs w:val="24"/>
          <w:highlight w:val="white"/>
          <w:lang w:val="en-GB"/>
        </w:rPr>
        <w:t>Entrepreneurship: Starting and operating a small business</w:t>
      </w:r>
      <w:r w:rsidRPr="00310ACF">
        <w:rPr>
          <w:rFonts w:ascii="Times New Roman" w:eastAsia="Times New Roman" w:hAnsi="Times New Roman" w:cs="Times New Roman"/>
          <w:color w:val="222222"/>
          <w:sz w:val="24"/>
          <w:szCs w:val="24"/>
          <w:highlight w:val="white"/>
          <w:lang w:val="en-GB"/>
        </w:rPr>
        <w:t xml:space="preserve">. Upper Saddle River, NJ: Pearson Prentice Hall. Available at: </w:t>
      </w:r>
      <w:hyperlink r:id="rId16">
        <w:r w:rsidRPr="00310ACF">
          <w:rPr>
            <w:rFonts w:ascii="Times New Roman" w:eastAsia="Times New Roman" w:hAnsi="Times New Roman" w:cs="Times New Roman"/>
            <w:color w:val="1155CC"/>
            <w:sz w:val="24"/>
            <w:szCs w:val="24"/>
            <w:highlight w:val="white"/>
            <w:u w:val="single"/>
            <w:lang w:val="en-GB"/>
          </w:rPr>
          <w:t>https://testbank4textbook.com/pdf_samples/Test_Bank_for_Entrepreneurship_Starting_and_Operating_a_Small_Business_3rd_Edition_by_Mariotti_sample_chapter.pdf</w:t>
        </w:r>
      </w:hyperlink>
      <w:r w:rsidRPr="00310ACF">
        <w:rPr>
          <w:rFonts w:ascii="Times New Roman" w:eastAsia="Times New Roman" w:hAnsi="Times New Roman" w:cs="Times New Roman"/>
          <w:color w:val="222222"/>
          <w:sz w:val="24"/>
          <w:szCs w:val="24"/>
          <w:highlight w:val="white"/>
          <w:lang w:val="en-GB"/>
        </w:rPr>
        <w:t xml:space="preserve"> (Accessed on 23 January 2025)</w:t>
      </w:r>
    </w:p>
    <w:p w14:paraId="1F50452D" w14:textId="77777777" w:rsidR="00310ACF" w:rsidRPr="00310ACF" w:rsidRDefault="00310ACF">
      <w:pPr>
        <w:spacing w:line="360" w:lineRule="auto"/>
        <w:jc w:val="both"/>
        <w:rPr>
          <w:rFonts w:ascii="Times New Roman" w:eastAsia="Times New Roman" w:hAnsi="Times New Roman" w:cs="Times New Roman"/>
          <w:color w:val="222222"/>
          <w:sz w:val="24"/>
          <w:szCs w:val="24"/>
          <w:highlight w:val="white"/>
          <w:lang w:val="en-GB"/>
        </w:rPr>
      </w:pPr>
      <w:r w:rsidRPr="00310ACF">
        <w:rPr>
          <w:rFonts w:ascii="Times New Roman" w:eastAsia="Times New Roman" w:hAnsi="Times New Roman" w:cs="Times New Roman"/>
          <w:color w:val="222222"/>
          <w:sz w:val="24"/>
          <w:szCs w:val="24"/>
          <w:highlight w:val="white"/>
          <w:lang w:val="en-GB"/>
        </w:rPr>
        <w:t>McGraw Hill: Boston.</w:t>
      </w:r>
    </w:p>
    <w:p w14:paraId="657A999A" w14:textId="77777777" w:rsidR="00310ACF" w:rsidRPr="00310ACF" w:rsidRDefault="00310ACF">
      <w:pPr>
        <w:spacing w:line="360" w:lineRule="auto"/>
        <w:jc w:val="both"/>
        <w:rPr>
          <w:rFonts w:ascii="Times New Roman" w:eastAsia="Times New Roman" w:hAnsi="Times New Roman" w:cs="Times New Roman"/>
          <w:color w:val="222222"/>
          <w:sz w:val="24"/>
          <w:szCs w:val="24"/>
          <w:highlight w:val="white"/>
          <w:lang w:val="en-GB"/>
        </w:rPr>
      </w:pPr>
      <w:r w:rsidRPr="00310ACF">
        <w:rPr>
          <w:rFonts w:ascii="Times New Roman" w:eastAsia="Times New Roman" w:hAnsi="Times New Roman" w:cs="Times New Roman"/>
          <w:color w:val="222222"/>
          <w:sz w:val="24"/>
          <w:szCs w:val="24"/>
          <w:highlight w:val="white"/>
          <w:lang w:val="en-GB"/>
        </w:rPr>
        <w:t xml:space="preserve">Mensah, I., Solanki, S. and Bansah, A.K., 2023. A Systematic Review of Factors Influencing the Gastronomic Experience At the Tourist Destination and Post-Purchase Behavioural Intentions. </w:t>
      </w:r>
      <w:r w:rsidRPr="00310ACF">
        <w:rPr>
          <w:rFonts w:ascii="Times New Roman" w:eastAsia="Times New Roman" w:hAnsi="Times New Roman" w:cs="Times New Roman"/>
          <w:i/>
          <w:color w:val="222222"/>
          <w:sz w:val="24"/>
          <w:szCs w:val="24"/>
          <w:highlight w:val="white"/>
          <w:lang w:val="en-GB"/>
        </w:rPr>
        <w:t>e-Review of Tourism Research</w:t>
      </w:r>
      <w:r w:rsidRPr="00310ACF">
        <w:rPr>
          <w:rFonts w:ascii="Times New Roman" w:eastAsia="Times New Roman" w:hAnsi="Times New Roman" w:cs="Times New Roman"/>
          <w:color w:val="222222"/>
          <w:sz w:val="24"/>
          <w:szCs w:val="24"/>
          <w:highlight w:val="white"/>
          <w:lang w:val="en-GB"/>
        </w:rPr>
        <w:t xml:space="preserve">, </w:t>
      </w:r>
      <w:r w:rsidRPr="00310ACF">
        <w:rPr>
          <w:rFonts w:ascii="Times New Roman" w:eastAsia="Times New Roman" w:hAnsi="Times New Roman" w:cs="Times New Roman"/>
          <w:i/>
          <w:color w:val="222222"/>
          <w:sz w:val="24"/>
          <w:szCs w:val="24"/>
          <w:highlight w:val="white"/>
          <w:lang w:val="en-GB"/>
        </w:rPr>
        <w:t>20</w:t>
      </w:r>
      <w:r w:rsidRPr="00310ACF">
        <w:rPr>
          <w:rFonts w:ascii="Times New Roman" w:eastAsia="Times New Roman" w:hAnsi="Times New Roman" w:cs="Times New Roman"/>
          <w:color w:val="222222"/>
          <w:sz w:val="24"/>
          <w:szCs w:val="24"/>
          <w:highlight w:val="white"/>
          <w:lang w:val="en-GB"/>
        </w:rPr>
        <w:t xml:space="preserve">(1), pp.80-130. Available at: </w:t>
      </w:r>
      <w:hyperlink r:id="rId17">
        <w:r w:rsidRPr="00310ACF">
          <w:rPr>
            <w:rFonts w:ascii="Times New Roman" w:eastAsia="Times New Roman" w:hAnsi="Times New Roman" w:cs="Times New Roman"/>
            <w:color w:val="1155CC"/>
            <w:sz w:val="24"/>
            <w:szCs w:val="24"/>
            <w:highlight w:val="white"/>
            <w:u w:val="single"/>
            <w:lang w:val="en-GB"/>
          </w:rPr>
          <w:t>https://ertr-ojs-tamu.tdl.org/ertr/article/download/850/279</w:t>
        </w:r>
      </w:hyperlink>
      <w:r w:rsidRPr="00310ACF">
        <w:rPr>
          <w:rFonts w:ascii="Times New Roman" w:eastAsia="Times New Roman" w:hAnsi="Times New Roman" w:cs="Times New Roman"/>
          <w:color w:val="222222"/>
          <w:sz w:val="24"/>
          <w:szCs w:val="24"/>
          <w:highlight w:val="white"/>
          <w:lang w:val="en-GB"/>
        </w:rPr>
        <w:t xml:space="preserve"> (Accessed on 23 January 2025)</w:t>
      </w:r>
    </w:p>
    <w:p w14:paraId="2B638303" w14:textId="77777777" w:rsidR="00310ACF" w:rsidRPr="00310ACF" w:rsidRDefault="00310ACF">
      <w:pPr>
        <w:spacing w:line="360" w:lineRule="auto"/>
        <w:jc w:val="both"/>
        <w:rPr>
          <w:rFonts w:ascii="Times New Roman" w:eastAsia="Times New Roman" w:hAnsi="Times New Roman" w:cs="Times New Roman"/>
          <w:color w:val="222222"/>
          <w:sz w:val="24"/>
          <w:szCs w:val="24"/>
          <w:highlight w:val="white"/>
          <w:lang w:val="en-GB"/>
        </w:rPr>
      </w:pPr>
      <w:r w:rsidRPr="00310ACF">
        <w:rPr>
          <w:rFonts w:ascii="Times New Roman" w:eastAsia="Times New Roman" w:hAnsi="Times New Roman" w:cs="Times New Roman"/>
          <w:color w:val="222222"/>
          <w:sz w:val="24"/>
          <w:szCs w:val="24"/>
          <w:highlight w:val="white"/>
          <w:lang w:val="en-GB"/>
        </w:rPr>
        <w:t>Rae, D. 2008. Entrepreneurship: from opportunity to action, 2nd Ed., Basingstoke: Palgrave Macmillan.</w:t>
      </w:r>
    </w:p>
    <w:p w14:paraId="23A5CA4E" w14:textId="77777777" w:rsidR="00310ACF" w:rsidRPr="00310ACF" w:rsidRDefault="00310ACF">
      <w:pPr>
        <w:spacing w:line="360" w:lineRule="auto"/>
        <w:jc w:val="both"/>
        <w:rPr>
          <w:rFonts w:ascii="Times New Roman" w:eastAsia="Times New Roman" w:hAnsi="Times New Roman" w:cs="Times New Roman"/>
          <w:color w:val="222222"/>
          <w:sz w:val="24"/>
          <w:szCs w:val="24"/>
          <w:highlight w:val="white"/>
          <w:lang w:val="en-GB"/>
        </w:rPr>
      </w:pPr>
      <w:r w:rsidRPr="00310ACF">
        <w:rPr>
          <w:rFonts w:ascii="Times New Roman" w:eastAsia="Times New Roman" w:hAnsi="Times New Roman" w:cs="Times New Roman"/>
          <w:color w:val="222222"/>
          <w:sz w:val="24"/>
          <w:szCs w:val="24"/>
          <w:highlight w:val="white"/>
          <w:lang w:val="en-GB"/>
        </w:rPr>
        <w:t xml:space="preserve">Tarhini, A., AlHinai, M., Al-Busaidi, A.S., Govindaluri, S.M. and Al Shaqsi, J., 2024. What drives the adoption of mobile learning services among college students: An application of SEM-neural network modeling. </w:t>
      </w:r>
      <w:r w:rsidRPr="00310ACF">
        <w:rPr>
          <w:rFonts w:ascii="Times New Roman" w:eastAsia="Times New Roman" w:hAnsi="Times New Roman" w:cs="Times New Roman"/>
          <w:i/>
          <w:color w:val="222222"/>
          <w:sz w:val="24"/>
          <w:szCs w:val="24"/>
          <w:highlight w:val="white"/>
          <w:lang w:val="en-GB"/>
        </w:rPr>
        <w:t>International Journal of Information Management Data Insights</w:t>
      </w:r>
      <w:r w:rsidRPr="00310ACF">
        <w:rPr>
          <w:rFonts w:ascii="Times New Roman" w:eastAsia="Times New Roman" w:hAnsi="Times New Roman" w:cs="Times New Roman"/>
          <w:color w:val="222222"/>
          <w:sz w:val="24"/>
          <w:szCs w:val="24"/>
          <w:highlight w:val="white"/>
          <w:lang w:val="en-GB"/>
        </w:rPr>
        <w:t xml:space="preserve">, </w:t>
      </w:r>
      <w:r w:rsidRPr="00310ACF">
        <w:rPr>
          <w:rFonts w:ascii="Times New Roman" w:eastAsia="Times New Roman" w:hAnsi="Times New Roman" w:cs="Times New Roman"/>
          <w:i/>
          <w:color w:val="222222"/>
          <w:sz w:val="24"/>
          <w:szCs w:val="24"/>
          <w:highlight w:val="white"/>
          <w:lang w:val="en-GB"/>
        </w:rPr>
        <w:t>4</w:t>
      </w:r>
      <w:r w:rsidRPr="00310ACF">
        <w:rPr>
          <w:rFonts w:ascii="Times New Roman" w:eastAsia="Times New Roman" w:hAnsi="Times New Roman" w:cs="Times New Roman"/>
          <w:color w:val="222222"/>
          <w:sz w:val="24"/>
          <w:szCs w:val="24"/>
          <w:highlight w:val="white"/>
          <w:lang w:val="en-GB"/>
        </w:rPr>
        <w:t xml:space="preserve">(1), </w:t>
      </w:r>
      <w:r w:rsidRPr="00310ACF">
        <w:rPr>
          <w:rFonts w:ascii="Times New Roman" w:eastAsia="Times New Roman" w:hAnsi="Times New Roman" w:cs="Times New Roman"/>
          <w:color w:val="222222"/>
          <w:sz w:val="24"/>
          <w:szCs w:val="24"/>
          <w:highlight w:val="white"/>
          <w:lang w:val="en-GB"/>
        </w:rPr>
        <w:lastRenderedPageBreak/>
        <w:t xml:space="preserve">p.100235. Available at: </w:t>
      </w:r>
      <w:hyperlink r:id="rId18">
        <w:r w:rsidRPr="00310ACF">
          <w:rPr>
            <w:rFonts w:ascii="Times New Roman" w:eastAsia="Times New Roman" w:hAnsi="Times New Roman" w:cs="Times New Roman"/>
            <w:color w:val="1155CC"/>
            <w:sz w:val="24"/>
            <w:szCs w:val="24"/>
            <w:highlight w:val="white"/>
            <w:u w:val="single"/>
            <w:lang w:val="en-GB"/>
          </w:rPr>
          <w:t>https://www.sciencedirect.com/science/article/pii/S2667096824000247</w:t>
        </w:r>
      </w:hyperlink>
      <w:r w:rsidRPr="00310ACF">
        <w:rPr>
          <w:rFonts w:ascii="Times New Roman" w:eastAsia="Times New Roman" w:hAnsi="Times New Roman" w:cs="Times New Roman"/>
          <w:color w:val="222222"/>
          <w:sz w:val="24"/>
          <w:szCs w:val="24"/>
          <w:highlight w:val="white"/>
          <w:lang w:val="en-GB"/>
        </w:rPr>
        <w:t xml:space="preserve"> (Accessed on 23 January 2025)</w:t>
      </w:r>
    </w:p>
    <w:p w14:paraId="2A4EDF5D" w14:textId="77777777" w:rsidR="00310ACF" w:rsidRPr="00310ACF" w:rsidRDefault="00310ACF">
      <w:pPr>
        <w:spacing w:line="360" w:lineRule="auto"/>
        <w:jc w:val="both"/>
        <w:rPr>
          <w:rFonts w:ascii="Times New Roman" w:eastAsia="Times New Roman" w:hAnsi="Times New Roman" w:cs="Times New Roman"/>
          <w:color w:val="222222"/>
          <w:sz w:val="24"/>
          <w:szCs w:val="24"/>
          <w:highlight w:val="white"/>
          <w:lang w:val="en-GB"/>
        </w:rPr>
      </w:pPr>
      <w:r w:rsidRPr="00310ACF">
        <w:rPr>
          <w:rFonts w:ascii="Times New Roman" w:eastAsia="Times New Roman" w:hAnsi="Times New Roman" w:cs="Times New Roman"/>
          <w:color w:val="222222"/>
          <w:sz w:val="24"/>
          <w:szCs w:val="24"/>
          <w:highlight w:val="white"/>
          <w:lang w:val="en-GB"/>
        </w:rPr>
        <w:t>Timmons, J. and Spinelli, S. 2008. New Venture Creation: Entrepreneurship for the 21st Century,</w:t>
      </w:r>
    </w:p>
    <w:p w14:paraId="2EDBC223" w14:textId="77777777" w:rsidR="00310ACF" w:rsidRPr="00310ACF" w:rsidRDefault="00310ACF">
      <w:pPr>
        <w:spacing w:line="360" w:lineRule="auto"/>
        <w:jc w:val="both"/>
        <w:rPr>
          <w:rFonts w:ascii="Times New Roman" w:eastAsia="Times New Roman" w:hAnsi="Times New Roman" w:cs="Times New Roman"/>
          <w:color w:val="222222"/>
          <w:sz w:val="24"/>
          <w:szCs w:val="24"/>
          <w:highlight w:val="white"/>
          <w:lang w:val="en-GB"/>
        </w:rPr>
      </w:pPr>
      <w:r w:rsidRPr="00310ACF">
        <w:rPr>
          <w:rFonts w:ascii="Times New Roman" w:eastAsia="Times New Roman" w:hAnsi="Times New Roman" w:cs="Times New Roman"/>
          <w:color w:val="222222"/>
          <w:sz w:val="24"/>
          <w:szCs w:val="24"/>
          <w:highlight w:val="white"/>
          <w:lang w:val="en-GB"/>
        </w:rPr>
        <w:t xml:space="preserve">Urhan, B., 2023. Crucial Role of Soft Skills in Challenging Times: Conceptual Analysis of Leadership Skills. In </w:t>
      </w:r>
      <w:r w:rsidRPr="00310ACF">
        <w:rPr>
          <w:rFonts w:ascii="Times New Roman" w:eastAsia="Times New Roman" w:hAnsi="Times New Roman" w:cs="Times New Roman"/>
          <w:i/>
          <w:color w:val="222222"/>
          <w:sz w:val="24"/>
          <w:szCs w:val="24"/>
          <w:highlight w:val="white"/>
          <w:lang w:val="en-GB"/>
        </w:rPr>
        <w:t>Leadership Approaches in Global Hospitality and Tourism</w:t>
      </w:r>
      <w:r w:rsidRPr="00310ACF">
        <w:rPr>
          <w:rFonts w:ascii="Times New Roman" w:eastAsia="Times New Roman" w:hAnsi="Times New Roman" w:cs="Times New Roman"/>
          <w:color w:val="222222"/>
          <w:sz w:val="24"/>
          <w:szCs w:val="24"/>
          <w:highlight w:val="white"/>
          <w:lang w:val="en-GB"/>
        </w:rPr>
        <w:t xml:space="preserve"> (pp. 23-39). IGI Global. Available at: </w:t>
      </w:r>
      <w:hyperlink r:id="rId19">
        <w:r w:rsidRPr="00310ACF">
          <w:rPr>
            <w:rFonts w:ascii="Times New Roman" w:eastAsia="Times New Roman" w:hAnsi="Times New Roman" w:cs="Times New Roman"/>
            <w:color w:val="1155CC"/>
            <w:sz w:val="24"/>
            <w:szCs w:val="24"/>
            <w:highlight w:val="white"/>
            <w:u w:val="single"/>
            <w:lang w:val="en-GB"/>
          </w:rPr>
          <w:t>https://www.igi-global.com/chapter/crucial-role-of-soft-skills-in-challenging-times/318269</w:t>
        </w:r>
      </w:hyperlink>
      <w:r w:rsidRPr="00310ACF">
        <w:rPr>
          <w:rFonts w:ascii="Times New Roman" w:eastAsia="Times New Roman" w:hAnsi="Times New Roman" w:cs="Times New Roman"/>
          <w:color w:val="222222"/>
          <w:sz w:val="24"/>
          <w:szCs w:val="24"/>
          <w:highlight w:val="white"/>
          <w:lang w:val="en-GB"/>
        </w:rPr>
        <w:t xml:space="preserve"> (Accessed on 23 January 2025)</w:t>
      </w:r>
    </w:p>
    <w:p w14:paraId="3FB379E7" w14:textId="77777777" w:rsidR="00310ACF" w:rsidRPr="00310ACF" w:rsidRDefault="00310ACF">
      <w:pPr>
        <w:spacing w:line="360" w:lineRule="auto"/>
        <w:jc w:val="both"/>
        <w:rPr>
          <w:rFonts w:ascii="Times New Roman" w:eastAsia="Times New Roman" w:hAnsi="Times New Roman" w:cs="Times New Roman"/>
          <w:color w:val="222222"/>
          <w:sz w:val="24"/>
          <w:szCs w:val="24"/>
          <w:highlight w:val="white"/>
          <w:lang w:val="en-GB"/>
        </w:rPr>
      </w:pPr>
      <w:r w:rsidRPr="00310ACF">
        <w:rPr>
          <w:rFonts w:ascii="Times New Roman" w:eastAsia="Times New Roman" w:hAnsi="Times New Roman" w:cs="Times New Roman"/>
          <w:color w:val="222222"/>
          <w:sz w:val="24"/>
          <w:szCs w:val="24"/>
          <w:highlight w:val="white"/>
          <w:lang w:val="en-GB"/>
        </w:rPr>
        <w:t xml:space="preserve">Williams, S., 2021. </w:t>
      </w:r>
      <w:r w:rsidRPr="00310ACF">
        <w:rPr>
          <w:rFonts w:ascii="Times New Roman" w:eastAsia="Times New Roman" w:hAnsi="Times New Roman" w:cs="Times New Roman"/>
          <w:i/>
          <w:color w:val="222222"/>
          <w:sz w:val="24"/>
          <w:szCs w:val="24"/>
          <w:highlight w:val="white"/>
          <w:lang w:val="en-GB"/>
        </w:rPr>
        <w:t>FT Guide to Business Start Up 2021-2023</w:t>
      </w:r>
      <w:r w:rsidRPr="00310ACF">
        <w:rPr>
          <w:rFonts w:ascii="Times New Roman" w:eastAsia="Times New Roman" w:hAnsi="Times New Roman" w:cs="Times New Roman"/>
          <w:color w:val="222222"/>
          <w:sz w:val="24"/>
          <w:szCs w:val="24"/>
          <w:highlight w:val="white"/>
          <w:lang w:val="en-GB"/>
        </w:rPr>
        <w:t xml:space="preserve">. Pearson UK. Available at: </w:t>
      </w:r>
      <w:hyperlink r:id="rId20">
        <w:r w:rsidRPr="00310ACF">
          <w:rPr>
            <w:rFonts w:ascii="Times New Roman" w:eastAsia="Times New Roman" w:hAnsi="Times New Roman" w:cs="Times New Roman"/>
            <w:color w:val="1155CC"/>
            <w:sz w:val="24"/>
            <w:szCs w:val="24"/>
            <w:highlight w:val="white"/>
            <w:u w:val="single"/>
            <w:lang w:val="en-GB"/>
          </w:rPr>
          <w:t>https://books.google.com/books?hl=en&amp;lr=&amp;id=xxXQEAAAQBAJ&amp;oi=fnd&amp;pg=PP1&amp;dq=Williams,+S.+(2021)+FT+Guide+to+Business+Start+Up:+The+most+comprehensive+guide+for+entrepreneurs,+32nd+Ed.,+Financial+Times+Press:+Harlow.&amp;ots=CBNS-0yo3P&amp;sig=mTvMyWOPAfUC3lEJquBdqmRDqE0</w:t>
        </w:r>
      </w:hyperlink>
      <w:r w:rsidRPr="00310ACF">
        <w:rPr>
          <w:rFonts w:ascii="Times New Roman" w:eastAsia="Times New Roman" w:hAnsi="Times New Roman" w:cs="Times New Roman"/>
          <w:color w:val="222222"/>
          <w:sz w:val="24"/>
          <w:szCs w:val="24"/>
          <w:highlight w:val="white"/>
          <w:lang w:val="en-GB"/>
        </w:rPr>
        <w:t xml:space="preserve"> (Accessed on 23 January 2025)</w:t>
      </w:r>
    </w:p>
    <w:p w14:paraId="63586DCE" w14:textId="77777777" w:rsidR="00310ACF" w:rsidRPr="00310ACF" w:rsidRDefault="00310ACF">
      <w:pPr>
        <w:spacing w:line="360" w:lineRule="auto"/>
        <w:jc w:val="both"/>
        <w:rPr>
          <w:rFonts w:ascii="Times New Roman" w:eastAsia="Times New Roman" w:hAnsi="Times New Roman" w:cs="Times New Roman"/>
          <w:color w:val="222222"/>
          <w:sz w:val="24"/>
          <w:szCs w:val="24"/>
          <w:highlight w:val="white"/>
          <w:lang w:val="en-GB"/>
        </w:rPr>
      </w:pPr>
      <w:r w:rsidRPr="00310ACF">
        <w:rPr>
          <w:rFonts w:ascii="Times New Roman" w:eastAsia="Times New Roman" w:hAnsi="Times New Roman" w:cs="Times New Roman"/>
          <w:color w:val="222222"/>
          <w:sz w:val="24"/>
          <w:szCs w:val="24"/>
          <w:highlight w:val="white"/>
          <w:lang w:val="en-GB"/>
        </w:rPr>
        <w:t>Zimmerer, T.W. and Scarborough, N.M., 2011. Essentials of Entrepreneurship, 6th Ed., Prentice Hall:New Jersey.</w:t>
      </w:r>
    </w:p>
    <w:p w14:paraId="52795E56" w14:textId="77777777" w:rsidR="00647E15" w:rsidRPr="00310ACF" w:rsidRDefault="00647E15">
      <w:pPr>
        <w:spacing w:line="360" w:lineRule="auto"/>
        <w:jc w:val="both"/>
        <w:rPr>
          <w:rFonts w:ascii="Times New Roman" w:eastAsia="Times New Roman" w:hAnsi="Times New Roman" w:cs="Times New Roman"/>
          <w:color w:val="222222"/>
          <w:sz w:val="24"/>
          <w:szCs w:val="24"/>
          <w:highlight w:val="white"/>
          <w:lang w:val="en-GB"/>
        </w:rPr>
      </w:pPr>
    </w:p>
    <w:p w14:paraId="1524F5AB" w14:textId="77777777" w:rsidR="00647E15" w:rsidRPr="00310ACF" w:rsidRDefault="00647E15">
      <w:pPr>
        <w:rPr>
          <w:rFonts w:ascii="Times New Roman" w:eastAsia="Times New Roman" w:hAnsi="Times New Roman" w:cs="Times New Roman"/>
          <w:lang w:val="en-GB"/>
        </w:rPr>
      </w:pPr>
    </w:p>
    <w:sectPr w:rsidR="00647E15" w:rsidRPr="00310ACF">
      <w:footerReference w:type="default" r:id="rId21"/>
      <w:footerReference w:type="first" r:id="rId22"/>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6BBA3" w14:textId="77777777" w:rsidR="00F81CDA" w:rsidRDefault="00F81CDA">
      <w:pPr>
        <w:spacing w:line="240" w:lineRule="auto"/>
      </w:pPr>
      <w:r>
        <w:separator/>
      </w:r>
    </w:p>
  </w:endnote>
  <w:endnote w:type="continuationSeparator" w:id="0">
    <w:p w14:paraId="7DB6770E" w14:textId="77777777" w:rsidR="00F81CDA" w:rsidRDefault="00F81C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B76C47" w14:textId="77777777" w:rsidR="00647E15" w:rsidRDefault="00F65738">
    <w:pPr>
      <w:jc w:val="right"/>
      <w:rPr>
        <w:rFonts w:ascii="Times New Roman" w:eastAsia="Times New Roman" w:hAnsi="Times New Roman" w:cs="Times New Roman"/>
        <w:sz w:val="20"/>
        <w:szCs w:val="20"/>
      </w:rPr>
    </w:pPr>
    <w:r>
      <w:rPr>
        <w:rFonts w:ascii="Times New Roman" w:eastAsia="Times New Roman" w:hAnsi="Times New Roman" w:cs="Times New Roman"/>
        <w:sz w:val="20"/>
        <w:szCs w:val="20"/>
      </w:rPr>
      <w:fldChar w:fldCharType="begin"/>
    </w:r>
    <w:r>
      <w:rPr>
        <w:rFonts w:ascii="Times New Roman" w:eastAsia="Times New Roman" w:hAnsi="Times New Roman" w:cs="Times New Roman"/>
        <w:sz w:val="20"/>
        <w:szCs w:val="20"/>
      </w:rPr>
      <w:instrText>PAGE</w:instrText>
    </w:r>
    <w:r>
      <w:rPr>
        <w:rFonts w:ascii="Times New Roman" w:eastAsia="Times New Roman" w:hAnsi="Times New Roman" w:cs="Times New Roman"/>
        <w:sz w:val="20"/>
        <w:szCs w:val="20"/>
      </w:rPr>
      <w:fldChar w:fldCharType="separate"/>
    </w:r>
    <w:r w:rsidR="00DE7311">
      <w:rPr>
        <w:rFonts w:ascii="Times New Roman" w:eastAsia="Times New Roman" w:hAnsi="Times New Roman" w:cs="Times New Roman"/>
        <w:noProof/>
        <w:sz w:val="20"/>
        <w:szCs w:val="20"/>
      </w:rPr>
      <w:t>6</w:t>
    </w:r>
    <w:r>
      <w:rPr>
        <w:rFonts w:ascii="Times New Roman" w:eastAsia="Times New Roman" w:hAnsi="Times New Roman" w:cs="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C2B54" w14:textId="77777777" w:rsidR="00647E15" w:rsidRDefault="00647E1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72B02" w14:textId="77777777" w:rsidR="00F81CDA" w:rsidRDefault="00F81CDA">
      <w:pPr>
        <w:spacing w:line="240" w:lineRule="auto"/>
      </w:pPr>
      <w:r>
        <w:separator/>
      </w:r>
    </w:p>
  </w:footnote>
  <w:footnote w:type="continuationSeparator" w:id="0">
    <w:p w14:paraId="4DF0B169" w14:textId="77777777" w:rsidR="00F81CDA" w:rsidRDefault="00F81CD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647E15"/>
    <w:rsid w:val="001F6C0C"/>
    <w:rsid w:val="00310ACF"/>
    <w:rsid w:val="0064755F"/>
    <w:rsid w:val="00647E15"/>
    <w:rsid w:val="00BD6F2F"/>
    <w:rsid w:val="00DE7311"/>
    <w:rsid w:val="00F65738"/>
    <w:rsid w:val="00F81CD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E3964"/>
  <w15:docId w15:val="{E4F67DAF-61BF-4555-BF76-7881C16F9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310AC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0A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10639-023-12080-1" TargetMode="External"/><Relationship Id="rId13" Type="http://schemas.openxmlformats.org/officeDocument/2006/relationships/hyperlink" Target="https://www.academia.edu/download/87970199/creative_thinking_in_the_transition.pdf" TargetMode="External"/><Relationship Id="rId18" Type="http://schemas.openxmlformats.org/officeDocument/2006/relationships/hyperlink" Target="https://www.sciencedirect.com/science/article/pii/S2667096824000247"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www.researchgate.net/profile/Mohammed_Salah_Hassan/publication/377658104_Understanding_consumers%27_adoption_of_e-pharmacy_in_Qatar_applying_the_unified_theory_of_acceptance_and_use_of_technology/links/65cc62b834bbff5ba70f123a/Understanding-consumers-adoption-of-e-pharmacy-in-Qatar-applying-the-unified-theory-of-acceptance-and-use-of-technology.pdf" TargetMode="External"/><Relationship Id="rId12" Type="http://schemas.openxmlformats.org/officeDocument/2006/relationships/hyperlink" Target="https://www.mdpi.com/2071-1050/14/22/15014/pdf" TargetMode="External"/><Relationship Id="rId17" Type="http://schemas.openxmlformats.org/officeDocument/2006/relationships/hyperlink" Target="https://ertr-ojs-tamu.tdl.org/ertr/article/download/850/279" TargetMode="External"/><Relationship Id="rId2" Type="http://schemas.openxmlformats.org/officeDocument/2006/relationships/settings" Target="settings.xml"/><Relationship Id="rId16" Type="http://schemas.openxmlformats.org/officeDocument/2006/relationships/hyperlink" Target="https://testbank4textbook.com/pdf_samples/Test_Bank_for_Entrepreneurship_Starting_and_Operating_a_Small_Business_3rd_Edition_by_Mariotti_sample_chapter.pdf" TargetMode="External"/><Relationship Id="rId20" Type="http://schemas.openxmlformats.org/officeDocument/2006/relationships/hyperlink" Target="https://books.google.com/books?hl=en&amp;lr=&amp;id=xxXQEAAAQBAJ&amp;oi=fnd&amp;pg=PP1&amp;dq=Williams,+S.+(2021)+FT+Guide+to+Business+Start+Up:+The+most+comprehensive+guide+for+entrepreneurs,+32nd+Ed.,+Financial+Times+Press:+Harlow.&amp;ots=CBNS-0yo3P&amp;sig=mTvMyWOPAfUC3lEJquBdqmRDqE0"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scholarworks.waldenu.edu/cgi/viewcontent.cgi?article=16650&amp;context=dissertations"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dspace.lu.lv/dspace/bitstream/handle/7/57140/298-85312-Lauck_Rene_rl17071.pdf?sequence=1&amp;isAllowed=y" TargetMode="External"/><Relationship Id="rId23" Type="http://schemas.openxmlformats.org/officeDocument/2006/relationships/fontTable" Target="fontTable.xml"/><Relationship Id="rId10" Type="http://schemas.openxmlformats.org/officeDocument/2006/relationships/hyperlink" Target="https://www.mdpi.com/2813-4176/1/1/5/pdf" TargetMode="External"/><Relationship Id="rId19" Type="http://schemas.openxmlformats.org/officeDocument/2006/relationships/hyperlink" Target="https://www.igi-global.com/chapter/crucial-role-of-soft-skills-in-challenging-times/318269" TargetMode="External"/><Relationship Id="rId4" Type="http://schemas.openxmlformats.org/officeDocument/2006/relationships/footnotes" Target="footnotes.xml"/><Relationship Id="rId9" Type="http://schemas.openxmlformats.org/officeDocument/2006/relationships/hyperlink" Target="https://www.pearsonhighered.com/assets/preface/0/1/3/4/0134891503.pdf" TargetMode="External"/><Relationship Id="rId14" Type="http://schemas.openxmlformats.org/officeDocument/2006/relationships/hyperlink" Target="https://www.tandfonline.com/doi/abs/10.1080/0144929X.2022.2137698"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3521</Words>
  <Characters>20073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Amirul Islam (2234363)</cp:lastModifiedBy>
  <cp:revision>2</cp:revision>
  <dcterms:created xsi:type="dcterms:W3CDTF">2025-01-23T09:25:00Z</dcterms:created>
  <dcterms:modified xsi:type="dcterms:W3CDTF">2025-01-29T10:09:00Z</dcterms:modified>
</cp:coreProperties>
</file>