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05178" w14:textId="0CC47FF6" w:rsidR="008B7608" w:rsidRPr="00AA4A05" w:rsidRDefault="001E5E77">
      <w:pPr>
        <w:rPr>
          <w:rFonts w:cstheme="minorHAnsi"/>
          <w:i/>
          <w:iCs/>
        </w:rPr>
      </w:pPr>
      <w:r w:rsidRPr="00AA4A05">
        <w:rPr>
          <w:rFonts w:cstheme="minorHAnsi"/>
          <w:i/>
          <w:iCs/>
        </w:rPr>
        <w:t xml:space="preserve">TASK 5 – FACTSHEET </w:t>
      </w:r>
    </w:p>
    <w:p w14:paraId="5ECBC3E2" w14:textId="4B14E0E8" w:rsidR="001E5E77" w:rsidRPr="00AA4A05" w:rsidRDefault="001E5E77" w:rsidP="001E5E77">
      <w:pPr>
        <w:pStyle w:val="Nornal"/>
        <w:rPr>
          <w:rFonts w:asciiTheme="minorHAnsi" w:hAnsiTheme="minorHAnsi" w:cstheme="minorHAnsi"/>
          <w:i/>
          <w:iCs/>
          <w:lang w:eastAsia="en-GB"/>
        </w:rPr>
      </w:pPr>
      <w:r w:rsidRPr="00AA4A05">
        <w:rPr>
          <w:rFonts w:asciiTheme="minorHAnsi" w:hAnsiTheme="minorHAnsi" w:cstheme="minorHAnsi"/>
          <w:i/>
          <w:iCs/>
          <w:lang w:eastAsia="en-GB"/>
        </w:rPr>
        <w:t>Employee development is important for both existing employees and new starters at Healthcare on Hand and falls under the remit of the People Team. To date, learning and development (L&amp;D) has been limited to training courses that were necessary to ensure legal compliance. You have been asked to develop a fact sheet for managers to raise awareness of the benefits of L&amp;D, different types of learning needs, L&amp;D approaches, individual requirements and preferences and how L&amp;D can be evaluated.</w:t>
      </w:r>
    </w:p>
    <w:p w14:paraId="58E3CE2D" w14:textId="1EB8A4BE" w:rsidR="001E5E77" w:rsidRPr="00AA4A05" w:rsidRDefault="001E5E77" w:rsidP="001E5E77">
      <w:pPr>
        <w:pStyle w:val="Listparag"/>
        <w:rPr>
          <w:rFonts w:asciiTheme="minorHAnsi" w:hAnsiTheme="minorHAnsi" w:cstheme="minorHAnsi"/>
          <w:b/>
          <w:bCs/>
          <w:i/>
          <w:iCs/>
        </w:rPr>
      </w:pPr>
      <w:r w:rsidRPr="00AA4A05">
        <w:rPr>
          <w:rFonts w:asciiTheme="minorHAnsi" w:hAnsiTheme="minorHAnsi" w:cstheme="minorHAnsi"/>
          <w:b/>
          <w:bCs/>
          <w:i/>
          <w:iCs/>
        </w:rPr>
        <w:t xml:space="preserve">Explain why learning and development activities are of benefit to individuals and organisations. (AC 6.1) </w:t>
      </w:r>
    </w:p>
    <w:p w14:paraId="1F542729" w14:textId="12E2C6BA" w:rsidR="005B49A0" w:rsidRPr="00AA4A05" w:rsidRDefault="005B49A0" w:rsidP="005B49A0">
      <w:pPr>
        <w:pStyle w:val="Listparag"/>
        <w:numPr>
          <w:ilvl w:val="0"/>
          <w:numId w:val="0"/>
        </w:numPr>
        <w:ind w:left="142"/>
        <w:rPr>
          <w:rFonts w:asciiTheme="minorHAnsi" w:hAnsiTheme="minorHAnsi" w:cstheme="minorHAnsi"/>
        </w:rPr>
      </w:pPr>
      <w:r w:rsidRPr="00AA4A05">
        <w:rPr>
          <w:rFonts w:asciiTheme="minorHAnsi" w:hAnsiTheme="minorHAnsi" w:cstheme="minorHAnsi"/>
        </w:rPr>
        <w:t>Individuals and organisations benefit from learning and development activities because they assist to enhance skills, knowledge, and productivity. Individuals can refresh their skills and knowledge by participating in learning and development activities to stay up with changes in technology or work practises</w:t>
      </w:r>
      <w:r w:rsidR="007B3EB9" w:rsidRPr="00AA4A05">
        <w:rPr>
          <w:rFonts w:asciiTheme="minorHAnsi" w:hAnsiTheme="minorHAnsi" w:cstheme="minorHAnsi"/>
        </w:rPr>
        <w:t xml:space="preserve"> </w:t>
      </w:r>
      <w:r w:rsidR="007B3EB9" w:rsidRPr="00AA4A05">
        <w:rPr>
          <w:rFonts w:asciiTheme="minorHAnsi" w:hAnsiTheme="minorHAnsi" w:cstheme="minorHAnsi"/>
          <w:highlight w:val="yellow"/>
        </w:rPr>
        <w:t>(</w:t>
      </w:r>
      <w:proofErr w:type="spellStart"/>
      <w:r w:rsidR="007B3EB9" w:rsidRPr="00AA4A05">
        <w:rPr>
          <w:rFonts w:asciiTheme="minorHAnsi" w:hAnsiTheme="minorHAnsi" w:cstheme="minorHAnsi"/>
          <w:highlight w:val="yellow"/>
        </w:rPr>
        <w:t>Vinikas</w:t>
      </w:r>
      <w:proofErr w:type="spellEnd"/>
      <w:r w:rsidR="007B3EB9" w:rsidRPr="00AA4A05">
        <w:rPr>
          <w:rFonts w:asciiTheme="minorHAnsi" w:hAnsiTheme="minorHAnsi" w:cstheme="minorHAnsi"/>
          <w:highlight w:val="yellow"/>
        </w:rPr>
        <w:t>, 2021)</w:t>
      </w:r>
      <w:r w:rsidR="00CE7586" w:rsidRPr="00AA4A05">
        <w:rPr>
          <w:rFonts w:asciiTheme="minorHAnsi" w:hAnsiTheme="minorHAnsi" w:cstheme="minorHAnsi"/>
        </w:rPr>
        <w:t xml:space="preserve"> </w:t>
      </w:r>
      <w:r w:rsidRPr="00AA4A05">
        <w:rPr>
          <w:rFonts w:asciiTheme="minorHAnsi" w:hAnsiTheme="minorHAnsi" w:cstheme="minorHAnsi"/>
        </w:rPr>
        <w:t xml:space="preserve">This can help them be more efficient and productive in their responsibilities, which will benefit the organisation as a </w:t>
      </w:r>
      <w:r w:rsidR="007C7B45" w:rsidRPr="00AA4A05">
        <w:rPr>
          <w:rFonts w:asciiTheme="minorHAnsi" w:hAnsiTheme="minorHAnsi" w:cstheme="minorHAnsi"/>
        </w:rPr>
        <w:t>whole. Organisations</w:t>
      </w:r>
      <w:r w:rsidRPr="00AA4A05">
        <w:rPr>
          <w:rFonts w:asciiTheme="minorHAnsi" w:hAnsiTheme="minorHAnsi" w:cstheme="minorHAnsi"/>
        </w:rPr>
        <w:t xml:space="preserve"> may also utilise learning and development initiatives to boost employee morale and motivation while also retaining good personnel</w:t>
      </w:r>
      <w:r w:rsidRPr="00AA4A05">
        <w:rPr>
          <w:rFonts w:asciiTheme="minorHAnsi" w:hAnsiTheme="minorHAnsi" w:cstheme="minorHAnsi"/>
          <w:highlight w:val="yellow"/>
        </w:rPr>
        <w:t>.</w:t>
      </w:r>
      <w:r w:rsidR="004D2824" w:rsidRPr="00AA4A05">
        <w:rPr>
          <w:rFonts w:asciiTheme="minorHAnsi" w:hAnsiTheme="minorHAnsi" w:cstheme="minorHAnsi"/>
          <w:highlight w:val="yellow"/>
        </w:rPr>
        <w:t xml:space="preserve"> </w:t>
      </w:r>
      <w:r w:rsidR="00FB7D55" w:rsidRPr="00AA4A05">
        <w:rPr>
          <w:rFonts w:asciiTheme="minorHAnsi" w:hAnsiTheme="minorHAnsi" w:cstheme="minorHAnsi"/>
          <w:highlight w:val="yellow"/>
        </w:rPr>
        <w:t>(Dahiya,2021)</w:t>
      </w:r>
    </w:p>
    <w:p w14:paraId="005BC27F" w14:textId="1DB531AE" w:rsidR="00FA04CE" w:rsidRPr="00AA4A05" w:rsidRDefault="007C7B45" w:rsidP="007C7B45">
      <w:pPr>
        <w:pStyle w:val="Listparag"/>
        <w:numPr>
          <w:ilvl w:val="0"/>
          <w:numId w:val="0"/>
        </w:numPr>
        <w:ind w:left="142"/>
        <w:rPr>
          <w:rFonts w:asciiTheme="minorHAnsi" w:hAnsiTheme="minorHAnsi" w:cstheme="minorHAnsi"/>
          <w:b/>
          <w:bCs/>
          <w:i/>
          <w:iCs/>
        </w:rPr>
      </w:pPr>
      <w:r w:rsidRPr="00AA4A05">
        <w:rPr>
          <w:rFonts w:asciiTheme="minorHAnsi" w:hAnsiTheme="minorHAnsi" w:cstheme="minorHAnsi"/>
        </w:rPr>
        <w:t>A</w:t>
      </w:r>
      <w:r w:rsidR="002109E5" w:rsidRPr="00AA4A05">
        <w:rPr>
          <w:rFonts w:asciiTheme="minorHAnsi" w:hAnsiTheme="minorHAnsi" w:cstheme="minorHAnsi"/>
        </w:rPr>
        <w:t>ccording to (</w:t>
      </w:r>
      <w:proofErr w:type="spellStart"/>
      <w:proofErr w:type="gramStart"/>
      <w:r w:rsidR="002109E5" w:rsidRPr="00AA4A05">
        <w:rPr>
          <w:rFonts w:asciiTheme="minorHAnsi" w:hAnsiTheme="minorHAnsi" w:cstheme="minorHAnsi"/>
          <w:highlight w:val="yellow"/>
        </w:rPr>
        <w:t>Forbes,no</w:t>
      </w:r>
      <w:proofErr w:type="spellEnd"/>
      <w:proofErr w:type="gramEnd"/>
      <w:r w:rsidR="002109E5" w:rsidRPr="00AA4A05">
        <w:rPr>
          <w:rFonts w:asciiTheme="minorHAnsi" w:hAnsiTheme="minorHAnsi" w:cstheme="minorHAnsi"/>
          <w:highlight w:val="yellow"/>
        </w:rPr>
        <w:t xml:space="preserve"> date)</w:t>
      </w:r>
      <w:r w:rsidR="002109E5" w:rsidRPr="00AA4A05">
        <w:rPr>
          <w:rFonts w:asciiTheme="minorHAnsi" w:hAnsiTheme="minorHAnsi" w:cstheme="minorHAnsi"/>
        </w:rPr>
        <w:t xml:space="preserve"> Development is now available to everyone, not just those in particular positions. It's normal by the present ability. It suggests that the company cares about its employees' well-being on and off the job as well as in the long run. Employers, including SMBs, can also use Cloud-based learning platforms and learning management systems much more easil</w:t>
      </w:r>
      <w:r w:rsidR="006B11CF" w:rsidRPr="00AA4A05">
        <w:rPr>
          <w:rFonts w:asciiTheme="minorHAnsi" w:hAnsiTheme="minorHAnsi" w:cstheme="minorHAnsi"/>
        </w:rPr>
        <w:t>y.</w:t>
      </w:r>
    </w:p>
    <w:p w14:paraId="6F0061B9" w14:textId="77777777" w:rsidR="00FA04CE" w:rsidRPr="00AA4A05" w:rsidRDefault="00FA04CE" w:rsidP="006B11CF">
      <w:pPr>
        <w:pStyle w:val="Listparag"/>
        <w:numPr>
          <w:ilvl w:val="0"/>
          <w:numId w:val="0"/>
        </w:numPr>
        <w:ind w:left="502" w:hanging="360"/>
        <w:rPr>
          <w:rFonts w:asciiTheme="minorHAnsi" w:hAnsiTheme="minorHAnsi" w:cstheme="minorHAnsi"/>
          <w:b/>
          <w:bCs/>
          <w:i/>
          <w:iCs/>
        </w:rPr>
      </w:pPr>
    </w:p>
    <w:p w14:paraId="3669899D" w14:textId="35F684A1" w:rsidR="001E5E77" w:rsidRPr="00AA4A05" w:rsidRDefault="006B11CF" w:rsidP="006B11CF">
      <w:pPr>
        <w:pStyle w:val="Listparag"/>
        <w:numPr>
          <w:ilvl w:val="0"/>
          <w:numId w:val="0"/>
        </w:numPr>
        <w:ind w:left="502" w:hanging="360"/>
        <w:rPr>
          <w:rFonts w:asciiTheme="minorHAnsi" w:hAnsiTheme="minorHAnsi" w:cstheme="minorHAnsi"/>
          <w:b/>
          <w:bCs/>
          <w:i/>
          <w:iCs/>
        </w:rPr>
      </w:pPr>
      <w:r w:rsidRPr="00AA4A05">
        <w:rPr>
          <w:rFonts w:asciiTheme="minorHAnsi" w:hAnsiTheme="minorHAnsi" w:cstheme="minorHAnsi"/>
          <w:b/>
          <w:bCs/>
          <w:i/>
          <w:iCs/>
        </w:rPr>
        <w:t xml:space="preserve"> </w:t>
      </w:r>
      <w:r w:rsidR="001E5E77" w:rsidRPr="00AA4A05">
        <w:rPr>
          <w:rFonts w:asciiTheme="minorHAnsi" w:hAnsiTheme="minorHAnsi" w:cstheme="minorHAnsi"/>
          <w:b/>
          <w:bCs/>
          <w:i/>
          <w:iCs/>
        </w:rPr>
        <w:t>Describe different types of learning needs and reasons why they arise for</w:t>
      </w:r>
      <w:r w:rsidRPr="00AA4A05">
        <w:rPr>
          <w:rFonts w:asciiTheme="minorHAnsi" w:hAnsiTheme="minorHAnsi" w:cstheme="minorHAnsi"/>
          <w:b/>
          <w:bCs/>
          <w:i/>
          <w:iCs/>
        </w:rPr>
        <w:t xml:space="preserve">   </w:t>
      </w:r>
      <w:r w:rsidR="001E5E77" w:rsidRPr="00AA4A05">
        <w:rPr>
          <w:rFonts w:asciiTheme="minorHAnsi" w:hAnsiTheme="minorHAnsi" w:cstheme="minorHAnsi"/>
          <w:b/>
          <w:bCs/>
          <w:i/>
          <w:iCs/>
        </w:rPr>
        <w:t>individuals and organisations. (AC 6.2)</w:t>
      </w:r>
    </w:p>
    <w:p w14:paraId="79864BE0" w14:textId="50C15227" w:rsidR="00990F4D" w:rsidRPr="00AA4A05" w:rsidRDefault="00551CDA" w:rsidP="00551CDA">
      <w:pPr>
        <w:pStyle w:val="Listparag"/>
        <w:numPr>
          <w:ilvl w:val="0"/>
          <w:numId w:val="0"/>
        </w:numPr>
        <w:ind w:left="502" w:hanging="360"/>
        <w:rPr>
          <w:rFonts w:asciiTheme="minorHAnsi" w:hAnsiTheme="minorHAnsi" w:cstheme="minorHAnsi"/>
        </w:rPr>
      </w:pPr>
      <w:r w:rsidRPr="00AA4A05">
        <w:rPr>
          <w:rFonts w:asciiTheme="minorHAnsi" w:hAnsiTheme="minorHAnsi" w:cstheme="minorHAnsi"/>
        </w:rPr>
        <w:t xml:space="preserve">      Learning and development activities are essential for individuals and organisations to stay ahead of the </w:t>
      </w:r>
      <w:r w:rsidR="00F72F78" w:rsidRPr="00AA4A05">
        <w:rPr>
          <w:rFonts w:asciiTheme="minorHAnsi" w:hAnsiTheme="minorHAnsi" w:cstheme="minorHAnsi"/>
        </w:rPr>
        <w:t>curve. To</w:t>
      </w:r>
      <w:r w:rsidR="00990F4D" w:rsidRPr="00AA4A05">
        <w:rPr>
          <w:rFonts w:asciiTheme="minorHAnsi" w:hAnsiTheme="minorHAnsi" w:cstheme="minorHAnsi"/>
        </w:rPr>
        <w:t xml:space="preserve"> determine the significance of team efficiency and training sessions, various statistics are required. It is necessary to keep the following records for future reference:</w:t>
      </w:r>
    </w:p>
    <w:p w14:paraId="58B6A724" w14:textId="78FD808E" w:rsidR="00990F4D" w:rsidRPr="00AA4A05" w:rsidRDefault="00100FE2" w:rsidP="00100FE2">
      <w:pPr>
        <w:pStyle w:val="Listparag"/>
        <w:numPr>
          <w:ilvl w:val="0"/>
          <w:numId w:val="0"/>
        </w:numPr>
        <w:ind w:left="502" w:hanging="360"/>
        <w:rPr>
          <w:rFonts w:asciiTheme="minorHAnsi" w:hAnsiTheme="minorHAnsi" w:cstheme="minorHAnsi"/>
        </w:rPr>
      </w:pPr>
      <w:r w:rsidRPr="00AA4A05">
        <w:rPr>
          <w:rFonts w:asciiTheme="minorHAnsi" w:hAnsiTheme="minorHAnsi" w:cstheme="minorHAnsi"/>
        </w:rPr>
        <w:t xml:space="preserve">      Personal development and review details are to be kept to help when assessing performance and will be used to prepare additional training needs.</w:t>
      </w:r>
    </w:p>
    <w:p w14:paraId="79F61474" w14:textId="1555DAFE" w:rsidR="00551CDA" w:rsidRPr="00AA4A05" w:rsidRDefault="00D47AB9" w:rsidP="00D47AB9">
      <w:pPr>
        <w:pStyle w:val="Listparag"/>
        <w:numPr>
          <w:ilvl w:val="0"/>
          <w:numId w:val="0"/>
        </w:numPr>
        <w:ind w:left="502" w:hanging="360"/>
        <w:rPr>
          <w:rFonts w:asciiTheme="minorHAnsi" w:hAnsiTheme="minorHAnsi" w:cstheme="minorHAnsi"/>
        </w:rPr>
      </w:pPr>
      <w:r w:rsidRPr="00AA4A05">
        <w:rPr>
          <w:rFonts w:asciiTheme="minorHAnsi" w:hAnsiTheme="minorHAnsi" w:cstheme="minorHAnsi"/>
        </w:rPr>
        <w:t xml:space="preserve">      In addition, groups engage in performance-enhancing learning. Students will gain an understanding of how organisational success is influenced by the diversity of learners' needs. </w:t>
      </w:r>
      <w:r w:rsidR="00551CDA" w:rsidRPr="00AA4A05">
        <w:rPr>
          <w:rFonts w:asciiTheme="minorHAnsi" w:hAnsiTheme="minorHAnsi" w:cstheme="minorHAnsi"/>
        </w:rPr>
        <w:t>By engaging in these activities, individuals can stay up-to-date with the latest technology and work practices, making them more efficient and effective in their roles. this not only benefits the organisation, but also improves staff morale and motivation, and helps to retain good employees.</w:t>
      </w:r>
      <w:r w:rsidR="00833D4F" w:rsidRPr="00AA4A05">
        <w:rPr>
          <w:rFonts w:asciiTheme="minorHAnsi" w:hAnsiTheme="minorHAnsi" w:cstheme="minorHAnsi"/>
        </w:rPr>
        <w:t xml:space="preserve"> </w:t>
      </w:r>
      <w:r w:rsidR="00833D4F" w:rsidRPr="00AA4A05">
        <w:rPr>
          <w:rFonts w:asciiTheme="minorHAnsi" w:hAnsiTheme="minorHAnsi" w:cstheme="minorHAnsi"/>
          <w:highlight w:val="yellow"/>
        </w:rPr>
        <w:t>(</w:t>
      </w:r>
      <w:proofErr w:type="spellStart"/>
      <w:r w:rsidR="00833D4F" w:rsidRPr="00AA4A05">
        <w:rPr>
          <w:rFonts w:asciiTheme="minorHAnsi" w:hAnsiTheme="minorHAnsi" w:cstheme="minorHAnsi"/>
          <w:highlight w:val="yellow"/>
        </w:rPr>
        <w:t>IqualifyUk</w:t>
      </w:r>
      <w:proofErr w:type="spellEnd"/>
      <w:r w:rsidR="00833D4F" w:rsidRPr="00AA4A05">
        <w:rPr>
          <w:rFonts w:asciiTheme="minorHAnsi" w:hAnsiTheme="minorHAnsi" w:cstheme="minorHAnsi"/>
          <w:highlight w:val="yellow"/>
        </w:rPr>
        <w:t>, no date)</w:t>
      </w:r>
    </w:p>
    <w:p w14:paraId="19BF0E41" w14:textId="168A0754" w:rsidR="00D47AB9" w:rsidRPr="00AA4A05" w:rsidRDefault="00D47AB9" w:rsidP="00D47AB9">
      <w:pPr>
        <w:pStyle w:val="Listparag"/>
        <w:numPr>
          <w:ilvl w:val="0"/>
          <w:numId w:val="0"/>
        </w:numPr>
        <w:ind w:left="502" w:hanging="360"/>
        <w:rPr>
          <w:rFonts w:asciiTheme="minorHAnsi" w:hAnsiTheme="minorHAnsi" w:cstheme="minorHAnsi"/>
          <w:b/>
          <w:bCs/>
          <w:i/>
          <w:iCs/>
        </w:rPr>
      </w:pPr>
      <w:r w:rsidRPr="00AA4A05">
        <w:rPr>
          <w:rFonts w:asciiTheme="minorHAnsi" w:hAnsiTheme="minorHAnsi" w:cstheme="minorHAnsi"/>
          <w:i/>
          <w:iCs/>
        </w:rPr>
        <w:t xml:space="preserve">     </w:t>
      </w:r>
      <w:r w:rsidRPr="00AA4A05">
        <w:rPr>
          <w:rFonts w:asciiTheme="minorHAnsi" w:hAnsiTheme="minorHAnsi" w:cstheme="minorHAnsi"/>
          <w:b/>
          <w:bCs/>
          <w:i/>
          <w:iCs/>
        </w:rPr>
        <w:t xml:space="preserve">Reasons why learning needs arise – </w:t>
      </w:r>
    </w:p>
    <w:p w14:paraId="7AF10AEE" w14:textId="7878651D" w:rsidR="00D47AB9" w:rsidRPr="00AA4A05" w:rsidRDefault="00D47AB9" w:rsidP="00D47AB9">
      <w:pPr>
        <w:pStyle w:val="Listparag"/>
        <w:numPr>
          <w:ilvl w:val="0"/>
          <w:numId w:val="0"/>
        </w:numPr>
        <w:ind w:left="502" w:hanging="360"/>
        <w:rPr>
          <w:rFonts w:asciiTheme="minorHAnsi" w:hAnsiTheme="minorHAnsi" w:cstheme="minorHAnsi"/>
        </w:rPr>
      </w:pPr>
      <w:r w:rsidRPr="00AA4A05">
        <w:rPr>
          <w:rFonts w:asciiTheme="minorHAnsi" w:hAnsiTheme="minorHAnsi" w:cstheme="minorHAnsi"/>
        </w:rPr>
        <w:t xml:space="preserve">     Individual learning requirements exist for individuals who wish to acquire a new skill set for a particular job function. Employees frequently find themselves in positions for which they lack the necessary knowledge or skills. Employees may be required to take a new training course or acquire new skills and knowledge in order to </w:t>
      </w:r>
      <w:r w:rsidR="002C2120" w:rsidRPr="00AA4A05">
        <w:rPr>
          <w:rFonts w:asciiTheme="minorHAnsi" w:hAnsiTheme="minorHAnsi" w:cstheme="minorHAnsi"/>
        </w:rPr>
        <w:t>fulfil</w:t>
      </w:r>
      <w:r w:rsidRPr="00AA4A05">
        <w:rPr>
          <w:rFonts w:asciiTheme="minorHAnsi" w:hAnsiTheme="minorHAnsi" w:cstheme="minorHAnsi"/>
        </w:rPr>
        <w:t xml:space="preserve"> their responsibilities.</w:t>
      </w:r>
      <w:r w:rsidR="002C2120" w:rsidRPr="00AA4A05">
        <w:rPr>
          <w:rFonts w:asciiTheme="minorHAnsi" w:hAnsiTheme="minorHAnsi" w:cstheme="minorHAnsi"/>
          <w:color w:val="303030"/>
          <w:shd w:val="clear" w:color="auto" w:fill="FFFFFF"/>
        </w:rPr>
        <w:t xml:space="preserve"> Motivation needs may arise due to a desire for personal growth, a change in lifestyle, or a need for greater challenge at work</w:t>
      </w:r>
      <w:r w:rsidR="00FB38BB" w:rsidRPr="00AA4A05">
        <w:rPr>
          <w:rFonts w:asciiTheme="minorHAnsi" w:hAnsiTheme="minorHAnsi" w:cstheme="minorHAnsi"/>
          <w:color w:val="303030"/>
          <w:shd w:val="clear" w:color="auto" w:fill="FFFFFF"/>
        </w:rPr>
        <w:t xml:space="preserve"> </w:t>
      </w:r>
      <w:r w:rsidR="00FB38BB" w:rsidRPr="00AA4A05">
        <w:rPr>
          <w:rFonts w:asciiTheme="minorHAnsi" w:hAnsiTheme="minorHAnsi" w:cstheme="minorHAnsi"/>
          <w:color w:val="303030"/>
          <w:highlight w:val="yellow"/>
          <w:shd w:val="clear" w:color="auto" w:fill="FFFFFF"/>
        </w:rPr>
        <w:t>(Growth, 2021)</w:t>
      </w:r>
    </w:p>
    <w:p w14:paraId="09D109C8" w14:textId="09E16482" w:rsidR="001E5E77" w:rsidRPr="00AA4A05" w:rsidRDefault="00F72F78" w:rsidP="001E5E77">
      <w:pPr>
        <w:pStyle w:val="Listparag"/>
        <w:rPr>
          <w:rFonts w:asciiTheme="minorHAnsi" w:hAnsiTheme="minorHAnsi" w:cstheme="minorHAnsi"/>
          <w:b/>
          <w:bCs/>
          <w:i/>
          <w:iCs/>
        </w:rPr>
      </w:pPr>
      <w:r w:rsidRPr="00AA4A05">
        <w:rPr>
          <w:rFonts w:asciiTheme="minorHAnsi" w:hAnsiTheme="minorHAnsi" w:cstheme="minorHAnsi"/>
          <w:b/>
          <w:bCs/>
          <w:i/>
          <w:iCs/>
        </w:rPr>
        <w:lastRenderedPageBreak/>
        <w:t>S</w:t>
      </w:r>
      <w:r w:rsidR="001E5E77" w:rsidRPr="00AA4A05">
        <w:rPr>
          <w:rFonts w:asciiTheme="minorHAnsi" w:hAnsiTheme="minorHAnsi" w:cstheme="minorHAnsi"/>
          <w:b/>
          <w:bCs/>
          <w:i/>
          <w:iCs/>
        </w:rPr>
        <w:t xml:space="preserve">ummarise different face-to-face and blended learning and development approaches, including: facilitation, training, coaching, and mentoring. (AC 6.3) </w:t>
      </w:r>
    </w:p>
    <w:p w14:paraId="6DEBBDEA" w14:textId="26D99669" w:rsidR="005B49A0" w:rsidRPr="00AA4A05" w:rsidRDefault="005B49A0" w:rsidP="005B49A0">
      <w:pPr>
        <w:pStyle w:val="Listparag"/>
        <w:numPr>
          <w:ilvl w:val="0"/>
          <w:numId w:val="0"/>
        </w:numPr>
        <w:ind w:left="502"/>
        <w:rPr>
          <w:rFonts w:asciiTheme="minorHAnsi" w:hAnsiTheme="minorHAnsi" w:cstheme="minorHAnsi"/>
        </w:rPr>
      </w:pPr>
      <w:r w:rsidRPr="00AA4A05">
        <w:rPr>
          <w:rFonts w:asciiTheme="minorHAnsi" w:hAnsiTheme="minorHAnsi" w:cstheme="minorHAnsi"/>
        </w:rPr>
        <w:t>Individuals and organisations can benefit from a variety of face-to-face and blended learning and development initiatives. Facilitation, training, coaching, and mentoring are examples of these. Facilitation is a method that provides structure and advice to people or groups in order for them to attain their goals. Individuals are taught new skills or information through training. Coaching is the practise of giving someone with assistance and advice in order for them to reach their personal or professional Objectives. Mentoring is the practise of assisting and guiding someone during a period of transition or development.</w:t>
      </w:r>
      <w:r w:rsidR="001352CF" w:rsidRPr="00AA4A05">
        <w:rPr>
          <w:rFonts w:asciiTheme="minorHAnsi" w:hAnsiTheme="minorHAnsi" w:cstheme="minorHAnsi"/>
        </w:rPr>
        <w:t xml:space="preserve"> </w:t>
      </w:r>
      <w:r w:rsidR="001352CF" w:rsidRPr="00AA4A05">
        <w:rPr>
          <w:rFonts w:asciiTheme="minorHAnsi" w:hAnsiTheme="minorHAnsi" w:cstheme="minorHAnsi"/>
          <w:highlight w:val="yellow"/>
        </w:rPr>
        <w:t>(</w:t>
      </w:r>
      <w:r w:rsidR="00750409" w:rsidRPr="00AA4A05">
        <w:rPr>
          <w:rFonts w:asciiTheme="minorHAnsi" w:hAnsiTheme="minorHAnsi" w:cstheme="minorHAnsi"/>
          <w:highlight w:val="yellow"/>
        </w:rPr>
        <w:t>Leo Le</w:t>
      </w:r>
      <w:r w:rsidR="001352CF" w:rsidRPr="00AA4A05">
        <w:rPr>
          <w:rFonts w:asciiTheme="minorHAnsi" w:hAnsiTheme="minorHAnsi" w:cstheme="minorHAnsi"/>
          <w:highlight w:val="yellow"/>
        </w:rPr>
        <w:t>arning, 2018)</w:t>
      </w:r>
    </w:p>
    <w:p w14:paraId="046C030E" w14:textId="3EBDD972" w:rsidR="00F72F78" w:rsidRPr="00AA4A05" w:rsidRDefault="00F72F78" w:rsidP="005B49A0">
      <w:pPr>
        <w:pStyle w:val="Listparag"/>
        <w:numPr>
          <w:ilvl w:val="0"/>
          <w:numId w:val="0"/>
        </w:numPr>
        <w:ind w:left="502"/>
        <w:rPr>
          <w:rFonts w:asciiTheme="minorHAnsi" w:hAnsiTheme="minorHAnsi" w:cstheme="minorHAnsi"/>
        </w:rPr>
      </w:pPr>
    </w:p>
    <w:p w14:paraId="7F269A43" w14:textId="77181B73" w:rsidR="00F72F78" w:rsidRPr="00AA4A05" w:rsidRDefault="00F72F78" w:rsidP="00F72F78">
      <w:pPr>
        <w:pStyle w:val="NormalWeb"/>
        <w:shd w:val="clear" w:color="auto" w:fill="FFFFFF"/>
        <w:spacing w:before="0" w:beforeAutospacing="0" w:after="450" w:afterAutospacing="0"/>
        <w:rPr>
          <w:rStyle w:val="Strong"/>
          <w:rFonts w:asciiTheme="minorHAnsi" w:hAnsiTheme="minorHAnsi" w:cstheme="minorHAnsi"/>
          <w:color w:val="000000"/>
          <w:sz w:val="22"/>
          <w:szCs w:val="22"/>
        </w:rPr>
      </w:pPr>
      <w:r w:rsidRPr="00AA4A05">
        <w:rPr>
          <w:rStyle w:val="Strong"/>
          <w:rFonts w:asciiTheme="minorHAnsi" w:hAnsiTheme="minorHAnsi" w:cstheme="minorHAnsi"/>
          <w:color w:val="000000"/>
          <w:sz w:val="22"/>
          <w:szCs w:val="22"/>
        </w:rPr>
        <w:t>Training</w:t>
      </w:r>
    </w:p>
    <w:p w14:paraId="72E1F998" w14:textId="0D68BC73" w:rsidR="00F72F78" w:rsidRPr="00AA4A05" w:rsidRDefault="00F72F78" w:rsidP="00F72F78">
      <w:pPr>
        <w:pStyle w:val="NormalWeb"/>
        <w:shd w:val="clear" w:color="auto" w:fill="FFFFFF"/>
        <w:spacing w:before="0" w:beforeAutospacing="0" w:after="450" w:afterAutospacing="0"/>
        <w:rPr>
          <w:rFonts w:asciiTheme="minorHAnsi" w:hAnsiTheme="minorHAnsi" w:cstheme="minorHAnsi"/>
          <w:color w:val="000000"/>
          <w:sz w:val="22"/>
          <w:szCs w:val="22"/>
        </w:rPr>
      </w:pPr>
      <w:r w:rsidRPr="00AA4A05">
        <w:rPr>
          <w:rFonts w:asciiTheme="minorHAnsi" w:hAnsiTheme="minorHAnsi" w:cstheme="minorHAnsi"/>
          <w:color w:val="000000"/>
          <w:sz w:val="22"/>
          <w:szCs w:val="22"/>
        </w:rPr>
        <w:t>Training strategies are used by trainers to help people learn, keep their skills, and apply them in new situations</w:t>
      </w:r>
      <w:r w:rsidR="009B7416" w:rsidRPr="00AA4A05">
        <w:rPr>
          <w:rFonts w:asciiTheme="minorHAnsi" w:hAnsiTheme="minorHAnsi" w:cstheme="minorHAnsi"/>
          <w:color w:val="000000"/>
          <w:sz w:val="22"/>
          <w:szCs w:val="22"/>
        </w:rPr>
        <w:t xml:space="preserve">. You can acquire the skills you need to carry out your responsibilities and contribute to your organisation through workplace training. </w:t>
      </w:r>
      <w:r w:rsidR="009B7416" w:rsidRPr="00AA4A05">
        <w:rPr>
          <w:rFonts w:asciiTheme="minorHAnsi" w:hAnsiTheme="minorHAnsi" w:cstheme="minorHAnsi"/>
          <w:color w:val="000000"/>
          <w:sz w:val="22"/>
          <w:szCs w:val="22"/>
          <w:highlight w:val="yellow"/>
        </w:rPr>
        <w:t>(</w:t>
      </w:r>
      <w:proofErr w:type="gramStart"/>
      <w:r w:rsidR="009B7416" w:rsidRPr="00AA4A05">
        <w:rPr>
          <w:rFonts w:asciiTheme="minorHAnsi" w:hAnsiTheme="minorHAnsi" w:cstheme="minorHAnsi"/>
          <w:color w:val="000000"/>
          <w:sz w:val="22"/>
          <w:szCs w:val="22"/>
          <w:highlight w:val="yellow"/>
        </w:rPr>
        <w:t>indeed</w:t>
      </w:r>
      <w:proofErr w:type="gramEnd"/>
      <w:r w:rsidR="009B7416" w:rsidRPr="00AA4A05">
        <w:rPr>
          <w:rFonts w:asciiTheme="minorHAnsi" w:hAnsiTheme="minorHAnsi" w:cstheme="minorHAnsi"/>
          <w:color w:val="000000"/>
          <w:sz w:val="22"/>
          <w:szCs w:val="22"/>
          <w:highlight w:val="yellow"/>
        </w:rPr>
        <w:t>, 2019)</w:t>
      </w:r>
    </w:p>
    <w:p w14:paraId="19D7A86B" w14:textId="0974E113" w:rsidR="00F72F78" w:rsidRPr="00AA4A05" w:rsidRDefault="00F72F78" w:rsidP="00F72F78">
      <w:pPr>
        <w:pStyle w:val="NormalWeb"/>
        <w:shd w:val="clear" w:color="auto" w:fill="FFFFFF"/>
        <w:spacing w:before="0" w:beforeAutospacing="0" w:after="450" w:afterAutospacing="0"/>
        <w:rPr>
          <w:rStyle w:val="Strong"/>
          <w:rFonts w:asciiTheme="minorHAnsi" w:hAnsiTheme="minorHAnsi" w:cstheme="minorHAnsi"/>
          <w:color w:val="000000"/>
          <w:sz w:val="22"/>
          <w:szCs w:val="22"/>
        </w:rPr>
      </w:pPr>
      <w:r w:rsidRPr="00AA4A05">
        <w:rPr>
          <w:rStyle w:val="Strong"/>
          <w:rFonts w:asciiTheme="minorHAnsi" w:hAnsiTheme="minorHAnsi" w:cstheme="minorHAnsi"/>
          <w:color w:val="000000"/>
          <w:sz w:val="22"/>
          <w:szCs w:val="22"/>
        </w:rPr>
        <w:t>Coaching</w:t>
      </w:r>
    </w:p>
    <w:p w14:paraId="63EB3FC9" w14:textId="514F5FA8" w:rsidR="00F72F78" w:rsidRPr="00AA4A05" w:rsidRDefault="00F72F78" w:rsidP="00F72F78">
      <w:pPr>
        <w:pStyle w:val="NormalWeb"/>
        <w:shd w:val="clear" w:color="auto" w:fill="FFFFFF"/>
        <w:spacing w:before="0" w:beforeAutospacing="0" w:after="450" w:afterAutospacing="0"/>
        <w:rPr>
          <w:rStyle w:val="Strong"/>
          <w:rFonts w:asciiTheme="minorHAnsi" w:hAnsiTheme="minorHAnsi" w:cstheme="minorHAnsi"/>
          <w:b w:val="0"/>
          <w:bCs w:val="0"/>
          <w:color w:val="000000"/>
          <w:sz w:val="22"/>
          <w:szCs w:val="22"/>
        </w:rPr>
      </w:pPr>
      <w:r w:rsidRPr="00AA4A05">
        <w:rPr>
          <w:rStyle w:val="Strong"/>
          <w:rFonts w:asciiTheme="minorHAnsi" w:hAnsiTheme="minorHAnsi" w:cstheme="minorHAnsi"/>
          <w:b w:val="0"/>
          <w:bCs w:val="0"/>
          <w:color w:val="000000"/>
          <w:sz w:val="22"/>
          <w:szCs w:val="22"/>
        </w:rPr>
        <w:t>Employees receive the knowledge, skills, and opportunities they need to grow appropriately and be effective in their dedication to themselves, the organisation, and their job through employer-provided workplace coaching</w:t>
      </w:r>
      <w:r w:rsidR="002B3ECF" w:rsidRPr="00AA4A05">
        <w:rPr>
          <w:rStyle w:val="Strong"/>
          <w:rFonts w:asciiTheme="minorHAnsi" w:hAnsiTheme="minorHAnsi" w:cstheme="minorHAnsi"/>
          <w:b w:val="0"/>
          <w:bCs w:val="0"/>
          <w:color w:val="000000"/>
          <w:sz w:val="22"/>
          <w:szCs w:val="22"/>
          <w:highlight w:val="yellow"/>
        </w:rPr>
        <w:t>. (</w:t>
      </w:r>
      <w:proofErr w:type="gramStart"/>
      <w:r w:rsidR="002B3ECF" w:rsidRPr="00AA4A05">
        <w:rPr>
          <w:rStyle w:val="Strong"/>
          <w:rFonts w:asciiTheme="minorHAnsi" w:hAnsiTheme="minorHAnsi" w:cstheme="minorHAnsi"/>
          <w:b w:val="0"/>
          <w:bCs w:val="0"/>
          <w:color w:val="000000"/>
          <w:sz w:val="22"/>
          <w:szCs w:val="22"/>
          <w:highlight w:val="yellow"/>
        </w:rPr>
        <w:t>safety</w:t>
      </w:r>
      <w:proofErr w:type="gramEnd"/>
      <w:r w:rsidR="002B3ECF" w:rsidRPr="00AA4A05">
        <w:rPr>
          <w:rStyle w:val="Strong"/>
          <w:rFonts w:asciiTheme="minorHAnsi" w:hAnsiTheme="minorHAnsi" w:cstheme="minorHAnsi"/>
          <w:b w:val="0"/>
          <w:bCs w:val="0"/>
          <w:color w:val="000000"/>
          <w:sz w:val="22"/>
          <w:szCs w:val="22"/>
          <w:highlight w:val="yellow"/>
        </w:rPr>
        <w:t xml:space="preserve"> culture, 2022)</w:t>
      </w:r>
    </w:p>
    <w:p w14:paraId="11D5FB9E" w14:textId="24044BE0" w:rsidR="00F72F78" w:rsidRPr="00AA4A05" w:rsidRDefault="00F72F78" w:rsidP="00F72F78">
      <w:pPr>
        <w:pStyle w:val="NormalWeb"/>
        <w:shd w:val="clear" w:color="auto" w:fill="FFFFFF"/>
        <w:spacing w:before="0" w:beforeAutospacing="0" w:after="450" w:afterAutospacing="0"/>
        <w:rPr>
          <w:rStyle w:val="Strong"/>
          <w:rFonts w:asciiTheme="minorHAnsi" w:hAnsiTheme="minorHAnsi" w:cstheme="minorHAnsi"/>
          <w:color w:val="000000"/>
          <w:sz w:val="22"/>
          <w:szCs w:val="22"/>
        </w:rPr>
      </w:pPr>
      <w:r w:rsidRPr="00AA4A05">
        <w:rPr>
          <w:rStyle w:val="Strong"/>
          <w:rFonts w:asciiTheme="minorHAnsi" w:hAnsiTheme="minorHAnsi" w:cstheme="minorHAnsi"/>
          <w:color w:val="000000"/>
          <w:sz w:val="22"/>
          <w:szCs w:val="22"/>
        </w:rPr>
        <w:t>Mentorship</w:t>
      </w:r>
    </w:p>
    <w:p w14:paraId="2C342116" w14:textId="7197C325" w:rsidR="00F72F78" w:rsidRPr="00AA4A05" w:rsidRDefault="00F552B6" w:rsidP="00F72F78">
      <w:pPr>
        <w:pStyle w:val="NormalWeb"/>
        <w:shd w:val="clear" w:color="auto" w:fill="FFFFFF"/>
        <w:spacing w:before="0" w:beforeAutospacing="0" w:after="450" w:afterAutospacing="0"/>
        <w:rPr>
          <w:rFonts w:asciiTheme="minorHAnsi" w:hAnsiTheme="minorHAnsi" w:cstheme="minorHAnsi"/>
          <w:color w:val="000000"/>
          <w:sz w:val="22"/>
          <w:szCs w:val="22"/>
        </w:rPr>
      </w:pPr>
      <w:r w:rsidRPr="00AA4A05">
        <w:rPr>
          <w:rStyle w:val="Strong"/>
          <w:rFonts w:asciiTheme="minorHAnsi" w:hAnsiTheme="minorHAnsi" w:cstheme="minorHAnsi"/>
          <w:b w:val="0"/>
          <w:bCs w:val="0"/>
          <w:color w:val="000000"/>
          <w:sz w:val="22"/>
          <w:szCs w:val="22"/>
        </w:rPr>
        <w:t>A mentorship relationship is one in which a person with more experience and knowledge can help a person who is looking for advice or help. Mentoring can help new team members learn new skills and figure out their future careers</w:t>
      </w:r>
      <w:r w:rsidRPr="00AA4A05">
        <w:rPr>
          <w:rStyle w:val="Strong"/>
          <w:rFonts w:asciiTheme="minorHAnsi" w:hAnsiTheme="minorHAnsi" w:cstheme="minorHAnsi"/>
          <w:color w:val="000000"/>
          <w:sz w:val="22"/>
          <w:szCs w:val="22"/>
        </w:rPr>
        <w:t xml:space="preserve">. </w:t>
      </w:r>
      <w:r w:rsidRPr="00AA4A05">
        <w:rPr>
          <w:rStyle w:val="Strong"/>
          <w:rFonts w:asciiTheme="minorHAnsi" w:hAnsiTheme="minorHAnsi" w:cstheme="minorHAnsi"/>
          <w:b w:val="0"/>
          <w:bCs w:val="0"/>
          <w:color w:val="000000"/>
          <w:sz w:val="22"/>
          <w:szCs w:val="22"/>
          <w:highlight w:val="yellow"/>
        </w:rPr>
        <w:t>(Indeed,2022)</w:t>
      </w:r>
    </w:p>
    <w:p w14:paraId="3370E48C" w14:textId="128D545D" w:rsidR="001E5E77" w:rsidRPr="00AA4A05" w:rsidRDefault="001E5E77" w:rsidP="003D594B">
      <w:pPr>
        <w:pStyle w:val="Listparag"/>
        <w:rPr>
          <w:rFonts w:asciiTheme="minorHAnsi" w:hAnsiTheme="minorHAnsi" w:cstheme="minorHAnsi"/>
          <w:b/>
          <w:bCs/>
          <w:i/>
          <w:iCs/>
        </w:rPr>
      </w:pPr>
      <w:r w:rsidRPr="00AA4A05">
        <w:rPr>
          <w:rFonts w:asciiTheme="minorHAnsi" w:hAnsiTheme="minorHAnsi" w:cstheme="minorHAnsi"/>
          <w:b/>
          <w:bCs/>
          <w:i/>
          <w:iCs/>
        </w:rPr>
        <w:t>Explain how, in the design and delivery of learning and development initiatives, individual requirements and preferences must be accommodated. (AC 6.4)</w:t>
      </w:r>
    </w:p>
    <w:p w14:paraId="7315099C" w14:textId="77777777" w:rsidR="000444F1" w:rsidRPr="00AA4A05" w:rsidRDefault="000444F1" w:rsidP="000444F1">
      <w:pPr>
        <w:pStyle w:val="Listparag"/>
        <w:numPr>
          <w:ilvl w:val="0"/>
          <w:numId w:val="0"/>
        </w:numPr>
        <w:ind w:left="142"/>
        <w:rPr>
          <w:rFonts w:asciiTheme="minorHAnsi" w:hAnsiTheme="minorHAnsi" w:cstheme="minorHAnsi"/>
          <w:b/>
          <w:bCs/>
          <w:i/>
          <w:iCs/>
        </w:rPr>
      </w:pPr>
    </w:p>
    <w:p w14:paraId="235D64BA" w14:textId="2AE5A762" w:rsidR="001E5E77" w:rsidRPr="00AA4A05" w:rsidRDefault="00870915" w:rsidP="001E5E77">
      <w:pPr>
        <w:pStyle w:val="Listparag"/>
        <w:numPr>
          <w:ilvl w:val="0"/>
          <w:numId w:val="0"/>
        </w:numPr>
        <w:ind w:left="502" w:hanging="360"/>
        <w:rPr>
          <w:rFonts w:asciiTheme="minorHAnsi" w:hAnsiTheme="minorHAnsi" w:cstheme="minorHAnsi"/>
          <w:color w:val="000000" w:themeColor="text1"/>
          <w:shd w:val="clear" w:color="auto" w:fill="FFFFFF"/>
        </w:rPr>
      </w:pPr>
      <w:r w:rsidRPr="00AA4A05">
        <w:rPr>
          <w:rFonts w:asciiTheme="minorHAnsi" w:hAnsiTheme="minorHAnsi" w:cstheme="minorHAnsi"/>
          <w:b/>
          <w:bCs/>
          <w:color w:val="CC5252"/>
          <w:sz w:val="29"/>
          <w:szCs w:val="29"/>
          <w:shd w:val="clear" w:color="auto" w:fill="FFFFFF"/>
        </w:rPr>
        <w:t xml:space="preserve">      </w:t>
      </w:r>
      <w:r w:rsidRPr="00AA4A05">
        <w:rPr>
          <w:rFonts w:asciiTheme="minorHAnsi" w:hAnsiTheme="minorHAnsi" w:cstheme="minorHAnsi"/>
          <w:color w:val="000000" w:themeColor="text1"/>
          <w:shd w:val="clear" w:color="auto" w:fill="FFFFFF"/>
        </w:rPr>
        <w:t>When creating and delivering learning and development activities, it's crucial to take into account that everyone has a different learning style and preference. While some people prefer more formal methods like lectures or books, others prefer hands-on learning and experiential learning. It's also important to take into account each person's preferred learning environment; some people might prefer to learn in a classroom setting, while others might prefer to learn on their own.</w:t>
      </w:r>
      <w:r w:rsidRPr="00AA4A05">
        <w:rPr>
          <w:rFonts w:asciiTheme="minorHAnsi" w:hAnsiTheme="minorHAnsi" w:cstheme="minorHAnsi"/>
          <w:color w:val="000000" w:themeColor="text1"/>
          <w:shd w:val="clear" w:color="auto" w:fill="FFFFFF"/>
        </w:rPr>
        <w:br/>
        <w:t>Organi</w:t>
      </w:r>
      <w:r w:rsidR="00423255" w:rsidRPr="00AA4A05">
        <w:rPr>
          <w:rFonts w:asciiTheme="minorHAnsi" w:hAnsiTheme="minorHAnsi" w:cstheme="minorHAnsi"/>
          <w:color w:val="000000" w:themeColor="text1"/>
          <w:shd w:val="clear" w:color="auto" w:fill="FFFFFF"/>
        </w:rPr>
        <w:t>s</w:t>
      </w:r>
      <w:r w:rsidRPr="00AA4A05">
        <w:rPr>
          <w:rFonts w:asciiTheme="minorHAnsi" w:hAnsiTheme="minorHAnsi" w:cstheme="minorHAnsi"/>
          <w:color w:val="000000" w:themeColor="text1"/>
          <w:shd w:val="clear" w:color="auto" w:fill="FFFFFF"/>
        </w:rPr>
        <w:t>ations can make sure that everyone is able to benefit from learning and development activities by taking into account the various learning preferences and styles of individuals.</w:t>
      </w:r>
      <w:r w:rsidR="001352CF" w:rsidRPr="00AA4A05">
        <w:rPr>
          <w:rFonts w:asciiTheme="minorHAnsi" w:hAnsiTheme="minorHAnsi" w:cstheme="minorHAnsi"/>
          <w:color w:val="000000" w:themeColor="text1"/>
          <w:shd w:val="clear" w:color="auto" w:fill="FFFFFF"/>
        </w:rPr>
        <w:t xml:space="preserve"> </w:t>
      </w:r>
      <w:r w:rsidR="001352CF" w:rsidRPr="00AA4A05">
        <w:rPr>
          <w:rFonts w:asciiTheme="minorHAnsi" w:hAnsiTheme="minorHAnsi" w:cstheme="minorHAnsi"/>
          <w:color w:val="000000" w:themeColor="text1"/>
          <w:highlight w:val="yellow"/>
          <w:shd w:val="clear" w:color="auto" w:fill="FFFFFF"/>
        </w:rPr>
        <w:t>(</w:t>
      </w:r>
      <w:proofErr w:type="spellStart"/>
      <w:r w:rsidR="001352CF" w:rsidRPr="00AA4A05">
        <w:rPr>
          <w:rFonts w:asciiTheme="minorHAnsi" w:hAnsiTheme="minorHAnsi" w:cstheme="minorHAnsi"/>
          <w:color w:val="000000" w:themeColor="text1"/>
          <w:highlight w:val="yellow"/>
          <w:shd w:val="clear" w:color="auto" w:fill="FFFFFF"/>
        </w:rPr>
        <w:t>Hogemark</w:t>
      </w:r>
      <w:proofErr w:type="spellEnd"/>
      <w:r w:rsidR="001352CF" w:rsidRPr="00AA4A05">
        <w:rPr>
          <w:rFonts w:asciiTheme="minorHAnsi" w:hAnsiTheme="minorHAnsi" w:cstheme="minorHAnsi"/>
          <w:color w:val="000000" w:themeColor="text1"/>
          <w:highlight w:val="yellow"/>
          <w:shd w:val="clear" w:color="auto" w:fill="FFFFFF"/>
        </w:rPr>
        <w:t>, 2018)</w:t>
      </w:r>
    </w:p>
    <w:p w14:paraId="3D6BFE2B" w14:textId="77777777" w:rsidR="00D45486" w:rsidRDefault="00D45486" w:rsidP="00D45486">
      <w:pPr>
        <w:pStyle w:val="Listparag"/>
        <w:numPr>
          <w:ilvl w:val="0"/>
          <w:numId w:val="0"/>
        </w:numPr>
        <w:ind w:left="502"/>
        <w:rPr>
          <w:rFonts w:asciiTheme="minorHAnsi" w:hAnsiTheme="minorHAnsi" w:cstheme="minorHAnsi"/>
          <w:b/>
          <w:bCs/>
          <w:i/>
          <w:iCs/>
        </w:rPr>
      </w:pPr>
    </w:p>
    <w:p w14:paraId="0CFC8CC1" w14:textId="4244596A" w:rsidR="001E5E77" w:rsidRDefault="001E5E77" w:rsidP="001E5E77">
      <w:pPr>
        <w:pStyle w:val="Listparag"/>
        <w:rPr>
          <w:rFonts w:asciiTheme="minorHAnsi" w:hAnsiTheme="minorHAnsi" w:cstheme="minorHAnsi"/>
          <w:b/>
          <w:bCs/>
          <w:i/>
          <w:iCs/>
        </w:rPr>
      </w:pPr>
      <w:r w:rsidRPr="00AA4A05">
        <w:rPr>
          <w:rFonts w:asciiTheme="minorHAnsi" w:hAnsiTheme="minorHAnsi" w:cstheme="minorHAnsi"/>
          <w:b/>
          <w:bCs/>
          <w:i/>
          <w:iCs/>
        </w:rPr>
        <w:lastRenderedPageBreak/>
        <w:t>Discuss at least two methods of evaluating learning and development and its impact (AC 6.5).</w:t>
      </w:r>
    </w:p>
    <w:p w14:paraId="53271372" w14:textId="1D21D163" w:rsidR="00861110" w:rsidRDefault="00861110" w:rsidP="00861110">
      <w:pPr>
        <w:pStyle w:val="Listparag"/>
        <w:numPr>
          <w:ilvl w:val="0"/>
          <w:numId w:val="0"/>
        </w:numPr>
        <w:ind w:left="502" w:hanging="360"/>
        <w:rPr>
          <w:rFonts w:asciiTheme="minorHAnsi" w:hAnsiTheme="minorHAnsi" w:cstheme="minorHAnsi"/>
          <w:b/>
          <w:bCs/>
          <w:i/>
          <w:iCs/>
        </w:rPr>
      </w:pPr>
    </w:p>
    <w:p w14:paraId="356A75B1" w14:textId="0E80144B" w:rsidR="00861110" w:rsidRDefault="00861110" w:rsidP="00861110">
      <w:pPr>
        <w:pStyle w:val="Listparag"/>
        <w:numPr>
          <w:ilvl w:val="0"/>
          <w:numId w:val="0"/>
        </w:numPr>
        <w:ind w:left="502" w:hanging="360"/>
        <w:rPr>
          <w:rFonts w:asciiTheme="minorHAnsi" w:hAnsiTheme="minorHAnsi" w:cstheme="minorHAnsi"/>
        </w:rPr>
      </w:pPr>
      <w:r>
        <w:rPr>
          <w:rFonts w:asciiTheme="minorHAnsi" w:hAnsiTheme="minorHAnsi" w:cstheme="minorHAnsi"/>
        </w:rPr>
        <w:t xml:space="preserve">Evaluating and learning is a process where we gain and develop further knowledge and skills. Management and leaders provide guidance and instruct learning activities. Learning and development is important in the work place as having a workforce which is neither of these is a set-up for failure and performance suffers. </w:t>
      </w:r>
    </w:p>
    <w:p w14:paraId="44884874" w14:textId="7112DB5F" w:rsidR="006457D9" w:rsidRDefault="00D45486">
      <w:pPr>
        <w:rPr>
          <w:rFonts w:cstheme="minorHAnsi"/>
          <w:color w:val="000000" w:themeColor="text1"/>
        </w:rPr>
      </w:pPr>
      <w:r>
        <w:rPr>
          <w:rFonts w:cstheme="minorHAnsi"/>
        </w:rPr>
        <w:t>T</w:t>
      </w:r>
      <w:r w:rsidRPr="00D45486">
        <w:rPr>
          <w:rFonts w:cstheme="minorHAnsi"/>
        </w:rPr>
        <w:t>he two learning strategies that are utilized the most frequently in the workplace are financial reporting and employee participation</w:t>
      </w:r>
      <w:r>
        <w:rPr>
          <w:rFonts w:cstheme="minorHAnsi"/>
        </w:rPr>
        <w:t>.</w:t>
      </w:r>
      <w:r w:rsidR="00861110">
        <w:rPr>
          <w:rFonts w:cstheme="minorHAnsi"/>
        </w:rPr>
        <w:t xml:space="preserve"> </w:t>
      </w:r>
      <w:r w:rsidR="006457D9" w:rsidRPr="00AA4A05">
        <w:rPr>
          <w:rFonts w:cstheme="minorHAnsi"/>
          <w:color w:val="000000" w:themeColor="text1"/>
        </w:rPr>
        <w:t>learning and development is a strategic approach that organisations use to ensure their learning and development activities are successful now and in the future. it's all about setting goals and enhancing the skills and abilities of individuals and teams. to ensure the approach is business-orientated and supports the goals of the business, the focus must be on people understanding their needs, desires and ambitions to develop and produce output</w:t>
      </w:r>
      <w:r w:rsidR="007C3BB5" w:rsidRPr="00AA4A05">
        <w:rPr>
          <w:rFonts w:cstheme="minorHAnsi"/>
          <w:color w:val="000000" w:themeColor="text1"/>
        </w:rPr>
        <w:t xml:space="preserve"> </w:t>
      </w:r>
      <w:r w:rsidR="007C3BB5" w:rsidRPr="00AA4A05">
        <w:rPr>
          <w:rFonts w:cstheme="minorHAnsi"/>
          <w:color w:val="000000" w:themeColor="text1"/>
          <w:highlight w:val="yellow"/>
        </w:rPr>
        <w:t>(Morrison, 2019)</w:t>
      </w:r>
    </w:p>
    <w:p w14:paraId="4C9504BF" w14:textId="77777777" w:rsidR="00861110" w:rsidRPr="00AA4A05" w:rsidRDefault="00861110">
      <w:pPr>
        <w:rPr>
          <w:rFonts w:cstheme="minorHAnsi"/>
          <w:color w:val="000000" w:themeColor="text1"/>
        </w:rPr>
      </w:pPr>
    </w:p>
    <w:p w14:paraId="1C39A53A" w14:textId="77777777" w:rsidR="00FC25F3" w:rsidRDefault="00FC25F3">
      <w:pPr>
        <w:rPr>
          <w:rFonts w:ascii="Arial" w:hAnsi="Arial" w:cs="Arial"/>
          <w:color w:val="000000" w:themeColor="text1"/>
        </w:rPr>
      </w:pPr>
    </w:p>
    <w:p w14:paraId="41D766F3" w14:textId="4B14FC5D" w:rsidR="004D2824" w:rsidRDefault="004D2824">
      <w:pPr>
        <w:rPr>
          <w:rFonts w:ascii="Arial" w:hAnsi="Arial" w:cs="Arial"/>
          <w:color w:val="000000" w:themeColor="text1"/>
        </w:rPr>
      </w:pPr>
    </w:p>
    <w:p w14:paraId="7F2266C7" w14:textId="65CDEF2E" w:rsidR="004134BC" w:rsidRDefault="004134BC">
      <w:pPr>
        <w:rPr>
          <w:rFonts w:ascii="Arial" w:hAnsi="Arial" w:cs="Arial"/>
          <w:color w:val="000000" w:themeColor="text1"/>
        </w:rPr>
      </w:pPr>
    </w:p>
    <w:p w14:paraId="285DA08A" w14:textId="2AE48608" w:rsidR="004134BC" w:rsidRDefault="004134BC">
      <w:pPr>
        <w:rPr>
          <w:rFonts w:ascii="Arial" w:hAnsi="Arial" w:cs="Arial"/>
          <w:color w:val="000000" w:themeColor="text1"/>
        </w:rPr>
      </w:pPr>
    </w:p>
    <w:p w14:paraId="1BF6A7B7" w14:textId="608CE3E8" w:rsidR="004134BC" w:rsidRDefault="004134BC">
      <w:pPr>
        <w:rPr>
          <w:rFonts w:ascii="Arial" w:hAnsi="Arial" w:cs="Arial"/>
          <w:color w:val="000000" w:themeColor="text1"/>
        </w:rPr>
      </w:pPr>
    </w:p>
    <w:p w14:paraId="18101F9D" w14:textId="3D9985D4" w:rsidR="004134BC" w:rsidRDefault="004134BC">
      <w:pPr>
        <w:rPr>
          <w:rFonts w:ascii="Arial" w:hAnsi="Arial" w:cs="Arial"/>
          <w:color w:val="000000" w:themeColor="text1"/>
        </w:rPr>
      </w:pPr>
    </w:p>
    <w:p w14:paraId="45AFEDE8" w14:textId="0946B999" w:rsidR="004134BC" w:rsidRDefault="004134BC">
      <w:pPr>
        <w:rPr>
          <w:rFonts w:ascii="Arial" w:hAnsi="Arial" w:cs="Arial"/>
          <w:color w:val="000000" w:themeColor="text1"/>
        </w:rPr>
      </w:pPr>
    </w:p>
    <w:p w14:paraId="794ACDAA" w14:textId="45C0DD9B" w:rsidR="004134BC" w:rsidRDefault="004134BC">
      <w:pPr>
        <w:rPr>
          <w:rFonts w:ascii="Arial" w:hAnsi="Arial" w:cs="Arial"/>
          <w:color w:val="000000" w:themeColor="text1"/>
        </w:rPr>
      </w:pPr>
    </w:p>
    <w:p w14:paraId="13025E0D" w14:textId="5CDECAEC" w:rsidR="004134BC" w:rsidRDefault="004134BC">
      <w:pPr>
        <w:rPr>
          <w:rFonts w:ascii="Arial" w:hAnsi="Arial" w:cs="Arial"/>
          <w:color w:val="000000" w:themeColor="text1"/>
        </w:rPr>
      </w:pPr>
    </w:p>
    <w:p w14:paraId="6A1BB465" w14:textId="43E47FC7" w:rsidR="004134BC" w:rsidRDefault="004134BC">
      <w:pPr>
        <w:rPr>
          <w:rFonts w:ascii="Arial" w:hAnsi="Arial" w:cs="Arial"/>
          <w:color w:val="000000" w:themeColor="text1"/>
        </w:rPr>
      </w:pPr>
    </w:p>
    <w:p w14:paraId="3006BD27" w14:textId="77777777" w:rsidR="004134BC" w:rsidRDefault="004134BC">
      <w:pPr>
        <w:rPr>
          <w:rFonts w:ascii="Arial" w:hAnsi="Arial" w:cs="Arial"/>
          <w:color w:val="000000" w:themeColor="text1"/>
        </w:rPr>
      </w:pPr>
    </w:p>
    <w:p w14:paraId="609D96E3" w14:textId="77777777" w:rsidR="003F24A6" w:rsidRDefault="003F24A6" w:rsidP="004D2824">
      <w:pPr>
        <w:pStyle w:val="Listparag"/>
        <w:numPr>
          <w:ilvl w:val="0"/>
          <w:numId w:val="0"/>
        </w:numPr>
        <w:ind w:left="502" w:hanging="360"/>
      </w:pPr>
    </w:p>
    <w:p w14:paraId="09B4CB47" w14:textId="77777777" w:rsidR="006B11CF" w:rsidRDefault="006B11CF" w:rsidP="004D2824">
      <w:pPr>
        <w:pStyle w:val="Listparag"/>
        <w:numPr>
          <w:ilvl w:val="0"/>
          <w:numId w:val="0"/>
        </w:numPr>
        <w:ind w:left="502" w:hanging="360"/>
        <w:rPr>
          <w:b/>
          <w:bCs/>
        </w:rPr>
      </w:pPr>
    </w:p>
    <w:p w14:paraId="7687CFA9" w14:textId="77777777" w:rsidR="006B11CF" w:rsidRDefault="006B11CF" w:rsidP="004D2824">
      <w:pPr>
        <w:pStyle w:val="Listparag"/>
        <w:numPr>
          <w:ilvl w:val="0"/>
          <w:numId w:val="0"/>
        </w:numPr>
        <w:ind w:left="502" w:hanging="360"/>
        <w:rPr>
          <w:b/>
          <w:bCs/>
        </w:rPr>
      </w:pPr>
    </w:p>
    <w:p w14:paraId="6A66D4E6" w14:textId="77777777" w:rsidR="006B11CF" w:rsidRDefault="006B11CF" w:rsidP="004D2824">
      <w:pPr>
        <w:pStyle w:val="Listparag"/>
        <w:numPr>
          <w:ilvl w:val="0"/>
          <w:numId w:val="0"/>
        </w:numPr>
        <w:ind w:left="502" w:hanging="360"/>
        <w:rPr>
          <w:b/>
          <w:bCs/>
        </w:rPr>
      </w:pPr>
    </w:p>
    <w:p w14:paraId="5C5ED5B1" w14:textId="77777777" w:rsidR="002C5827" w:rsidRDefault="002C5827" w:rsidP="004D2824">
      <w:pPr>
        <w:pStyle w:val="Listparag"/>
        <w:numPr>
          <w:ilvl w:val="0"/>
          <w:numId w:val="0"/>
        </w:numPr>
        <w:ind w:left="502" w:hanging="360"/>
        <w:rPr>
          <w:b/>
          <w:bCs/>
        </w:rPr>
      </w:pPr>
    </w:p>
    <w:p w14:paraId="26A853E0" w14:textId="77777777" w:rsidR="00AF1130" w:rsidRDefault="00AF1130" w:rsidP="004D2824">
      <w:pPr>
        <w:pStyle w:val="Listparag"/>
        <w:numPr>
          <w:ilvl w:val="0"/>
          <w:numId w:val="0"/>
        </w:numPr>
        <w:ind w:left="502" w:hanging="360"/>
        <w:rPr>
          <w:b/>
          <w:bCs/>
        </w:rPr>
      </w:pPr>
    </w:p>
    <w:p w14:paraId="684D3BCB" w14:textId="77777777" w:rsidR="00AF1130" w:rsidRDefault="00AF1130" w:rsidP="004D2824">
      <w:pPr>
        <w:pStyle w:val="Listparag"/>
        <w:numPr>
          <w:ilvl w:val="0"/>
          <w:numId w:val="0"/>
        </w:numPr>
        <w:ind w:left="502" w:hanging="360"/>
        <w:rPr>
          <w:b/>
          <w:bCs/>
        </w:rPr>
      </w:pPr>
    </w:p>
    <w:p w14:paraId="564B5925" w14:textId="77777777" w:rsidR="00AF1130" w:rsidRDefault="00AF1130" w:rsidP="004D2824">
      <w:pPr>
        <w:pStyle w:val="Listparag"/>
        <w:numPr>
          <w:ilvl w:val="0"/>
          <w:numId w:val="0"/>
        </w:numPr>
        <w:ind w:left="502" w:hanging="360"/>
        <w:rPr>
          <w:b/>
          <w:bCs/>
        </w:rPr>
      </w:pPr>
    </w:p>
    <w:p w14:paraId="73DEB69F" w14:textId="77777777" w:rsidR="00AF1130" w:rsidRDefault="00AF1130" w:rsidP="004D2824">
      <w:pPr>
        <w:pStyle w:val="Listparag"/>
        <w:numPr>
          <w:ilvl w:val="0"/>
          <w:numId w:val="0"/>
        </w:numPr>
        <w:ind w:left="502" w:hanging="360"/>
        <w:rPr>
          <w:b/>
          <w:bCs/>
        </w:rPr>
      </w:pPr>
    </w:p>
    <w:p w14:paraId="1B0ED14C" w14:textId="77777777" w:rsidR="00AF1130" w:rsidRDefault="00AF1130" w:rsidP="004D2824">
      <w:pPr>
        <w:pStyle w:val="Listparag"/>
        <w:numPr>
          <w:ilvl w:val="0"/>
          <w:numId w:val="0"/>
        </w:numPr>
        <w:ind w:left="502" w:hanging="360"/>
        <w:rPr>
          <w:b/>
          <w:bCs/>
        </w:rPr>
      </w:pPr>
    </w:p>
    <w:p w14:paraId="12183959" w14:textId="22800643" w:rsidR="003F24A6" w:rsidRDefault="003F24A6" w:rsidP="004D2824">
      <w:pPr>
        <w:pStyle w:val="Listparag"/>
        <w:numPr>
          <w:ilvl w:val="0"/>
          <w:numId w:val="0"/>
        </w:numPr>
        <w:ind w:left="502" w:hanging="360"/>
        <w:rPr>
          <w:b/>
          <w:bCs/>
        </w:rPr>
      </w:pPr>
      <w:r w:rsidRPr="003F24A6">
        <w:rPr>
          <w:b/>
          <w:bCs/>
        </w:rPr>
        <w:lastRenderedPageBreak/>
        <w:t xml:space="preserve">References </w:t>
      </w:r>
      <w:r>
        <w:rPr>
          <w:b/>
          <w:bCs/>
        </w:rPr>
        <w:t>–</w:t>
      </w:r>
    </w:p>
    <w:p w14:paraId="6DC2E445" w14:textId="77777777" w:rsidR="003F24A6" w:rsidRPr="00423255" w:rsidRDefault="003F24A6" w:rsidP="004D2824">
      <w:pPr>
        <w:pStyle w:val="Listparag"/>
        <w:numPr>
          <w:ilvl w:val="0"/>
          <w:numId w:val="0"/>
        </w:numPr>
        <w:ind w:left="502" w:hanging="360"/>
        <w:rPr>
          <w:rFonts w:asciiTheme="minorHAnsi" w:hAnsiTheme="minorHAnsi" w:cstheme="minorHAnsi"/>
          <w:b/>
          <w:bCs/>
          <w:sz w:val="20"/>
          <w:szCs w:val="20"/>
        </w:rPr>
      </w:pPr>
    </w:p>
    <w:p w14:paraId="1821E54A" w14:textId="0BF61B46" w:rsidR="004D2824" w:rsidRPr="00423255" w:rsidRDefault="00A35D99" w:rsidP="00305973">
      <w:pPr>
        <w:pStyle w:val="Listparag"/>
        <w:numPr>
          <w:ilvl w:val="0"/>
          <w:numId w:val="0"/>
        </w:numPr>
        <w:ind w:left="142"/>
        <w:rPr>
          <w:rFonts w:asciiTheme="minorHAnsi" w:hAnsiTheme="minorHAnsi" w:cstheme="minorHAnsi"/>
          <w:sz w:val="20"/>
          <w:szCs w:val="20"/>
        </w:rPr>
      </w:pPr>
      <w:r w:rsidRPr="00423255">
        <w:rPr>
          <w:rFonts w:asciiTheme="minorHAnsi" w:hAnsiTheme="minorHAnsi" w:cstheme="minorHAnsi"/>
          <w:sz w:val="20"/>
          <w:szCs w:val="20"/>
        </w:rPr>
        <w:t>A Dahiya (</w:t>
      </w:r>
      <w:r w:rsidR="00C6670F" w:rsidRPr="00423255">
        <w:rPr>
          <w:rFonts w:asciiTheme="minorHAnsi" w:hAnsiTheme="minorHAnsi" w:cstheme="minorHAnsi"/>
          <w:sz w:val="20"/>
          <w:szCs w:val="20"/>
        </w:rPr>
        <w:t xml:space="preserve">2021), </w:t>
      </w:r>
      <w:r w:rsidR="00C6670F" w:rsidRPr="00423255">
        <w:rPr>
          <w:rFonts w:asciiTheme="minorHAnsi" w:hAnsiTheme="minorHAnsi" w:cstheme="minorHAnsi"/>
          <w:i/>
          <w:iCs/>
          <w:sz w:val="20"/>
          <w:szCs w:val="20"/>
        </w:rPr>
        <w:t>why learning and development is so important</w:t>
      </w:r>
      <w:r w:rsidR="00B456E4" w:rsidRPr="00423255">
        <w:rPr>
          <w:rFonts w:asciiTheme="minorHAnsi" w:hAnsiTheme="minorHAnsi" w:cstheme="minorHAnsi"/>
          <w:i/>
          <w:iCs/>
          <w:sz w:val="20"/>
          <w:szCs w:val="20"/>
        </w:rPr>
        <w:t xml:space="preserve">, </w:t>
      </w:r>
      <w:r w:rsidR="00B456E4" w:rsidRPr="00423255">
        <w:rPr>
          <w:rFonts w:asciiTheme="minorHAnsi" w:hAnsiTheme="minorHAnsi" w:cstheme="minorHAnsi"/>
          <w:sz w:val="20"/>
          <w:szCs w:val="20"/>
        </w:rPr>
        <w:t>Available at:</w:t>
      </w:r>
      <w:r w:rsidR="007E1683" w:rsidRPr="00423255">
        <w:rPr>
          <w:rFonts w:asciiTheme="minorHAnsi" w:hAnsiTheme="minorHAnsi" w:cstheme="minorHAnsi"/>
          <w:sz w:val="20"/>
          <w:szCs w:val="20"/>
        </w:rPr>
        <w:t xml:space="preserve"> </w:t>
      </w:r>
      <w:hyperlink r:id="rId6" w:history="1">
        <w:r w:rsidR="007E1683" w:rsidRPr="00423255">
          <w:rPr>
            <w:rStyle w:val="Hyperlink"/>
            <w:rFonts w:asciiTheme="minorHAnsi" w:hAnsiTheme="minorHAnsi" w:cstheme="minorHAnsi"/>
            <w:sz w:val="20"/>
            <w:szCs w:val="20"/>
          </w:rPr>
          <w:t>https://auzmor.com/blog/why-learning-and-development-is-important-for-organizations/</w:t>
        </w:r>
      </w:hyperlink>
      <w:r w:rsidR="004D2824" w:rsidRPr="00423255">
        <w:rPr>
          <w:rFonts w:asciiTheme="minorHAnsi" w:hAnsiTheme="minorHAnsi" w:cstheme="minorHAnsi"/>
          <w:sz w:val="20"/>
          <w:szCs w:val="20"/>
        </w:rPr>
        <w:t xml:space="preserve"> </w:t>
      </w:r>
      <w:r w:rsidR="00B456E4" w:rsidRPr="00423255">
        <w:rPr>
          <w:rFonts w:asciiTheme="minorHAnsi" w:hAnsiTheme="minorHAnsi" w:cstheme="minorHAnsi"/>
          <w:sz w:val="20"/>
          <w:szCs w:val="20"/>
        </w:rPr>
        <w:t>(Accessed: 09 November 2022)</w:t>
      </w:r>
    </w:p>
    <w:p w14:paraId="1718E2B7" w14:textId="23A40FAE" w:rsidR="00B456E4" w:rsidRDefault="00B456E4" w:rsidP="007E1683">
      <w:pPr>
        <w:pStyle w:val="Listparag"/>
        <w:numPr>
          <w:ilvl w:val="0"/>
          <w:numId w:val="0"/>
        </w:numPr>
        <w:ind w:left="502" w:hanging="360"/>
        <w:rPr>
          <w:rFonts w:asciiTheme="minorHAnsi" w:hAnsiTheme="minorHAnsi" w:cstheme="minorHAnsi"/>
          <w:sz w:val="20"/>
          <w:szCs w:val="20"/>
        </w:rPr>
      </w:pPr>
    </w:p>
    <w:p w14:paraId="67FA5230" w14:textId="7C1A53C8" w:rsidR="00423255" w:rsidRDefault="00423255" w:rsidP="007E1683">
      <w:pPr>
        <w:pStyle w:val="Listparag"/>
        <w:numPr>
          <w:ilvl w:val="0"/>
          <w:numId w:val="0"/>
        </w:numPr>
        <w:ind w:left="502" w:hanging="360"/>
        <w:rPr>
          <w:rFonts w:asciiTheme="minorHAnsi" w:hAnsiTheme="minorHAnsi" w:cstheme="minorHAnsi"/>
          <w:sz w:val="20"/>
          <w:szCs w:val="20"/>
        </w:rPr>
      </w:pPr>
      <w:r w:rsidRPr="00423255">
        <w:rPr>
          <w:noProof/>
        </w:rPr>
        <w:drawing>
          <wp:inline distT="0" distB="0" distL="0" distR="0" wp14:anchorId="62FA573D" wp14:editId="3F3F4E91">
            <wp:extent cx="5731510" cy="600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600075"/>
                    </a:xfrm>
                    <a:prstGeom prst="rect">
                      <a:avLst/>
                    </a:prstGeom>
                    <a:noFill/>
                    <a:ln>
                      <a:noFill/>
                    </a:ln>
                  </pic:spPr>
                </pic:pic>
              </a:graphicData>
            </a:graphic>
          </wp:inline>
        </w:drawing>
      </w:r>
    </w:p>
    <w:p w14:paraId="23942E11" w14:textId="63A4BACE" w:rsidR="00423255" w:rsidRDefault="00423255" w:rsidP="00305973">
      <w:pPr>
        <w:pStyle w:val="Listparag"/>
        <w:numPr>
          <w:ilvl w:val="0"/>
          <w:numId w:val="0"/>
        </w:numPr>
        <w:ind w:left="142"/>
      </w:pPr>
      <w:r w:rsidRPr="00423255">
        <w:rPr>
          <w:noProof/>
        </w:rPr>
        <w:drawing>
          <wp:inline distT="0" distB="0" distL="0" distR="0" wp14:anchorId="31F2FFCA" wp14:editId="7BE4DD2A">
            <wp:extent cx="5731510" cy="6000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600075"/>
                    </a:xfrm>
                    <a:prstGeom prst="rect">
                      <a:avLst/>
                    </a:prstGeom>
                    <a:noFill/>
                    <a:ln>
                      <a:noFill/>
                    </a:ln>
                  </pic:spPr>
                </pic:pic>
              </a:graphicData>
            </a:graphic>
          </wp:inline>
        </w:drawing>
      </w:r>
    </w:p>
    <w:p w14:paraId="5E966874" w14:textId="77777777" w:rsidR="00423255" w:rsidRDefault="00423255" w:rsidP="00305973">
      <w:pPr>
        <w:pStyle w:val="Listparag"/>
        <w:numPr>
          <w:ilvl w:val="0"/>
          <w:numId w:val="0"/>
        </w:numPr>
        <w:ind w:left="142"/>
      </w:pPr>
    </w:p>
    <w:p w14:paraId="4C2412E9" w14:textId="06B811FA" w:rsidR="00423255" w:rsidRDefault="00423255" w:rsidP="00305973">
      <w:pPr>
        <w:pStyle w:val="Listparag"/>
        <w:numPr>
          <w:ilvl w:val="0"/>
          <w:numId w:val="0"/>
        </w:numPr>
        <w:ind w:left="142"/>
        <w:rPr>
          <w:rFonts w:asciiTheme="minorHAnsi" w:hAnsiTheme="minorHAnsi" w:cstheme="minorHAnsi"/>
          <w:sz w:val="20"/>
          <w:szCs w:val="20"/>
        </w:rPr>
      </w:pPr>
      <w:r w:rsidRPr="00423255">
        <w:rPr>
          <w:noProof/>
        </w:rPr>
        <w:drawing>
          <wp:inline distT="0" distB="0" distL="0" distR="0" wp14:anchorId="6EA1C2FD" wp14:editId="27F2A165">
            <wp:extent cx="5731510" cy="6000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600075"/>
                    </a:xfrm>
                    <a:prstGeom prst="rect">
                      <a:avLst/>
                    </a:prstGeom>
                    <a:noFill/>
                    <a:ln>
                      <a:noFill/>
                    </a:ln>
                  </pic:spPr>
                </pic:pic>
              </a:graphicData>
            </a:graphic>
          </wp:inline>
        </w:drawing>
      </w:r>
    </w:p>
    <w:p w14:paraId="68AC8E0C" w14:textId="77777777" w:rsidR="00423255" w:rsidRDefault="00423255" w:rsidP="00305973">
      <w:pPr>
        <w:pStyle w:val="Listparag"/>
        <w:numPr>
          <w:ilvl w:val="0"/>
          <w:numId w:val="0"/>
        </w:numPr>
        <w:ind w:left="142"/>
        <w:rPr>
          <w:rFonts w:asciiTheme="minorHAnsi" w:hAnsiTheme="minorHAnsi" w:cstheme="minorHAnsi"/>
          <w:sz w:val="20"/>
          <w:szCs w:val="20"/>
        </w:rPr>
      </w:pPr>
    </w:p>
    <w:p w14:paraId="4A8CBE46" w14:textId="1EF64472" w:rsidR="0034451A" w:rsidRDefault="0034451A" w:rsidP="00305973">
      <w:pPr>
        <w:pStyle w:val="Listparag"/>
        <w:numPr>
          <w:ilvl w:val="0"/>
          <w:numId w:val="0"/>
        </w:numPr>
        <w:ind w:left="142"/>
        <w:rPr>
          <w:rFonts w:asciiTheme="minorHAnsi" w:hAnsiTheme="minorHAnsi" w:cstheme="minorHAnsi"/>
          <w:sz w:val="20"/>
          <w:szCs w:val="20"/>
        </w:rPr>
      </w:pPr>
      <w:proofErr w:type="spellStart"/>
      <w:r w:rsidRPr="00423255">
        <w:rPr>
          <w:rFonts w:asciiTheme="minorHAnsi" w:hAnsiTheme="minorHAnsi" w:cstheme="minorHAnsi"/>
          <w:sz w:val="20"/>
          <w:szCs w:val="20"/>
        </w:rPr>
        <w:t>IqualifyUk</w:t>
      </w:r>
      <w:proofErr w:type="spellEnd"/>
      <w:r w:rsidRPr="00423255">
        <w:rPr>
          <w:rFonts w:asciiTheme="minorHAnsi" w:hAnsiTheme="minorHAnsi" w:cstheme="minorHAnsi"/>
          <w:sz w:val="20"/>
          <w:szCs w:val="20"/>
        </w:rPr>
        <w:t xml:space="preserve"> (no date), </w:t>
      </w:r>
      <w:r w:rsidR="007827FD" w:rsidRPr="00423255">
        <w:rPr>
          <w:rFonts w:asciiTheme="minorHAnsi" w:hAnsiTheme="minorHAnsi" w:cstheme="minorHAnsi"/>
          <w:i/>
          <w:iCs/>
          <w:sz w:val="20"/>
          <w:szCs w:val="20"/>
        </w:rPr>
        <w:t xml:space="preserve">why is it important to identify and meet </w:t>
      </w:r>
      <w:r w:rsidR="00750409" w:rsidRPr="00423255">
        <w:rPr>
          <w:rFonts w:asciiTheme="minorHAnsi" w:hAnsiTheme="minorHAnsi" w:cstheme="minorHAnsi"/>
          <w:i/>
          <w:iCs/>
          <w:sz w:val="20"/>
          <w:szCs w:val="20"/>
        </w:rPr>
        <w:t>individual’s</w:t>
      </w:r>
      <w:r w:rsidR="007827FD" w:rsidRPr="00423255">
        <w:rPr>
          <w:rFonts w:asciiTheme="minorHAnsi" w:hAnsiTheme="minorHAnsi" w:cstheme="minorHAnsi"/>
          <w:i/>
          <w:iCs/>
          <w:sz w:val="20"/>
          <w:szCs w:val="20"/>
        </w:rPr>
        <w:t xml:space="preserve"> learner </w:t>
      </w:r>
      <w:r w:rsidR="00BA2AF1" w:rsidRPr="00423255">
        <w:rPr>
          <w:rFonts w:asciiTheme="minorHAnsi" w:hAnsiTheme="minorHAnsi" w:cstheme="minorHAnsi"/>
          <w:i/>
          <w:iCs/>
          <w:sz w:val="20"/>
          <w:szCs w:val="20"/>
        </w:rPr>
        <w:t>needs</w:t>
      </w:r>
      <w:r w:rsidR="00750409" w:rsidRPr="00423255">
        <w:rPr>
          <w:rFonts w:asciiTheme="minorHAnsi" w:hAnsiTheme="minorHAnsi" w:cstheme="minorHAnsi"/>
          <w:i/>
          <w:iCs/>
          <w:sz w:val="20"/>
          <w:szCs w:val="20"/>
        </w:rPr>
        <w:t xml:space="preserve"> </w:t>
      </w:r>
      <w:r w:rsidR="00BA2AF1" w:rsidRPr="00423255">
        <w:rPr>
          <w:rFonts w:asciiTheme="minorHAnsi" w:hAnsiTheme="minorHAnsi" w:cstheme="minorHAnsi"/>
          <w:i/>
          <w:iCs/>
          <w:sz w:val="20"/>
          <w:szCs w:val="20"/>
        </w:rPr>
        <w:t xml:space="preserve">when teaching. </w:t>
      </w:r>
      <w:r w:rsidR="00BA2AF1" w:rsidRPr="00423255">
        <w:rPr>
          <w:rFonts w:asciiTheme="minorHAnsi" w:hAnsiTheme="minorHAnsi" w:cstheme="minorHAnsi"/>
          <w:sz w:val="20"/>
          <w:szCs w:val="20"/>
        </w:rPr>
        <w:t xml:space="preserve">Available at: </w:t>
      </w:r>
      <w:hyperlink r:id="rId10" w:history="1">
        <w:r w:rsidR="00BA2AF1" w:rsidRPr="00423255">
          <w:rPr>
            <w:rStyle w:val="Hyperlink"/>
            <w:rFonts w:asciiTheme="minorHAnsi" w:hAnsiTheme="minorHAnsi" w:cstheme="minorHAnsi"/>
            <w:sz w:val="20"/>
            <w:szCs w:val="20"/>
          </w:rPr>
          <w:t>https://www.iqualifyuk.com/library/teacher-training-section/why-is-it-important-to-identify-and-meet-individual-learner-needs-when-teaching/</w:t>
        </w:r>
      </w:hyperlink>
      <w:r w:rsidR="00AC68BE" w:rsidRPr="00423255">
        <w:rPr>
          <w:rFonts w:asciiTheme="minorHAnsi" w:hAnsiTheme="minorHAnsi" w:cstheme="minorHAnsi"/>
          <w:sz w:val="20"/>
          <w:szCs w:val="20"/>
        </w:rPr>
        <w:t xml:space="preserve"> Accessed:</w:t>
      </w:r>
      <w:r w:rsidR="00B55316" w:rsidRPr="00423255">
        <w:rPr>
          <w:rFonts w:asciiTheme="minorHAnsi" w:hAnsiTheme="minorHAnsi" w:cstheme="minorHAnsi"/>
          <w:sz w:val="20"/>
          <w:szCs w:val="20"/>
        </w:rPr>
        <w:t>09 November 2022)</w:t>
      </w:r>
    </w:p>
    <w:p w14:paraId="4A839F97" w14:textId="77777777" w:rsidR="00423255" w:rsidRDefault="00423255" w:rsidP="00305973">
      <w:pPr>
        <w:pStyle w:val="Listparag"/>
        <w:numPr>
          <w:ilvl w:val="0"/>
          <w:numId w:val="0"/>
        </w:numPr>
        <w:ind w:left="142"/>
        <w:rPr>
          <w:rFonts w:asciiTheme="minorHAnsi" w:hAnsiTheme="minorHAnsi" w:cstheme="minorHAnsi"/>
          <w:sz w:val="20"/>
          <w:szCs w:val="20"/>
        </w:rPr>
      </w:pPr>
    </w:p>
    <w:p w14:paraId="1B601019" w14:textId="0D4B74A8" w:rsidR="00423255" w:rsidRDefault="00423255" w:rsidP="00305973">
      <w:pPr>
        <w:pStyle w:val="Listparag"/>
        <w:numPr>
          <w:ilvl w:val="0"/>
          <w:numId w:val="0"/>
        </w:numPr>
        <w:ind w:left="142"/>
        <w:rPr>
          <w:rFonts w:asciiTheme="minorHAnsi" w:hAnsiTheme="minorHAnsi" w:cstheme="minorHAnsi"/>
          <w:sz w:val="20"/>
          <w:szCs w:val="20"/>
        </w:rPr>
      </w:pPr>
      <w:r w:rsidRPr="00423255">
        <w:rPr>
          <w:noProof/>
        </w:rPr>
        <w:drawing>
          <wp:inline distT="0" distB="0" distL="0" distR="0" wp14:anchorId="71DF5EEA" wp14:editId="26FA4305">
            <wp:extent cx="5731510" cy="438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38150"/>
                    </a:xfrm>
                    <a:prstGeom prst="rect">
                      <a:avLst/>
                    </a:prstGeom>
                    <a:noFill/>
                    <a:ln>
                      <a:noFill/>
                    </a:ln>
                  </pic:spPr>
                </pic:pic>
              </a:graphicData>
            </a:graphic>
          </wp:inline>
        </w:drawing>
      </w:r>
    </w:p>
    <w:p w14:paraId="3C1BCFEC" w14:textId="32ACAA10" w:rsidR="00423255" w:rsidRPr="00423255" w:rsidRDefault="00423255" w:rsidP="00305973">
      <w:pPr>
        <w:pStyle w:val="Listparag"/>
        <w:numPr>
          <w:ilvl w:val="0"/>
          <w:numId w:val="0"/>
        </w:numPr>
        <w:ind w:left="142"/>
        <w:rPr>
          <w:rStyle w:val="Hyperlink"/>
          <w:rFonts w:asciiTheme="minorHAnsi" w:hAnsiTheme="minorHAnsi" w:cstheme="minorHAnsi"/>
          <w:sz w:val="20"/>
          <w:szCs w:val="20"/>
        </w:rPr>
      </w:pPr>
      <w:r w:rsidRPr="00423255">
        <w:rPr>
          <w:rStyle w:val="Hyperlink"/>
          <w:noProof/>
          <w:color w:val="auto"/>
          <w:u w:val="none"/>
        </w:rPr>
        <w:drawing>
          <wp:inline distT="0" distB="0" distL="0" distR="0" wp14:anchorId="574EFAC9" wp14:editId="60BEB7D1">
            <wp:extent cx="5731510" cy="13042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1304290"/>
                    </a:xfrm>
                    <a:prstGeom prst="rect">
                      <a:avLst/>
                    </a:prstGeom>
                    <a:noFill/>
                    <a:ln>
                      <a:noFill/>
                    </a:ln>
                  </pic:spPr>
                </pic:pic>
              </a:graphicData>
            </a:graphic>
          </wp:inline>
        </w:drawing>
      </w:r>
    </w:p>
    <w:p w14:paraId="04CBB44B" w14:textId="35E0CCCF" w:rsidR="00AC68BE" w:rsidRDefault="00AC68BE" w:rsidP="007E1683">
      <w:pPr>
        <w:pStyle w:val="Listparag"/>
        <w:numPr>
          <w:ilvl w:val="0"/>
          <w:numId w:val="0"/>
        </w:numPr>
        <w:ind w:left="502" w:hanging="360"/>
        <w:rPr>
          <w:rStyle w:val="Hyperlink"/>
          <w:rFonts w:asciiTheme="minorHAnsi" w:hAnsiTheme="minorHAnsi" w:cstheme="minorHAnsi"/>
          <w:sz w:val="20"/>
          <w:szCs w:val="20"/>
        </w:rPr>
      </w:pPr>
    </w:p>
    <w:p w14:paraId="0C1DE7B6" w14:textId="7B6E79E3" w:rsidR="00423255" w:rsidRDefault="00423255" w:rsidP="007E1683">
      <w:pPr>
        <w:pStyle w:val="Listparag"/>
        <w:numPr>
          <w:ilvl w:val="0"/>
          <w:numId w:val="0"/>
        </w:numPr>
        <w:ind w:left="502" w:hanging="360"/>
        <w:rPr>
          <w:rStyle w:val="Hyperlink"/>
          <w:rFonts w:asciiTheme="minorHAnsi" w:hAnsiTheme="minorHAnsi" w:cstheme="minorHAnsi"/>
          <w:sz w:val="20"/>
          <w:szCs w:val="20"/>
        </w:rPr>
      </w:pPr>
      <w:r w:rsidRPr="00423255">
        <w:rPr>
          <w:rStyle w:val="Hyperlink"/>
          <w:noProof/>
          <w:color w:val="auto"/>
          <w:u w:val="none"/>
        </w:rPr>
        <w:drawing>
          <wp:inline distT="0" distB="0" distL="0" distR="0" wp14:anchorId="307F5A21" wp14:editId="78D28793">
            <wp:extent cx="5731510" cy="6000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600075"/>
                    </a:xfrm>
                    <a:prstGeom prst="rect">
                      <a:avLst/>
                    </a:prstGeom>
                    <a:noFill/>
                    <a:ln>
                      <a:noFill/>
                    </a:ln>
                  </pic:spPr>
                </pic:pic>
              </a:graphicData>
            </a:graphic>
          </wp:inline>
        </w:drawing>
      </w:r>
    </w:p>
    <w:p w14:paraId="573451EF" w14:textId="77777777" w:rsidR="00423255" w:rsidRPr="00423255" w:rsidRDefault="00423255" w:rsidP="007E1683">
      <w:pPr>
        <w:pStyle w:val="Listparag"/>
        <w:numPr>
          <w:ilvl w:val="0"/>
          <w:numId w:val="0"/>
        </w:numPr>
        <w:ind w:left="502" w:hanging="360"/>
        <w:rPr>
          <w:rStyle w:val="Hyperlink"/>
          <w:rFonts w:asciiTheme="minorHAnsi" w:hAnsiTheme="minorHAnsi" w:cstheme="minorHAnsi"/>
          <w:sz w:val="20"/>
          <w:szCs w:val="20"/>
        </w:rPr>
      </w:pPr>
    </w:p>
    <w:p w14:paraId="681C136B" w14:textId="550BB7E4" w:rsidR="004D2824" w:rsidRDefault="00750409" w:rsidP="007E1683">
      <w:pPr>
        <w:rPr>
          <w:rFonts w:cstheme="minorHAnsi"/>
          <w:color w:val="000000" w:themeColor="text1"/>
          <w:sz w:val="20"/>
          <w:szCs w:val="20"/>
        </w:rPr>
      </w:pPr>
      <w:r w:rsidRPr="00423255">
        <w:rPr>
          <w:rFonts w:cstheme="minorHAnsi"/>
          <w:color w:val="000000" w:themeColor="text1"/>
          <w:sz w:val="20"/>
          <w:szCs w:val="20"/>
        </w:rPr>
        <w:t xml:space="preserve">L Leaning (2018), </w:t>
      </w:r>
      <w:r w:rsidRPr="00423255">
        <w:rPr>
          <w:rFonts w:cstheme="minorHAnsi"/>
          <w:i/>
          <w:iCs/>
          <w:color w:val="000000" w:themeColor="text1"/>
          <w:sz w:val="20"/>
          <w:szCs w:val="20"/>
        </w:rPr>
        <w:t xml:space="preserve">Blended learning vs eLearning. </w:t>
      </w:r>
      <w:r w:rsidRPr="00423255">
        <w:rPr>
          <w:rFonts w:cstheme="minorHAnsi"/>
          <w:color w:val="000000" w:themeColor="text1"/>
          <w:sz w:val="20"/>
          <w:szCs w:val="20"/>
        </w:rPr>
        <w:t>Available at:</w:t>
      </w:r>
      <w:r w:rsidRPr="00423255">
        <w:rPr>
          <w:rFonts w:cstheme="minorHAnsi"/>
          <w:i/>
          <w:iCs/>
          <w:color w:val="000000" w:themeColor="text1"/>
          <w:sz w:val="20"/>
          <w:szCs w:val="20"/>
        </w:rPr>
        <w:t xml:space="preserve"> </w:t>
      </w:r>
      <w:hyperlink r:id="rId14" w:history="1">
        <w:r w:rsidRPr="00423255">
          <w:rPr>
            <w:rStyle w:val="Hyperlink"/>
            <w:rFonts w:cstheme="minorHAnsi"/>
            <w:sz w:val="20"/>
            <w:szCs w:val="20"/>
          </w:rPr>
          <w:t>https://leolearning.com/blog/learning-content/blended-learning-elearning-face-face-training/</w:t>
        </w:r>
      </w:hyperlink>
      <w:r w:rsidRPr="00423255">
        <w:rPr>
          <w:rFonts w:cstheme="minorHAnsi"/>
          <w:color w:val="000000" w:themeColor="text1"/>
          <w:sz w:val="20"/>
          <w:szCs w:val="20"/>
        </w:rPr>
        <w:t xml:space="preserve"> (Accessed: 09 November 2022)</w:t>
      </w:r>
    </w:p>
    <w:p w14:paraId="6D1ACFE8" w14:textId="38A6EFFE" w:rsidR="002B3ECF" w:rsidRPr="00423255" w:rsidRDefault="002B3ECF" w:rsidP="007E1683">
      <w:pPr>
        <w:rPr>
          <w:rFonts w:cstheme="minorHAnsi"/>
          <w:color w:val="000000" w:themeColor="text1"/>
          <w:sz w:val="20"/>
          <w:szCs w:val="20"/>
        </w:rPr>
      </w:pPr>
    </w:p>
    <w:p w14:paraId="7751AEB9" w14:textId="381FFAC7" w:rsidR="002B3ECF" w:rsidRPr="00423255" w:rsidRDefault="002B3ECF" w:rsidP="007E1683">
      <w:pPr>
        <w:rPr>
          <w:rFonts w:cstheme="minorHAnsi"/>
          <w:color w:val="000000" w:themeColor="text1"/>
          <w:sz w:val="20"/>
          <w:szCs w:val="20"/>
        </w:rPr>
      </w:pPr>
      <w:r w:rsidRPr="00423255">
        <w:rPr>
          <w:rFonts w:cstheme="minorHAnsi"/>
          <w:color w:val="000000" w:themeColor="text1"/>
          <w:sz w:val="20"/>
          <w:szCs w:val="20"/>
        </w:rPr>
        <w:t xml:space="preserve">Safety Culture (2022) </w:t>
      </w:r>
      <w:r w:rsidRPr="00423255">
        <w:rPr>
          <w:rFonts w:cstheme="minorHAnsi"/>
          <w:i/>
          <w:iCs/>
          <w:color w:val="000000" w:themeColor="text1"/>
          <w:sz w:val="20"/>
          <w:szCs w:val="20"/>
        </w:rPr>
        <w:t xml:space="preserve">workplace coaching </w:t>
      </w:r>
      <w:r w:rsidRPr="00423255">
        <w:rPr>
          <w:rFonts w:cstheme="minorHAnsi"/>
          <w:color w:val="000000" w:themeColor="text1"/>
          <w:sz w:val="20"/>
          <w:szCs w:val="20"/>
        </w:rPr>
        <w:t xml:space="preserve">Available at: </w:t>
      </w:r>
      <w:hyperlink r:id="rId15" w:history="1">
        <w:r w:rsidRPr="00423255">
          <w:rPr>
            <w:rStyle w:val="Hyperlink"/>
            <w:rFonts w:cstheme="minorHAnsi"/>
            <w:sz w:val="20"/>
            <w:szCs w:val="20"/>
          </w:rPr>
          <w:t>https://safetyculture.com/topics/workplace-coaching/</w:t>
        </w:r>
      </w:hyperlink>
      <w:r w:rsidRPr="00423255">
        <w:rPr>
          <w:rFonts w:cstheme="minorHAnsi"/>
          <w:color w:val="000000" w:themeColor="text1"/>
          <w:sz w:val="20"/>
          <w:szCs w:val="20"/>
        </w:rPr>
        <w:t xml:space="preserve"> (Accessed: 02</w:t>
      </w:r>
      <w:r w:rsidRPr="00423255">
        <w:rPr>
          <w:rFonts w:cstheme="minorHAnsi"/>
          <w:color w:val="000000" w:themeColor="text1"/>
          <w:sz w:val="20"/>
          <w:szCs w:val="20"/>
          <w:vertAlign w:val="superscript"/>
        </w:rPr>
        <w:t>nd</w:t>
      </w:r>
      <w:r w:rsidRPr="00423255">
        <w:rPr>
          <w:rFonts w:cstheme="minorHAnsi"/>
          <w:color w:val="000000" w:themeColor="text1"/>
          <w:sz w:val="20"/>
          <w:szCs w:val="20"/>
        </w:rPr>
        <w:t xml:space="preserve"> December 2022) </w:t>
      </w:r>
    </w:p>
    <w:sectPr w:rsidR="002B3ECF" w:rsidRPr="004232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76876"/>
    <w:multiLevelType w:val="hybridMultilevel"/>
    <w:tmpl w:val="9C7E3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dstrike w:val="0"/>
        <w:color w:val="4472C4" w:themeColor="accent1"/>
        <w:u w:val="none"/>
        <w:effect w:val="none"/>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F75201"/>
    <w:multiLevelType w:val="hybridMultilevel"/>
    <w:tmpl w:val="4F981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677723"/>
    <w:multiLevelType w:val="hybridMultilevel"/>
    <w:tmpl w:val="B22E39C8"/>
    <w:lvl w:ilvl="0" w:tplc="08090001">
      <w:start w:val="1"/>
      <w:numFmt w:val="bullet"/>
      <w:lvlText w:val=""/>
      <w:lvlJc w:val="left"/>
      <w:pPr>
        <w:ind w:left="1050"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4" w15:restartNumberingAfterBreak="0">
    <w:nsid w:val="7CBE5A38"/>
    <w:multiLevelType w:val="hybridMultilevel"/>
    <w:tmpl w:val="C86EC46A"/>
    <w:lvl w:ilvl="0" w:tplc="08090001">
      <w:start w:val="1"/>
      <w:numFmt w:val="bullet"/>
      <w:lvlText w:val=""/>
      <w:lvlJc w:val="left"/>
      <w:pPr>
        <w:ind w:left="1290" w:hanging="360"/>
      </w:pPr>
      <w:rPr>
        <w:rFonts w:ascii="Symbol" w:hAnsi="Symbol" w:hint="default"/>
      </w:rPr>
    </w:lvl>
    <w:lvl w:ilvl="1" w:tplc="08090003" w:tentative="1">
      <w:start w:val="1"/>
      <w:numFmt w:val="bullet"/>
      <w:lvlText w:val="o"/>
      <w:lvlJc w:val="left"/>
      <w:pPr>
        <w:ind w:left="2010" w:hanging="360"/>
      </w:pPr>
      <w:rPr>
        <w:rFonts w:ascii="Courier New" w:hAnsi="Courier New" w:cs="Courier New" w:hint="default"/>
      </w:rPr>
    </w:lvl>
    <w:lvl w:ilvl="2" w:tplc="08090005" w:tentative="1">
      <w:start w:val="1"/>
      <w:numFmt w:val="bullet"/>
      <w:lvlText w:val=""/>
      <w:lvlJc w:val="left"/>
      <w:pPr>
        <w:ind w:left="2730" w:hanging="360"/>
      </w:pPr>
      <w:rPr>
        <w:rFonts w:ascii="Wingdings" w:hAnsi="Wingdings" w:hint="default"/>
      </w:rPr>
    </w:lvl>
    <w:lvl w:ilvl="3" w:tplc="08090001" w:tentative="1">
      <w:start w:val="1"/>
      <w:numFmt w:val="bullet"/>
      <w:lvlText w:val=""/>
      <w:lvlJc w:val="left"/>
      <w:pPr>
        <w:ind w:left="3450" w:hanging="360"/>
      </w:pPr>
      <w:rPr>
        <w:rFonts w:ascii="Symbol" w:hAnsi="Symbol" w:hint="default"/>
      </w:rPr>
    </w:lvl>
    <w:lvl w:ilvl="4" w:tplc="08090003" w:tentative="1">
      <w:start w:val="1"/>
      <w:numFmt w:val="bullet"/>
      <w:lvlText w:val="o"/>
      <w:lvlJc w:val="left"/>
      <w:pPr>
        <w:ind w:left="4170" w:hanging="360"/>
      </w:pPr>
      <w:rPr>
        <w:rFonts w:ascii="Courier New" w:hAnsi="Courier New" w:cs="Courier New" w:hint="default"/>
      </w:rPr>
    </w:lvl>
    <w:lvl w:ilvl="5" w:tplc="08090005" w:tentative="1">
      <w:start w:val="1"/>
      <w:numFmt w:val="bullet"/>
      <w:lvlText w:val=""/>
      <w:lvlJc w:val="left"/>
      <w:pPr>
        <w:ind w:left="4890" w:hanging="360"/>
      </w:pPr>
      <w:rPr>
        <w:rFonts w:ascii="Wingdings" w:hAnsi="Wingdings" w:hint="default"/>
      </w:rPr>
    </w:lvl>
    <w:lvl w:ilvl="6" w:tplc="08090001" w:tentative="1">
      <w:start w:val="1"/>
      <w:numFmt w:val="bullet"/>
      <w:lvlText w:val=""/>
      <w:lvlJc w:val="left"/>
      <w:pPr>
        <w:ind w:left="5610" w:hanging="360"/>
      </w:pPr>
      <w:rPr>
        <w:rFonts w:ascii="Symbol" w:hAnsi="Symbol" w:hint="default"/>
      </w:rPr>
    </w:lvl>
    <w:lvl w:ilvl="7" w:tplc="08090003" w:tentative="1">
      <w:start w:val="1"/>
      <w:numFmt w:val="bullet"/>
      <w:lvlText w:val="o"/>
      <w:lvlJc w:val="left"/>
      <w:pPr>
        <w:ind w:left="6330" w:hanging="360"/>
      </w:pPr>
      <w:rPr>
        <w:rFonts w:ascii="Courier New" w:hAnsi="Courier New" w:cs="Courier New" w:hint="default"/>
      </w:rPr>
    </w:lvl>
    <w:lvl w:ilvl="8" w:tplc="08090005" w:tentative="1">
      <w:start w:val="1"/>
      <w:numFmt w:val="bullet"/>
      <w:lvlText w:val=""/>
      <w:lvlJc w:val="left"/>
      <w:pPr>
        <w:ind w:left="7050" w:hanging="360"/>
      </w:pPr>
      <w:rPr>
        <w:rFonts w:ascii="Wingdings" w:hAnsi="Wingdings" w:hint="default"/>
      </w:rPr>
    </w:lvl>
  </w:abstractNum>
  <w:num w:numId="1" w16cid:durableId="354580696">
    <w:abstractNumId w:val="1"/>
  </w:num>
  <w:num w:numId="2" w16cid:durableId="305823672">
    <w:abstractNumId w:val="4"/>
  </w:num>
  <w:num w:numId="3" w16cid:durableId="1524173181">
    <w:abstractNumId w:val="3"/>
  </w:num>
  <w:num w:numId="4" w16cid:durableId="1857113066">
    <w:abstractNumId w:val="2"/>
  </w:num>
  <w:num w:numId="5" w16cid:durableId="1909994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E77"/>
    <w:rsid w:val="000444F1"/>
    <w:rsid w:val="000B732F"/>
    <w:rsid w:val="00100FE2"/>
    <w:rsid w:val="001352CF"/>
    <w:rsid w:val="001B6C4E"/>
    <w:rsid w:val="001C44B8"/>
    <w:rsid w:val="001E5E77"/>
    <w:rsid w:val="002109E5"/>
    <w:rsid w:val="002B3ECF"/>
    <w:rsid w:val="002B4029"/>
    <w:rsid w:val="002B7535"/>
    <w:rsid w:val="002C2120"/>
    <w:rsid w:val="002C5827"/>
    <w:rsid w:val="00301980"/>
    <w:rsid w:val="00305973"/>
    <w:rsid w:val="00326C6E"/>
    <w:rsid w:val="00337C35"/>
    <w:rsid w:val="0034451A"/>
    <w:rsid w:val="003947A3"/>
    <w:rsid w:val="003B508C"/>
    <w:rsid w:val="003D594B"/>
    <w:rsid w:val="003F24A6"/>
    <w:rsid w:val="00410E0D"/>
    <w:rsid w:val="004134BC"/>
    <w:rsid w:val="00423255"/>
    <w:rsid w:val="00450A95"/>
    <w:rsid w:val="004D2824"/>
    <w:rsid w:val="004D2E2A"/>
    <w:rsid w:val="00507406"/>
    <w:rsid w:val="00551CDA"/>
    <w:rsid w:val="005B49A0"/>
    <w:rsid w:val="006457D9"/>
    <w:rsid w:val="006B11CF"/>
    <w:rsid w:val="00750409"/>
    <w:rsid w:val="007771BC"/>
    <w:rsid w:val="007827FD"/>
    <w:rsid w:val="007B3EB9"/>
    <w:rsid w:val="007C3BB5"/>
    <w:rsid w:val="007C7B45"/>
    <w:rsid w:val="007E1683"/>
    <w:rsid w:val="007E2E86"/>
    <w:rsid w:val="008220BD"/>
    <w:rsid w:val="00833D4F"/>
    <w:rsid w:val="00861110"/>
    <w:rsid w:val="00870915"/>
    <w:rsid w:val="008906F1"/>
    <w:rsid w:val="008B7608"/>
    <w:rsid w:val="00990F4D"/>
    <w:rsid w:val="009B7416"/>
    <w:rsid w:val="00A35D99"/>
    <w:rsid w:val="00A61042"/>
    <w:rsid w:val="00AA4A05"/>
    <w:rsid w:val="00AC23C5"/>
    <w:rsid w:val="00AC68BE"/>
    <w:rsid w:val="00AD040B"/>
    <w:rsid w:val="00AF0562"/>
    <w:rsid w:val="00AF1130"/>
    <w:rsid w:val="00B37587"/>
    <w:rsid w:val="00B456E4"/>
    <w:rsid w:val="00B55316"/>
    <w:rsid w:val="00B56FC8"/>
    <w:rsid w:val="00BA2AF1"/>
    <w:rsid w:val="00C50A6A"/>
    <w:rsid w:val="00C6670F"/>
    <w:rsid w:val="00CD3108"/>
    <w:rsid w:val="00CE7586"/>
    <w:rsid w:val="00D45486"/>
    <w:rsid w:val="00D47AB9"/>
    <w:rsid w:val="00ED20B1"/>
    <w:rsid w:val="00F4780F"/>
    <w:rsid w:val="00F552B6"/>
    <w:rsid w:val="00F6137E"/>
    <w:rsid w:val="00F72F78"/>
    <w:rsid w:val="00FA04CE"/>
    <w:rsid w:val="00FB38BB"/>
    <w:rsid w:val="00FB7D55"/>
    <w:rsid w:val="00FC2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C9CAA"/>
  <w15:chartTrackingRefBased/>
  <w15:docId w15:val="{44CC12E6-3DDE-4CE6-A6A2-A9AFE7265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nalChar">
    <w:name w:val="Nornal Char"/>
    <w:basedOn w:val="DefaultParagraphFont"/>
    <w:link w:val="Nornal"/>
    <w:locked/>
    <w:rsid w:val="001E5E77"/>
    <w:rPr>
      <w:rFonts w:ascii="Arial" w:hAnsi="Arial" w:cs="Arial"/>
    </w:rPr>
  </w:style>
  <w:style w:type="paragraph" w:customStyle="1" w:styleId="Nornal">
    <w:name w:val="Nornal"/>
    <w:basedOn w:val="Normal"/>
    <w:link w:val="NornalChar"/>
    <w:qFormat/>
    <w:rsid w:val="001E5E77"/>
    <w:pPr>
      <w:spacing w:line="264" w:lineRule="auto"/>
    </w:pPr>
    <w:rPr>
      <w:rFonts w:ascii="Arial" w:hAnsi="Arial" w:cs="Arial"/>
    </w:rPr>
  </w:style>
  <w:style w:type="character" w:customStyle="1" w:styleId="ListparagChar">
    <w:name w:val="List parag Char"/>
    <w:basedOn w:val="DefaultParagraphFont"/>
    <w:link w:val="Listparag"/>
    <w:locked/>
    <w:rsid w:val="001E5E77"/>
    <w:rPr>
      <w:rFonts w:ascii="Arial" w:eastAsia="Times New Roman" w:hAnsi="Arial" w:cs="Arial"/>
      <w:lang w:eastAsia="en-GB"/>
    </w:rPr>
  </w:style>
  <w:style w:type="paragraph" w:customStyle="1" w:styleId="Listparag">
    <w:name w:val="List parag"/>
    <w:basedOn w:val="ListParagraph"/>
    <w:link w:val="ListparagChar"/>
    <w:qFormat/>
    <w:rsid w:val="001E5E77"/>
    <w:pPr>
      <w:numPr>
        <w:numId w:val="1"/>
      </w:numPr>
      <w:spacing w:after="120" w:line="264" w:lineRule="auto"/>
      <w:contextualSpacing w:val="0"/>
    </w:pPr>
    <w:rPr>
      <w:rFonts w:ascii="Arial" w:eastAsia="Times New Roman" w:hAnsi="Arial" w:cs="Arial"/>
      <w:lang w:eastAsia="en-GB"/>
    </w:rPr>
  </w:style>
  <w:style w:type="paragraph" w:styleId="ListParagraph">
    <w:name w:val="List Paragraph"/>
    <w:basedOn w:val="Normal"/>
    <w:uiPriority w:val="34"/>
    <w:qFormat/>
    <w:rsid w:val="001E5E77"/>
    <w:pPr>
      <w:ind w:left="720"/>
      <w:contextualSpacing/>
    </w:pPr>
  </w:style>
  <w:style w:type="character" w:styleId="Hyperlink">
    <w:name w:val="Hyperlink"/>
    <w:basedOn w:val="DefaultParagraphFont"/>
    <w:uiPriority w:val="99"/>
    <w:unhideWhenUsed/>
    <w:rsid w:val="00C50A6A"/>
    <w:rPr>
      <w:color w:val="0563C1" w:themeColor="hyperlink"/>
      <w:u w:val="single"/>
    </w:rPr>
  </w:style>
  <w:style w:type="character" w:styleId="UnresolvedMention">
    <w:name w:val="Unresolved Mention"/>
    <w:basedOn w:val="DefaultParagraphFont"/>
    <w:uiPriority w:val="99"/>
    <w:semiHidden/>
    <w:unhideWhenUsed/>
    <w:rsid w:val="00C50A6A"/>
    <w:rPr>
      <w:color w:val="605E5C"/>
      <w:shd w:val="clear" w:color="auto" w:fill="E1DFDD"/>
    </w:rPr>
  </w:style>
  <w:style w:type="paragraph" w:styleId="NormalWeb">
    <w:name w:val="Normal (Web)"/>
    <w:basedOn w:val="Normal"/>
    <w:uiPriority w:val="99"/>
    <w:semiHidden/>
    <w:unhideWhenUsed/>
    <w:rsid w:val="00F72F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72F7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019160">
      <w:bodyDiv w:val="1"/>
      <w:marLeft w:val="0"/>
      <w:marRight w:val="0"/>
      <w:marTop w:val="0"/>
      <w:marBottom w:val="0"/>
      <w:divBdr>
        <w:top w:val="none" w:sz="0" w:space="0" w:color="auto"/>
        <w:left w:val="none" w:sz="0" w:space="0" w:color="auto"/>
        <w:bottom w:val="none" w:sz="0" w:space="0" w:color="auto"/>
        <w:right w:val="none" w:sz="0" w:space="0" w:color="auto"/>
      </w:divBdr>
      <w:divsChild>
        <w:div w:id="450056237">
          <w:marLeft w:val="0"/>
          <w:marRight w:val="0"/>
          <w:marTop w:val="0"/>
          <w:marBottom w:val="0"/>
          <w:divBdr>
            <w:top w:val="none" w:sz="0" w:space="0" w:color="auto"/>
            <w:left w:val="none" w:sz="0" w:space="0" w:color="auto"/>
            <w:bottom w:val="single" w:sz="2" w:space="0" w:color="auto"/>
            <w:right w:val="none" w:sz="0" w:space="0" w:color="auto"/>
          </w:divBdr>
          <w:divsChild>
            <w:div w:id="629167054">
              <w:marLeft w:val="0"/>
              <w:marRight w:val="0"/>
              <w:marTop w:val="0"/>
              <w:marBottom w:val="0"/>
              <w:divBdr>
                <w:top w:val="none" w:sz="0" w:space="0" w:color="auto"/>
                <w:left w:val="none" w:sz="0" w:space="0" w:color="auto"/>
                <w:bottom w:val="none" w:sz="0" w:space="0" w:color="auto"/>
                <w:right w:val="none" w:sz="0" w:space="0" w:color="auto"/>
              </w:divBdr>
              <w:divsChild>
                <w:div w:id="1932664131">
                  <w:marLeft w:val="0"/>
                  <w:marRight w:val="0"/>
                  <w:marTop w:val="0"/>
                  <w:marBottom w:val="0"/>
                  <w:divBdr>
                    <w:top w:val="none" w:sz="0" w:space="0" w:color="auto"/>
                    <w:left w:val="none" w:sz="0" w:space="0" w:color="auto"/>
                    <w:bottom w:val="none" w:sz="0" w:space="0" w:color="auto"/>
                    <w:right w:val="none" w:sz="0" w:space="0" w:color="auto"/>
                  </w:divBdr>
                  <w:divsChild>
                    <w:div w:id="765227846">
                      <w:marLeft w:val="0"/>
                      <w:marRight w:val="0"/>
                      <w:marTop w:val="0"/>
                      <w:marBottom w:val="0"/>
                      <w:divBdr>
                        <w:top w:val="none" w:sz="0" w:space="0" w:color="auto"/>
                        <w:left w:val="none" w:sz="0" w:space="0" w:color="auto"/>
                        <w:bottom w:val="none" w:sz="0" w:space="0" w:color="auto"/>
                        <w:right w:val="none" w:sz="0" w:space="0" w:color="auto"/>
                      </w:divBdr>
                      <w:divsChild>
                        <w:div w:id="1777140717">
                          <w:marLeft w:val="0"/>
                          <w:marRight w:val="0"/>
                          <w:marTop w:val="0"/>
                          <w:marBottom w:val="0"/>
                          <w:divBdr>
                            <w:top w:val="none" w:sz="0" w:space="0" w:color="auto"/>
                            <w:left w:val="none" w:sz="0" w:space="0" w:color="auto"/>
                            <w:bottom w:val="none" w:sz="0" w:space="0" w:color="auto"/>
                            <w:right w:val="none" w:sz="0" w:space="0" w:color="auto"/>
                          </w:divBdr>
                          <w:divsChild>
                            <w:div w:id="716901930">
                              <w:marLeft w:val="0"/>
                              <w:marRight w:val="0"/>
                              <w:marTop w:val="0"/>
                              <w:marBottom w:val="0"/>
                              <w:divBdr>
                                <w:top w:val="none" w:sz="0" w:space="0" w:color="auto"/>
                                <w:left w:val="none" w:sz="0" w:space="0" w:color="auto"/>
                                <w:bottom w:val="none" w:sz="0" w:space="0" w:color="auto"/>
                                <w:right w:val="none" w:sz="0" w:space="0" w:color="auto"/>
                              </w:divBdr>
                              <w:divsChild>
                                <w:div w:id="1504667439">
                                  <w:marLeft w:val="0"/>
                                  <w:marRight w:val="0"/>
                                  <w:marTop w:val="0"/>
                                  <w:marBottom w:val="0"/>
                                  <w:divBdr>
                                    <w:top w:val="none" w:sz="0" w:space="0" w:color="auto"/>
                                    <w:left w:val="none" w:sz="0" w:space="0" w:color="auto"/>
                                    <w:bottom w:val="none" w:sz="0" w:space="0" w:color="auto"/>
                                    <w:right w:val="none" w:sz="0" w:space="0" w:color="auto"/>
                                  </w:divBdr>
                                  <w:divsChild>
                                    <w:div w:id="69562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2761938">
      <w:bodyDiv w:val="1"/>
      <w:marLeft w:val="0"/>
      <w:marRight w:val="0"/>
      <w:marTop w:val="0"/>
      <w:marBottom w:val="0"/>
      <w:divBdr>
        <w:top w:val="none" w:sz="0" w:space="0" w:color="auto"/>
        <w:left w:val="none" w:sz="0" w:space="0" w:color="auto"/>
        <w:bottom w:val="none" w:sz="0" w:space="0" w:color="auto"/>
        <w:right w:val="none" w:sz="0" w:space="0" w:color="auto"/>
      </w:divBdr>
    </w:div>
    <w:div w:id="2065134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image" Target="media/image1.emf"/><Relationship Id="rId12" Type="http://schemas.openxmlformats.org/officeDocument/2006/relationships/image" Target="media/image5.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auzmor.com/blog/why-learning-and-development-is-important-for-organizations/" TargetMode="Externa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hyperlink" Target="https://safetyculture.com/topics/workplace-coaching/" TargetMode="External"/><Relationship Id="rId10" Type="http://schemas.openxmlformats.org/officeDocument/2006/relationships/hyperlink" Target="https://www.iqualifyuk.com/library/teacher-training-section/why-is-it-important-to-identify-and-meet-individual-learner-needs-when-teaching/" TargetMode="External"/><Relationship Id="rId4" Type="http://schemas.openxmlformats.org/officeDocument/2006/relationships/settings" Target="settings.xml"/><Relationship Id="rId9" Type="http://schemas.openxmlformats.org/officeDocument/2006/relationships/image" Target="media/image3.emf"/><Relationship Id="rId14" Type="http://schemas.openxmlformats.org/officeDocument/2006/relationships/hyperlink" Target="https://leolearning.com/blog/learning-content/blended-learning-elearning-face-face-tra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E65B3E-8EB4-4B7F-9B4F-43F2C19177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1187</Words>
  <Characters>6772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Payroll</dc:creator>
  <cp:keywords/>
  <dc:description/>
  <cp:lastModifiedBy>Payroll</cp:lastModifiedBy>
  <cp:revision>2</cp:revision>
  <dcterms:created xsi:type="dcterms:W3CDTF">2022-12-22T14:46:00Z</dcterms:created>
  <dcterms:modified xsi:type="dcterms:W3CDTF">2022-12-22T14:46:00Z</dcterms:modified>
</cp:coreProperties>
</file>