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5FE4" w:rsidRDefault="00515FE4" w:rsidP="00515FE4">
      <w:pPr>
        <w:pStyle w:val="Heading3"/>
        <w:numPr>
          <w:ilvl w:val="0"/>
          <w:numId w:val="0"/>
        </w:numPr>
        <w:spacing w:after="0"/>
      </w:pPr>
      <w:bookmarkStart w:id="0" w:name="_Toc490838167"/>
      <w:r>
        <w:t>MODULE CODE:</w:t>
      </w:r>
      <w:r>
        <w:tab/>
        <w:t>HPVS4001</w:t>
      </w:r>
      <w:bookmarkEnd w:id="0"/>
    </w:p>
    <w:p w:rsidR="00515FE4" w:rsidRDefault="00515FE4" w:rsidP="00515FE4">
      <w:pPr>
        <w:pStyle w:val="NoSpacing"/>
        <w:jc w:val="both"/>
        <w:rPr>
          <w:rFonts w:cs="Arial"/>
          <w:b/>
          <w:lang w:val="en-GB"/>
        </w:rPr>
      </w:pPr>
      <w:bookmarkStart w:id="1" w:name="_Toc330454024"/>
      <w:r>
        <w:rPr>
          <w:rFonts w:cs="Arial"/>
          <w:b/>
          <w:lang w:val="en-GB"/>
        </w:rPr>
        <w:t>TITLE:</w:t>
      </w:r>
      <w:r>
        <w:rPr>
          <w:rFonts w:cs="Arial"/>
          <w:b/>
          <w:lang w:val="en-GB"/>
        </w:rPr>
        <w:tab/>
      </w:r>
      <w:r>
        <w:rPr>
          <w:rFonts w:cs="Arial"/>
          <w:b/>
          <w:lang w:val="en-GB"/>
        </w:rPr>
        <w:tab/>
      </w:r>
      <w:r>
        <w:rPr>
          <w:rFonts w:cs="Arial"/>
          <w:b/>
          <w:lang w:val="en-GB"/>
        </w:rPr>
        <w:tab/>
        <w:t>Vocal Technique 1</w:t>
      </w:r>
      <w:r>
        <w:rPr>
          <w:rFonts w:cs="Arial"/>
          <w:b/>
          <w:lang w:val="en-GB"/>
        </w:rPr>
        <w:tab/>
      </w:r>
      <w:r>
        <w:rPr>
          <w:rFonts w:cs="Arial"/>
          <w:b/>
          <w:lang w:val="en-GB"/>
        </w:rPr>
        <w:tab/>
      </w:r>
      <w:r>
        <w:rPr>
          <w:rFonts w:cs="Arial"/>
          <w:b/>
          <w:lang w:val="en-GB"/>
        </w:rPr>
        <w:tab/>
      </w:r>
    </w:p>
    <w:p w:rsidR="00515FE4" w:rsidRDefault="00515FE4" w:rsidP="00515FE4">
      <w:pPr>
        <w:pStyle w:val="NoSpacing"/>
        <w:jc w:val="both"/>
        <w:rPr>
          <w:rFonts w:cs="Arial"/>
          <w:b/>
          <w:lang w:val="en-GB"/>
        </w:rPr>
      </w:pPr>
      <w:r>
        <w:rPr>
          <w:rFonts w:cs="Arial"/>
          <w:b/>
          <w:lang w:val="en-GB"/>
        </w:rPr>
        <w:t>DATED:</w:t>
      </w:r>
      <w:r>
        <w:rPr>
          <w:rFonts w:cs="Arial"/>
          <w:b/>
          <w:lang w:val="en-GB"/>
        </w:rPr>
        <w:tab/>
      </w:r>
      <w:r>
        <w:rPr>
          <w:rFonts w:cs="Arial"/>
          <w:b/>
          <w:lang w:val="en-GB"/>
        </w:rPr>
        <w:tab/>
        <w:t>17/05/2017</w:t>
      </w:r>
      <w:r>
        <w:fldChar w:fldCharType="begin"/>
      </w:r>
      <w:r>
        <w:rPr>
          <w:rFonts w:cs="Arial"/>
          <w:b/>
          <w:lang w:val="en-GB"/>
        </w:rPr>
        <w:instrText xml:space="preserve"> FILLIN  DD/MM/YYYY  \* MERGEFORMAT </w:instrText>
      </w:r>
      <w:r>
        <w:fldChar w:fldCharType="end"/>
      </w:r>
    </w:p>
    <w:p w:rsidR="00515FE4" w:rsidRDefault="00515FE4" w:rsidP="00515FE4">
      <w:pPr>
        <w:pStyle w:val="fixed"/>
        <w:jc w:val="both"/>
        <w:rPr>
          <w:rFonts w:ascii="Arial" w:hAnsi="Arial" w:cs="Arial"/>
          <w:sz w:val="22"/>
        </w:rPr>
      </w:pPr>
    </w:p>
    <w:p w:rsidR="00515FE4" w:rsidRDefault="00515FE4" w:rsidP="00515FE4">
      <w:pPr>
        <w:pStyle w:val="fixed"/>
        <w:jc w:val="both"/>
        <w:rPr>
          <w:rFonts w:ascii="Arial" w:hAnsi="Arial" w:cs="Arial"/>
          <w:sz w:val="22"/>
        </w:rPr>
      </w:pPr>
      <w:r>
        <w:rPr>
          <w:rFonts w:ascii="Arial" w:hAnsi="Arial" w:cs="Arial"/>
          <w:sz w:val="22"/>
        </w:rPr>
        <w:t xml:space="preserve">LEVEL:  </w:t>
      </w:r>
      <w:r>
        <w:rPr>
          <w:rFonts w:ascii="Arial" w:hAnsi="Arial" w:cs="Arial"/>
          <w:sz w:val="22"/>
        </w:rPr>
        <w:tab/>
      </w:r>
      <w:r>
        <w:rPr>
          <w:rFonts w:ascii="Arial" w:hAnsi="Arial" w:cs="Arial"/>
          <w:sz w:val="22"/>
        </w:rPr>
        <w:tab/>
        <w:t>4</w:t>
      </w:r>
      <w:r>
        <w:rPr>
          <w:rFonts w:ascii="Arial" w:hAnsi="Arial" w:cs="Arial"/>
          <w:sz w:val="22"/>
        </w:rPr>
        <w:tab/>
      </w:r>
    </w:p>
    <w:p w:rsidR="00515FE4" w:rsidRDefault="00515FE4" w:rsidP="00515FE4">
      <w:pPr>
        <w:pStyle w:val="fixed"/>
        <w:jc w:val="both"/>
        <w:rPr>
          <w:rFonts w:ascii="Arial" w:hAnsi="Arial" w:cs="Arial"/>
          <w:sz w:val="22"/>
        </w:rPr>
      </w:pPr>
      <w:r>
        <w:rPr>
          <w:rFonts w:ascii="Arial" w:hAnsi="Arial" w:cs="Arial"/>
          <w:sz w:val="22"/>
        </w:rPr>
        <w:t>CREDITS:</w:t>
      </w:r>
      <w:r>
        <w:rPr>
          <w:rFonts w:ascii="Arial" w:hAnsi="Arial" w:cs="Arial"/>
          <w:sz w:val="22"/>
        </w:rPr>
        <w:tab/>
      </w:r>
      <w:r>
        <w:rPr>
          <w:rFonts w:ascii="Arial" w:hAnsi="Arial" w:cs="Arial"/>
          <w:sz w:val="22"/>
        </w:rPr>
        <w:tab/>
        <w:t>20</w:t>
      </w:r>
      <w:r>
        <w:rPr>
          <w:rFonts w:ascii="Arial" w:hAnsi="Arial" w:cs="Arial"/>
          <w:sz w:val="22"/>
        </w:rPr>
        <w:tab/>
      </w:r>
    </w:p>
    <w:p w:rsidR="00515FE4" w:rsidRDefault="00515FE4" w:rsidP="00515FE4">
      <w:pPr>
        <w:pStyle w:val="fixed"/>
        <w:jc w:val="both"/>
        <w:rPr>
          <w:rFonts w:ascii="Arial" w:hAnsi="Arial" w:cs="Arial"/>
          <w:sz w:val="22"/>
        </w:rPr>
      </w:pPr>
    </w:p>
    <w:p w:rsidR="00515FE4" w:rsidRDefault="00515FE4" w:rsidP="00515FE4">
      <w:pPr>
        <w:pBdr>
          <w:bottom w:val="single" w:sz="6" w:space="1" w:color="auto"/>
        </w:pBdr>
        <w:jc w:val="both"/>
        <w:rPr>
          <w:rFonts w:ascii="Arial" w:hAnsi="Arial" w:cs="Arial"/>
          <w:b/>
          <w:sz w:val="22"/>
          <w:szCs w:val="22"/>
          <w:lang w:val="en-GB"/>
        </w:rPr>
      </w:pPr>
      <w:r>
        <w:rPr>
          <w:rFonts w:ascii="Arial" w:hAnsi="Arial" w:cs="Arial"/>
          <w:b/>
          <w:lang w:val="en-GB"/>
        </w:rPr>
        <w:t>JACS CODE:</w:t>
      </w:r>
      <w:r>
        <w:rPr>
          <w:rFonts w:ascii="Arial" w:hAnsi="Arial" w:cs="Arial"/>
          <w:b/>
          <w:lang w:val="en-GB"/>
        </w:rPr>
        <w:tab/>
      </w:r>
      <w:r>
        <w:rPr>
          <w:rFonts w:ascii="Arial" w:hAnsi="Arial" w:cs="Arial"/>
          <w:b/>
          <w:lang w:val="en-GB"/>
        </w:rPr>
        <w:tab/>
        <w:t>W310-Musicianship/Performance Studies</w:t>
      </w:r>
    </w:p>
    <w:p w:rsidR="00515FE4" w:rsidRDefault="00515FE4" w:rsidP="00515FE4">
      <w:pPr>
        <w:pBdr>
          <w:bottom w:val="single" w:sz="6" w:space="1" w:color="auto"/>
        </w:pBdr>
        <w:jc w:val="both"/>
        <w:rPr>
          <w:rFonts w:ascii="Arial" w:hAnsi="Arial" w:cs="Arial"/>
          <w:lang w:val="en-GB"/>
        </w:rPr>
      </w:pPr>
    </w:p>
    <w:p w:rsidR="00515FE4" w:rsidRDefault="00515FE4" w:rsidP="00515FE4">
      <w:pPr>
        <w:pStyle w:val="bullet"/>
        <w:overflowPunct/>
        <w:autoSpaceDE/>
        <w:adjustRightInd/>
        <w:spacing w:before="0"/>
        <w:ind w:left="0" w:firstLine="0"/>
        <w:rPr>
          <w:rFonts w:ascii="Arial" w:hAnsi="Arial" w:cs="Arial"/>
          <w:b/>
          <w:sz w:val="22"/>
        </w:rPr>
      </w:pPr>
    </w:p>
    <w:p w:rsidR="00515FE4" w:rsidRDefault="00515FE4" w:rsidP="00515FE4">
      <w:pPr>
        <w:pStyle w:val="bullet"/>
        <w:overflowPunct/>
        <w:autoSpaceDE/>
        <w:adjustRightInd/>
        <w:spacing w:before="0"/>
        <w:ind w:left="0" w:firstLine="0"/>
        <w:rPr>
          <w:rFonts w:ascii="Arial" w:hAnsi="Arial" w:cs="Arial"/>
          <w:b/>
          <w:sz w:val="22"/>
        </w:rPr>
      </w:pPr>
      <w:r>
        <w:rPr>
          <w:rFonts w:ascii="Arial" w:hAnsi="Arial" w:cs="Arial"/>
          <w:b/>
          <w:sz w:val="22"/>
        </w:rPr>
        <w:t>AIM(S)</w:t>
      </w:r>
    </w:p>
    <w:p w:rsidR="00515FE4" w:rsidRDefault="00515FE4" w:rsidP="00515FE4">
      <w:pPr>
        <w:pStyle w:val="bullet"/>
        <w:numPr>
          <w:ilvl w:val="0"/>
          <w:numId w:val="2"/>
        </w:numPr>
        <w:overflowPunct/>
        <w:autoSpaceDE/>
        <w:adjustRightInd/>
        <w:spacing w:before="240"/>
        <w:ind w:left="851" w:hanging="567"/>
        <w:rPr>
          <w:rFonts w:ascii="Arial" w:hAnsi="Arial" w:cs="Arial"/>
          <w:b/>
          <w:sz w:val="22"/>
        </w:rPr>
      </w:pPr>
      <w:r>
        <w:rPr>
          <w:rFonts w:ascii="Arial" w:hAnsi="Arial" w:cs="Arial"/>
          <w:sz w:val="22"/>
        </w:rPr>
        <w:t>To introduce the constituent elements of vocal technique including self-critical analysis and personal practice regime.</w:t>
      </w:r>
    </w:p>
    <w:p w:rsidR="00515FE4" w:rsidRDefault="00515FE4" w:rsidP="00515FE4">
      <w:pPr>
        <w:pStyle w:val="bullet"/>
        <w:numPr>
          <w:ilvl w:val="0"/>
          <w:numId w:val="2"/>
        </w:numPr>
        <w:overflowPunct/>
        <w:autoSpaceDE/>
        <w:adjustRightInd/>
        <w:spacing w:before="240"/>
        <w:ind w:left="851" w:hanging="567"/>
        <w:rPr>
          <w:rFonts w:ascii="Arial" w:hAnsi="Arial" w:cs="Arial"/>
          <w:b/>
          <w:sz w:val="22"/>
        </w:rPr>
      </w:pPr>
      <w:r>
        <w:rPr>
          <w:rFonts w:ascii="Arial" w:hAnsi="Arial" w:cs="Arial"/>
          <w:sz w:val="22"/>
        </w:rPr>
        <w:t>To equip students with technical confidence and freedom in performance.</w:t>
      </w:r>
    </w:p>
    <w:p w:rsidR="00515FE4" w:rsidRDefault="00515FE4" w:rsidP="00515FE4">
      <w:pPr>
        <w:pStyle w:val="bullet"/>
        <w:overflowPunct/>
        <w:autoSpaceDE/>
        <w:adjustRightInd/>
        <w:spacing w:before="0"/>
        <w:ind w:left="0" w:firstLine="0"/>
        <w:rPr>
          <w:rFonts w:ascii="Arial" w:hAnsi="Arial" w:cs="Arial"/>
          <w:b/>
          <w:sz w:val="22"/>
        </w:rPr>
      </w:pPr>
    </w:p>
    <w:p w:rsidR="00515FE4" w:rsidRDefault="00515FE4" w:rsidP="00515FE4">
      <w:pPr>
        <w:pStyle w:val="bullet"/>
        <w:overflowPunct/>
        <w:autoSpaceDE/>
        <w:adjustRightInd/>
        <w:spacing w:before="0"/>
        <w:ind w:left="0" w:firstLine="0"/>
        <w:rPr>
          <w:rFonts w:ascii="Arial" w:hAnsi="Arial" w:cs="Arial"/>
          <w:b/>
          <w:sz w:val="22"/>
        </w:rPr>
      </w:pPr>
      <w:r>
        <w:rPr>
          <w:rFonts w:ascii="Arial" w:hAnsi="Arial" w:cs="Arial"/>
          <w:b/>
          <w:sz w:val="22"/>
        </w:rPr>
        <w:t>LEARNING OUTCOMES</w:t>
      </w:r>
    </w:p>
    <w:p w:rsidR="00515FE4" w:rsidRDefault="00515FE4" w:rsidP="00515FE4">
      <w:pPr>
        <w:jc w:val="both"/>
        <w:rPr>
          <w:rFonts w:ascii="Arial" w:hAnsi="Arial" w:cs="Arial"/>
          <w:b/>
          <w:sz w:val="22"/>
          <w:szCs w:val="22"/>
          <w:lang w:val="en-GB"/>
        </w:rPr>
      </w:pPr>
    </w:p>
    <w:p w:rsidR="00515FE4" w:rsidRDefault="00515FE4" w:rsidP="00515FE4">
      <w:pPr>
        <w:jc w:val="both"/>
        <w:rPr>
          <w:rFonts w:ascii="Arial" w:hAnsi="Arial" w:cs="Arial"/>
          <w:lang w:val="en-GB"/>
        </w:rPr>
      </w:pPr>
      <w:r>
        <w:rPr>
          <w:rFonts w:ascii="Arial" w:hAnsi="Arial" w:cs="Arial"/>
          <w:lang w:val="en-GB"/>
        </w:rPr>
        <w:t>Upon the successful completion of this module, the student should be able to demonstrate:</w:t>
      </w:r>
    </w:p>
    <w:p w:rsidR="00515FE4" w:rsidRDefault="00515FE4" w:rsidP="00515FE4">
      <w:pPr>
        <w:pStyle w:val="bullet"/>
        <w:numPr>
          <w:ilvl w:val="0"/>
          <w:numId w:val="2"/>
        </w:numPr>
        <w:overflowPunct/>
        <w:autoSpaceDE/>
        <w:adjustRightInd/>
        <w:spacing w:before="240"/>
        <w:ind w:left="851" w:hanging="567"/>
        <w:rPr>
          <w:rFonts w:ascii="Arial" w:hAnsi="Arial" w:cs="Arial"/>
          <w:sz w:val="22"/>
        </w:rPr>
      </w:pPr>
      <w:r>
        <w:rPr>
          <w:rFonts w:ascii="Arial" w:hAnsi="Arial" w:cs="Arial"/>
          <w:sz w:val="22"/>
        </w:rPr>
        <w:t>an understanding of daily personal vocal regime, keeping a record of developments and consequences of this practice;</w:t>
      </w:r>
    </w:p>
    <w:p w:rsidR="00515FE4" w:rsidRDefault="00515FE4" w:rsidP="00515FE4">
      <w:pPr>
        <w:pStyle w:val="bullet"/>
        <w:numPr>
          <w:ilvl w:val="0"/>
          <w:numId w:val="2"/>
        </w:numPr>
        <w:overflowPunct/>
        <w:autoSpaceDE/>
        <w:adjustRightInd/>
        <w:spacing w:before="240"/>
        <w:ind w:left="851" w:hanging="567"/>
        <w:rPr>
          <w:rFonts w:ascii="Arial" w:hAnsi="Arial" w:cs="Arial"/>
          <w:sz w:val="22"/>
        </w:rPr>
      </w:pPr>
      <w:r>
        <w:rPr>
          <w:rFonts w:ascii="Arial" w:hAnsi="Arial" w:cs="Arial"/>
          <w:sz w:val="22"/>
        </w:rPr>
        <w:t xml:space="preserve">a basic knowledge of </w:t>
      </w:r>
      <w:r>
        <w:rPr>
          <w:rFonts w:ascii="Arial" w:hAnsi="Arial" w:cs="Arial"/>
          <w:sz w:val="22"/>
          <w:u w:val="single"/>
        </w:rPr>
        <w:t>secure</w:t>
      </w:r>
      <w:r>
        <w:rPr>
          <w:rFonts w:ascii="Arial" w:hAnsi="Arial" w:cs="Arial"/>
          <w:sz w:val="22"/>
        </w:rPr>
        <w:t xml:space="preserve"> vocal technique;</w:t>
      </w:r>
    </w:p>
    <w:p w:rsidR="00515FE4" w:rsidRDefault="00515FE4" w:rsidP="00515FE4">
      <w:pPr>
        <w:pStyle w:val="bullet"/>
        <w:numPr>
          <w:ilvl w:val="0"/>
          <w:numId w:val="2"/>
        </w:numPr>
        <w:overflowPunct/>
        <w:autoSpaceDE/>
        <w:adjustRightInd/>
        <w:spacing w:before="240"/>
        <w:ind w:left="851" w:hanging="567"/>
        <w:rPr>
          <w:rFonts w:ascii="Arial" w:hAnsi="Arial" w:cs="Arial"/>
          <w:sz w:val="22"/>
        </w:rPr>
      </w:pPr>
      <w:proofErr w:type="gramStart"/>
      <w:r>
        <w:rPr>
          <w:rFonts w:ascii="Arial" w:hAnsi="Arial" w:cs="Arial"/>
          <w:sz w:val="22"/>
        </w:rPr>
        <w:t>an</w:t>
      </w:r>
      <w:proofErr w:type="gramEnd"/>
      <w:r>
        <w:rPr>
          <w:rFonts w:ascii="Arial" w:hAnsi="Arial" w:cs="Arial"/>
          <w:sz w:val="22"/>
        </w:rPr>
        <w:t xml:space="preserve"> understanding of technical analysis in personal and peer performances.</w:t>
      </w:r>
    </w:p>
    <w:p w:rsidR="00515FE4" w:rsidRDefault="00515FE4" w:rsidP="00515FE4">
      <w:pPr>
        <w:jc w:val="both"/>
        <w:rPr>
          <w:rFonts w:ascii="Arial" w:hAnsi="Arial" w:cs="Arial"/>
          <w:sz w:val="22"/>
          <w:szCs w:val="22"/>
          <w:lang w:val="en-GB"/>
        </w:rPr>
      </w:pPr>
    </w:p>
    <w:p w:rsidR="00515FE4" w:rsidRDefault="00515FE4" w:rsidP="00515FE4">
      <w:pPr>
        <w:pStyle w:val="fixed"/>
        <w:jc w:val="both"/>
        <w:rPr>
          <w:rFonts w:ascii="Arial" w:hAnsi="Arial" w:cs="Arial"/>
          <w:sz w:val="22"/>
        </w:rPr>
      </w:pPr>
      <w:r>
        <w:rPr>
          <w:rFonts w:ascii="Arial" w:hAnsi="Arial" w:cs="Arial"/>
          <w:sz w:val="22"/>
        </w:rPr>
        <w:t>INDICATIVE CONTENT</w:t>
      </w:r>
    </w:p>
    <w:p w:rsidR="00515FE4" w:rsidRDefault="00515FE4" w:rsidP="00515FE4">
      <w:pPr>
        <w:pStyle w:val="ListParagraph"/>
        <w:numPr>
          <w:ilvl w:val="0"/>
          <w:numId w:val="3"/>
        </w:numPr>
        <w:spacing w:before="240" w:after="0" w:line="240" w:lineRule="auto"/>
        <w:ind w:left="851" w:hanging="567"/>
        <w:jc w:val="both"/>
        <w:rPr>
          <w:rFonts w:ascii="Arial" w:hAnsi="Arial" w:cs="Arial"/>
          <w:lang w:val="en-GB"/>
        </w:rPr>
      </w:pPr>
      <w:r>
        <w:rPr>
          <w:rFonts w:ascii="Arial" w:hAnsi="Arial" w:cs="Arial"/>
          <w:lang w:val="en-GB"/>
        </w:rPr>
        <w:t xml:space="preserve">Students will receive individual singing lessons, concentrating mainly on technique. </w:t>
      </w:r>
    </w:p>
    <w:p w:rsidR="00515FE4" w:rsidRDefault="00515FE4" w:rsidP="00515FE4">
      <w:pPr>
        <w:pStyle w:val="ListParagraph"/>
        <w:numPr>
          <w:ilvl w:val="0"/>
          <w:numId w:val="3"/>
        </w:numPr>
        <w:spacing w:before="240" w:after="0" w:line="240" w:lineRule="auto"/>
        <w:ind w:left="851" w:hanging="567"/>
        <w:jc w:val="both"/>
        <w:rPr>
          <w:rFonts w:ascii="Arial" w:hAnsi="Arial" w:cs="Arial"/>
          <w:lang w:val="en-GB"/>
        </w:rPr>
      </w:pPr>
      <w:r>
        <w:rPr>
          <w:rFonts w:ascii="Arial" w:hAnsi="Arial" w:cs="Arial"/>
          <w:lang w:val="en-GB"/>
        </w:rPr>
        <w:t xml:space="preserve">Students will receive individual coaching sessions to increase knowledge of repertoire and style. </w:t>
      </w:r>
    </w:p>
    <w:p w:rsidR="00515FE4" w:rsidRDefault="00515FE4" w:rsidP="00515FE4">
      <w:pPr>
        <w:pStyle w:val="ListParagraph"/>
        <w:numPr>
          <w:ilvl w:val="0"/>
          <w:numId w:val="3"/>
        </w:numPr>
        <w:spacing w:before="240" w:after="0" w:line="240" w:lineRule="auto"/>
        <w:ind w:left="851" w:hanging="567"/>
        <w:jc w:val="both"/>
        <w:rPr>
          <w:rFonts w:ascii="Arial" w:hAnsi="Arial" w:cs="Arial"/>
          <w:lang w:val="en-GB"/>
        </w:rPr>
      </w:pPr>
      <w:r>
        <w:rPr>
          <w:rFonts w:ascii="Arial" w:hAnsi="Arial" w:cs="Arial"/>
          <w:lang w:val="en-GB"/>
        </w:rPr>
        <w:t>Group sessions with tutors will encourage discussion on the principles of vocal technique.</w:t>
      </w:r>
    </w:p>
    <w:p w:rsidR="00515FE4" w:rsidRDefault="00515FE4" w:rsidP="00515FE4">
      <w:pPr>
        <w:pStyle w:val="ListParagraph"/>
        <w:numPr>
          <w:ilvl w:val="0"/>
          <w:numId w:val="3"/>
        </w:numPr>
        <w:spacing w:before="240" w:after="0" w:line="240" w:lineRule="auto"/>
        <w:ind w:left="851" w:hanging="567"/>
        <w:jc w:val="both"/>
        <w:rPr>
          <w:rFonts w:ascii="Arial" w:hAnsi="Arial" w:cs="Arial"/>
          <w:lang w:val="en-GB"/>
        </w:rPr>
      </w:pPr>
      <w:r>
        <w:rPr>
          <w:rFonts w:ascii="Arial" w:hAnsi="Arial" w:cs="Arial"/>
          <w:lang w:val="en-GB"/>
        </w:rPr>
        <w:t>Each student will be provided with bespoke technical exercises.</w:t>
      </w:r>
    </w:p>
    <w:p w:rsidR="00515FE4" w:rsidRDefault="00515FE4" w:rsidP="00515FE4">
      <w:pPr>
        <w:pStyle w:val="ListParagraph"/>
        <w:numPr>
          <w:ilvl w:val="0"/>
          <w:numId w:val="3"/>
        </w:numPr>
        <w:spacing w:before="240" w:after="0" w:line="240" w:lineRule="auto"/>
        <w:ind w:left="851" w:hanging="567"/>
        <w:jc w:val="both"/>
        <w:rPr>
          <w:rFonts w:ascii="Arial" w:hAnsi="Arial" w:cs="Arial"/>
          <w:lang w:val="en-GB"/>
        </w:rPr>
      </w:pPr>
      <w:r>
        <w:rPr>
          <w:rFonts w:ascii="Arial" w:hAnsi="Arial" w:cs="Arial"/>
          <w:lang w:val="en-GB"/>
        </w:rPr>
        <w:t>Masterclasses with the Director and visiting experts will discuss and improve critical understanding of the vocal method.</w:t>
      </w:r>
    </w:p>
    <w:p w:rsidR="00515FE4" w:rsidRDefault="00515FE4" w:rsidP="00515FE4">
      <w:pPr>
        <w:jc w:val="both"/>
        <w:rPr>
          <w:rFonts w:ascii="Arial" w:hAnsi="Arial" w:cs="Arial"/>
          <w:lang w:val="en-GB"/>
        </w:rPr>
      </w:pPr>
    </w:p>
    <w:p w:rsidR="00515FE4" w:rsidRDefault="00515FE4" w:rsidP="00515FE4">
      <w:pPr>
        <w:pStyle w:val="fixed"/>
        <w:jc w:val="both"/>
        <w:rPr>
          <w:rFonts w:ascii="Arial" w:hAnsi="Arial" w:cs="Arial"/>
          <w:sz w:val="22"/>
        </w:rPr>
      </w:pPr>
      <w:r>
        <w:rPr>
          <w:rFonts w:ascii="Arial" w:hAnsi="Arial" w:cs="Arial"/>
          <w:sz w:val="22"/>
        </w:rPr>
        <w:t>LEARNING AND TEACHING STRATEGY</w:t>
      </w:r>
    </w:p>
    <w:p w:rsidR="00515FE4" w:rsidRDefault="00515FE4" w:rsidP="00515FE4">
      <w:pPr>
        <w:pStyle w:val="fixed"/>
        <w:jc w:val="both"/>
        <w:rPr>
          <w:rFonts w:ascii="Arial" w:hAnsi="Arial" w:cs="Arial"/>
          <w:sz w:val="22"/>
        </w:rPr>
      </w:pPr>
    </w:p>
    <w:p w:rsidR="00515FE4" w:rsidRDefault="00515FE4" w:rsidP="00515FE4">
      <w:pPr>
        <w:jc w:val="both"/>
        <w:rPr>
          <w:rFonts w:ascii="Arial" w:hAnsi="Arial" w:cs="Arial"/>
          <w:sz w:val="22"/>
          <w:szCs w:val="22"/>
          <w:lang w:val="en-GB"/>
        </w:rPr>
      </w:pPr>
      <w:r>
        <w:rPr>
          <w:rFonts w:ascii="Arial" w:hAnsi="Arial" w:cs="Arial"/>
          <w:lang w:val="en-GB"/>
        </w:rPr>
        <w:t xml:space="preserve">Workshops, masterclasses and tutorials will be given to develop knowledge and understanding of vocal technique and critical evaluation of personal and peer performance. The students will also be expected to attend, although not necessarily participate in MA programme masterclasses given by international artists. </w:t>
      </w:r>
    </w:p>
    <w:p w:rsidR="00515FE4" w:rsidRDefault="00515FE4" w:rsidP="00515FE4">
      <w:pPr>
        <w:jc w:val="both"/>
        <w:rPr>
          <w:rFonts w:ascii="Arial" w:hAnsi="Arial" w:cs="Arial"/>
          <w:lang w:val="en-GB"/>
        </w:rPr>
      </w:pPr>
      <w:r>
        <w:rPr>
          <w:rFonts w:ascii="Arial" w:hAnsi="Arial" w:cs="Arial"/>
          <w:lang w:val="en-GB"/>
        </w:rPr>
        <w:t>The allocation of teaching to deliver the module is:</w:t>
      </w:r>
    </w:p>
    <w:p w:rsidR="00515FE4" w:rsidRDefault="00515FE4" w:rsidP="00515FE4">
      <w:pPr>
        <w:jc w:val="both"/>
        <w:rPr>
          <w:rFonts w:ascii="Arial" w:hAnsi="Arial" w:cs="Arial"/>
          <w:lang w:val="en-GB"/>
        </w:rPr>
      </w:pPr>
    </w:p>
    <w:p w:rsidR="00515FE4" w:rsidRDefault="00515FE4" w:rsidP="00515FE4">
      <w:pPr>
        <w:jc w:val="both"/>
        <w:rPr>
          <w:rFonts w:ascii="Arial" w:hAnsi="Arial" w:cs="Arial"/>
          <w:lang w:val="en-GB"/>
        </w:rPr>
      </w:pPr>
    </w:p>
    <w:p w:rsidR="00515FE4" w:rsidRDefault="00515FE4" w:rsidP="00515FE4">
      <w:pPr>
        <w:jc w:val="both"/>
        <w:rPr>
          <w:rFonts w:ascii="Arial" w:hAnsi="Arial" w:cs="Arial"/>
          <w:lang w:val="en-GB"/>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515FE4" w:rsidTr="009F0669">
        <w:tc>
          <w:tcPr>
            <w:tcW w:w="3969"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b/>
                <w:lang w:val="en-GB" w:eastAsia="en-GB"/>
              </w:rPr>
            </w:pPr>
            <w:r>
              <w:rPr>
                <w:rFonts w:ascii="Arial" w:hAnsi="Arial" w:cs="Arial"/>
                <w:b/>
                <w:lang w:val="en-GB" w:eastAsia="en-GB"/>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b/>
                <w:lang w:val="en-GB" w:eastAsia="en-GB"/>
              </w:rPr>
            </w:pPr>
            <w:r>
              <w:rPr>
                <w:rFonts w:ascii="Arial" w:hAnsi="Arial" w:cs="Arial"/>
                <w:b/>
                <w:lang w:val="en-GB" w:eastAsia="en-GB"/>
              </w:rPr>
              <w:t>Hours</w:t>
            </w:r>
          </w:p>
        </w:tc>
        <w:tc>
          <w:tcPr>
            <w:tcW w:w="1843"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b/>
                <w:lang w:val="en-GB" w:eastAsia="en-GB"/>
              </w:rPr>
            </w:pPr>
            <w:r>
              <w:rPr>
                <w:rFonts w:ascii="Arial" w:hAnsi="Arial" w:cs="Arial"/>
                <w:b/>
                <w:lang w:val="en-GB" w:eastAsia="en-GB"/>
              </w:rPr>
              <w:t>Percentage</w:t>
            </w:r>
          </w:p>
        </w:tc>
      </w:tr>
      <w:tr w:rsidR="00515FE4" w:rsidTr="009F0669">
        <w:tc>
          <w:tcPr>
            <w:tcW w:w="3969"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lang w:val="en-GB" w:eastAsia="en-GB"/>
              </w:rPr>
            </w:pPr>
            <w:r>
              <w:rPr>
                <w:rFonts w:ascii="Arial" w:hAnsi="Arial" w:cs="Arial"/>
                <w:lang w:val="en-GB" w:eastAsia="en-GB"/>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lang w:val="en-GB" w:eastAsia="en-GB"/>
              </w:rPr>
            </w:pPr>
            <w:r>
              <w:rPr>
                <w:rFonts w:ascii="Arial" w:hAnsi="Arial" w:cs="Arial"/>
                <w:lang w:val="en-GB" w:eastAsia="en-GB"/>
              </w:rPr>
              <w:t>20</w:t>
            </w:r>
          </w:p>
        </w:tc>
        <w:tc>
          <w:tcPr>
            <w:tcW w:w="1843"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lang w:val="en-GB" w:eastAsia="en-GB"/>
              </w:rPr>
            </w:pPr>
            <w:r>
              <w:rPr>
                <w:rFonts w:ascii="Arial" w:hAnsi="Arial" w:cs="Arial"/>
                <w:lang w:val="en-GB" w:eastAsia="en-GB"/>
              </w:rPr>
              <w:t>10%</w:t>
            </w:r>
          </w:p>
        </w:tc>
      </w:tr>
      <w:tr w:rsidR="00515FE4" w:rsidTr="009F0669">
        <w:tc>
          <w:tcPr>
            <w:tcW w:w="3969"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lang w:val="en-GB" w:eastAsia="en-GB"/>
              </w:rPr>
            </w:pPr>
            <w:r>
              <w:rPr>
                <w:rFonts w:ascii="Arial" w:hAnsi="Arial" w:cs="Arial"/>
                <w:lang w:val="en-GB" w:eastAsia="en-GB"/>
              </w:rPr>
              <w:lastRenderedPageBreak/>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lang w:val="en-GB" w:eastAsia="en-GB"/>
              </w:rPr>
            </w:pPr>
            <w:r>
              <w:rPr>
                <w:rFonts w:ascii="Arial" w:hAnsi="Arial" w:cs="Arial"/>
                <w:lang w:val="en-GB" w:eastAsia="en-GB"/>
              </w:rPr>
              <w:t>180</w:t>
            </w:r>
          </w:p>
        </w:tc>
        <w:tc>
          <w:tcPr>
            <w:tcW w:w="1843"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lang w:val="en-GB" w:eastAsia="en-GB"/>
              </w:rPr>
            </w:pPr>
            <w:r>
              <w:rPr>
                <w:rFonts w:ascii="Arial" w:hAnsi="Arial" w:cs="Arial"/>
                <w:lang w:val="en-GB" w:eastAsia="en-GB"/>
              </w:rPr>
              <w:t>90%</w:t>
            </w:r>
          </w:p>
        </w:tc>
      </w:tr>
      <w:tr w:rsidR="00515FE4" w:rsidTr="009F0669">
        <w:tc>
          <w:tcPr>
            <w:tcW w:w="3969"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lang w:val="en-GB" w:eastAsia="en-GB"/>
              </w:rPr>
            </w:pPr>
            <w:r>
              <w:rPr>
                <w:rFonts w:ascii="Arial" w:hAnsi="Arial" w:cs="Arial"/>
                <w:b/>
                <w:lang w:val="en-GB" w:eastAsia="en-GB"/>
              </w:rPr>
              <w:t>TOTAL</w:t>
            </w:r>
          </w:p>
        </w:tc>
        <w:tc>
          <w:tcPr>
            <w:tcW w:w="1701"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b/>
                <w:lang w:val="en-GB" w:eastAsia="en-GB"/>
              </w:rPr>
            </w:pPr>
            <w:r>
              <w:rPr>
                <w:rFonts w:ascii="Arial" w:hAnsi="Arial" w:cs="Arial"/>
                <w:b/>
                <w:lang w:val="en-GB" w:eastAsia="en-GB"/>
              </w:rPr>
              <w:t>200</w:t>
            </w:r>
          </w:p>
        </w:tc>
        <w:tc>
          <w:tcPr>
            <w:tcW w:w="1843"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b/>
                <w:lang w:val="en-GB" w:eastAsia="en-GB"/>
              </w:rPr>
            </w:pPr>
            <w:r>
              <w:rPr>
                <w:rFonts w:ascii="Arial" w:hAnsi="Arial" w:cs="Arial"/>
                <w:b/>
                <w:lang w:val="en-GB" w:eastAsia="en-GB"/>
              </w:rPr>
              <w:t>100%</w:t>
            </w:r>
          </w:p>
        </w:tc>
      </w:tr>
    </w:tbl>
    <w:p w:rsidR="00515FE4" w:rsidRDefault="00515FE4" w:rsidP="00515FE4">
      <w:pPr>
        <w:pStyle w:val="fixed"/>
        <w:ind w:left="0" w:firstLine="0"/>
        <w:jc w:val="both"/>
        <w:rPr>
          <w:rFonts w:ascii="Arial" w:hAnsi="Arial" w:cs="Arial"/>
          <w:sz w:val="22"/>
        </w:rPr>
      </w:pPr>
    </w:p>
    <w:p w:rsidR="00515FE4" w:rsidRDefault="00515FE4" w:rsidP="00515FE4">
      <w:pPr>
        <w:pStyle w:val="fixed"/>
        <w:ind w:left="0" w:firstLine="0"/>
        <w:jc w:val="both"/>
        <w:rPr>
          <w:rFonts w:ascii="Arial" w:hAnsi="Arial" w:cs="Arial"/>
          <w:sz w:val="22"/>
        </w:rPr>
      </w:pPr>
      <w:r>
        <w:rPr>
          <w:rFonts w:ascii="Arial" w:hAnsi="Arial" w:cs="Arial"/>
          <w:sz w:val="22"/>
        </w:rPr>
        <w:t>ASSESSMENT</w:t>
      </w:r>
    </w:p>
    <w:p w:rsidR="00515FE4" w:rsidRDefault="00515FE4" w:rsidP="00515FE4">
      <w:pPr>
        <w:pStyle w:val="fixed"/>
        <w:ind w:left="0"/>
        <w:jc w:val="both"/>
        <w:rPr>
          <w:rFonts w:ascii="Arial" w:hAnsi="Arial" w:cs="Arial"/>
          <w:sz w:val="22"/>
        </w:rPr>
      </w:pPr>
    </w:p>
    <w:p w:rsidR="00515FE4" w:rsidRDefault="00515FE4" w:rsidP="00515FE4">
      <w:pPr>
        <w:jc w:val="both"/>
        <w:rPr>
          <w:rFonts w:ascii="Arial" w:hAnsi="Arial" w:cs="Arial"/>
          <w:b/>
          <w:sz w:val="22"/>
          <w:szCs w:val="22"/>
          <w:lang w:val="en-GB"/>
        </w:rPr>
      </w:pPr>
      <w:r>
        <w:rPr>
          <w:rFonts w:ascii="Arial" w:hAnsi="Arial" w:cs="Arial"/>
          <w:b/>
          <w:lang w:val="en-GB"/>
        </w:rPr>
        <w:t>Assessment Component 1: 20%</w:t>
      </w:r>
    </w:p>
    <w:p w:rsidR="00515FE4" w:rsidRDefault="00515FE4" w:rsidP="00515FE4">
      <w:pPr>
        <w:jc w:val="both"/>
        <w:rPr>
          <w:rFonts w:ascii="Arial" w:hAnsi="Arial" w:cs="Arial"/>
          <w:lang w:val="en-GB"/>
        </w:rPr>
      </w:pPr>
    </w:p>
    <w:p w:rsidR="00515FE4" w:rsidRDefault="00515FE4" w:rsidP="00515FE4">
      <w:pPr>
        <w:jc w:val="both"/>
        <w:rPr>
          <w:rFonts w:ascii="Arial" w:hAnsi="Arial" w:cs="Arial"/>
          <w:lang w:val="en-GB"/>
        </w:rPr>
      </w:pPr>
      <w:r>
        <w:rPr>
          <w:rFonts w:ascii="Arial" w:hAnsi="Arial" w:cs="Arial"/>
          <w:lang w:val="en-GB"/>
        </w:rPr>
        <w:t>Individual Presentation</w:t>
      </w:r>
    </w:p>
    <w:p w:rsidR="00515FE4" w:rsidRDefault="00515FE4" w:rsidP="00515FE4">
      <w:pPr>
        <w:pStyle w:val="ListParagraph"/>
        <w:numPr>
          <w:ilvl w:val="0"/>
          <w:numId w:val="4"/>
        </w:numPr>
        <w:spacing w:after="0" w:line="240" w:lineRule="auto"/>
        <w:jc w:val="both"/>
        <w:rPr>
          <w:rFonts w:ascii="Arial" w:hAnsi="Arial" w:cs="Arial"/>
          <w:lang w:val="en-GB"/>
        </w:rPr>
      </w:pPr>
      <w:r>
        <w:rPr>
          <w:rFonts w:ascii="Arial" w:hAnsi="Arial" w:cs="Arial"/>
          <w:lang w:val="en-GB"/>
        </w:rPr>
        <w:t>The presentation (approximately 6 minutes’ duration) identifies key aspects of vocal technique, with a critical analysis of regime and practice. It also explores the ideas, methods and approaches encountered in the taught sessions and incorporates appropriate critical self-reflection.</w:t>
      </w:r>
    </w:p>
    <w:p w:rsidR="00515FE4" w:rsidRDefault="00515FE4" w:rsidP="00515FE4">
      <w:pPr>
        <w:pStyle w:val="fixed"/>
        <w:ind w:left="0" w:firstLine="0"/>
        <w:jc w:val="both"/>
        <w:rPr>
          <w:rFonts w:ascii="Arial" w:hAnsi="Arial" w:cs="Arial"/>
          <w:b w:val="0"/>
          <w:sz w:val="22"/>
        </w:rPr>
      </w:pPr>
    </w:p>
    <w:p w:rsidR="00515FE4" w:rsidRDefault="00515FE4" w:rsidP="00515FE4">
      <w:pPr>
        <w:jc w:val="both"/>
        <w:rPr>
          <w:rFonts w:ascii="Arial" w:hAnsi="Arial" w:cs="Arial"/>
          <w:b/>
          <w:sz w:val="22"/>
          <w:szCs w:val="22"/>
        </w:rPr>
      </w:pPr>
      <w:r>
        <w:rPr>
          <w:rFonts w:ascii="Arial" w:hAnsi="Arial" w:cs="Arial"/>
          <w:b/>
        </w:rPr>
        <w:t>Assessment Component 2: 80%</w:t>
      </w:r>
    </w:p>
    <w:p w:rsidR="00515FE4" w:rsidRDefault="00515FE4" w:rsidP="00515FE4">
      <w:pPr>
        <w:jc w:val="both"/>
        <w:rPr>
          <w:rFonts w:ascii="Arial" w:hAnsi="Arial" w:cs="Arial"/>
          <w:lang w:val="en-GB"/>
        </w:rPr>
      </w:pPr>
    </w:p>
    <w:p w:rsidR="00515FE4" w:rsidRDefault="00515FE4" w:rsidP="00515FE4">
      <w:pPr>
        <w:jc w:val="both"/>
        <w:rPr>
          <w:rFonts w:ascii="Arial" w:hAnsi="Arial" w:cs="Arial"/>
          <w:lang w:val="en-GB"/>
        </w:rPr>
      </w:pPr>
      <w:r>
        <w:rPr>
          <w:rFonts w:ascii="Arial" w:hAnsi="Arial" w:cs="Arial"/>
          <w:lang w:val="en-GB"/>
        </w:rPr>
        <w:t>Performance (approximately 5 minutes’ duration)</w:t>
      </w:r>
    </w:p>
    <w:p w:rsidR="00515FE4" w:rsidRDefault="00515FE4" w:rsidP="00515FE4">
      <w:pPr>
        <w:pStyle w:val="ListParagraph"/>
        <w:numPr>
          <w:ilvl w:val="0"/>
          <w:numId w:val="4"/>
        </w:numPr>
        <w:spacing w:after="0" w:line="240" w:lineRule="auto"/>
        <w:jc w:val="both"/>
        <w:rPr>
          <w:rFonts w:ascii="Arial" w:hAnsi="Arial" w:cs="Arial"/>
          <w:lang w:val="en-GB"/>
        </w:rPr>
      </w:pPr>
      <w:r>
        <w:rPr>
          <w:rFonts w:ascii="Arial" w:hAnsi="Arial" w:cs="Arial"/>
          <w:lang w:val="en-GB"/>
        </w:rPr>
        <w:t>Students will be required to submit a list of three songs or arias in advance, two of which will be performed before a panel. The first song / aria will be chosen by the student and the second by the examiners. The emphasis of the performance will be on demonstration of vocal technique.</w:t>
      </w:r>
    </w:p>
    <w:p w:rsidR="00515FE4" w:rsidRDefault="00515FE4" w:rsidP="00515FE4">
      <w:pPr>
        <w:pStyle w:val="fixed"/>
        <w:ind w:left="0" w:firstLine="0"/>
        <w:jc w:val="both"/>
        <w:rPr>
          <w:rFonts w:ascii="Arial" w:hAnsi="Arial" w:cs="Arial"/>
          <w:b w:val="0"/>
          <w:sz w:val="22"/>
        </w:rPr>
      </w:pPr>
    </w:p>
    <w:p w:rsidR="00515FE4" w:rsidRDefault="00515FE4" w:rsidP="00515FE4">
      <w:pPr>
        <w:pStyle w:val="fixed"/>
        <w:ind w:left="0" w:firstLine="0"/>
        <w:jc w:val="both"/>
        <w:rPr>
          <w:rFonts w:ascii="Arial" w:hAnsi="Arial" w:cs="Arial"/>
          <w:sz w:val="22"/>
        </w:rPr>
      </w:pPr>
      <w:r>
        <w:rPr>
          <w:rFonts w:ascii="Arial" w:hAnsi="Arial" w:cs="Arial"/>
          <w:sz w:val="22"/>
        </w:rPr>
        <w:t>Assessment Summary</w:t>
      </w:r>
    </w:p>
    <w:p w:rsidR="00515FE4" w:rsidRDefault="00515FE4" w:rsidP="00515FE4">
      <w:pPr>
        <w:pStyle w:val="fixed"/>
        <w:ind w:left="0" w:firstLine="0"/>
        <w:jc w:val="both"/>
        <w:rPr>
          <w:rFonts w:ascii="Arial" w:hAnsi="Arial" w:cs="Arial"/>
          <w:sz w:val="22"/>
        </w:rPr>
      </w:pPr>
    </w:p>
    <w:tbl>
      <w:tblPr>
        <w:tblStyle w:val="TableGrid"/>
        <w:tblW w:w="0" w:type="auto"/>
        <w:tblInd w:w="0" w:type="dxa"/>
        <w:tblLayout w:type="fixed"/>
        <w:tblLook w:val="04A0" w:firstRow="1" w:lastRow="0" w:firstColumn="1" w:lastColumn="0" w:noHBand="0" w:noVBand="1"/>
      </w:tblPr>
      <w:tblGrid>
        <w:gridCol w:w="3261"/>
        <w:gridCol w:w="1842"/>
      </w:tblGrid>
      <w:tr w:rsidR="00515FE4" w:rsidTr="009F0669">
        <w:tc>
          <w:tcPr>
            <w:tcW w:w="3261"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b/>
                <w:sz w:val="22"/>
                <w:szCs w:val="22"/>
                <w:lang w:val="en-GB" w:eastAsia="en-GB"/>
              </w:rPr>
            </w:pPr>
            <w:r>
              <w:rPr>
                <w:rFonts w:ascii="Arial" w:hAnsi="Arial" w:cs="Arial"/>
                <w:b/>
                <w:lang w:val="en-GB" w:eastAsia="en-GB"/>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b/>
                <w:lang w:val="en-GB" w:eastAsia="en-GB"/>
              </w:rPr>
            </w:pPr>
            <w:r>
              <w:rPr>
                <w:rFonts w:ascii="Arial" w:hAnsi="Arial" w:cs="Arial"/>
                <w:b/>
                <w:lang w:val="en-GB" w:eastAsia="en-GB"/>
              </w:rPr>
              <w:t>Percentage</w:t>
            </w:r>
          </w:p>
        </w:tc>
      </w:tr>
      <w:tr w:rsidR="00515FE4" w:rsidTr="009F0669">
        <w:tc>
          <w:tcPr>
            <w:tcW w:w="3261"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lang w:val="en-GB" w:eastAsia="en-GB"/>
              </w:rPr>
            </w:pPr>
            <w:r>
              <w:rPr>
                <w:rFonts w:ascii="Arial" w:hAnsi="Arial" w:cs="Arial"/>
                <w:lang w:val="en-GB" w:eastAsia="en-GB"/>
              </w:rPr>
              <w:t>Written exam</w:t>
            </w:r>
          </w:p>
        </w:tc>
        <w:tc>
          <w:tcPr>
            <w:tcW w:w="1842"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lang w:val="en-GB" w:eastAsia="en-GB"/>
              </w:rPr>
            </w:pPr>
            <w:r>
              <w:rPr>
                <w:rFonts w:ascii="Arial" w:hAnsi="Arial" w:cs="Arial"/>
                <w:lang w:val="en-GB" w:eastAsia="en-GB"/>
              </w:rPr>
              <w:t>-</w:t>
            </w:r>
          </w:p>
        </w:tc>
      </w:tr>
      <w:tr w:rsidR="00515FE4" w:rsidTr="009F0669">
        <w:tc>
          <w:tcPr>
            <w:tcW w:w="3261"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lang w:val="en-GB" w:eastAsia="en-GB"/>
              </w:rPr>
            </w:pPr>
            <w:r>
              <w:rPr>
                <w:rFonts w:ascii="Arial" w:hAnsi="Arial" w:cs="Arial"/>
                <w:lang w:val="en-GB" w:eastAsia="en-GB"/>
              </w:rPr>
              <w:t>Coursework</w:t>
            </w:r>
          </w:p>
        </w:tc>
        <w:tc>
          <w:tcPr>
            <w:tcW w:w="1842"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lang w:val="en-GB" w:eastAsia="en-GB"/>
              </w:rPr>
            </w:pPr>
            <w:r>
              <w:rPr>
                <w:rFonts w:ascii="Arial" w:hAnsi="Arial" w:cs="Arial"/>
                <w:lang w:val="en-GB" w:eastAsia="en-GB"/>
              </w:rPr>
              <w:t>-</w:t>
            </w:r>
          </w:p>
        </w:tc>
      </w:tr>
      <w:tr w:rsidR="00515FE4" w:rsidTr="009F0669">
        <w:tc>
          <w:tcPr>
            <w:tcW w:w="3261"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lang w:val="en-GB" w:eastAsia="en-GB"/>
              </w:rPr>
            </w:pPr>
            <w:r>
              <w:rPr>
                <w:rFonts w:ascii="Arial" w:hAnsi="Arial" w:cs="Arial"/>
                <w:lang w:val="en-GB" w:eastAsia="en-GB"/>
              </w:rPr>
              <w:t xml:space="preserve">Practical </w:t>
            </w:r>
          </w:p>
        </w:tc>
        <w:tc>
          <w:tcPr>
            <w:tcW w:w="1842"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lang w:val="en-GB" w:eastAsia="en-GB"/>
              </w:rPr>
            </w:pPr>
            <w:r>
              <w:rPr>
                <w:rFonts w:ascii="Arial" w:hAnsi="Arial" w:cs="Arial"/>
                <w:lang w:val="en-GB" w:eastAsia="en-GB"/>
              </w:rPr>
              <w:t>100%</w:t>
            </w:r>
          </w:p>
        </w:tc>
      </w:tr>
      <w:tr w:rsidR="00515FE4" w:rsidTr="009F0669">
        <w:trPr>
          <w:trHeight w:val="377"/>
        </w:trPr>
        <w:tc>
          <w:tcPr>
            <w:tcW w:w="3261"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lang w:val="en-GB" w:eastAsia="en-GB"/>
              </w:rPr>
            </w:pPr>
            <w:r>
              <w:rPr>
                <w:rFonts w:ascii="Arial" w:hAnsi="Arial" w:cs="Arial"/>
                <w:b/>
                <w:lang w:val="en-GB" w:eastAsia="en-GB"/>
              </w:rPr>
              <w:t>TOTAL</w:t>
            </w:r>
          </w:p>
        </w:tc>
        <w:tc>
          <w:tcPr>
            <w:tcW w:w="1842" w:type="dxa"/>
            <w:tcBorders>
              <w:top w:val="single" w:sz="4" w:space="0" w:color="auto"/>
              <w:left w:val="single" w:sz="4" w:space="0" w:color="auto"/>
              <w:bottom w:val="single" w:sz="4" w:space="0" w:color="auto"/>
              <w:right w:val="single" w:sz="4" w:space="0" w:color="auto"/>
            </w:tcBorders>
            <w:hideMark/>
          </w:tcPr>
          <w:p w:rsidR="00515FE4" w:rsidRDefault="00515FE4" w:rsidP="009F0669">
            <w:pPr>
              <w:jc w:val="both"/>
              <w:rPr>
                <w:rFonts w:ascii="Arial" w:hAnsi="Arial" w:cs="Arial"/>
                <w:b/>
                <w:lang w:val="en-GB" w:eastAsia="en-GB"/>
              </w:rPr>
            </w:pPr>
            <w:r>
              <w:rPr>
                <w:rFonts w:ascii="Arial" w:hAnsi="Arial" w:cs="Arial"/>
                <w:b/>
                <w:lang w:val="en-GB" w:eastAsia="en-GB"/>
              </w:rPr>
              <w:t>100%</w:t>
            </w:r>
          </w:p>
        </w:tc>
      </w:tr>
    </w:tbl>
    <w:p w:rsidR="00515FE4" w:rsidRDefault="00515FE4" w:rsidP="00515FE4">
      <w:pPr>
        <w:jc w:val="both"/>
        <w:rPr>
          <w:rFonts w:ascii="Arial" w:eastAsia="Calibri" w:hAnsi="Arial" w:cs="Arial"/>
          <w:sz w:val="22"/>
          <w:szCs w:val="22"/>
          <w:lang w:val="en-GB"/>
        </w:rPr>
      </w:pPr>
    </w:p>
    <w:p w:rsidR="00515FE4" w:rsidRDefault="00515FE4" w:rsidP="00515FE4">
      <w:pPr>
        <w:pStyle w:val="heading"/>
        <w:spacing w:before="0" w:after="0"/>
        <w:ind w:left="0" w:firstLine="0"/>
        <w:jc w:val="both"/>
        <w:rPr>
          <w:rFonts w:ascii="Arial" w:hAnsi="Arial" w:cs="Arial"/>
          <w:sz w:val="22"/>
        </w:rPr>
      </w:pPr>
      <w:r>
        <w:rPr>
          <w:rFonts w:ascii="Arial" w:hAnsi="Arial" w:cs="Arial"/>
          <w:sz w:val="22"/>
        </w:rPr>
        <w:t>EDUCATION FOR SUSTAINABLE DEVELOPMENT (ESD)</w:t>
      </w:r>
    </w:p>
    <w:p w:rsidR="00515FE4" w:rsidRDefault="00515FE4" w:rsidP="00515FE4">
      <w:pPr>
        <w:pStyle w:val="heading"/>
        <w:spacing w:before="0" w:after="0"/>
        <w:ind w:left="0" w:firstLine="0"/>
        <w:jc w:val="both"/>
        <w:rPr>
          <w:rFonts w:ascii="Arial" w:hAnsi="Arial" w:cs="Arial"/>
          <w:b w:val="0"/>
          <w:sz w:val="22"/>
        </w:rPr>
      </w:pPr>
    </w:p>
    <w:tbl>
      <w:tblPr>
        <w:tblStyle w:val="TableGrid"/>
        <w:tblW w:w="9209" w:type="dxa"/>
        <w:tblInd w:w="0" w:type="dxa"/>
        <w:tblLook w:val="04A0" w:firstRow="1" w:lastRow="0" w:firstColumn="1" w:lastColumn="0" w:noHBand="0" w:noVBand="1"/>
      </w:tblPr>
      <w:tblGrid>
        <w:gridCol w:w="4443"/>
        <w:gridCol w:w="4766"/>
      </w:tblGrid>
      <w:tr w:rsidR="00515FE4" w:rsidTr="009F0669">
        <w:trPr>
          <w:trHeight w:val="516"/>
        </w:trPr>
        <w:tc>
          <w:tcPr>
            <w:tcW w:w="4443" w:type="dxa"/>
            <w:tcBorders>
              <w:top w:val="single" w:sz="4" w:space="0" w:color="auto"/>
              <w:left w:val="single" w:sz="4" w:space="0" w:color="auto"/>
              <w:bottom w:val="single" w:sz="4" w:space="0" w:color="auto"/>
              <w:right w:val="single" w:sz="4" w:space="0" w:color="auto"/>
            </w:tcBorders>
            <w:vAlign w:val="center"/>
            <w:hideMark/>
          </w:tcPr>
          <w:p w:rsidR="00515FE4" w:rsidRDefault="00515FE4" w:rsidP="009F0669">
            <w:pPr>
              <w:pStyle w:val="heading"/>
              <w:spacing w:before="0" w:after="0"/>
              <w:ind w:left="0" w:firstLine="0"/>
              <w:jc w:val="both"/>
              <w:rPr>
                <w:rFonts w:ascii="Arial" w:hAnsi="Arial" w:cs="Arial"/>
                <w:b w:val="0"/>
                <w:sz w:val="22"/>
                <w:szCs w:val="22"/>
              </w:rPr>
            </w:pPr>
            <w:r>
              <w:rPr>
                <w:rFonts w:ascii="Arial" w:hAnsi="Arial" w:cs="Arial"/>
                <w:b w:val="0"/>
                <w:sz w:val="22"/>
                <w:szCs w:val="22"/>
              </w:rPr>
              <w:t>Does the module contribute to ESD?</w:t>
            </w:r>
          </w:p>
        </w:tc>
        <w:tc>
          <w:tcPr>
            <w:tcW w:w="4766" w:type="dxa"/>
            <w:tcBorders>
              <w:top w:val="single" w:sz="4" w:space="0" w:color="auto"/>
              <w:left w:val="single" w:sz="4" w:space="0" w:color="auto"/>
              <w:bottom w:val="single" w:sz="4" w:space="0" w:color="auto"/>
              <w:right w:val="single" w:sz="4" w:space="0" w:color="auto"/>
            </w:tcBorders>
            <w:vAlign w:val="center"/>
            <w:hideMark/>
          </w:tcPr>
          <w:p w:rsidR="00515FE4" w:rsidRDefault="00515FE4" w:rsidP="009F0669">
            <w:pPr>
              <w:pStyle w:val="heading"/>
              <w:spacing w:before="0" w:after="0"/>
              <w:ind w:left="0" w:firstLine="0"/>
              <w:jc w:val="both"/>
              <w:rPr>
                <w:rFonts w:ascii="Arial" w:hAnsi="Arial" w:cs="Arial"/>
                <w:b w:val="0"/>
                <w:sz w:val="22"/>
                <w:szCs w:val="22"/>
              </w:rPr>
            </w:pPr>
            <w:r>
              <w:rPr>
                <w:rFonts w:ascii="Arial" w:hAnsi="Arial" w:cs="Arial"/>
                <w:b w:val="0"/>
                <w:sz w:val="22"/>
                <w:szCs w:val="22"/>
              </w:rPr>
              <w:t>Yes</w:t>
            </w:r>
          </w:p>
        </w:tc>
      </w:tr>
      <w:tr w:rsidR="00515FE4" w:rsidTr="009F0669">
        <w:tc>
          <w:tcPr>
            <w:tcW w:w="9209" w:type="dxa"/>
            <w:gridSpan w:val="2"/>
            <w:tcBorders>
              <w:top w:val="single" w:sz="4" w:space="0" w:color="auto"/>
              <w:left w:val="single" w:sz="4" w:space="0" w:color="auto"/>
              <w:bottom w:val="single" w:sz="4" w:space="0" w:color="auto"/>
              <w:right w:val="single" w:sz="4" w:space="0" w:color="auto"/>
            </w:tcBorders>
          </w:tcPr>
          <w:p w:rsidR="00515FE4" w:rsidRDefault="00515FE4" w:rsidP="009F0669">
            <w:pPr>
              <w:pStyle w:val="heading"/>
              <w:spacing w:before="0" w:after="0"/>
              <w:ind w:left="0" w:firstLine="0"/>
              <w:jc w:val="both"/>
              <w:rPr>
                <w:rFonts w:ascii="Arial" w:hAnsi="Arial" w:cs="Arial"/>
                <w:b w:val="0"/>
                <w:sz w:val="22"/>
                <w:szCs w:val="22"/>
              </w:rPr>
            </w:pPr>
            <w:r>
              <w:rPr>
                <w:rFonts w:ascii="Arial" w:hAnsi="Arial" w:cs="Arial"/>
                <w:b w:val="0"/>
                <w:sz w:val="22"/>
                <w:szCs w:val="22"/>
              </w:rPr>
              <w:t>If yes please provide brief details (no more than 100 words):</w:t>
            </w:r>
          </w:p>
          <w:p w:rsidR="00515FE4" w:rsidRDefault="00515FE4" w:rsidP="009F0669">
            <w:pPr>
              <w:pStyle w:val="heading"/>
              <w:spacing w:before="0" w:after="0"/>
              <w:ind w:left="0" w:firstLine="0"/>
              <w:jc w:val="both"/>
              <w:rPr>
                <w:rFonts w:ascii="Arial" w:hAnsi="Arial" w:cs="Arial"/>
                <w:b w:val="0"/>
                <w:sz w:val="22"/>
                <w:szCs w:val="22"/>
              </w:rPr>
            </w:pPr>
          </w:p>
          <w:p w:rsidR="00515FE4" w:rsidRDefault="00515FE4" w:rsidP="009F0669">
            <w:pPr>
              <w:pStyle w:val="heading"/>
              <w:numPr>
                <w:ilvl w:val="0"/>
                <w:numId w:val="5"/>
              </w:numPr>
              <w:spacing w:before="0" w:after="0"/>
              <w:jc w:val="both"/>
              <w:rPr>
                <w:rFonts w:ascii="Arial" w:hAnsi="Arial" w:cs="Arial"/>
                <w:b w:val="0"/>
                <w:sz w:val="22"/>
                <w:szCs w:val="22"/>
              </w:rPr>
            </w:pPr>
            <w:r>
              <w:rPr>
                <w:rFonts w:ascii="Arial" w:hAnsi="Arial" w:cs="Arial"/>
                <w:b w:val="0"/>
                <w:sz w:val="22"/>
                <w:szCs w:val="22"/>
              </w:rPr>
              <w:t>Calculated and effective use of space.</w:t>
            </w:r>
          </w:p>
          <w:p w:rsidR="00515FE4" w:rsidRDefault="00515FE4" w:rsidP="009F0669">
            <w:pPr>
              <w:pStyle w:val="heading"/>
              <w:numPr>
                <w:ilvl w:val="0"/>
                <w:numId w:val="5"/>
              </w:numPr>
              <w:spacing w:before="0" w:after="0"/>
              <w:jc w:val="both"/>
              <w:rPr>
                <w:rFonts w:ascii="Arial" w:hAnsi="Arial" w:cs="Arial"/>
                <w:b w:val="0"/>
                <w:sz w:val="22"/>
                <w:szCs w:val="22"/>
              </w:rPr>
            </w:pPr>
            <w:r>
              <w:rPr>
                <w:rFonts w:ascii="Arial" w:hAnsi="Arial" w:cs="Arial"/>
                <w:b w:val="0"/>
                <w:sz w:val="22"/>
                <w:szCs w:val="22"/>
              </w:rPr>
              <w:t>Public performances and appearances at various musical festivals by WIAV students enhances the cultural environment. WIAV promotes critical and creative thinking through the understanding of the cultural differences and diversity of our students.</w:t>
            </w:r>
          </w:p>
          <w:p w:rsidR="00515FE4" w:rsidRDefault="00515FE4" w:rsidP="009F0669">
            <w:pPr>
              <w:pStyle w:val="heading"/>
              <w:numPr>
                <w:ilvl w:val="0"/>
                <w:numId w:val="5"/>
              </w:numPr>
              <w:spacing w:before="0" w:after="0"/>
              <w:jc w:val="both"/>
              <w:rPr>
                <w:rFonts w:ascii="Arial" w:hAnsi="Arial" w:cs="Arial"/>
                <w:b w:val="0"/>
                <w:sz w:val="22"/>
                <w:szCs w:val="22"/>
              </w:rPr>
            </w:pPr>
            <w:r>
              <w:rPr>
                <w:rFonts w:ascii="Arial" w:hAnsi="Arial" w:cs="Arial"/>
                <w:b w:val="0"/>
                <w:sz w:val="22"/>
                <w:szCs w:val="22"/>
              </w:rPr>
              <w:t xml:space="preserve">Enhancement of student motivation and confidence through group instruction, individual coaching and student-centred learning. </w:t>
            </w:r>
          </w:p>
          <w:p w:rsidR="00515FE4" w:rsidRDefault="00515FE4" w:rsidP="009F0669">
            <w:pPr>
              <w:pStyle w:val="heading"/>
              <w:numPr>
                <w:ilvl w:val="0"/>
                <w:numId w:val="5"/>
              </w:numPr>
              <w:spacing w:before="0" w:after="0"/>
              <w:jc w:val="both"/>
              <w:rPr>
                <w:rFonts w:ascii="Arial" w:hAnsi="Arial" w:cs="Arial"/>
                <w:b w:val="0"/>
                <w:sz w:val="22"/>
                <w:szCs w:val="22"/>
              </w:rPr>
            </w:pPr>
            <w:r>
              <w:rPr>
                <w:rFonts w:ascii="Arial" w:hAnsi="Arial" w:cs="Arial"/>
                <w:b w:val="0"/>
                <w:sz w:val="22"/>
                <w:szCs w:val="22"/>
              </w:rPr>
              <w:t>Critical and creative thinking enables people to explore new ways of thinking and acting, make informed decisions, and create alternatives to present choices.</w:t>
            </w:r>
            <w:r>
              <w:rPr>
                <w:rFonts w:ascii="Arial" w:hAnsi="Arial" w:cs="Arial"/>
                <w:sz w:val="22"/>
                <w:szCs w:val="22"/>
              </w:rPr>
              <w:t xml:space="preserve"> </w:t>
            </w:r>
            <w:r>
              <w:rPr>
                <w:rFonts w:ascii="Arial" w:hAnsi="Arial" w:cs="Arial"/>
                <w:b w:val="0"/>
                <w:sz w:val="22"/>
                <w:szCs w:val="22"/>
              </w:rPr>
              <w:t xml:space="preserve">(ii) </w:t>
            </w:r>
          </w:p>
          <w:p w:rsidR="00515FE4" w:rsidRDefault="00515FE4" w:rsidP="009F0669">
            <w:pPr>
              <w:pStyle w:val="heading"/>
              <w:numPr>
                <w:ilvl w:val="0"/>
                <w:numId w:val="5"/>
              </w:numPr>
              <w:spacing w:before="0" w:after="0"/>
              <w:jc w:val="both"/>
              <w:rPr>
                <w:rFonts w:ascii="Arial" w:hAnsi="Arial" w:cs="Arial"/>
                <w:b w:val="0"/>
                <w:sz w:val="22"/>
                <w:szCs w:val="22"/>
              </w:rPr>
            </w:pPr>
            <w:r>
              <w:rPr>
                <w:rFonts w:ascii="Arial" w:hAnsi="Arial" w:cs="Arial"/>
                <w:b w:val="0"/>
                <w:sz w:val="22"/>
                <w:szCs w:val="22"/>
              </w:rPr>
              <w:t xml:space="preserve">The learning and teaching methods will ensure conformity with the principles below: </w:t>
            </w:r>
          </w:p>
          <w:p w:rsidR="00515FE4" w:rsidRDefault="00515FE4" w:rsidP="009F0669">
            <w:pPr>
              <w:pStyle w:val="ListParagraph"/>
              <w:spacing w:after="0" w:line="240" w:lineRule="auto"/>
              <w:ind w:left="1440"/>
              <w:jc w:val="both"/>
              <w:rPr>
                <w:rFonts w:ascii="Arial" w:hAnsi="Arial" w:cs="Arial"/>
                <w:iCs/>
                <w:lang w:val="en-GB"/>
              </w:rPr>
            </w:pPr>
            <w:r>
              <w:rPr>
                <w:rFonts w:ascii="Arial" w:hAnsi="Arial" w:cs="Arial"/>
                <w:iCs/>
                <w:lang w:val="en-GB"/>
              </w:rPr>
              <w:t>learning through investigation;</w:t>
            </w:r>
          </w:p>
          <w:p w:rsidR="00515FE4" w:rsidRDefault="00515FE4" w:rsidP="009F0669">
            <w:pPr>
              <w:pStyle w:val="ListParagraph"/>
              <w:spacing w:after="0" w:line="240" w:lineRule="auto"/>
              <w:ind w:left="1440"/>
              <w:jc w:val="both"/>
              <w:rPr>
                <w:rFonts w:ascii="Arial" w:hAnsi="Arial" w:cs="Arial"/>
                <w:iCs/>
                <w:lang w:val="en-GB"/>
              </w:rPr>
            </w:pPr>
            <w:r>
              <w:rPr>
                <w:rFonts w:ascii="Arial" w:hAnsi="Arial" w:cs="Arial"/>
                <w:iCs/>
                <w:lang w:val="en-GB"/>
              </w:rPr>
              <w:t xml:space="preserve">learner-centred learning; </w:t>
            </w:r>
          </w:p>
          <w:p w:rsidR="00515FE4" w:rsidRDefault="00515FE4" w:rsidP="009F0669">
            <w:pPr>
              <w:pStyle w:val="ListParagraph"/>
              <w:spacing w:after="0" w:line="240" w:lineRule="auto"/>
              <w:ind w:left="1440"/>
              <w:jc w:val="both"/>
              <w:rPr>
                <w:rFonts w:ascii="Arial" w:hAnsi="Arial" w:cs="Arial"/>
                <w:iCs/>
                <w:lang w:val="en-GB"/>
              </w:rPr>
            </w:pPr>
            <w:r>
              <w:rPr>
                <w:rFonts w:ascii="Arial" w:hAnsi="Arial" w:cs="Arial"/>
                <w:iCs/>
                <w:lang w:val="en-GB"/>
              </w:rPr>
              <w:t xml:space="preserve">cooperative learning; </w:t>
            </w:r>
          </w:p>
          <w:p w:rsidR="00515FE4" w:rsidRDefault="00515FE4" w:rsidP="009F0669">
            <w:pPr>
              <w:pStyle w:val="ListParagraph"/>
              <w:spacing w:after="0" w:line="240" w:lineRule="auto"/>
              <w:ind w:left="1440"/>
              <w:jc w:val="both"/>
              <w:rPr>
                <w:rFonts w:ascii="Arial" w:hAnsi="Arial" w:cs="Arial"/>
                <w:lang w:val="en-GB"/>
              </w:rPr>
            </w:pPr>
            <w:r>
              <w:rPr>
                <w:rFonts w:ascii="Arial" w:hAnsi="Arial" w:cs="Arial"/>
                <w:iCs/>
                <w:lang w:val="en-GB"/>
              </w:rPr>
              <w:t xml:space="preserve">learning with a focus on skill development; </w:t>
            </w:r>
          </w:p>
          <w:p w:rsidR="00515FE4" w:rsidRDefault="00515FE4" w:rsidP="009F0669">
            <w:pPr>
              <w:pStyle w:val="ListParagraph"/>
              <w:spacing w:after="0" w:line="240" w:lineRule="auto"/>
              <w:ind w:left="1440"/>
              <w:jc w:val="both"/>
              <w:rPr>
                <w:rFonts w:ascii="Arial" w:hAnsi="Arial" w:cs="Arial"/>
                <w:lang w:val="en-GB"/>
              </w:rPr>
            </w:pPr>
            <w:proofErr w:type="gramStart"/>
            <w:r>
              <w:rPr>
                <w:rFonts w:ascii="Arial" w:hAnsi="Arial" w:cs="Arial"/>
                <w:iCs/>
                <w:lang w:val="en-GB"/>
              </w:rPr>
              <w:t>independent</w:t>
            </w:r>
            <w:proofErr w:type="gramEnd"/>
            <w:r>
              <w:rPr>
                <w:rFonts w:ascii="Arial" w:hAnsi="Arial" w:cs="Arial"/>
                <w:iCs/>
                <w:lang w:val="en-GB"/>
              </w:rPr>
              <w:t xml:space="preserve"> learning. </w:t>
            </w:r>
          </w:p>
          <w:p w:rsidR="00515FE4" w:rsidRDefault="00515FE4" w:rsidP="009F0669">
            <w:pPr>
              <w:pStyle w:val="heading"/>
              <w:spacing w:before="0" w:after="0"/>
              <w:ind w:left="0" w:firstLine="0"/>
              <w:jc w:val="both"/>
              <w:rPr>
                <w:rFonts w:ascii="Arial" w:hAnsi="Arial" w:cs="Arial"/>
                <w:b w:val="0"/>
                <w:sz w:val="22"/>
                <w:szCs w:val="22"/>
                <w:lang w:eastAsia="en-GB"/>
              </w:rPr>
            </w:pPr>
          </w:p>
        </w:tc>
      </w:tr>
    </w:tbl>
    <w:p w:rsidR="00515FE4" w:rsidRDefault="00515FE4" w:rsidP="00515FE4">
      <w:pPr>
        <w:pStyle w:val="fixed"/>
        <w:ind w:left="0" w:firstLine="0"/>
        <w:jc w:val="both"/>
        <w:rPr>
          <w:rFonts w:ascii="Arial" w:hAnsi="Arial" w:cs="Arial"/>
          <w:sz w:val="22"/>
        </w:rPr>
      </w:pPr>
    </w:p>
    <w:p w:rsidR="00515FE4" w:rsidRDefault="00515FE4" w:rsidP="00515FE4">
      <w:pPr>
        <w:pStyle w:val="fixed"/>
        <w:ind w:left="0" w:firstLine="0"/>
        <w:jc w:val="both"/>
        <w:rPr>
          <w:rFonts w:ascii="Arial" w:hAnsi="Arial" w:cs="Arial"/>
          <w:sz w:val="22"/>
        </w:rPr>
      </w:pPr>
      <w:r>
        <w:rPr>
          <w:rFonts w:ascii="Arial" w:hAnsi="Arial" w:cs="Arial"/>
          <w:sz w:val="22"/>
        </w:rPr>
        <w:t>READING LIST</w:t>
      </w:r>
    </w:p>
    <w:p w:rsidR="00515FE4" w:rsidRDefault="00515FE4" w:rsidP="00515FE4">
      <w:pPr>
        <w:pStyle w:val="fixed"/>
        <w:ind w:left="0" w:firstLine="0"/>
        <w:jc w:val="both"/>
        <w:rPr>
          <w:rFonts w:ascii="Arial" w:hAnsi="Arial" w:cs="Arial"/>
          <w:sz w:val="22"/>
        </w:rPr>
      </w:pPr>
    </w:p>
    <w:tbl>
      <w:tblPr>
        <w:tblW w:w="0" w:type="auto"/>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777"/>
        <w:gridCol w:w="5769"/>
        <w:gridCol w:w="1470"/>
      </w:tblGrid>
      <w:tr w:rsidR="00515FE4" w:rsidTr="009F0669">
        <w:trPr>
          <w:trHeight w:val="346"/>
        </w:trPr>
        <w:tc>
          <w:tcPr>
            <w:tcW w:w="9016" w:type="dxa"/>
            <w:gridSpan w:val="3"/>
            <w:tcBorders>
              <w:top w:val="single" w:sz="4" w:space="0" w:color="auto"/>
              <w:left w:val="single" w:sz="4" w:space="0" w:color="auto"/>
              <w:bottom w:val="single" w:sz="4" w:space="0" w:color="auto"/>
              <w:right w:val="single" w:sz="4" w:space="0" w:color="auto"/>
            </w:tcBorders>
            <w:shd w:val="clear" w:color="auto" w:fill="A6A6A6" w:themeFill="background1" w:themeFillShade="A6"/>
            <w:vAlign w:val="center"/>
            <w:hideMark/>
          </w:tcPr>
          <w:p w:rsidR="00515FE4" w:rsidRDefault="00515FE4" w:rsidP="009F0669">
            <w:pPr>
              <w:pStyle w:val="Heading1"/>
              <w:spacing w:after="0" w:line="256" w:lineRule="auto"/>
              <w:rPr>
                <w:highlight w:val="lightGray"/>
                <w:lang w:eastAsia="en-US"/>
              </w:rPr>
            </w:pPr>
            <w:bookmarkStart w:id="2" w:name="_Toc478635845"/>
            <w:bookmarkStart w:id="3" w:name="_Toc490833256"/>
            <w:bookmarkStart w:id="4" w:name="_Toc490838168"/>
            <w:r>
              <w:rPr>
                <w:highlight w:val="lightGray"/>
                <w:shd w:val="clear" w:color="auto" w:fill="BFBFBF" w:themeFill="background1" w:themeFillShade="BF"/>
                <w:lang w:eastAsia="en-US"/>
              </w:rPr>
              <w:t>Module Code- HPVS4001</w:t>
            </w:r>
            <w:bookmarkEnd w:id="2"/>
            <w:bookmarkEnd w:id="3"/>
            <w:bookmarkEnd w:id="4"/>
          </w:p>
        </w:tc>
      </w:tr>
      <w:tr w:rsidR="00515FE4" w:rsidTr="009F0669">
        <w:tc>
          <w:tcPr>
            <w:tcW w:w="1777"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rsidR="00515FE4" w:rsidRDefault="00515FE4" w:rsidP="009F0669">
            <w:pPr>
              <w:tabs>
                <w:tab w:val="num" w:pos="720"/>
                <w:tab w:val="left" w:pos="1440"/>
              </w:tabs>
              <w:jc w:val="both"/>
              <w:rPr>
                <w:rFonts w:ascii="Arial" w:eastAsia="Times New Roman" w:hAnsi="Arial" w:cs="Arial"/>
                <w:highlight w:val="lightGray"/>
                <w:lang w:eastAsia="en-GB"/>
              </w:rPr>
            </w:pPr>
            <w:r>
              <w:rPr>
                <w:rFonts w:ascii="Arial" w:eastAsia="Times New Roman" w:hAnsi="Arial" w:cs="Arial"/>
                <w:b/>
                <w:highlight w:val="lightGray"/>
                <w:shd w:val="clear" w:color="auto" w:fill="FFFFFF"/>
                <w:lang w:eastAsia="en-GB"/>
              </w:rPr>
              <w:t>Module Title</w:t>
            </w:r>
          </w:p>
        </w:tc>
        <w:tc>
          <w:tcPr>
            <w:tcW w:w="7239" w:type="dxa"/>
            <w:gridSpan w:val="2"/>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rsidR="00515FE4" w:rsidRDefault="00515FE4" w:rsidP="009F0669">
            <w:pPr>
              <w:tabs>
                <w:tab w:val="num" w:pos="720"/>
                <w:tab w:val="left" w:pos="1440"/>
              </w:tabs>
              <w:jc w:val="both"/>
              <w:rPr>
                <w:rFonts w:ascii="Arial" w:eastAsia="Times New Roman" w:hAnsi="Arial" w:cs="Arial"/>
                <w:highlight w:val="lightGray"/>
                <w:lang w:eastAsia="en-GB"/>
              </w:rPr>
            </w:pPr>
            <w:r>
              <w:rPr>
                <w:rFonts w:ascii="Arial" w:eastAsia="Times New Roman" w:hAnsi="Arial" w:cs="Arial"/>
                <w:highlight w:val="lightGray"/>
                <w:lang w:eastAsia="en-GB"/>
              </w:rPr>
              <w:t>Vocal Technique 1</w:t>
            </w:r>
          </w:p>
        </w:tc>
      </w:tr>
      <w:tr w:rsidR="00515FE4" w:rsidTr="009F0669">
        <w:tc>
          <w:tcPr>
            <w:tcW w:w="1777"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rsidR="00515FE4" w:rsidRDefault="00515FE4" w:rsidP="009F0669">
            <w:pPr>
              <w:tabs>
                <w:tab w:val="num" w:pos="720"/>
                <w:tab w:val="left" w:pos="1440"/>
              </w:tabs>
              <w:jc w:val="both"/>
              <w:rPr>
                <w:rFonts w:ascii="Arial" w:eastAsia="Times New Roman" w:hAnsi="Arial" w:cs="Arial"/>
                <w:highlight w:val="lightGray"/>
                <w:lang w:eastAsia="en-GB"/>
              </w:rPr>
            </w:pPr>
            <w:r>
              <w:rPr>
                <w:rFonts w:ascii="Arial" w:eastAsia="Times New Roman" w:hAnsi="Arial" w:cs="Arial"/>
                <w:b/>
                <w:highlight w:val="lightGray"/>
                <w:shd w:val="clear" w:color="auto" w:fill="FFFFFF"/>
                <w:lang w:eastAsia="en-GB"/>
              </w:rPr>
              <w:t>Classification</w:t>
            </w:r>
          </w:p>
        </w:tc>
        <w:tc>
          <w:tcPr>
            <w:tcW w:w="5769"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rsidR="00515FE4" w:rsidRDefault="00515FE4" w:rsidP="009F0669">
            <w:pPr>
              <w:tabs>
                <w:tab w:val="num" w:pos="720"/>
                <w:tab w:val="left" w:pos="1440"/>
              </w:tabs>
              <w:jc w:val="both"/>
              <w:rPr>
                <w:rFonts w:ascii="Arial" w:eastAsia="Times New Roman" w:hAnsi="Arial" w:cs="Arial"/>
                <w:highlight w:val="lightGray"/>
                <w:lang w:eastAsia="en-GB"/>
              </w:rPr>
            </w:pPr>
            <w:r>
              <w:rPr>
                <w:rFonts w:ascii="Arial" w:eastAsia="Times New Roman" w:hAnsi="Arial" w:cs="Arial"/>
                <w:b/>
                <w:highlight w:val="lightGray"/>
                <w:shd w:val="clear" w:color="auto" w:fill="FFFFFF"/>
                <w:lang w:eastAsia="en-GB"/>
              </w:rPr>
              <w:t>Reading List entry</w:t>
            </w:r>
          </w:p>
        </w:tc>
        <w:tc>
          <w:tcPr>
            <w:tcW w:w="1470"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rsidR="00515FE4" w:rsidRDefault="00515FE4" w:rsidP="009F0669">
            <w:pPr>
              <w:tabs>
                <w:tab w:val="num" w:pos="720"/>
                <w:tab w:val="left" w:pos="1440"/>
              </w:tabs>
              <w:jc w:val="both"/>
              <w:rPr>
                <w:rFonts w:ascii="Arial" w:eastAsia="Times New Roman" w:hAnsi="Arial" w:cs="Arial"/>
                <w:highlight w:val="lightGray"/>
                <w:lang w:eastAsia="en-GB"/>
              </w:rPr>
            </w:pPr>
            <w:r>
              <w:rPr>
                <w:rFonts w:ascii="Arial" w:eastAsia="Times New Roman" w:hAnsi="Arial" w:cs="Arial"/>
                <w:b/>
                <w:highlight w:val="lightGray"/>
                <w:shd w:val="clear" w:color="auto" w:fill="FFFFFF"/>
                <w:lang w:eastAsia="en-GB"/>
              </w:rPr>
              <w:t>Electronic*</w:t>
            </w:r>
          </w:p>
        </w:tc>
      </w:tr>
      <w:tr w:rsidR="00515FE4" w:rsidTr="009F0669">
        <w:tc>
          <w:tcPr>
            <w:tcW w:w="1777" w:type="dxa"/>
            <w:tcBorders>
              <w:top w:val="single" w:sz="4" w:space="0" w:color="auto"/>
              <w:left w:val="single" w:sz="4" w:space="0" w:color="auto"/>
              <w:bottom w:val="single" w:sz="4" w:space="0" w:color="auto"/>
              <w:right w:val="single" w:sz="4" w:space="0" w:color="auto"/>
            </w:tcBorders>
            <w:hideMark/>
          </w:tcPr>
          <w:p w:rsidR="00515FE4" w:rsidRDefault="00515FE4" w:rsidP="009F0669">
            <w:pPr>
              <w:tabs>
                <w:tab w:val="num" w:pos="720"/>
                <w:tab w:val="left" w:pos="1440"/>
              </w:tabs>
              <w:jc w:val="both"/>
              <w:rPr>
                <w:rFonts w:ascii="Arial" w:eastAsia="Times New Roman" w:hAnsi="Arial" w:cs="Arial"/>
                <w:lang w:eastAsia="en-GB"/>
              </w:rPr>
            </w:pPr>
            <w:r>
              <w:rPr>
                <w:rFonts w:ascii="Arial" w:eastAsia="Times New Roman" w:hAnsi="Arial" w:cs="Arial"/>
                <w:shd w:val="clear" w:color="auto" w:fill="FFFFFF"/>
                <w:lang w:eastAsia="en-GB"/>
              </w:rPr>
              <w:t>Essential</w:t>
            </w:r>
          </w:p>
        </w:tc>
        <w:tc>
          <w:tcPr>
            <w:tcW w:w="5769" w:type="dxa"/>
            <w:tcBorders>
              <w:top w:val="single" w:sz="4" w:space="0" w:color="auto"/>
              <w:left w:val="single" w:sz="4" w:space="0" w:color="auto"/>
              <w:bottom w:val="single" w:sz="4" w:space="0" w:color="auto"/>
              <w:right w:val="single" w:sz="4" w:space="0" w:color="auto"/>
            </w:tcBorders>
            <w:hideMark/>
          </w:tcPr>
          <w:p w:rsidR="00515FE4" w:rsidRDefault="00515FE4" w:rsidP="009F0669">
            <w:pPr>
              <w:tabs>
                <w:tab w:val="num" w:pos="720"/>
                <w:tab w:val="left" w:pos="1440"/>
              </w:tabs>
              <w:jc w:val="both"/>
              <w:rPr>
                <w:rFonts w:ascii="Arial" w:eastAsia="Times New Roman" w:hAnsi="Arial" w:cs="Arial"/>
                <w:lang w:eastAsia="en-GB"/>
              </w:rPr>
            </w:pPr>
            <w:r>
              <w:rPr>
                <w:rFonts w:ascii="Arial" w:eastAsia="Times New Roman" w:hAnsi="Arial" w:cs="Arial"/>
                <w:lang w:eastAsia="en-GB"/>
              </w:rPr>
              <w:t xml:space="preserve">Davies, G.D. &amp; </w:t>
            </w:r>
            <w:proofErr w:type="spellStart"/>
            <w:r>
              <w:rPr>
                <w:rFonts w:ascii="Arial" w:eastAsia="Times New Roman" w:hAnsi="Arial" w:cs="Arial"/>
                <w:lang w:eastAsia="en-GB"/>
              </w:rPr>
              <w:t>Jahn</w:t>
            </w:r>
            <w:proofErr w:type="spellEnd"/>
            <w:r>
              <w:rPr>
                <w:rFonts w:ascii="Arial" w:eastAsia="Times New Roman" w:hAnsi="Arial" w:cs="Arial"/>
                <w:lang w:eastAsia="en-GB"/>
              </w:rPr>
              <w:t xml:space="preserve">, A.F. </w:t>
            </w:r>
            <w:r>
              <w:rPr>
                <w:rFonts w:ascii="Arial" w:eastAsia="Times New Roman" w:hAnsi="Arial" w:cs="Arial"/>
                <w:i/>
                <w:lang w:eastAsia="en-GB"/>
              </w:rPr>
              <w:t xml:space="preserve">Care of the Professional Voice: A guide to Voice Management for Singers, Actors and Professional Voice Users. </w:t>
            </w:r>
            <w:r>
              <w:rPr>
                <w:rFonts w:ascii="Arial" w:eastAsia="Times New Roman" w:hAnsi="Arial" w:cs="Arial"/>
                <w:lang w:eastAsia="en-GB"/>
              </w:rPr>
              <w:t>Second Edition. London: A&amp;C Black Publishers Ltd, 2004</w:t>
            </w:r>
          </w:p>
        </w:tc>
        <w:tc>
          <w:tcPr>
            <w:tcW w:w="1470" w:type="dxa"/>
            <w:tcBorders>
              <w:top w:val="single" w:sz="4" w:space="0" w:color="auto"/>
              <w:left w:val="single" w:sz="4" w:space="0" w:color="auto"/>
              <w:bottom w:val="single" w:sz="4" w:space="0" w:color="auto"/>
              <w:right w:val="single" w:sz="4" w:space="0" w:color="auto"/>
            </w:tcBorders>
            <w:hideMark/>
          </w:tcPr>
          <w:p w:rsidR="00515FE4" w:rsidRDefault="00515FE4" w:rsidP="009F0669">
            <w:pPr>
              <w:adjustRightInd w:val="0"/>
              <w:jc w:val="center"/>
              <w:rPr>
                <w:rFonts w:ascii="Arial" w:eastAsia="Times New Roman" w:hAnsi="Arial" w:cs="Arial"/>
                <w:lang w:eastAsia="en-GB"/>
              </w:rPr>
            </w:pPr>
            <w:r>
              <w:rPr>
                <w:rFonts w:ascii="Segoe UI Symbol" w:eastAsia="MS Gothic" w:hAnsi="Segoe UI Symbol" w:cs="Segoe UI Symbol"/>
                <w:shd w:val="clear" w:color="auto" w:fill="FFFFFF"/>
                <w:lang w:eastAsia="en-GB"/>
              </w:rPr>
              <w:t>☐</w:t>
            </w:r>
          </w:p>
        </w:tc>
      </w:tr>
      <w:tr w:rsidR="00515FE4" w:rsidTr="009F0669">
        <w:tc>
          <w:tcPr>
            <w:tcW w:w="1777" w:type="dxa"/>
            <w:tcBorders>
              <w:top w:val="single" w:sz="4" w:space="0" w:color="auto"/>
              <w:left w:val="single" w:sz="4" w:space="0" w:color="auto"/>
              <w:bottom w:val="single" w:sz="4" w:space="0" w:color="auto"/>
              <w:right w:val="single" w:sz="4" w:space="0" w:color="auto"/>
            </w:tcBorders>
            <w:hideMark/>
          </w:tcPr>
          <w:p w:rsidR="00515FE4" w:rsidRDefault="00515FE4" w:rsidP="009F0669">
            <w:pPr>
              <w:tabs>
                <w:tab w:val="num" w:pos="720"/>
                <w:tab w:val="left" w:pos="1440"/>
              </w:tabs>
              <w:jc w:val="both"/>
              <w:rPr>
                <w:rFonts w:ascii="Arial" w:eastAsia="Times New Roman" w:hAnsi="Arial" w:cs="Arial"/>
                <w:lang w:eastAsia="en-GB"/>
              </w:rPr>
            </w:pPr>
            <w:r>
              <w:rPr>
                <w:rFonts w:ascii="Arial" w:eastAsia="Times New Roman" w:hAnsi="Arial" w:cs="Arial"/>
                <w:shd w:val="clear" w:color="auto" w:fill="FFFFFF"/>
                <w:lang w:eastAsia="en-GB"/>
              </w:rPr>
              <w:t>Essential</w:t>
            </w:r>
          </w:p>
        </w:tc>
        <w:tc>
          <w:tcPr>
            <w:tcW w:w="5769" w:type="dxa"/>
            <w:tcBorders>
              <w:top w:val="single" w:sz="4" w:space="0" w:color="auto"/>
              <w:left w:val="single" w:sz="4" w:space="0" w:color="auto"/>
              <w:bottom w:val="single" w:sz="4" w:space="0" w:color="auto"/>
              <w:right w:val="single" w:sz="4" w:space="0" w:color="auto"/>
            </w:tcBorders>
            <w:hideMark/>
          </w:tcPr>
          <w:p w:rsidR="00515FE4" w:rsidRDefault="00515FE4" w:rsidP="009F0669">
            <w:pPr>
              <w:ind w:right="-65"/>
              <w:rPr>
                <w:rFonts w:ascii="Arial" w:eastAsia="Times New Roman" w:hAnsi="Arial" w:cs="Arial"/>
                <w:lang w:eastAsia="en-GB"/>
              </w:rPr>
            </w:pPr>
            <w:r>
              <w:rPr>
                <w:rFonts w:ascii="Arial" w:eastAsia="Times New Roman" w:hAnsi="Arial" w:cs="Arial"/>
                <w:lang w:eastAsia="en-GB"/>
              </w:rPr>
              <w:t>Herbert-</w:t>
            </w:r>
            <w:proofErr w:type="spellStart"/>
            <w:r>
              <w:rPr>
                <w:rFonts w:ascii="Arial" w:eastAsia="Times New Roman" w:hAnsi="Arial" w:cs="Arial"/>
                <w:lang w:eastAsia="en-GB"/>
              </w:rPr>
              <w:t>Caesari</w:t>
            </w:r>
            <w:proofErr w:type="spellEnd"/>
            <w:r>
              <w:rPr>
                <w:rFonts w:ascii="Arial" w:eastAsia="Times New Roman" w:hAnsi="Arial" w:cs="Arial"/>
                <w:lang w:eastAsia="en-GB"/>
              </w:rPr>
              <w:t xml:space="preserve">, E. </w:t>
            </w:r>
            <w:r>
              <w:rPr>
                <w:rFonts w:ascii="Arial" w:eastAsia="Times New Roman" w:hAnsi="Arial" w:cs="Arial"/>
                <w:i/>
                <w:lang w:eastAsia="en-GB"/>
              </w:rPr>
              <w:t xml:space="preserve">Vocal Truths – Some of the things I teach. </w:t>
            </w:r>
            <w:r>
              <w:rPr>
                <w:rFonts w:ascii="Arial" w:eastAsia="Times New Roman" w:hAnsi="Arial" w:cs="Arial"/>
                <w:lang w:eastAsia="en-GB"/>
              </w:rPr>
              <w:t>London: Travis &amp; Emery Bookshop Ltd. 2007</w:t>
            </w:r>
          </w:p>
        </w:tc>
        <w:tc>
          <w:tcPr>
            <w:tcW w:w="1470" w:type="dxa"/>
            <w:tcBorders>
              <w:top w:val="single" w:sz="4" w:space="0" w:color="auto"/>
              <w:left w:val="single" w:sz="4" w:space="0" w:color="auto"/>
              <w:bottom w:val="single" w:sz="4" w:space="0" w:color="auto"/>
              <w:right w:val="single" w:sz="4" w:space="0" w:color="auto"/>
            </w:tcBorders>
            <w:hideMark/>
          </w:tcPr>
          <w:p w:rsidR="00515FE4" w:rsidRDefault="00515FE4" w:rsidP="009F0669">
            <w:pPr>
              <w:adjustRightInd w:val="0"/>
              <w:jc w:val="center"/>
              <w:rPr>
                <w:rFonts w:ascii="Arial" w:eastAsia="Times New Roman" w:hAnsi="Arial" w:cs="Arial"/>
                <w:lang w:eastAsia="en-GB"/>
              </w:rPr>
            </w:pPr>
            <w:r>
              <w:rPr>
                <w:rFonts w:ascii="Segoe UI Symbol" w:eastAsia="MS Gothic" w:hAnsi="Segoe UI Symbol" w:cs="Segoe UI Symbol"/>
                <w:shd w:val="clear" w:color="auto" w:fill="FFFFFF"/>
                <w:lang w:eastAsia="en-GB"/>
              </w:rPr>
              <w:t>☐</w:t>
            </w:r>
          </w:p>
        </w:tc>
      </w:tr>
      <w:tr w:rsidR="00515FE4" w:rsidTr="009F0669">
        <w:tc>
          <w:tcPr>
            <w:tcW w:w="1777" w:type="dxa"/>
            <w:tcBorders>
              <w:top w:val="single" w:sz="4" w:space="0" w:color="auto"/>
              <w:left w:val="single" w:sz="4" w:space="0" w:color="auto"/>
              <w:bottom w:val="single" w:sz="4" w:space="0" w:color="auto"/>
              <w:right w:val="single" w:sz="4" w:space="0" w:color="auto"/>
            </w:tcBorders>
            <w:hideMark/>
          </w:tcPr>
          <w:p w:rsidR="00515FE4" w:rsidRDefault="00515FE4" w:rsidP="009F0669">
            <w:pPr>
              <w:tabs>
                <w:tab w:val="num" w:pos="720"/>
                <w:tab w:val="left" w:pos="1440"/>
              </w:tabs>
              <w:jc w:val="both"/>
              <w:rPr>
                <w:rFonts w:ascii="Arial" w:eastAsia="Times New Roman" w:hAnsi="Arial" w:cs="Arial"/>
                <w:lang w:eastAsia="en-GB"/>
              </w:rPr>
            </w:pPr>
            <w:r>
              <w:rPr>
                <w:rFonts w:ascii="Arial" w:eastAsia="Times New Roman" w:hAnsi="Arial" w:cs="Arial"/>
                <w:shd w:val="clear" w:color="auto" w:fill="FFFFFF"/>
                <w:lang w:eastAsia="en-GB"/>
              </w:rPr>
              <w:t>Essential</w:t>
            </w:r>
          </w:p>
        </w:tc>
        <w:tc>
          <w:tcPr>
            <w:tcW w:w="5769" w:type="dxa"/>
            <w:tcBorders>
              <w:top w:val="single" w:sz="4" w:space="0" w:color="auto"/>
              <w:left w:val="single" w:sz="4" w:space="0" w:color="auto"/>
              <w:bottom w:val="single" w:sz="4" w:space="0" w:color="auto"/>
              <w:right w:val="single" w:sz="4" w:space="0" w:color="auto"/>
            </w:tcBorders>
            <w:hideMark/>
          </w:tcPr>
          <w:p w:rsidR="00515FE4" w:rsidRDefault="00515FE4" w:rsidP="009F0669">
            <w:pPr>
              <w:tabs>
                <w:tab w:val="num" w:pos="720"/>
                <w:tab w:val="left" w:pos="1440"/>
              </w:tabs>
              <w:jc w:val="both"/>
              <w:rPr>
                <w:rFonts w:ascii="Arial" w:eastAsia="Times New Roman" w:hAnsi="Arial" w:cs="Arial"/>
                <w:lang w:eastAsia="en-GB"/>
              </w:rPr>
            </w:pPr>
            <w:r>
              <w:rPr>
                <w:rFonts w:ascii="Arial" w:eastAsia="Times New Roman" w:hAnsi="Arial" w:cs="Arial"/>
                <w:lang w:eastAsia="en-GB"/>
              </w:rPr>
              <w:t xml:space="preserve">Lehmann, L </w:t>
            </w:r>
            <w:r>
              <w:rPr>
                <w:rFonts w:ascii="Arial" w:eastAsia="Times New Roman" w:hAnsi="Arial" w:cs="Arial"/>
                <w:i/>
                <w:lang w:eastAsia="en-GB"/>
              </w:rPr>
              <w:t xml:space="preserve">How to Sing </w:t>
            </w:r>
            <w:r>
              <w:rPr>
                <w:rFonts w:ascii="Arial" w:eastAsia="Times New Roman" w:hAnsi="Arial" w:cs="Arial"/>
                <w:lang w:eastAsia="en-GB"/>
              </w:rPr>
              <w:t>Revised edition. London: Macmillan &amp; Co. 1914</w:t>
            </w:r>
          </w:p>
        </w:tc>
        <w:tc>
          <w:tcPr>
            <w:tcW w:w="1470" w:type="dxa"/>
            <w:tcBorders>
              <w:top w:val="single" w:sz="4" w:space="0" w:color="auto"/>
              <w:left w:val="single" w:sz="4" w:space="0" w:color="auto"/>
              <w:bottom w:val="single" w:sz="4" w:space="0" w:color="auto"/>
              <w:right w:val="single" w:sz="4" w:space="0" w:color="auto"/>
            </w:tcBorders>
            <w:hideMark/>
          </w:tcPr>
          <w:p w:rsidR="00515FE4" w:rsidRDefault="00515FE4" w:rsidP="009F0669">
            <w:pPr>
              <w:adjustRightInd w:val="0"/>
              <w:jc w:val="center"/>
              <w:rPr>
                <w:rFonts w:ascii="Arial" w:eastAsia="Times New Roman" w:hAnsi="Arial" w:cs="Arial"/>
                <w:lang w:eastAsia="en-GB"/>
              </w:rPr>
            </w:pPr>
            <w:r>
              <w:rPr>
                <w:rFonts w:ascii="Segoe UI Symbol" w:eastAsia="MS Gothic" w:hAnsi="Segoe UI Symbol" w:cs="Segoe UI Symbol"/>
                <w:shd w:val="clear" w:color="auto" w:fill="FFFFFF"/>
                <w:lang w:eastAsia="en-GB"/>
              </w:rPr>
              <w:t>☐</w:t>
            </w:r>
          </w:p>
        </w:tc>
      </w:tr>
      <w:tr w:rsidR="00515FE4" w:rsidTr="009F0669">
        <w:tc>
          <w:tcPr>
            <w:tcW w:w="1777" w:type="dxa"/>
            <w:tcBorders>
              <w:top w:val="single" w:sz="4" w:space="0" w:color="auto"/>
              <w:left w:val="single" w:sz="4" w:space="0" w:color="auto"/>
              <w:bottom w:val="single" w:sz="4" w:space="0" w:color="auto"/>
              <w:right w:val="single" w:sz="4" w:space="0" w:color="auto"/>
            </w:tcBorders>
            <w:hideMark/>
          </w:tcPr>
          <w:p w:rsidR="00515FE4" w:rsidRDefault="00515FE4" w:rsidP="009F0669">
            <w:pPr>
              <w:tabs>
                <w:tab w:val="num" w:pos="720"/>
                <w:tab w:val="left" w:pos="1440"/>
              </w:tabs>
              <w:jc w:val="both"/>
              <w:rPr>
                <w:rFonts w:ascii="Arial" w:eastAsia="Times New Roman" w:hAnsi="Arial" w:cs="Arial"/>
                <w:lang w:eastAsia="en-GB"/>
              </w:rPr>
            </w:pPr>
            <w:r>
              <w:rPr>
                <w:rFonts w:ascii="Arial" w:eastAsia="Times New Roman" w:hAnsi="Arial" w:cs="Arial"/>
                <w:shd w:val="clear" w:color="auto" w:fill="FFFFFF"/>
                <w:lang w:eastAsia="en-GB"/>
              </w:rPr>
              <w:t>Further</w:t>
            </w:r>
          </w:p>
        </w:tc>
        <w:tc>
          <w:tcPr>
            <w:tcW w:w="5769" w:type="dxa"/>
            <w:tcBorders>
              <w:top w:val="single" w:sz="4" w:space="0" w:color="auto"/>
              <w:left w:val="single" w:sz="4" w:space="0" w:color="auto"/>
              <w:bottom w:val="single" w:sz="4" w:space="0" w:color="auto"/>
              <w:right w:val="single" w:sz="4" w:space="0" w:color="auto"/>
            </w:tcBorders>
            <w:hideMark/>
          </w:tcPr>
          <w:p w:rsidR="00515FE4" w:rsidRDefault="00515FE4" w:rsidP="009F0669">
            <w:pPr>
              <w:rPr>
                <w:rFonts w:ascii="Arial" w:eastAsia="Times New Roman" w:hAnsi="Arial" w:cs="Arial"/>
                <w:lang w:eastAsia="en-GB"/>
              </w:rPr>
            </w:pPr>
            <w:proofErr w:type="spellStart"/>
            <w:r>
              <w:rPr>
                <w:rFonts w:ascii="Arial" w:eastAsia="Times New Roman" w:hAnsi="Arial" w:cs="Arial"/>
                <w:lang w:eastAsia="en-GB"/>
              </w:rPr>
              <w:t>Marafioti</w:t>
            </w:r>
            <w:proofErr w:type="spellEnd"/>
            <w:r>
              <w:rPr>
                <w:rFonts w:ascii="Arial" w:eastAsia="Times New Roman" w:hAnsi="Arial" w:cs="Arial"/>
                <w:lang w:eastAsia="en-GB"/>
              </w:rPr>
              <w:t xml:space="preserve">, P </w:t>
            </w:r>
            <w:r>
              <w:rPr>
                <w:rFonts w:ascii="Arial" w:eastAsia="Times New Roman" w:hAnsi="Arial" w:cs="Arial"/>
                <w:i/>
                <w:lang w:eastAsia="en-GB"/>
              </w:rPr>
              <w:t xml:space="preserve">Caruso’s Method of Voice Production: The Scientific Culture of the Voice. </w:t>
            </w:r>
            <w:r>
              <w:rPr>
                <w:rFonts w:ascii="Arial" w:eastAsia="Times New Roman" w:hAnsi="Arial" w:cs="Arial"/>
                <w:lang w:eastAsia="en-GB"/>
              </w:rPr>
              <w:t xml:space="preserve"> London: D. Appleton and Company 1927</w:t>
            </w:r>
          </w:p>
        </w:tc>
        <w:tc>
          <w:tcPr>
            <w:tcW w:w="1470" w:type="dxa"/>
            <w:tcBorders>
              <w:top w:val="single" w:sz="4" w:space="0" w:color="auto"/>
              <w:left w:val="single" w:sz="4" w:space="0" w:color="auto"/>
              <w:bottom w:val="single" w:sz="4" w:space="0" w:color="auto"/>
              <w:right w:val="single" w:sz="4" w:space="0" w:color="auto"/>
            </w:tcBorders>
            <w:hideMark/>
          </w:tcPr>
          <w:p w:rsidR="00515FE4" w:rsidRDefault="00515FE4" w:rsidP="009F0669">
            <w:pPr>
              <w:adjustRightInd w:val="0"/>
              <w:jc w:val="center"/>
              <w:rPr>
                <w:rFonts w:ascii="Arial" w:eastAsia="Times New Roman" w:hAnsi="Arial" w:cs="Arial"/>
                <w:lang w:eastAsia="en-GB"/>
              </w:rPr>
            </w:pPr>
            <w:r>
              <w:rPr>
                <w:rFonts w:ascii="Segoe UI Symbol" w:eastAsia="MS Gothic" w:hAnsi="Segoe UI Symbol" w:cs="Segoe UI Symbol"/>
                <w:shd w:val="clear" w:color="auto" w:fill="FFFFFF"/>
                <w:lang w:eastAsia="en-GB"/>
              </w:rPr>
              <w:t>☐</w:t>
            </w:r>
          </w:p>
        </w:tc>
      </w:tr>
      <w:tr w:rsidR="00515FE4" w:rsidTr="009F0669">
        <w:tc>
          <w:tcPr>
            <w:tcW w:w="1777" w:type="dxa"/>
            <w:tcBorders>
              <w:top w:val="single" w:sz="4" w:space="0" w:color="auto"/>
              <w:left w:val="single" w:sz="4" w:space="0" w:color="auto"/>
              <w:bottom w:val="single" w:sz="4" w:space="0" w:color="auto"/>
              <w:right w:val="single" w:sz="4" w:space="0" w:color="auto"/>
            </w:tcBorders>
            <w:hideMark/>
          </w:tcPr>
          <w:p w:rsidR="00515FE4" w:rsidRDefault="00515FE4" w:rsidP="009F0669">
            <w:pPr>
              <w:tabs>
                <w:tab w:val="num" w:pos="720"/>
                <w:tab w:val="left" w:pos="1440"/>
              </w:tabs>
              <w:jc w:val="both"/>
              <w:rPr>
                <w:rFonts w:ascii="Arial" w:eastAsia="Times New Roman" w:hAnsi="Arial" w:cs="Arial"/>
                <w:lang w:eastAsia="en-GB"/>
              </w:rPr>
            </w:pPr>
            <w:r>
              <w:rPr>
                <w:rFonts w:ascii="Arial" w:eastAsia="Times New Roman" w:hAnsi="Arial" w:cs="Arial"/>
                <w:shd w:val="clear" w:color="auto" w:fill="FFFFFF"/>
                <w:lang w:eastAsia="en-GB"/>
              </w:rPr>
              <w:t>Further</w:t>
            </w:r>
          </w:p>
        </w:tc>
        <w:tc>
          <w:tcPr>
            <w:tcW w:w="5769" w:type="dxa"/>
            <w:tcBorders>
              <w:top w:val="single" w:sz="4" w:space="0" w:color="auto"/>
              <w:left w:val="single" w:sz="4" w:space="0" w:color="auto"/>
              <w:bottom w:val="single" w:sz="4" w:space="0" w:color="auto"/>
              <w:right w:val="single" w:sz="4" w:space="0" w:color="auto"/>
            </w:tcBorders>
            <w:hideMark/>
          </w:tcPr>
          <w:p w:rsidR="00515FE4" w:rsidRDefault="00515FE4" w:rsidP="009F0669">
            <w:pPr>
              <w:spacing w:before="1"/>
              <w:rPr>
                <w:rFonts w:ascii="Arial" w:eastAsia="Times New Roman" w:hAnsi="Arial" w:cs="Arial"/>
                <w:lang w:eastAsia="en-GB"/>
              </w:rPr>
            </w:pPr>
            <w:r>
              <w:rPr>
                <w:rFonts w:ascii="Arial" w:eastAsia="Times New Roman" w:hAnsi="Arial" w:cs="Arial"/>
                <w:lang w:eastAsia="en-GB"/>
              </w:rPr>
              <w:t>Herbert-</w:t>
            </w:r>
            <w:proofErr w:type="spellStart"/>
            <w:r>
              <w:rPr>
                <w:rFonts w:ascii="Arial" w:eastAsia="Times New Roman" w:hAnsi="Arial" w:cs="Arial"/>
                <w:lang w:eastAsia="en-GB"/>
              </w:rPr>
              <w:t>Caesari</w:t>
            </w:r>
            <w:proofErr w:type="spellEnd"/>
            <w:r>
              <w:rPr>
                <w:rFonts w:ascii="Arial" w:eastAsia="Times New Roman" w:hAnsi="Arial" w:cs="Arial"/>
                <w:lang w:eastAsia="en-GB"/>
              </w:rPr>
              <w:t xml:space="preserve">, E. </w:t>
            </w:r>
            <w:r>
              <w:rPr>
                <w:rFonts w:ascii="Arial" w:eastAsia="Times New Roman" w:hAnsi="Arial" w:cs="Arial"/>
                <w:i/>
                <w:lang w:eastAsia="en-GB"/>
              </w:rPr>
              <w:t xml:space="preserve">Voice of the Mind </w:t>
            </w:r>
            <w:r>
              <w:rPr>
                <w:rFonts w:ascii="Arial" w:eastAsia="Times New Roman" w:hAnsi="Arial" w:cs="Arial"/>
                <w:lang w:eastAsia="en-GB"/>
              </w:rPr>
              <w:t>London: Robert Hale Ltd, 1951</w:t>
            </w:r>
          </w:p>
        </w:tc>
        <w:tc>
          <w:tcPr>
            <w:tcW w:w="1470" w:type="dxa"/>
            <w:tcBorders>
              <w:top w:val="single" w:sz="4" w:space="0" w:color="auto"/>
              <w:left w:val="single" w:sz="4" w:space="0" w:color="auto"/>
              <w:bottom w:val="single" w:sz="4" w:space="0" w:color="auto"/>
              <w:right w:val="single" w:sz="4" w:space="0" w:color="auto"/>
            </w:tcBorders>
            <w:hideMark/>
          </w:tcPr>
          <w:p w:rsidR="00515FE4" w:rsidRDefault="00515FE4" w:rsidP="009F0669">
            <w:pPr>
              <w:adjustRightInd w:val="0"/>
              <w:jc w:val="center"/>
              <w:rPr>
                <w:rFonts w:ascii="Arial" w:eastAsia="Times New Roman" w:hAnsi="Arial" w:cs="Arial"/>
                <w:lang w:eastAsia="en-GB"/>
              </w:rPr>
            </w:pPr>
            <w:r>
              <w:rPr>
                <w:rFonts w:ascii="Segoe UI Symbol" w:eastAsia="MS Gothic" w:hAnsi="Segoe UI Symbol" w:cs="Segoe UI Symbol"/>
                <w:shd w:val="clear" w:color="auto" w:fill="FFFFFF"/>
                <w:lang w:eastAsia="en-GB"/>
              </w:rPr>
              <w:t>☐</w:t>
            </w:r>
          </w:p>
        </w:tc>
      </w:tr>
      <w:tr w:rsidR="00515FE4" w:rsidTr="009F0669">
        <w:tc>
          <w:tcPr>
            <w:tcW w:w="1777" w:type="dxa"/>
            <w:tcBorders>
              <w:top w:val="single" w:sz="4" w:space="0" w:color="auto"/>
              <w:left w:val="single" w:sz="4" w:space="0" w:color="auto"/>
              <w:bottom w:val="single" w:sz="4" w:space="0" w:color="auto"/>
              <w:right w:val="single" w:sz="4" w:space="0" w:color="auto"/>
            </w:tcBorders>
            <w:hideMark/>
          </w:tcPr>
          <w:p w:rsidR="00515FE4" w:rsidRDefault="00515FE4" w:rsidP="009F0669">
            <w:pPr>
              <w:tabs>
                <w:tab w:val="num" w:pos="720"/>
                <w:tab w:val="left" w:pos="1440"/>
              </w:tabs>
              <w:jc w:val="both"/>
              <w:rPr>
                <w:rFonts w:ascii="Arial" w:eastAsia="Times New Roman" w:hAnsi="Arial" w:cs="Arial"/>
                <w:lang w:eastAsia="en-GB"/>
              </w:rPr>
            </w:pPr>
            <w:r>
              <w:rPr>
                <w:rFonts w:ascii="Arial" w:eastAsia="Times New Roman" w:hAnsi="Arial" w:cs="Arial"/>
                <w:shd w:val="clear" w:color="auto" w:fill="FFFFFF"/>
                <w:lang w:eastAsia="en-GB"/>
              </w:rPr>
              <w:t>Further</w:t>
            </w:r>
          </w:p>
        </w:tc>
        <w:tc>
          <w:tcPr>
            <w:tcW w:w="5769" w:type="dxa"/>
            <w:tcBorders>
              <w:top w:val="single" w:sz="4" w:space="0" w:color="auto"/>
              <w:left w:val="single" w:sz="4" w:space="0" w:color="auto"/>
              <w:bottom w:val="single" w:sz="4" w:space="0" w:color="auto"/>
              <w:right w:val="single" w:sz="4" w:space="0" w:color="auto"/>
            </w:tcBorders>
            <w:hideMark/>
          </w:tcPr>
          <w:p w:rsidR="00515FE4" w:rsidRDefault="00515FE4" w:rsidP="009F0669">
            <w:pPr>
              <w:spacing w:before="3" w:line="252" w:lineRule="exact"/>
              <w:ind w:right="148"/>
              <w:rPr>
                <w:rFonts w:ascii="Arial" w:eastAsia="Times New Roman" w:hAnsi="Arial" w:cs="Arial"/>
                <w:lang w:eastAsia="en-GB"/>
              </w:rPr>
            </w:pPr>
            <w:proofErr w:type="spellStart"/>
            <w:r>
              <w:rPr>
                <w:rFonts w:ascii="Arial" w:eastAsia="Times New Roman" w:hAnsi="Arial" w:cs="Arial"/>
                <w:lang w:eastAsia="en-GB"/>
              </w:rPr>
              <w:t>Hemsley</w:t>
            </w:r>
            <w:proofErr w:type="spellEnd"/>
            <w:r>
              <w:rPr>
                <w:rFonts w:ascii="Arial" w:eastAsia="Times New Roman" w:hAnsi="Arial" w:cs="Arial"/>
                <w:lang w:eastAsia="en-GB"/>
              </w:rPr>
              <w:t xml:space="preserve">, T.  </w:t>
            </w:r>
            <w:r>
              <w:rPr>
                <w:rFonts w:ascii="Arial" w:eastAsia="Times New Roman" w:hAnsi="Arial" w:cs="Arial"/>
                <w:i/>
                <w:lang w:eastAsia="en-GB"/>
              </w:rPr>
              <w:t xml:space="preserve">Singing and Imagination: A human approach to a great musical tradition. </w:t>
            </w:r>
            <w:r>
              <w:rPr>
                <w:rFonts w:ascii="Arial" w:eastAsia="Times New Roman" w:hAnsi="Arial" w:cs="Arial"/>
                <w:lang w:eastAsia="en-GB"/>
              </w:rPr>
              <w:t>Oxford: Oxford University, 1998</w:t>
            </w:r>
          </w:p>
        </w:tc>
        <w:tc>
          <w:tcPr>
            <w:tcW w:w="1470" w:type="dxa"/>
            <w:tcBorders>
              <w:top w:val="single" w:sz="4" w:space="0" w:color="auto"/>
              <w:left w:val="single" w:sz="4" w:space="0" w:color="auto"/>
              <w:bottom w:val="single" w:sz="4" w:space="0" w:color="auto"/>
              <w:right w:val="single" w:sz="4" w:space="0" w:color="auto"/>
            </w:tcBorders>
            <w:hideMark/>
          </w:tcPr>
          <w:p w:rsidR="00515FE4" w:rsidRDefault="00515FE4" w:rsidP="009F0669">
            <w:pPr>
              <w:adjustRightInd w:val="0"/>
              <w:jc w:val="center"/>
              <w:rPr>
                <w:rFonts w:ascii="Arial" w:eastAsia="Times New Roman" w:hAnsi="Arial" w:cs="Arial"/>
                <w:lang w:eastAsia="en-GB"/>
              </w:rPr>
            </w:pPr>
            <w:r>
              <w:rPr>
                <w:rFonts w:ascii="Segoe UI Symbol" w:eastAsia="MS Gothic" w:hAnsi="Segoe UI Symbol" w:cs="Segoe UI Symbol"/>
                <w:shd w:val="clear" w:color="auto" w:fill="FFFFFF"/>
                <w:lang w:eastAsia="en-GB"/>
              </w:rPr>
              <w:t>☐</w:t>
            </w:r>
          </w:p>
        </w:tc>
      </w:tr>
    </w:tbl>
    <w:p w:rsidR="00670667" w:rsidRDefault="00670667">
      <w:bookmarkStart w:id="5" w:name="_GoBack"/>
      <w:bookmarkEnd w:id="1"/>
      <w:bookmarkEnd w:id="5"/>
    </w:p>
    <w:sectPr w:rsidR="006706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Unicode MS">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63D5227E"/>
    <w:multiLevelType w:val="hybridMultilevel"/>
    <w:tmpl w:val="E9D8C0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67AD3548"/>
    <w:multiLevelType w:val="multilevel"/>
    <w:tmpl w:val="034E44BA"/>
    <w:lvl w:ilvl="0">
      <w:start w:val="1"/>
      <w:numFmt w:val="none"/>
      <w:lvlText w:val=""/>
      <w:lvlJc w:val="left"/>
      <w:pPr>
        <w:ind w:left="0" w:firstLine="0"/>
      </w:pPr>
      <w:rPr>
        <w:rFonts w:ascii="Arial" w:hAnsi="Arial" w:cs="Times New Roman" w:hint="default"/>
        <w:b/>
        <w:i w:val="0"/>
        <w:sz w:val="22"/>
      </w:rPr>
    </w:lvl>
    <w:lvl w:ilvl="1">
      <w:start w:val="1"/>
      <w:numFmt w:val="decimal"/>
      <w:pStyle w:val="Heading2"/>
      <w:lvlText w:val="%2."/>
      <w:lvlJc w:val="left"/>
      <w:pPr>
        <w:ind w:left="0" w:firstLine="0"/>
      </w:pPr>
      <w:rPr>
        <w:rFonts w:ascii="Arial" w:hAnsi="Arial" w:cs="Times New Roman" w:hint="default"/>
        <w:b/>
        <w:i w:val="0"/>
        <w:sz w:val="22"/>
      </w:rPr>
    </w:lvl>
    <w:lvl w:ilvl="2">
      <w:start w:val="1"/>
      <w:numFmt w:val="decimal"/>
      <w:pStyle w:val="Heading3"/>
      <w:lvlText w:val="%2.%3"/>
      <w:lvlJc w:val="left"/>
      <w:pPr>
        <w:ind w:left="0" w:firstLine="0"/>
      </w:pPr>
      <w:rPr>
        <w:rFonts w:ascii="Arial" w:hAnsi="Arial" w:cs="Times New Roman" w:hint="default"/>
        <w:b/>
        <w:i w:val="0"/>
        <w:sz w:val="22"/>
      </w:rPr>
    </w:lvl>
    <w:lvl w:ilvl="3">
      <w:start w:val="1"/>
      <w:numFmt w:val="decimal"/>
      <w:lvlText w:val="%4."/>
      <w:lvlJc w:val="left"/>
      <w:pPr>
        <w:ind w:left="0" w:firstLine="0"/>
      </w:pPr>
    </w:lvl>
    <w:lvl w:ilvl="4">
      <w:start w:val="1"/>
      <w:numFmt w:val="lowerLetter"/>
      <w:lvlText w:val="%5."/>
      <w:lvlJc w:val="left"/>
      <w:pPr>
        <w:ind w:left="0" w:firstLine="0"/>
      </w:pPr>
    </w:lvl>
    <w:lvl w:ilvl="5">
      <w:start w:val="1"/>
      <w:numFmt w:val="lowerRoman"/>
      <w:lvlText w:val="%6."/>
      <w:lvlJc w:val="right"/>
      <w:pPr>
        <w:ind w:left="0" w:firstLine="0"/>
      </w:pPr>
    </w:lvl>
    <w:lvl w:ilvl="6">
      <w:start w:val="1"/>
      <w:numFmt w:val="decimal"/>
      <w:lvlText w:val="%7."/>
      <w:lvlJc w:val="left"/>
      <w:pPr>
        <w:ind w:left="0" w:firstLine="0"/>
      </w:pPr>
    </w:lvl>
    <w:lvl w:ilvl="7">
      <w:start w:val="1"/>
      <w:numFmt w:val="lowerLetter"/>
      <w:lvlText w:val="%8."/>
      <w:lvlJc w:val="left"/>
      <w:pPr>
        <w:ind w:left="0" w:firstLine="0"/>
      </w:pPr>
    </w:lvl>
    <w:lvl w:ilvl="8">
      <w:start w:val="1"/>
      <w:numFmt w:val="lowerRoman"/>
      <w:lvlText w:val="%9."/>
      <w:lvlJc w:val="right"/>
      <w:pPr>
        <w:ind w:left="0" w:firstLine="0"/>
      </w:pPr>
    </w:lvl>
  </w:abstractNum>
  <w:abstractNum w:abstractNumId="3" w15:restartNumberingAfterBreak="0">
    <w:nsid w:val="68085AC0"/>
    <w:multiLevelType w:val="hybridMultilevel"/>
    <w:tmpl w:val="127A30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77210E6"/>
    <w:multiLevelType w:val="hybridMultilevel"/>
    <w:tmpl w:val="98488198"/>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5FE4"/>
    <w:rsid w:val="000015F3"/>
    <w:rsid w:val="00071EAF"/>
    <w:rsid w:val="000F3B76"/>
    <w:rsid w:val="00147F4E"/>
    <w:rsid w:val="00177DB4"/>
    <w:rsid w:val="00225D34"/>
    <w:rsid w:val="002C2ED3"/>
    <w:rsid w:val="00515FE4"/>
    <w:rsid w:val="00585DDF"/>
    <w:rsid w:val="00613C31"/>
    <w:rsid w:val="00645F3F"/>
    <w:rsid w:val="00670667"/>
    <w:rsid w:val="006D0141"/>
    <w:rsid w:val="00710FCB"/>
    <w:rsid w:val="00791643"/>
    <w:rsid w:val="007F4C9D"/>
    <w:rsid w:val="008E7A39"/>
    <w:rsid w:val="009E2AA3"/>
    <w:rsid w:val="00AA7CEB"/>
    <w:rsid w:val="00B143D8"/>
    <w:rsid w:val="00CA0D41"/>
    <w:rsid w:val="00D562D7"/>
    <w:rsid w:val="00D8397E"/>
    <w:rsid w:val="00DF50AB"/>
    <w:rsid w:val="00E05117"/>
    <w:rsid w:val="00E0747C"/>
    <w:rsid w:val="00EF501B"/>
    <w:rsid w:val="00F42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C77685E-4770-405F-9F51-428994C4E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515FE4"/>
    <w:pPr>
      <w:pBdr>
        <w:top w:val="nil"/>
        <w:left w:val="nil"/>
        <w:bottom w:val="nil"/>
        <w:right w:val="nil"/>
        <w:between w:val="nil"/>
        <w:bar w:val="nil"/>
      </w:pBdr>
      <w:spacing w:after="0" w:line="240" w:lineRule="auto"/>
    </w:pPr>
    <w:rPr>
      <w:rFonts w:ascii="Times New Roman" w:eastAsia="Arial Unicode MS" w:hAnsi="Times New Roman" w:cs="Times New Roman"/>
      <w:sz w:val="24"/>
      <w:szCs w:val="24"/>
      <w:bdr w:val="nil"/>
      <w:lang w:val="en-US"/>
    </w:rPr>
  </w:style>
  <w:style w:type="paragraph" w:styleId="Heading1">
    <w:name w:val="heading 1"/>
    <w:next w:val="Normal"/>
    <w:link w:val="Heading1Char"/>
    <w:qFormat/>
    <w:rsid w:val="00515FE4"/>
    <w:pPr>
      <w:keepNext/>
      <w:spacing w:after="240" w:line="240" w:lineRule="auto"/>
      <w:jc w:val="both"/>
      <w:outlineLvl w:val="0"/>
    </w:pPr>
    <w:rPr>
      <w:rFonts w:ascii="Arial" w:eastAsia="Times New Roman" w:hAnsi="Arial" w:cs="Arial"/>
      <w:b/>
      <w:lang w:eastAsia="en-GB"/>
    </w:rPr>
  </w:style>
  <w:style w:type="paragraph" w:styleId="Heading2">
    <w:name w:val="heading 2"/>
    <w:basedOn w:val="Heading1"/>
    <w:next w:val="Normal"/>
    <w:link w:val="Heading2Char"/>
    <w:autoRedefine/>
    <w:uiPriority w:val="9"/>
    <w:semiHidden/>
    <w:unhideWhenUsed/>
    <w:qFormat/>
    <w:rsid w:val="00515FE4"/>
    <w:pPr>
      <w:numPr>
        <w:ilvl w:val="1"/>
        <w:numId w:val="1"/>
      </w:numPr>
      <w:spacing w:before="240"/>
      <w:outlineLvl w:val="1"/>
    </w:pPr>
    <w:rPr>
      <w:color w:val="000000"/>
    </w:rPr>
  </w:style>
  <w:style w:type="paragraph" w:styleId="Heading3">
    <w:name w:val="heading 3"/>
    <w:basedOn w:val="Heading2"/>
    <w:next w:val="Normal"/>
    <w:link w:val="Heading3Char"/>
    <w:uiPriority w:val="9"/>
    <w:semiHidden/>
    <w:unhideWhenUsed/>
    <w:qFormat/>
    <w:rsid w:val="00515FE4"/>
    <w:pPr>
      <w:numPr>
        <w:ilvl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15FE4"/>
    <w:rPr>
      <w:rFonts w:ascii="Arial" w:eastAsia="Times New Roman" w:hAnsi="Arial" w:cs="Arial"/>
      <w:b/>
      <w:lang w:eastAsia="en-GB"/>
    </w:rPr>
  </w:style>
  <w:style w:type="character" w:customStyle="1" w:styleId="Heading2Char">
    <w:name w:val="Heading 2 Char"/>
    <w:basedOn w:val="DefaultParagraphFont"/>
    <w:link w:val="Heading2"/>
    <w:uiPriority w:val="9"/>
    <w:semiHidden/>
    <w:rsid w:val="00515FE4"/>
    <w:rPr>
      <w:rFonts w:ascii="Arial" w:eastAsia="Times New Roman" w:hAnsi="Arial" w:cs="Arial"/>
      <w:b/>
      <w:color w:val="000000"/>
      <w:lang w:eastAsia="en-GB"/>
    </w:rPr>
  </w:style>
  <w:style w:type="character" w:customStyle="1" w:styleId="Heading3Char">
    <w:name w:val="Heading 3 Char"/>
    <w:basedOn w:val="DefaultParagraphFont"/>
    <w:link w:val="Heading3"/>
    <w:uiPriority w:val="9"/>
    <w:semiHidden/>
    <w:rsid w:val="00515FE4"/>
    <w:rPr>
      <w:rFonts w:ascii="Arial" w:eastAsia="Times New Roman" w:hAnsi="Arial" w:cs="Arial"/>
      <w:b/>
      <w:color w:val="000000"/>
      <w:lang w:eastAsia="en-GB"/>
    </w:rPr>
  </w:style>
  <w:style w:type="paragraph" w:styleId="NoSpacing">
    <w:name w:val="No Spacing"/>
    <w:uiPriority w:val="1"/>
    <w:qFormat/>
    <w:rsid w:val="00515FE4"/>
    <w:pPr>
      <w:spacing w:after="0" w:line="240" w:lineRule="auto"/>
    </w:pPr>
    <w:rPr>
      <w:rFonts w:ascii="Arial" w:eastAsia="Calibri" w:hAnsi="Arial" w:cs="Times New Roman"/>
      <w:lang w:val="en-US"/>
    </w:rPr>
  </w:style>
  <w:style w:type="character" w:customStyle="1" w:styleId="ListParagraphChar">
    <w:name w:val="List Paragraph Char"/>
    <w:link w:val="ListParagraph"/>
    <w:uiPriority w:val="34"/>
    <w:locked/>
    <w:rsid w:val="00515FE4"/>
    <w:rPr>
      <w:rFonts w:ascii="Calibri" w:eastAsia="Calibri" w:hAnsi="Calibri"/>
      <w:lang w:val="en-US"/>
    </w:rPr>
  </w:style>
  <w:style w:type="paragraph" w:styleId="ListParagraph">
    <w:name w:val="List Paragraph"/>
    <w:basedOn w:val="Normal"/>
    <w:link w:val="ListParagraphChar"/>
    <w:uiPriority w:val="34"/>
    <w:qFormat/>
    <w:rsid w:val="00515FE4"/>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ind w:left="720"/>
      <w:contextualSpacing/>
    </w:pPr>
    <w:rPr>
      <w:rFonts w:ascii="Calibri" w:eastAsia="Calibri" w:hAnsi="Calibri" w:cstheme="minorBidi"/>
      <w:sz w:val="22"/>
      <w:szCs w:val="22"/>
      <w:bdr w:val="none" w:sz="0" w:space="0" w:color="auto"/>
    </w:rPr>
  </w:style>
  <w:style w:type="character" w:customStyle="1" w:styleId="fixedChar">
    <w:name w:val="fixed Char"/>
    <w:link w:val="fixed"/>
    <w:locked/>
    <w:rsid w:val="00515FE4"/>
    <w:rPr>
      <w:rFonts w:eastAsia="Times New Roman"/>
      <w:b/>
      <w:sz w:val="24"/>
    </w:rPr>
  </w:style>
  <w:style w:type="paragraph" w:customStyle="1" w:styleId="fixed">
    <w:name w:val="fixed"/>
    <w:link w:val="fixedChar"/>
    <w:rsid w:val="00515FE4"/>
    <w:pPr>
      <w:tabs>
        <w:tab w:val="left" w:pos="720"/>
        <w:tab w:val="left" w:pos="1440"/>
        <w:tab w:val="left" w:pos="2160"/>
        <w:tab w:val="left" w:pos="2880"/>
      </w:tabs>
      <w:overflowPunct w:val="0"/>
      <w:autoSpaceDE w:val="0"/>
      <w:autoSpaceDN w:val="0"/>
      <w:adjustRightInd w:val="0"/>
      <w:spacing w:after="0" w:line="240" w:lineRule="auto"/>
      <w:ind w:left="3600" w:hanging="3600"/>
    </w:pPr>
    <w:rPr>
      <w:rFonts w:eastAsia="Times New Roman"/>
      <w:b/>
      <w:sz w:val="24"/>
    </w:rPr>
  </w:style>
  <w:style w:type="character" w:customStyle="1" w:styleId="bulletChar">
    <w:name w:val="bullet Char"/>
    <w:link w:val="bullet"/>
    <w:locked/>
    <w:rsid w:val="00515FE4"/>
    <w:rPr>
      <w:rFonts w:eastAsia="Times New Roman"/>
      <w:sz w:val="24"/>
    </w:rPr>
  </w:style>
  <w:style w:type="paragraph" w:customStyle="1" w:styleId="bullet">
    <w:name w:val="bullet"/>
    <w:link w:val="bulletChar"/>
    <w:rsid w:val="00515FE4"/>
    <w:pPr>
      <w:overflowPunct w:val="0"/>
      <w:autoSpaceDE w:val="0"/>
      <w:autoSpaceDN w:val="0"/>
      <w:adjustRightInd w:val="0"/>
      <w:spacing w:before="120" w:after="0" w:line="240" w:lineRule="auto"/>
      <w:ind w:left="1004" w:hanging="284"/>
      <w:jc w:val="both"/>
    </w:pPr>
    <w:rPr>
      <w:rFonts w:eastAsia="Times New Roman"/>
      <w:sz w:val="24"/>
    </w:rPr>
  </w:style>
  <w:style w:type="paragraph" w:customStyle="1" w:styleId="heading">
    <w:name w:val="heading"/>
    <w:basedOn w:val="fixed"/>
    <w:link w:val="headingChar"/>
    <w:rsid w:val="00515FE4"/>
    <w:pPr>
      <w:spacing w:before="240" w:after="120"/>
    </w:pPr>
  </w:style>
  <w:style w:type="character" w:customStyle="1" w:styleId="headingChar">
    <w:name w:val="heading Char"/>
    <w:link w:val="heading"/>
    <w:locked/>
    <w:rsid w:val="00515FE4"/>
    <w:rPr>
      <w:rFonts w:eastAsia="Times New Roman"/>
      <w:b/>
      <w:sz w:val="24"/>
    </w:rPr>
  </w:style>
  <w:style w:type="table" w:styleId="TableGrid">
    <w:name w:val="Table Grid"/>
    <w:basedOn w:val="TableNormal"/>
    <w:uiPriority w:val="59"/>
    <w:rsid w:val="00515FE4"/>
    <w:pPr>
      <w:spacing w:after="0" w:line="240" w:lineRule="auto"/>
    </w:pPr>
    <w:rPr>
      <w:rFonts w:ascii="Calibri" w:eastAsia="Calibri" w:hAnsi="Calibri"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653</Words>
  <Characters>3726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Bebbington</dc:creator>
  <cp:keywords/>
  <dc:description/>
  <cp:lastModifiedBy>David Bebbington</cp:lastModifiedBy>
  <cp:revision>1</cp:revision>
  <dcterms:created xsi:type="dcterms:W3CDTF">2019-01-08T16:53:00Z</dcterms:created>
  <dcterms:modified xsi:type="dcterms:W3CDTF">2019-01-08T16:54:00Z</dcterms:modified>
</cp:coreProperties>
</file>