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1EEF7" w14:textId="77777777" w:rsidR="00B1041F" w:rsidRDefault="00B1041F" w:rsidP="001F69DA">
      <w:pPr>
        <w:autoSpaceDE w:val="0"/>
        <w:autoSpaceDN w:val="0"/>
        <w:adjustRightInd w:val="0"/>
        <w:spacing w:after="298" w:line="240" w:lineRule="auto"/>
        <w:jc w:val="both"/>
        <w:rPr>
          <w:rFonts w:ascii="Times New Roman" w:hAnsi="Times New Roman" w:cs="Times New Roman"/>
          <w:b/>
          <w:bCs/>
          <w:color w:val="000000"/>
          <w:kern w:val="0"/>
          <w:sz w:val="36"/>
          <w:szCs w:val="36"/>
        </w:rPr>
      </w:pPr>
    </w:p>
    <w:p w14:paraId="69F96A58" w14:textId="77777777" w:rsidR="00B1041F" w:rsidRDefault="00B1041F" w:rsidP="001F69DA">
      <w:pPr>
        <w:jc w:val="both"/>
      </w:pPr>
      <w:r w:rsidRPr="00650B6D">
        <w:rPr>
          <w:rFonts w:cs="Times New Roman"/>
          <w:noProof/>
        </w:rPr>
        <w:drawing>
          <wp:inline distT="0" distB="0" distL="0" distR="0" wp14:anchorId="408A0D61" wp14:editId="0B3029CB">
            <wp:extent cx="5486400" cy="2030095"/>
            <wp:effectExtent l="0" t="0" r="0"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5486400" cy="2030095"/>
                    </a:xfrm>
                    <a:prstGeom prst="rect">
                      <a:avLst/>
                    </a:prstGeom>
                  </pic:spPr>
                </pic:pic>
              </a:graphicData>
            </a:graphic>
          </wp:inline>
        </w:drawing>
      </w:r>
    </w:p>
    <w:p w14:paraId="2071B266" w14:textId="77777777" w:rsidR="00B1041F" w:rsidRPr="002422B3" w:rsidRDefault="00B1041F" w:rsidP="001F69DA">
      <w:pPr>
        <w:jc w:val="both"/>
        <w:rPr>
          <w:sz w:val="36"/>
          <w:szCs w:val="36"/>
        </w:rPr>
      </w:pPr>
    </w:p>
    <w:p w14:paraId="44D5B345" w14:textId="39ED2012" w:rsidR="00B1041F" w:rsidRPr="00B1041F" w:rsidRDefault="00B1041F" w:rsidP="001F69DA">
      <w:pPr>
        <w:jc w:val="both"/>
        <w:rPr>
          <w:rFonts w:ascii="Arial" w:hAnsi="Arial" w:cs="Arial"/>
        </w:rPr>
      </w:pPr>
      <w:r w:rsidRPr="00B1041F">
        <w:rPr>
          <w:rFonts w:ascii="Arial" w:hAnsi="Arial" w:cs="Arial"/>
        </w:rPr>
        <w:t>Course:</w:t>
      </w:r>
      <w:r>
        <w:rPr>
          <w:rFonts w:ascii="Arial" w:hAnsi="Arial" w:cs="Arial"/>
        </w:rPr>
        <w:t xml:space="preserve"> </w:t>
      </w:r>
      <w:r w:rsidRPr="00B1041F">
        <w:rPr>
          <w:rFonts w:ascii="Arial" w:hAnsi="Arial" w:cs="Arial"/>
        </w:rPr>
        <w:t>BA Business Management</w:t>
      </w:r>
    </w:p>
    <w:p w14:paraId="554B2B17" w14:textId="4D242F32" w:rsidR="00B1041F" w:rsidRPr="00B1041F" w:rsidRDefault="00B1041F" w:rsidP="001F69DA">
      <w:pPr>
        <w:jc w:val="both"/>
        <w:rPr>
          <w:rFonts w:ascii="Arial" w:hAnsi="Arial" w:cs="Arial"/>
          <w:lang w:val="fr-FR"/>
        </w:rPr>
      </w:pPr>
      <w:proofErr w:type="gramStart"/>
      <w:r w:rsidRPr="00B1041F">
        <w:rPr>
          <w:rFonts w:ascii="Arial" w:hAnsi="Arial" w:cs="Arial"/>
          <w:lang w:val="fr-FR"/>
        </w:rPr>
        <w:t>Module:</w:t>
      </w:r>
      <w:proofErr w:type="gramEnd"/>
      <w:r w:rsidRPr="00B1041F">
        <w:rPr>
          <w:rFonts w:ascii="Arial" w:hAnsi="Arial" w:cs="Arial"/>
          <w:lang w:val="fr-FR"/>
        </w:rPr>
        <w:t xml:space="preserve"> </w:t>
      </w:r>
      <w:r w:rsidRPr="00B1041F">
        <w:rPr>
          <w:rStyle w:val="Strong"/>
          <w:rFonts w:ascii="Arial" w:hAnsi="Arial" w:cs="Arial"/>
          <w:b w:val="0"/>
          <w:bCs w:val="0"/>
          <w:color w:val="1D2125"/>
        </w:rPr>
        <w:t>Entrepreneurship</w:t>
      </w:r>
      <w:r w:rsidRPr="00B1041F">
        <w:rPr>
          <w:rFonts w:ascii="Arial" w:hAnsi="Arial" w:cs="Arial"/>
          <w:b/>
          <w:bCs/>
          <w:lang w:val="fr-FR"/>
        </w:rPr>
        <w:t xml:space="preserve"> </w:t>
      </w:r>
    </w:p>
    <w:p w14:paraId="3FC10711" w14:textId="4B1616F4" w:rsidR="00B1041F" w:rsidRPr="00B1041F" w:rsidRDefault="00B1041F" w:rsidP="001F69DA">
      <w:pPr>
        <w:jc w:val="both"/>
        <w:rPr>
          <w:rFonts w:ascii="Arial" w:hAnsi="Arial" w:cs="Arial"/>
          <w:lang w:val="fr-FR"/>
        </w:rPr>
      </w:pPr>
      <w:r w:rsidRPr="00B1041F">
        <w:rPr>
          <w:rFonts w:ascii="Arial" w:hAnsi="Arial" w:cs="Arial"/>
          <w:lang w:val="fr-FR"/>
        </w:rPr>
        <w:t xml:space="preserve">Module </w:t>
      </w:r>
      <w:proofErr w:type="gramStart"/>
      <w:r w:rsidRPr="00B1041F">
        <w:rPr>
          <w:rFonts w:ascii="Arial" w:hAnsi="Arial" w:cs="Arial"/>
          <w:lang w:val="fr-FR"/>
        </w:rPr>
        <w:t>code:</w:t>
      </w:r>
      <w:proofErr w:type="gramEnd"/>
      <w:r w:rsidRPr="00B1041F">
        <w:rPr>
          <w:rFonts w:ascii="Arial" w:hAnsi="Arial" w:cs="Arial"/>
          <w:lang w:val="fr-FR"/>
        </w:rPr>
        <w:t xml:space="preserve"> LCBB5013 LON</w:t>
      </w:r>
    </w:p>
    <w:p w14:paraId="6B38FEB9" w14:textId="0C873446" w:rsidR="00B1041F" w:rsidRPr="00B1041F" w:rsidRDefault="00B1041F" w:rsidP="001F69DA">
      <w:pPr>
        <w:jc w:val="both"/>
        <w:rPr>
          <w:rFonts w:ascii="Arial" w:hAnsi="Arial" w:cs="Arial"/>
          <w:lang w:val="fr-FR"/>
        </w:rPr>
      </w:pPr>
      <w:r w:rsidRPr="00B1041F">
        <w:rPr>
          <w:rFonts w:ascii="Arial" w:hAnsi="Arial" w:cs="Arial"/>
          <w:lang w:val="fr-FR"/>
        </w:rPr>
        <w:t xml:space="preserve">Lecture </w:t>
      </w:r>
      <w:proofErr w:type="gramStart"/>
      <w:r w:rsidRPr="00B1041F">
        <w:rPr>
          <w:rFonts w:ascii="Arial" w:hAnsi="Arial" w:cs="Arial"/>
          <w:lang w:val="fr-FR"/>
        </w:rPr>
        <w:t>Name:</w:t>
      </w:r>
      <w:proofErr w:type="gramEnd"/>
      <w:r w:rsidRPr="00B1041F">
        <w:rPr>
          <w:rFonts w:ascii="Arial" w:hAnsi="Arial" w:cs="Arial"/>
          <w:lang w:val="fr-FR"/>
        </w:rPr>
        <w:t xml:space="preserve"> Dr Amer </w:t>
      </w:r>
      <w:proofErr w:type="spellStart"/>
      <w:r w:rsidRPr="00B1041F">
        <w:rPr>
          <w:rFonts w:ascii="Arial" w:hAnsi="Arial" w:cs="Arial"/>
          <w:lang w:val="fr-FR"/>
        </w:rPr>
        <w:t>Kareem</w:t>
      </w:r>
      <w:proofErr w:type="spellEnd"/>
    </w:p>
    <w:p w14:paraId="04B473A7" w14:textId="27B6E210" w:rsidR="00B1041F" w:rsidRPr="00B1041F" w:rsidRDefault="00B1041F" w:rsidP="001F69DA">
      <w:pPr>
        <w:pStyle w:val="p1"/>
        <w:jc w:val="both"/>
        <w:rPr>
          <w:sz w:val="24"/>
          <w:szCs w:val="24"/>
        </w:rPr>
      </w:pPr>
      <w:r w:rsidRPr="00B1041F">
        <w:rPr>
          <w:sz w:val="24"/>
          <w:szCs w:val="24"/>
        </w:rPr>
        <w:t>Task 1</w:t>
      </w:r>
      <w:r w:rsidR="008F6FF0">
        <w:rPr>
          <w:sz w:val="24"/>
          <w:szCs w:val="24"/>
        </w:rPr>
        <w:t xml:space="preserve">- </w:t>
      </w:r>
      <w:r w:rsidRPr="00B1041F">
        <w:rPr>
          <w:sz w:val="24"/>
          <w:szCs w:val="24"/>
        </w:rPr>
        <w:t>Business Plan Development</w:t>
      </w:r>
      <w:r w:rsidR="008F6FF0">
        <w:rPr>
          <w:sz w:val="24"/>
          <w:szCs w:val="24"/>
        </w:rPr>
        <w:t xml:space="preserve"> </w:t>
      </w:r>
    </w:p>
    <w:p w14:paraId="4F4FF408" w14:textId="77777777" w:rsidR="00B1041F" w:rsidRPr="00B1041F" w:rsidRDefault="00B1041F" w:rsidP="001F69DA">
      <w:pPr>
        <w:jc w:val="both"/>
        <w:rPr>
          <w:rFonts w:ascii="Arial" w:hAnsi="Arial" w:cs="Arial"/>
        </w:rPr>
      </w:pPr>
    </w:p>
    <w:p w14:paraId="49CB6F15" w14:textId="465356F8" w:rsidR="00B1041F" w:rsidRPr="00B1041F" w:rsidRDefault="00B1041F" w:rsidP="001F69DA">
      <w:pPr>
        <w:jc w:val="both"/>
        <w:rPr>
          <w:rFonts w:ascii="Arial" w:hAnsi="Arial" w:cs="Arial"/>
          <w:lang w:val="nl-NL"/>
        </w:rPr>
      </w:pPr>
      <w:r w:rsidRPr="00B1041F">
        <w:rPr>
          <w:rFonts w:ascii="Arial" w:hAnsi="Arial" w:cs="Arial"/>
          <w:lang w:val="nl-NL"/>
        </w:rPr>
        <w:t>Student Name:</w:t>
      </w:r>
      <w:r>
        <w:rPr>
          <w:rFonts w:ascii="Arial" w:hAnsi="Arial" w:cs="Arial"/>
          <w:lang w:val="nl-NL"/>
        </w:rPr>
        <w:t xml:space="preserve"> </w:t>
      </w:r>
      <w:r w:rsidRPr="00B1041F">
        <w:rPr>
          <w:rFonts w:ascii="Arial" w:hAnsi="Arial" w:cs="Arial"/>
          <w:lang w:val="nl-NL"/>
        </w:rPr>
        <w:t>Hristina Veskova</w:t>
      </w:r>
    </w:p>
    <w:p w14:paraId="1C7145A8" w14:textId="77777777" w:rsidR="00B1041F" w:rsidRPr="00B1041F" w:rsidRDefault="00B1041F" w:rsidP="001F69DA">
      <w:pPr>
        <w:jc w:val="both"/>
        <w:rPr>
          <w:rFonts w:ascii="Arial" w:hAnsi="Arial" w:cs="Arial"/>
          <w:lang w:val="nl-NL"/>
        </w:rPr>
      </w:pPr>
      <w:r w:rsidRPr="00B1041F">
        <w:rPr>
          <w:rFonts w:ascii="Arial" w:hAnsi="Arial" w:cs="Arial"/>
          <w:lang w:val="nl-NL"/>
        </w:rPr>
        <w:t>Student ID:2328970</w:t>
      </w:r>
    </w:p>
    <w:p w14:paraId="092DB324" w14:textId="06D2C7F8" w:rsidR="00A22B7F" w:rsidRDefault="00CD1651" w:rsidP="001F69DA">
      <w:pPr>
        <w:jc w:val="both"/>
      </w:pPr>
      <w:r>
        <w:t xml:space="preserve"> </w:t>
      </w:r>
    </w:p>
    <w:sdt>
      <w:sdtPr>
        <w:rPr>
          <w:rFonts w:asciiTheme="minorHAnsi" w:eastAsiaTheme="minorHAnsi" w:hAnsiTheme="minorHAnsi" w:cstheme="minorBidi"/>
          <w:b w:val="0"/>
          <w:bCs w:val="0"/>
          <w:color w:val="auto"/>
          <w:kern w:val="2"/>
          <w:sz w:val="24"/>
          <w:szCs w:val="24"/>
          <w:lang w:val="en-GB"/>
          <w14:ligatures w14:val="standardContextual"/>
        </w:rPr>
        <w:id w:val="1126204272"/>
        <w:docPartObj>
          <w:docPartGallery w:val="Table of Contents"/>
          <w:docPartUnique/>
        </w:docPartObj>
      </w:sdtPr>
      <w:sdtEndPr>
        <w:rPr>
          <w:noProof/>
        </w:rPr>
      </w:sdtEndPr>
      <w:sdtContent>
        <w:p w14:paraId="7CB63775" w14:textId="579245E7" w:rsidR="00CD1651" w:rsidRDefault="00CD1651" w:rsidP="001F69DA">
          <w:pPr>
            <w:pStyle w:val="TOCHeading"/>
            <w:jc w:val="both"/>
          </w:pPr>
          <w:r>
            <w:t>Table of Contents</w:t>
          </w:r>
        </w:p>
        <w:p w14:paraId="46ED22BA" w14:textId="5DE346D6" w:rsidR="00CD1651" w:rsidRPr="00CD1651" w:rsidRDefault="00CD1651" w:rsidP="001F69DA">
          <w:pPr>
            <w:numPr>
              <w:ilvl w:val="0"/>
              <w:numId w:val="2"/>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 xml:space="preserve">Element </w:t>
          </w:r>
          <w:proofErr w:type="gramStart"/>
          <w:r>
            <w:rPr>
              <w:rFonts w:ascii="Times New Roman" w:eastAsia="Times New Roman" w:hAnsi="Times New Roman" w:cs="Times New Roman"/>
              <w:b/>
              <w:bCs/>
              <w:kern w:val="0"/>
              <w:lang w:eastAsia="en-GB"/>
              <w14:ligatures w14:val="none"/>
            </w:rPr>
            <w:t xml:space="preserve">1 </w:t>
          </w:r>
          <w:r w:rsidRPr="00CD1651">
            <w:rPr>
              <w:rFonts w:ascii="Times New Roman" w:eastAsia="Times New Roman" w:hAnsi="Times New Roman" w:cs="Times New Roman"/>
              <w:b/>
              <w:bCs/>
              <w:kern w:val="0"/>
              <w:lang w:eastAsia="en-GB"/>
              <w14:ligatures w14:val="none"/>
            </w:rPr>
            <w:t>:</w:t>
          </w:r>
          <w:proofErr w:type="gramEnd"/>
          <w:r w:rsidRPr="00CD1651">
            <w:rPr>
              <w:rFonts w:ascii="Times New Roman" w:eastAsia="Times New Roman" w:hAnsi="Times New Roman" w:cs="Times New Roman"/>
              <w:b/>
              <w:bCs/>
              <w:kern w:val="0"/>
              <w:lang w:eastAsia="en-GB"/>
              <w14:ligatures w14:val="none"/>
            </w:rPr>
            <w:t xml:space="preserve"> Business Idea, Products/Services, Objectives &amp; USP</w:t>
          </w:r>
        </w:p>
        <w:p w14:paraId="125A19DB"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1.1 Business Idea</w:t>
          </w:r>
        </w:p>
        <w:p w14:paraId="259EA9B2"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1.2 Products and Services</w:t>
          </w:r>
        </w:p>
        <w:p w14:paraId="52E0E1E9"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1.3 Business Objectives</w:t>
          </w:r>
        </w:p>
        <w:p w14:paraId="18479617"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1.4 Unique Selling Proposition (USP)</w:t>
          </w:r>
        </w:p>
        <w:p w14:paraId="0D55C028" w14:textId="73215FDF" w:rsidR="00CD1651" w:rsidRPr="00CD1651" w:rsidRDefault="00CD1651" w:rsidP="001F69DA">
          <w:pPr>
            <w:numPr>
              <w:ilvl w:val="0"/>
              <w:numId w:val="2"/>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 xml:space="preserve">Element </w:t>
          </w:r>
          <w:proofErr w:type="gramStart"/>
          <w:r>
            <w:rPr>
              <w:rFonts w:ascii="Times New Roman" w:eastAsia="Times New Roman" w:hAnsi="Times New Roman" w:cs="Times New Roman"/>
              <w:b/>
              <w:bCs/>
              <w:kern w:val="0"/>
              <w:lang w:eastAsia="en-GB"/>
              <w14:ligatures w14:val="none"/>
            </w:rPr>
            <w:t xml:space="preserve">2 </w:t>
          </w:r>
          <w:r w:rsidRPr="00CD1651">
            <w:rPr>
              <w:rFonts w:ascii="Times New Roman" w:eastAsia="Times New Roman" w:hAnsi="Times New Roman" w:cs="Times New Roman"/>
              <w:b/>
              <w:bCs/>
              <w:kern w:val="0"/>
              <w:lang w:eastAsia="en-GB"/>
              <w14:ligatures w14:val="none"/>
            </w:rPr>
            <w:t>:</w:t>
          </w:r>
          <w:proofErr w:type="gramEnd"/>
          <w:r w:rsidRPr="00CD1651">
            <w:rPr>
              <w:rFonts w:ascii="Times New Roman" w:eastAsia="Times New Roman" w:hAnsi="Times New Roman" w:cs="Times New Roman"/>
              <w:b/>
              <w:bCs/>
              <w:kern w:val="0"/>
              <w:lang w:eastAsia="en-GB"/>
              <w14:ligatures w14:val="none"/>
            </w:rPr>
            <w:t xml:space="preserve"> Business Environment &amp; Competitor Analysis</w:t>
          </w:r>
        </w:p>
        <w:p w14:paraId="2DB9832B"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2.1 PESTEL Analysis</w:t>
          </w:r>
        </w:p>
        <w:p w14:paraId="40E9CAC8"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lastRenderedPageBreak/>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2.2 SWOT Analysis</w:t>
          </w:r>
        </w:p>
        <w:p w14:paraId="64154367"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2.3 Porter’s Five Forces</w:t>
          </w:r>
        </w:p>
        <w:p w14:paraId="1EC7C413" w14:textId="77777777" w:rsidR="00CD1651" w:rsidRPr="00CD1651" w:rsidRDefault="00CD1651" w:rsidP="001F69DA">
          <w:pPr>
            <w:numPr>
              <w:ilvl w:val="0"/>
              <w:numId w:val="2"/>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Element 3: Market Segmentation, Marketing Mix &amp; Online Strategy</w:t>
          </w:r>
        </w:p>
        <w:p w14:paraId="70B9D7D4"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3.1 Market Segmentation</w:t>
          </w:r>
        </w:p>
        <w:p w14:paraId="2499D26F"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3.2 Target Market</w:t>
          </w:r>
        </w:p>
        <w:p w14:paraId="3C2AADE3"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3.3 Marketing Mix (4Ps)</w:t>
          </w:r>
        </w:p>
        <w:p w14:paraId="4C5DB4D5"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3.4 Online Marketing Strategy</w:t>
          </w:r>
        </w:p>
        <w:p w14:paraId="41EF2147" w14:textId="77777777" w:rsidR="00CD1651" w:rsidRPr="00CD1651" w:rsidRDefault="00CD1651" w:rsidP="001F69DA">
          <w:pPr>
            <w:numPr>
              <w:ilvl w:val="0"/>
              <w:numId w:val="2"/>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Element 4: Legal, Management and Financial Planning</w:t>
          </w:r>
        </w:p>
        <w:p w14:paraId="0DDC68BA"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4.1 Legal Structure</w:t>
          </w:r>
        </w:p>
        <w:p w14:paraId="5BAA696E"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4.2 Management Structure</w:t>
          </w:r>
        </w:p>
        <w:p w14:paraId="339B9434"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4.3 Start-up Funding</w:t>
          </w:r>
        </w:p>
        <w:p w14:paraId="7291504D" w14:textId="77777777" w:rsidR="00CD1651" w:rsidRPr="00CD1651" w:rsidRDefault="00CD1651" w:rsidP="001F69DA">
          <w:pPr>
            <w:spacing w:before="100" w:beforeAutospacing="1" w:after="100" w:afterAutospacing="1" w:line="240" w:lineRule="auto"/>
            <w:ind w:left="720"/>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 </w:t>
          </w:r>
          <w:r w:rsidRPr="00CD1651">
            <w:rPr>
              <w:rFonts w:ascii="Times New Roman" w:eastAsia="Times New Roman" w:hAnsi="Times New Roman" w:cs="Times New Roman"/>
              <w:kern w:val="0"/>
              <w:lang w:eastAsia="en-GB"/>
              <w14:ligatures w14:val="none"/>
            </w:rPr>
            <w:t>4.4 12-Month Cash Flow Forecast</w:t>
          </w:r>
        </w:p>
        <w:p w14:paraId="4BC289C4" w14:textId="77777777" w:rsidR="00CD1651" w:rsidRPr="00CD1651" w:rsidRDefault="00CD1651" w:rsidP="001F69DA">
          <w:pPr>
            <w:numPr>
              <w:ilvl w:val="0"/>
              <w:numId w:val="2"/>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CD1651">
            <w:rPr>
              <w:rFonts w:ascii="Times New Roman" w:eastAsia="Times New Roman" w:hAnsi="Times New Roman" w:cs="Times New Roman"/>
              <w:b/>
              <w:bCs/>
              <w:kern w:val="0"/>
              <w:lang w:eastAsia="en-GB"/>
              <w14:ligatures w14:val="none"/>
            </w:rPr>
            <w:t>Reference List</w:t>
          </w:r>
        </w:p>
        <w:p w14:paraId="31A55298" w14:textId="373E8789" w:rsidR="008F6FF0" w:rsidRDefault="00000000" w:rsidP="001F69DA">
          <w:pPr>
            <w:jc w:val="both"/>
          </w:pPr>
        </w:p>
      </w:sdtContent>
    </w:sdt>
    <w:p w14:paraId="40D287BC" w14:textId="2C5E6C54" w:rsidR="00C62734" w:rsidRDefault="00C62734" w:rsidP="001F69DA">
      <w:pPr>
        <w:jc w:val="both"/>
      </w:pPr>
    </w:p>
    <w:p w14:paraId="1C61170D" w14:textId="77777777" w:rsidR="00C62734" w:rsidRDefault="00C62734" w:rsidP="001F69DA">
      <w:pPr>
        <w:jc w:val="both"/>
      </w:pPr>
    </w:p>
    <w:p w14:paraId="5C4743CD" w14:textId="77777777" w:rsidR="00EC794C" w:rsidRPr="007F07D2" w:rsidRDefault="00EC794C"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7F07D2">
        <w:rPr>
          <w:rFonts w:ascii="Times New Roman" w:eastAsia="Times New Roman" w:hAnsi="Times New Roman" w:cs="Times New Roman"/>
          <w:b/>
          <w:bCs/>
          <w:kern w:val="0"/>
          <w:lang w:eastAsia="en-GB"/>
          <w14:ligatures w14:val="none"/>
        </w:rPr>
        <w:t>Business Idea, Product/Services, Objectives &amp; USP</w:t>
      </w:r>
    </w:p>
    <w:p w14:paraId="3500F12E" w14:textId="77777777" w:rsidR="00EC794C" w:rsidRPr="00703D9F"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703D9F">
        <w:rPr>
          <w:rFonts w:ascii="Arial" w:eastAsia="Times New Roman" w:hAnsi="Arial" w:cs="Arial"/>
          <w:kern w:val="0"/>
          <w:lang w:eastAsia="en-GB"/>
          <w14:ligatures w14:val="none"/>
        </w:rPr>
        <w:t xml:space="preserve">London is one of the busiest business and financial cities in the world and attracts millions of international visitors each year, many of them coming for work, projects or short-term assignments (VisitBritain, 2024). Because of this, there is a growing need for places to stay that are flexible, modern and feel more like home than a standard hotel room.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London Ltd is based on this idea. The business offers fully furnished, smart serviced apartments designed mainly for business professionals, remote workers, long-stay consultants and people relocating to London for work. The aim is to mix hotel-style service with the comfort and privacy of an apartment, so guests can live and work properly instead of just “staying somewhere. In my opinion, this type of setup really matches how people like me or my friends travel for work now.</w:t>
      </w:r>
    </w:p>
    <w:p w14:paraId="00314629" w14:textId="5DC6366B" w:rsidR="00EC794C" w:rsidRPr="00703D9F"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London will focus on good locations such as Canary Wharf, Stratford and Shoreditch, where many companies, co-working spaces and transport links are based. The apartments will be modern, with simple but stylish design, comfortable beds, proper desks for working, fast  Wi-Fi, smart </w:t>
      </w:r>
      <w:r w:rsidR="00A24138" w:rsidRPr="00703D9F">
        <w:rPr>
          <w:rFonts w:ascii="Arial" w:eastAsia="Times New Roman" w:hAnsi="Arial" w:cs="Arial"/>
          <w:kern w:val="0"/>
          <w:lang w:eastAsia="en-GB"/>
          <w14:ligatures w14:val="none"/>
        </w:rPr>
        <w:t>locks,</w:t>
      </w:r>
      <w:r w:rsidR="00A24138">
        <w:rPr>
          <w:rFonts w:ascii="Arial" w:eastAsia="Times New Roman" w:hAnsi="Arial" w:cs="Arial"/>
          <w:kern w:val="0"/>
          <w:lang w:eastAsia="en-GB"/>
          <w14:ligatures w14:val="none"/>
        </w:rPr>
        <w:t xml:space="preserve"> private gym, </w:t>
      </w:r>
      <w:r w:rsidRPr="00703D9F">
        <w:rPr>
          <w:rFonts w:ascii="Arial" w:eastAsia="Times New Roman" w:hAnsi="Arial" w:cs="Arial"/>
          <w:kern w:val="0"/>
          <w:lang w:eastAsia="en-GB"/>
          <w14:ligatures w14:val="none"/>
        </w:rPr>
        <w:t xml:space="preserve"> app-controlled heating and lighting, and streaming services. This makes the accommodation more suitable </w:t>
      </w:r>
      <w:r w:rsidRPr="00703D9F">
        <w:rPr>
          <w:rFonts w:ascii="Arial" w:eastAsia="Times New Roman" w:hAnsi="Arial" w:cs="Arial"/>
          <w:kern w:val="0"/>
          <w:lang w:eastAsia="en-GB"/>
          <w14:ligatures w14:val="none"/>
        </w:rPr>
        <w:lastRenderedPageBreak/>
        <w:t>for professionals who need a quiet, practical place to work and rest, not only for tourists on holiday.</w:t>
      </w:r>
    </w:p>
    <w:p w14:paraId="7D5D3B34" w14:textId="77777777" w:rsidR="00EC794C" w:rsidRPr="00703D9F"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703D9F">
        <w:rPr>
          <w:rFonts w:ascii="Arial" w:eastAsia="Times New Roman" w:hAnsi="Arial" w:cs="Arial"/>
          <w:kern w:val="0"/>
          <w:lang w:eastAsia="en-GB"/>
          <w14:ligatures w14:val="none"/>
        </w:rPr>
        <w:t xml:space="preserve">The business will offer three main packages.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Essentials will cover the basics: high-speed Wi-Fi, fully furnished flats, utilities included, and weekly cleaning.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Business+ will add access to co-working lounges, printing, early check-in where possible and airport transfers on request.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Elite is aimed at executives and long-stay clients, including concierge-style support, gym partnerships, driver options and help with relocation or local services. On top of this,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will offer add-ons such as extra cleaning, laundry, meeting room bookings and discounts for longer stays. These help improve guest experience and create extra income for the business. I personally think having different packages also makes the brand look more flexible and </w:t>
      </w:r>
      <w:proofErr w:type="gramStart"/>
      <w:r w:rsidRPr="00703D9F">
        <w:rPr>
          <w:rFonts w:ascii="Arial" w:eastAsia="Times New Roman" w:hAnsi="Arial" w:cs="Arial"/>
          <w:kern w:val="0"/>
          <w:lang w:eastAsia="en-GB"/>
          <w14:ligatures w14:val="none"/>
        </w:rPr>
        <w:t>customer-friendly</w:t>
      </w:r>
      <w:proofErr w:type="gramEnd"/>
      <w:r w:rsidRPr="00703D9F">
        <w:rPr>
          <w:rFonts w:ascii="Arial" w:eastAsia="Times New Roman" w:hAnsi="Arial" w:cs="Arial"/>
          <w:kern w:val="0"/>
          <w:lang w:eastAsia="en-GB"/>
          <w14:ligatures w14:val="none"/>
        </w:rPr>
        <w:t>.</w:t>
      </w:r>
    </w:p>
    <w:p w14:paraId="7CB52F74" w14:textId="1F30D452" w:rsidR="00EC794C" w:rsidRPr="00703D9F"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703D9F">
        <w:rPr>
          <w:rFonts w:ascii="Arial" w:eastAsia="Times New Roman" w:hAnsi="Arial" w:cs="Arial"/>
          <w:kern w:val="0"/>
          <w:lang w:eastAsia="en-GB"/>
          <w14:ligatures w14:val="none"/>
        </w:rPr>
        <w:t>The short-term objectives include successfully launching 10</w:t>
      </w:r>
      <w:r w:rsidR="00E60DFF">
        <w:rPr>
          <w:rFonts w:ascii="Arial" w:eastAsia="Times New Roman" w:hAnsi="Arial" w:cs="Arial"/>
          <w:kern w:val="0"/>
          <w:lang w:eastAsia="en-GB"/>
          <w14:ligatures w14:val="none"/>
        </w:rPr>
        <w:t>-</w:t>
      </w:r>
      <w:r w:rsidRPr="00703D9F">
        <w:rPr>
          <w:rFonts w:ascii="Arial" w:eastAsia="Times New Roman" w:hAnsi="Arial" w:cs="Arial"/>
          <w:kern w:val="0"/>
          <w:lang w:eastAsia="en-GB"/>
          <w14:ligatures w14:val="none"/>
        </w:rPr>
        <w:t xml:space="preserve">15 apartments in the first six months, mainly in Canary Wharf, and reaching around 65% occupancy by the end of Year 1. The business also wants to set up its own booking website (so not pay too much commission to platforms), use digital check-in, and start partnerships with companies and relocation agents who regularly need accommodation for staff. In the medium term (Years 2–3), </w:t>
      </w:r>
      <w:proofErr w:type="spellStart"/>
      <w:r w:rsidRPr="00703D9F">
        <w:rPr>
          <w:rFonts w:ascii="Arial" w:eastAsia="Times New Roman" w:hAnsi="Arial" w:cs="Arial"/>
          <w:kern w:val="0"/>
          <w:lang w:eastAsia="en-GB"/>
          <w14:ligatures w14:val="none"/>
        </w:rPr>
        <w:t>SmartStay</w:t>
      </w:r>
      <w:proofErr w:type="spellEnd"/>
      <w:r w:rsidRPr="00703D9F">
        <w:rPr>
          <w:rFonts w:ascii="Arial" w:eastAsia="Times New Roman" w:hAnsi="Arial" w:cs="Arial"/>
          <w:kern w:val="0"/>
          <w:lang w:eastAsia="en-GB"/>
          <w14:ligatures w14:val="none"/>
        </w:rPr>
        <w:t xml:space="preserve"> aims to expand to around 40 units in other key areas of London, improve occupancy to about 80%, and introduce a loyalty scheme for returning guests. Long-term goals include growing into other major cities, using a similar serviced-apartment model, and investing in energy-efficient tech and sustainable operations to match future customer and corporate expectations.</w:t>
      </w:r>
    </w:p>
    <w:p w14:paraId="688832D5" w14:textId="77777777" w:rsidR="00EB6B1C" w:rsidRDefault="00EC794C" w:rsidP="001F69DA">
      <w:pPr>
        <w:pStyle w:val="p1"/>
        <w:jc w:val="both"/>
        <w:rPr>
          <w:sz w:val="24"/>
          <w:szCs w:val="24"/>
        </w:rPr>
      </w:pPr>
      <w:proofErr w:type="spellStart"/>
      <w:r w:rsidRPr="00703D9F">
        <w:rPr>
          <w:sz w:val="24"/>
          <w:szCs w:val="24"/>
        </w:rPr>
        <w:t>SmartStay</w:t>
      </w:r>
      <w:proofErr w:type="spellEnd"/>
      <w:r w:rsidRPr="00703D9F">
        <w:rPr>
          <w:sz w:val="24"/>
          <w:szCs w:val="24"/>
        </w:rPr>
        <w:t xml:space="preserve"> London’s USP is the mix of technology, professional focus and consistency. The apartments are not just “nice places”; they are built around productivity and reliability. Compared to Airbnb, where quality and safety can vary from host to host, </w:t>
      </w:r>
      <w:proofErr w:type="spellStart"/>
      <w:r w:rsidRPr="00703D9F">
        <w:rPr>
          <w:sz w:val="24"/>
          <w:szCs w:val="24"/>
        </w:rPr>
        <w:t>SmartStay</w:t>
      </w:r>
      <w:proofErr w:type="spellEnd"/>
      <w:r w:rsidRPr="00703D9F">
        <w:rPr>
          <w:sz w:val="24"/>
          <w:szCs w:val="24"/>
        </w:rPr>
        <w:t xml:space="preserve"> offers managed properties with clear standards, 24/7 support and transparent pricing (Guttentag, 2019). Compared to standard hotels, </w:t>
      </w:r>
      <w:proofErr w:type="spellStart"/>
      <w:r w:rsidRPr="00703D9F">
        <w:rPr>
          <w:sz w:val="24"/>
          <w:szCs w:val="24"/>
        </w:rPr>
        <w:t>SmartStay</w:t>
      </w:r>
      <w:proofErr w:type="spellEnd"/>
      <w:r w:rsidRPr="00703D9F">
        <w:rPr>
          <w:sz w:val="24"/>
          <w:szCs w:val="24"/>
        </w:rPr>
        <w:t xml:space="preserve"> gives more space, a kitchen, a work area and a more “home-like” feeling. The smart tech systems, strong Wi-Fi, co-working options and networking opportunities position </w:t>
      </w:r>
      <w:proofErr w:type="spellStart"/>
      <w:r w:rsidRPr="00703D9F">
        <w:rPr>
          <w:sz w:val="24"/>
          <w:szCs w:val="24"/>
        </w:rPr>
        <w:t>SmartStay</w:t>
      </w:r>
      <w:proofErr w:type="spellEnd"/>
      <w:r w:rsidRPr="00703D9F">
        <w:rPr>
          <w:sz w:val="24"/>
          <w:szCs w:val="24"/>
        </w:rPr>
        <w:t xml:space="preserve"> as a better choice for people who work while they travel. Overall, the idea is to offer modern living that </w:t>
      </w:r>
      <w:proofErr w:type="gramStart"/>
      <w:r w:rsidRPr="00703D9F">
        <w:rPr>
          <w:sz w:val="24"/>
          <w:szCs w:val="24"/>
        </w:rPr>
        <w:t>actually supports</w:t>
      </w:r>
      <w:proofErr w:type="gramEnd"/>
      <w:r w:rsidRPr="00703D9F">
        <w:rPr>
          <w:sz w:val="24"/>
          <w:szCs w:val="24"/>
        </w:rPr>
        <w:t xml:space="preserve"> guests’ work and lifestyle, not just somewhere to sleep.</w:t>
      </w:r>
      <w:r w:rsidR="00703D9F">
        <w:rPr>
          <w:sz w:val="24"/>
          <w:szCs w:val="24"/>
        </w:rPr>
        <w:t xml:space="preserve"> </w:t>
      </w:r>
    </w:p>
    <w:p w14:paraId="243F11ED" w14:textId="77777777" w:rsidR="00EB6B1C" w:rsidRDefault="00EB6B1C" w:rsidP="001F69DA">
      <w:pPr>
        <w:pStyle w:val="p1"/>
        <w:jc w:val="both"/>
        <w:rPr>
          <w:sz w:val="24"/>
          <w:szCs w:val="24"/>
        </w:rPr>
      </w:pPr>
    </w:p>
    <w:p w14:paraId="3A5D632E" w14:textId="4E7CC930" w:rsidR="00703D9F" w:rsidRPr="00703D9F" w:rsidRDefault="000D6189" w:rsidP="001F69DA">
      <w:pPr>
        <w:pStyle w:val="p1"/>
        <w:jc w:val="both"/>
        <w:rPr>
          <w:color w:val="auto"/>
          <w:sz w:val="24"/>
          <w:szCs w:val="24"/>
        </w:rPr>
      </w:pPr>
      <w:r w:rsidRPr="00703D9F">
        <w:rPr>
          <w:sz w:val="24"/>
          <w:szCs w:val="24"/>
        </w:rPr>
        <w:t xml:space="preserve"> </w:t>
      </w:r>
      <w:r w:rsidR="00703D9F" w:rsidRPr="00703D9F">
        <w:rPr>
          <w:color w:val="auto"/>
          <w:sz w:val="24"/>
          <w:szCs w:val="24"/>
        </w:rPr>
        <w:t xml:space="preserve">Although the concept is attractive, it is also important to recognise that </w:t>
      </w:r>
      <w:proofErr w:type="spellStart"/>
      <w:r w:rsidR="00703D9F" w:rsidRPr="00703D9F">
        <w:rPr>
          <w:color w:val="auto"/>
          <w:sz w:val="24"/>
          <w:szCs w:val="24"/>
        </w:rPr>
        <w:t>SmartStay</w:t>
      </w:r>
      <w:proofErr w:type="spellEnd"/>
      <w:r w:rsidR="00703D9F" w:rsidRPr="00703D9F">
        <w:rPr>
          <w:color w:val="auto"/>
          <w:sz w:val="24"/>
          <w:szCs w:val="24"/>
        </w:rPr>
        <w:t xml:space="preserve"> London is entering a market that is already highly competitive and quite sensitive to economic changes. If corporate travel budgets fall or more companies continue with fully remote meetings, demand for mid-term business stays could be lower than expected. At the same time, stricter housing rules in London or negative media attention on short-term rentals could increase regulatory pressure on serviced accommodation providers. Because of this, the idea </w:t>
      </w:r>
      <w:proofErr w:type="gramStart"/>
      <w:r w:rsidR="00703D9F" w:rsidRPr="00703D9F">
        <w:rPr>
          <w:color w:val="auto"/>
          <w:sz w:val="24"/>
          <w:szCs w:val="24"/>
        </w:rPr>
        <w:t>has to</w:t>
      </w:r>
      <w:proofErr w:type="gramEnd"/>
      <w:r w:rsidR="00703D9F" w:rsidRPr="00703D9F">
        <w:rPr>
          <w:color w:val="auto"/>
          <w:sz w:val="24"/>
          <w:szCs w:val="24"/>
        </w:rPr>
        <w:t xml:space="preserve"> be built on strong legal compliance, careful selection of locations and realistic financial planning, not just optimism about demand. This more cautious view makes the business model stronger rather than weaker, because it forces </w:t>
      </w:r>
      <w:proofErr w:type="spellStart"/>
      <w:r w:rsidR="00703D9F" w:rsidRPr="00703D9F">
        <w:rPr>
          <w:color w:val="auto"/>
          <w:sz w:val="24"/>
          <w:szCs w:val="24"/>
        </w:rPr>
        <w:t>SmartStay</w:t>
      </w:r>
      <w:proofErr w:type="spellEnd"/>
      <w:r w:rsidR="00703D9F" w:rsidRPr="00703D9F">
        <w:rPr>
          <w:color w:val="auto"/>
          <w:sz w:val="24"/>
          <w:szCs w:val="24"/>
        </w:rPr>
        <w:t xml:space="preserve"> to plan professionally from the beginning.</w:t>
      </w:r>
    </w:p>
    <w:p w14:paraId="4DEA5D11" w14:textId="2BB2A405" w:rsidR="00EC794C" w:rsidRPr="007F07D2" w:rsidRDefault="00EC794C"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33012C9E" w14:textId="77777777" w:rsidR="00EC794C" w:rsidRPr="007F07D2" w:rsidRDefault="00EC794C"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7F07D2">
        <w:rPr>
          <w:rFonts w:ascii="Times New Roman" w:eastAsia="Times New Roman" w:hAnsi="Times New Roman" w:cs="Times New Roman"/>
          <w:b/>
          <w:bCs/>
          <w:kern w:val="0"/>
          <w:lang w:eastAsia="en-GB"/>
          <w14:ligatures w14:val="none"/>
        </w:rPr>
        <w:lastRenderedPageBreak/>
        <w:t>Business Environment &amp; Competitor Analysis</w:t>
      </w:r>
    </w:p>
    <w:p w14:paraId="4F198243" w14:textId="48E2007A" w:rsidR="00EC794C" w:rsidRPr="003155F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London operates in a market that is attractive but also quite challenging, so understanding the environment is important before launching. A brief PESTEL view helps show the main external factors. Politically and legally, London has specific rules around short-term lets. For example, the “90-day rule” limits how long normal residential properties can be rented out without planning </w:t>
      </w:r>
      <w:proofErr w:type="spellStart"/>
      <w:proofErr w:type="gramStart"/>
      <w:r w:rsidRPr="003155F8">
        <w:rPr>
          <w:rFonts w:ascii="Arial" w:eastAsia="Times New Roman" w:hAnsi="Arial" w:cs="Arial"/>
          <w:kern w:val="0"/>
          <w:lang w:eastAsia="en-GB"/>
          <w14:ligatures w14:val="none"/>
        </w:rPr>
        <w:t>permission</w:t>
      </w:r>
      <w:r w:rsidR="00055D2E">
        <w:rPr>
          <w:rFonts w:ascii="Arial" w:eastAsia="Times New Roman" w:hAnsi="Arial" w:cs="Arial"/>
          <w:kern w:val="0"/>
          <w:lang w:eastAsia="en-GB"/>
          <w14:ligatures w14:val="none"/>
        </w:rPr>
        <w:t>.</w:t>
      </w:r>
      <w:r w:rsidRPr="003155F8">
        <w:rPr>
          <w:rFonts w:ascii="Arial" w:eastAsia="Times New Roman" w:hAnsi="Arial" w:cs="Arial"/>
          <w:kern w:val="0"/>
          <w:lang w:eastAsia="en-GB"/>
          <w14:ligatures w14:val="none"/>
        </w:rPr>
        <w:t>This</w:t>
      </w:r>
      <w:proofErr w:type="spellEnd"/>
      <w:proofErr w:type="gramEnd"/>
      <w:r w:rsidRPr="003155F8">
        <w:rPr>
          <w:rFonts w:ascii="Arial" w:eastAsia="Times New Roman" w:hAnsi="Arial" w:cs="Arial"/>
          <w:kern w:val="0"/>
          <w:lang w:eastAsia="en-GB"/>
          <w14:ligatures w14:val="none"/>
        </w:rPr>
        <w:t xml:space="preserve"> creates some problems for small Airbnb hosts but gives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an advantage, because it plans to operate as a professional serviced accommodation provider and follow regulations from the start. Post-Brexit changes have also led to more structured corporate mobility and visa processes, with companies needing reliable housing for staff on short to mid-term contracts (Home Office, 2023).</w:t>
      </w:r>
    </w:p>
    <w:p w14:paraId="20A72E84" w14:textId="77777777" w:rsidR="00EC794C" w:rsidRPr="003155F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Economically, London is expensive. Rents and property costs are high and have increased over the past few years (ONS, 2024). This can make it harder to run a profitable accommodation business, but at the same time, it means there is demand for quality mid-term stays from clients who can afford it. Remote work, project-based roles and international consulting have become more common (Bloom, 2022), so many professionals need somewhere to stay for one to six months.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targets this specific group, rather than competing on very low prices. That makes the model less exposed to low-budget tourists and more focused on stable, business-led demand.</w:t>
      </w:r>
    </w:p>
    <w:p w14:paraId="48B04031" w14:textId="77777777" w:rsidR="00EC794C" w:rsidRPr="003155F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Social trends also support the idea. After COVID-19, many travellers prefer private, self-contained spaces where they can cook, work and feel safe, instead of busy hotels with shared areas (PwC, 2023). There is also a stronger focus on work-life balance, mental wellbeing and having a good environment to work from.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apartments are planned with proper desks, good chairs and quiet areas, so they match this trend. In addition, professionals like to connect with others, so features like co-working lounges or small networking events can build a sense of community.</w:t>
      </w:r>
    </w:p>
    <w:p w14:paraId="2C9B6128" w14:textId="77777777" w:rsidR="00EC794C" w:rsidRPr="003155F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Technology is a big factor in </w:t>
      </w:r>
      <w:proofErr w:type="spellStart"/>
      <w:r w:rsidRPr="003155F8">
        <w:rPr>
          <w:rFonts w:ascii="Arial" w:eastAsia="Times New Roman" w:hAnsi="Arial" w:cs="Arial"/>
          <w:kern w:val="0"/>
          <w:lang w:eastAsia="en-GB"/>
          <w14:ligatures w14:val="none"/>
        </w:rPr>
        <w:t>SmartStay’s</w:t>
      </w:r>
      <w:proofErr w:type="spellEnd"/>
      <w:r w:rsidRPr="003155F8">
        <w:rPr>
          <w:rFonts w:ascii="Arial" w:eastAsia="Times New Roman" w:hAnsi="Arial" w:cs="Arial"/>
          <w:kern w:val="0"/>
          <w:lang w:eastAsia="en-GB"/>
          <w14:ligatures w14:val="none"/>
        </w:rPr>
        <w:t xml:space="preserve"> positioning. Guests now expect fast Wi-Fi, online check-in and simple communication.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plans to use smart locks, app-based controls, automation tools and a booking system that collects data to help manage pricing and occupancy better (</w:t>
      </w:r>
      <w:proofErr w:type="spellStart"/>
      <w:r w:rsidRPr="003155F8">
        <w:rPr>
          <w:rFonts w:ascii="Arial" w:eastAsia="Times New Roman" w:hAnsi="Arial" w:cs="Arial"/>
          <w:kern w:val="0"/>
          <w:lang w:eastAsia="en-GB"/>
          <w14:ligatures w14:val="none"/>
        </w:rPr>
        <w:t>Tussyadiah</w:t>
      </w:r>
      <w:proofErr w:type="spellEnd"/>
      <w:r w:rsidRPr="003155F8">
        <w:rPr>
          <w:rFonts w:ascii="Arial" w:eastAsia="Times New Roman" w:hAnsi="Arial" w:cs="Arial"/>
          <w:kern w:val="0"/>
          <w:lang w:eastAsia="en-GB"/>
          <w14:ligatures w14:val="none"/>
        </w:rPr>
        <w:t xml:space="preserve">, 2020). This kind of setup makes the operations more efficient and gives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an edge over more traditional landlords who still use manual processes.</w:t>
      </w:r>
    </w:p>
    <w:p w14:paraId="5FEB0EB3" w14:textId="77777777" w:rsidR="00EC794C" w:rsidRPr="003155F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Environmental expectations are growing too. Many companies and travellers care about sustainability and prefer businesses that reduce waste and energy use.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can support this by installing smart thermostats, LED lighting and efficient heating systems, plus giving basic guidance to guests. This not only lowers costs but can also make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more attractive to corporate clients with ESG goals (Booking.com, 2023).</w:t>
      </w:r>
    </w:p>
    <w:p w14:paraId="579FDAB1" w14:textId="77777777" w:rsidR="00EC794C" w:rsidRPr="003155F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In terms of competition, Airbnb is the biggest indirect competitor, along with hotels and other serviced-apartment brands. Airbnb is strong on flexibility and variety but has problems with inconsistent standards, safety issues and regulatory pressure (Guttentag, 2019). </w:t>
      </w:r>
      <w:proofErr w:type="spellStart"/>
      <w:r w:rsidRPr="003155F8">
        <w:rPr>
          <w:rFonts w:ascii="Arial" w:eastAsia="Times New Roman" w:hAnsi="Arial" w:cs="Arial"/>
          <w:kern w:val="0"/>
          <w:lang w:eastAsia="en-GB"/>
          <w14:ligatures w14:val="none"/>
        </w:rPr>
        <w:t>SmartStay’s</w:t>
      </w:r>
      <w:proofErr w:type="spellEnd"/>
      <w:r w:rsidRPr="003155F8">
        <w:rPr>
          <w:rFonts w:ascii="Arial" w:eastAsia="Times New Roman" w:hAnsi="Arial" w:cs="Arial"/>
          <w:kern w:val="0"/>
          <w:lang w:eastAsia="en-GB"/>
          <w14:ligatures w14:val="none"/>
        </w:rPr>
        <w:t xml:space="preserve"> professionally managed model, compliance with UK rules (GOV.UK, 2024) and focus on business guests can help it stand out. A simple </w:t>
      </w:r>
      <w:r w:rsidRPr="003155F8">
        <w:rPr>
          <w:rFonts w:ascii="Arial" w:eastAsia="Times New Roman" w:hAnsi="Arial" w:cs="Arial"/>
          <w:kern w:val="0"/>
          <w:lang w:eastAsia="en-GB"/>
          <w14:ligatures w14:val="none"/>
        </w:rPr>
        <w:lastRenderedPageBreak/>
        <w:t>SWOT view shows key strengths like smart technology, clear positioning and quality control; weaknesses such as high start-up costs and low brand awareness at the beginning; opportunities including growing demand from remote workers and corporates; and threats such as changing regulations, economic downturns or aggressive pricing from larger competitors. From what I’ve seen in London, these are real problems small businesses face all the time.</w:t>
      </w:r>
    </w:p>
    <w:p w14:paraId="2A95A732" w14:textId="2F1BC4D8" w:rsidR="00EC794C"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Using Porter’s Five Forces, the threat of new entrants is moderate because starting this type of business needs money, knowledge and legal understanding. Supplier power (landlords, tech providers, cleaners) can be quite high in London, so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will need strong relationships and good negotiation. Buyer power is also significant because customers have many alternatives, but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reduces direct price comparison by offering a more focused, professional product. The threat of substitutes (hotels, co-living, Airbnb, corporate housing) is high, so the brand must always deliver better reliability and value. Competitive rivalry is strong, but </w:t>
      </w:r>
      <w:proofErr w:type="spellStart"/>
      <w:r w:rsidRPr="003155F8">
        <w:rPr>
          <w:rFonts w:ascii="Arial" w:eastAsia="Times New Roman" w:hAnsi="Arial" w:cs="Arial"/>
          <w:kern w:val="0"/>
          <w:lang w:eastAsia="en-GB"/>
          <w14:ligatures w14:val="none"/>
        </w:rPr>
        <w:t>SmartStay’s</w:t>
      </w:r>
      <w:proofErr w:type="spellEnd"/>
      <w:r w:rsidRPr="003155F8">
        <w:rPr>
          <w:rFonts w:ascii="Arial" w:eastAsia="Times New Roman" w:hAnsi="Arial" w:cs="Arial"/>
          <w:kern w:val="0"/>
          <w:lang w:eastAsia="en-GB"/>
          <w14:ligatures w14:val="none"/>
        </w:rPr>
        <w:t xml:space="preserve"> niche tech-led, mid-term, professional stays </w:t>
      </w:r>
      <w:proofErr w:type="gramStart"/>
      <w:r w:rsidRPr="003155F8">
        <w:rPr>
          <w:rFonts w:ascii="Arial" w:eastAsia="Times New Roman" w:hAnsi="Arial" w:cs="Arial"/>
          <w:kern w:val="0"/>
          <w:lang w:eastAsia="en-GB"/>
          <w14:ligatures w14:val="none"/>
        </w:rPr>
        <w:t>gives</w:t>
      </w:r>
      <w:proofErr w:type="gramEnd"/>
      <w:r w:rsidRPr="003155F8">
        <w:rPr>
          <w:rFonts w:ascii="Arial" w:eastAsia="Times New Roman" w:hAnsi="Arial" w:cs="Arial"/>
          <w:kern w:val="0"/>
          <w:lang w:eastAsia="en-GB"/>
          <w14:ligatures w14:val="none"/>
        </w:rPr>
        <w:t xml:space="preserve"> it a realistic space in the market if it executes well.</w:t>
      </w:r>
      <w:r w:rsidR="003155F8" w:rsidRPr="003155F8">
        <w:rPr>
          <w:rFonts w:ascii="Arial" w:eastAsia="Times New Roman" w:hAnsi="Arial" w:cs="Arial"/>
          <w:kern w:val="0"/>
          <w:lang w:eastAsia="en-GB"/>
          <w14:ligatures w14:val="none"/>
        </w:rPr>
        <w:t xml:space="preserve"> </w:t>
      </w:r>
    </w:p>
    <w:p w14:paraId="71CDAD71" w14:textId="77777777" w:rsidR="00E45F90" w:rsidRDefault="00A84267" w:rsidP="001F69DA">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315D9C98" wp14:editId="12507A36">
            <wp:extent cx="3224463" cy="4016825"/>
            <wp:effectExtent l="0" t="0" r="1905" b="0"/>
            <wp:docPr id="2004660081" name="Picture 1"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660081" name="Picture 1" descr="A diagram of a company's compan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8135" cy="4033857"/>
                    </a:xfrm>
                    <a:prstGeom prst="rect">
                      <a:avLst/>
                    </a:prstGeom>
                  </pic:spPr>
                </pic:pic>
              </a:graphicData>
            </a:graphic>
          </wp:inline>
        </w:drawing>
      </w:r>
      <w:r w:rsidR="00771AA4">
        <w:rPr>
          <w:rFonts w:ascii="Arial" w:eastAsia="Times New Roman" w:hAnsi="Arial" w:cs="Arial"/>
          <w:kern w:val="0"/>
          <w:lang w:eastAsia="en-GB"/>
          <w14:ligatures w14:val="none"/>
        </w:rPr>
        <w:t xml:space="preserve"> </w:t>
      </w:r>
    </w:p>
    <w:p w14:paraId="27C525E4" w14:textId="33C82BD8" w:rsidR="00A84267" w:rsidRPr="00E45F90" w:rsidRDefault="00771AA4" w:rsidP="001F69DA">
      <w:pPr>
        <w:spacing w:before="100" w:beforeAutospacing="1" w:after="100" w:afterAutospacing="1" w:line="240" w:lineRule="auto"/>
        <w:jc w:val="both"/>
        <w:rPr>
          <w:rFonts w:ascii="Arial" w:eastAsia="Times New Roman" w:hAnsi="Arial" w:cs="Arial"/>
          <w:i/>
          <w:iCs/>
          <w:kern w:val="0"/>
          <w:sz w:val="18"/>
          <w:szCs w:val="18"/>
          <w:lang w:eastAsia="en-GB"/>
          <w14:ligatures w14:val="none"/>
        </w:rPr>
      </w:pPr>
      <w:r w:rsidRPr="00E45F90">
        <w:rPr>
          <w:rFonts w:ascii="Arial" w:eastAsia="Times New Roman" w:hAnsi="Arial" w:cs="Arial"/>
          <w:i/>
          <w:iCs/>
          <w:kern w:val="0"/>
          <w:sz w:val="18"/>
          <w:szCs w:val="18"/>
          <w:lang w:eastAsia="en-GB"/>
          <w14:ligatures w14:val="none"/>
        </w:rPr>
        <w:t>Figure 1:</w:t>
      </w:r>
      <w:r w:rsidR="00A25453">
        <w:rPr>
          <w:rFonts w:ascii="Arial" w:eastAsia="Times New Roman" w:hAnsi="Arial" w:cs="Arial"/>
          <w:i/>
          <w:iCs/>
          <w:kern w:val="0"/>
          <w:sz w:val="18"/>
          <w:szCs w:val="18"/>
          <w:lang w:eastAsia="en-GB"/>
          <w14:ligatures w14:val="none"/>
        </w:rPr>
        <w:t xml:space="preserve"> </w:t>
      </w:r>
      <w:r w:rsidR="002D2C6F" w:rsidRPr="00E45F90">
        <w:rPr>
          <w:rFonts w:ascii="Arial" w:eastAsia="Times New Roman" w:hAnsi="Arial" w:cs="Arial"/>
          <w:i/>
          <w:iCs/>
          <w:kern w:val="0"/>
          <w:sz w:val="18"/>
          <w:szCs w:val="18"/>
          <w:lang w:eastAsia="en-GB"/>
          <w14:ligatures w14:val="none"/>
        </w:rPr>
        <w:t>Porter’s</w:t>
      </w:r>
      <w:r w:rsidR="00E45F90" w:rsidRPr="00E45F90">
        <w:rPr>
          <w:rFonts w:ascii="Arial" w:eastAsia="Times New Roman" w:hAnsi="Arial" w:cs="Arial"/>
          <w:i/>
          <w:iCs/>
          <w:kern w:val="0"/>
          <w:sz w:val="18"/>
          <w:szCs w:val="18"/>
          <w:lang w:eastAsia="en-GB"/>
          <w14:ligatures w14:val="none"/>
        </w:rPr>
        <w:t xml:space="preserve"> Five Forces Analysis </w:t>
      </w:r>
      <w:r w:rsidR="00A25453">
        <w:rPr>
          <w:rFonts w:ascii="Arial" w:eastAsia="Times New Roman" w:hAnsi="Arial" w:cs="Arial"/>
          <w:i/>
          <w:iCs/>
          <w:kern w:val="0"/>
          <w:sz w:val="18"/>
          <w:szCs w:val="18"/>
          <w:lang w:eastAsia="en-GB"/>
          <w14:ligatures w14:val="none"/>
        </w:rPr>
        <w:t xml:space="preserve">applied to </w:t>
      </w:r>
      <w:proofErr w:type="spellStart"/>
      <w:r w:rsidR="00A25453">
        <w:rPr>
          <w:rFonts w:ascii="Arial" w:eastAsia="Times New Roman" w:hAnsi="Arial" w:cs="Arial"/>
          <w:i/>
          <w:iCs/>
          <w:kern w:val="0"/>
          <w:sz w:val="18"/>
          <w:szCs w:val="18"/>
          <w:lang w:eastAsia="en-GB"/>
          <w14:ligatures w14:val="none"/>
        </w:rPr>
        <w:t>SmartStay</w:t>
      </w:r>
      <w:proofErr w:type="spellEnd"/>
    </w:p>
    <w:p w14:paraId="36EE415E" w14:textId="7FEA3B28" w:rsidR="003155F8" w:rsidRPr="00081838" w:rsidRDefault="003155F8" w:rsidP="001F69DA">
      <w:pPr>
        <w:spacing w:before="100" w:beforeAutospacing="1" w:after="100" w:afterAutospacing="1" w:line="240" w:lineRule="auto"/>
        <w:jc w:val="both"/>
        <w:rPr>
          <w:rFonts w:ascii="Arial" w:eastAsia="Times New Roman" w:hAnsi="Arial" w:cs="Arial"/>
          <w:kern w:val="0"/>
          <w:lang w:eastAsia="en-GB"/>
          <w14:ligatures w14:val="none"/>
        </w:rPr>
      </w:pPr>
      <w:r w:rsidRPr="003155F8">
        <w:rPr>
          <w:rFonts w:ascii="Arial" w:eastAsia="Times New Roman" w:hAnsi="Arial" w:cs="Arial"/>
          <w:kern w:val="0"/>
          <w:lang w:eastAsia="en-GB"/>
          <w14:ligatures w14:val="none"/>
        </w:rPr>
        <w:t xml:space="preserve">However, offering multiple packages also creates an operational challenge. </w:t>
      </w:r>
      <w:proofErr w:type="spellStart"/>
      <w:r w:rsidRPr="003155F8">
        <w:rPr>
          <w:rFonts w:ascii="Arial" w:eastAsia="Times New Roman" w:hAnsi="Arial" w:cs="Arial"/>
          <w:kern w:val="0"/>
          <w:lang w:eastAsia="en-GB"/>
          <w14:ligatures w14:val="none"/>
        </w:rPr>
        <w:t>SmartStay</w:t>
      </w:r>
      <w:proofErr w:type="spellEnd"/>
      <w:r w:rsidRPr="003155F8">
        <w:rPr>
          <w:rFonts w:ascii="Arial" w:eastAsia="Times New Roman" w:hAnsi="Arial" w:cs="Arial"/>
          <w:kern w:val="0"/>
          <w:lang w:eastAsia="en-GB"/>
          <w14:ligatures w14:val="none"/>
        </w:rPr>
        <w:t xml:space="preserve"> will need clear processes and trained staff to make sure each level of service is delivered properly and does not confuse customers. If the difference between packages is not obvious, guests may feel overcharged or disappointed. To avoid this, the business should test the packages in the first few months, collect feedback and be ready to adjust or simplify the offer. This kind of flexible approach is important in a new </w:t>
      </w:r>
      <w:r w:rsidRPr="003155F8">
        <w:rPr>
          <w:rFonts w:ascii="Arial" w:eastAsia="Times New Roman" w:hAnsi="Arial" w:cs="Arial"/>
          <w:kern w:val="0"/>
          <w:lang w:eastAsia="en-GB"/>
          <w14:ligatures w14:val="none"/>
        </w:rPr>
        <w:lastRenderedPageBreak/>
        <w:t>venture and reflects the idea that a good business model is developed through real customer behaviour, not only on paper.</w:t>
      </w:r>
    </w:p>
    <w:p w14:paraId="4A3BFC69" w14:textId="77777777" w:rsidR="00EC794C" w:rsidRPr="007F07D2" w:rsidRDefault="00EC794C"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7F07D2">
        <w:rPr>
          <w:rFonts w:ascii="Times New Roman" w:eastAsia="Times New Roman" w:hAnsi="Times New Roman" w:cs="Times New Roman"/>
          <w:b/>
          <w:bCs/>
          <w:kern w:val="0"/>
          <w:lang w:eastAsia="en-GB"/>
          <w14:ligatures w14:val="none"/>
        </w:rPr>
        <w:t>4Ps, Market Segmentation &amp; Marketing Strategies</w:t>
      </w:r>
    </w:p>
    <w:p w14:paraId="7A4F1A6A" w14:textId="13014140"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Marketing is important for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London because the business is not just selling “a room”</w:t>
      </w:r>
      <w:r w:rsidR="008A28E2">
        <w:rPr>
          <w:rFonts w:ascii="Arial" w:eastAsia="Times New Roman" w:hAnsi="Arial" w:cs="Arial"/>
          <w:kern w:val="0"/>
          <w:lang w:eastAsia="en-GB"/>
          <w14:ligatures w14:val="none"/>
        </w:rPr>
        <w:t>,</w:t>
      </w:r>
      <w:r w:rsidRPr="00081838">
        <w:rPr>
          <w:rFonts w:ascii="Arial" w:eastAsia="Times New Roman" w:hAnsi="Arial" w:cs="Arial"/>
          <w:kern w:val="0"/>
          <w:lang w:eastAsia="en-GB"/>
          <w14:ligatures w14:val="none"/>
        </w:rPr>
        <w:t xml:space="preserve"> it is selling a place to live and work properly in London. The strategy starts with clear segmentation. Instead of targeting everyone,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focuses on people whose work and lifestyle </w:t>
      </w:r>
      <w:proofErr w:type="gramStart"/>
      <w:r w:rsidRPr="00081838">
        <w:rPr>
          <w:rFonts w:ascii="Arial" w:eastAsia="Times New Roman" w:hAnsi="Arial" w:cs="Arial"/>
          <w:kern w:val="0"/>
          <w:lang w:eastAsia="en-GB"/>
          <w14:ligatures w14:val="none"/>
        </w:rPr>
        <w:t>actually match</w:t>
      </w:r>
      <w:proofErr w:type="gramEnd"/>
      <w:r w:rsidRPr="00081838">
        <w:rPr>
          <w:rFonts w:ascii="Arial" w:eastAsia="Times New Roman" w:hAnsi="Arial" w:cs="Arial"/>
          <w:kern w:val="0"/>
          <w:lang w:eastAsia="en-GB"/>
          <w14:ligatures w14:val="none"/>
        </w:rPr>
        <w:t xml:space="preserve"> the offer. The main segments are remote corporate employees, international entrepreneurs and long-stay consultants working on projects in London. These people usually travel often, are comfortable with technology and expect a certain standard of living. They look for reliability, strong Wi-Fi, good locations and flexibility with bookings.</w:t>
      </w:r>
    </w:p>
    <w:p w14:paraId="47B53F48" w14:textId="138F297A"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These target customers are usually in mid to higher income brackets, often paid or supported by their employers or clients. They are not looking for the cheapest option, but for something that “works”</w:t>
      </w:r>
      <w:r w:rsidR="00E60DFF">
        <w:rPr>
          <w:rFonts w:ascii="Arial" w:eastAsia="Times New Roman" w:hAnsi="Arial" w:cs="Arial"/>
          <w:kern w:val="0"/>
          <w:lang w:eastAsia="en-GB"/>
          <w14:ligatures w14:val="none"/>
        </w:rPr>
        <w:t xml:space="preserve"> </w:t>
      </w:r>
      <w:r w:rsidRPr="00081838">
        <w:rPr>
          <w:rFonts w:ascii="Arial" w:eastAsia="Times New Roman" w:hAnsi="Arial" w:cs="Arial"/>
          <w:kern w:val="0"/>
          <w:lang w:eastAsia="en-GB"/>
          <w14:ligatures w14:val="none"/>
        </w:rPr>
        <w:t xml:space="preserve">safe, clean, modern and easy to manage. They may stay for a few weeks or several months and do not want the hassle of long tenancy contracts. I </w:t>
      </w:r>
      <w:proofErr w:type="gramStart"/>
      <w:r w:rsidRPr="00081838">
        <w:rPr>
          <w:rFonts w:ascii="Arial" w:eastAsia="Times New Roman" w:hAnsi="Arial" w:cs="Arial"/>
          <w:kern w:val="0"/>
          <w:lang w:eastAsia="en-GB"/>
          <w14:ligatures w14:val="none"/>
        </w:rPr>
        <w:t>actually believe</w:t>
      </w:r>
      <w:proofErr w:type="gramEnd"/>
      <w:r w:rsidRPr="00081838">
        <w:rPr>
          <w:rFonts w:ascii="Arial" w:eastAsia="Times New Roman" w:hAnsi="Arial" w:cs="Arial"/>
          <w:kern w:val="0"/>
          <w:lang w:eastAsia="en-GB"/>
          <w14:ligatures w14:val="none"/>
        </w:rPr>
        <w:t xml:space="preserve"> this is one of the strongest points because it saves both time and stress for busy people.</w:t>
      </w:r>
    </w:p>
    <w:p w14:paraId="0F4980DB" w14:textId="77777777"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Product:</w:t>
      </w:r>
    </w:p>
    <w:p w14:paraId="11E100EB" w14:textId="77777777"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The “product” is more than just an apartment. It includes smart features (locks, thermostats, app control), proper workspace, high-speed internet, cleaning, and optional extras like co-working lounge access and airport transfers. There is also an emotional part of the product: feeling confident, supported and able to focus on work. Clear standards, good communication and a professional image are part of what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offers.</w:t>
      </w:r>
    </w:p>
    <w:p w14:paraId="7FECE30D" w14:textId="77777777"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Price:</w:t>
      </w:r>
    </w:p>
    <w:p w14:paraId="3DCF65F4" w14:textId="77777777"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will use value-based pricing. It will not try to be the cheapest in the market, because that would damage the brand and not cover the quality promised. Prices will sit in a “premium-mid” range: higher than basic Airbnb rooms, but usually better value than hotels for longer stays. Discounts for monthly stays, loyalty rewards and corporate deals will help keep good clients and reduce empty periods.</w:t>
      </w:r>
    </w:p>
    <w:p w14:paraId="5887219F" w14:textId="77777777"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Place:</w:t>
      </w:r>
    </w:p>
    <w:p w14:paraId="5321C4C0" w14:textId="77777777"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The apartments are placed in key business areas like Canary Wharf and Shoreditch, where many target customers already work or travel to. This saves them commuting time and fits the brand image. For distribution,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will focus mainly on direct bookings through its own website, so it can control communication and keep more of the revenue. At the same time, it can work with selected partners such as relocation firms and corporate travel managers when it makes sense.</w:t>
      </w:r>
    </w:p>
    <w:p w14:paraId="5185DA7B" w14:textId="77777777"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Promotion:</w:t>
      </w:r>
    </w:p>
    <w:p w14:paraId="171B8DA2" w14:textId="2E735B5B" w:rsidR="00EC794C"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lastRenderedPageBreak/>
        <w:t xml:space="preserve">Promotion will focus on showing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as a practical but modern and aspirational choice for professionals. LinkedIn will be important for reaching companies, consultants and entrepreneurs. Instagram and TikTok can be used to show real apartments, smart features, London neighbourhoods and “day in the life” style content. This kind of visual and honest content helps people imagine themselves staying there and builds trust. The brand tone should be </w:t>
      </w:r>
      <w:proofErr w:type="spellStart"/>
      <w:proofErr w:type="gramStart"/>
      <w:r w:rsidRPr="00081838">
        <w:rPr>
          <w:rFonts w:ascii="Arial" w:eastAsia="Times New Roman" w:hAnsi="Arial" w:cs="Arial"/>
          <w:kern w:val="0"/>
          <w:lang w:eastAsia="en-GB"/>
          <w14:ligatures w14:val="none"/>
        </w:rPr>
        <w:t>friendly,clear</w:t>
      </w:r>
      <w:proofErr w:type="spellEnd"/>
      <w:proofErr w:type="gramEnd"/>
      <w:r w:rsidRPr="00081838">
        <w:rPr>
          <w:rFonts w:ascii="Arial" w:eastAsia="Times New Roman" w:hAnsi="Arial" w:cs="Arial"/>
          <w:kern w:val="0"/>
          <w:lang w:eastAsia="en-GB"/>
          <w14:ligatures w14:val="none"/>
        </w:rPr>
        <w:t xml:space="preserve"> and confident, not too formal.</w:t>
      </w:r>
      <w:r w:rsidR="00C73EAF" w:rsidRPr="00C73EAF">
        <w:rPr>
          <w:rFonts w:ascii="Arial" w:eastAsia="Times New Roman" w:hAnsi="Arial" w:cs="Arial"/>
          <w:kern w:val="0"/>
          <w:lang w:eastAsia="en-GB"/>
          <w14:ligatures w14:val="none"/>
        </w:rPr>
        <w:t xml:space="preserve"> </w:t>
      </w:r>
      <w:r w:rsidR="00C73EAF" w:rsidRPr="00081838">
        <w:rPr>
          <w:rFonts w:ascii="Arial" w:eastAsia="Times New Roman" w:hAnsi="Arial" w:cs="Arial"/>
          <w:kern w:val="0"/>
          <w:lang w:eastAsia="en-GB"/>
          <w14:ligatures w14:val="none"/>
        </w:rPr>
        <w:t>(Statista, 2023)</w:t>
      </w:r>
      <w:r w:rsidR="00C57B27">
        <w:rPr>
          <w:rFonts w:ascii="Arial" w:eastAsia="Times New Roman" w:hAnsi="Arial" w:cs="Arial"/>
          <w:kern w:val="0"/>
          <w:lang w:eastAsia="en-GB"/>
          <w14:ligatures w14:val="none"/>
        </w:rPr>
        <w:t xml:space="preserve"> </w:t>
      </w:r>
    </w:p>
    <w:p w14:paraId="72651D96" w14:textId="77777777" w:rsidR="00570FBF" w:rsidRDefault="00C57B27" w:rsidP="001F69DA">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Pr>
          <w:rFonts w:ascii="Arial" w:eastAsia="Times New Roman" w:hAnsi="Arial" w:cs="Arial"/>
          <w:noProof/>
          <w:kern w:val="0"/>
          <w:lang w:eastAsia="en-GB"/>
        </w:rPr>
        <w:drawing>
          <wp:inline distT="0" distB="0" distL="0" distR="0" wp14:anchorId="6F87F25F" wp14:editId="6AAB214C">
            <wp:extent cx="2711116" cy="3576511"/>
            <wp:effectExtent l="0" t="0" r="0" b="5080"/>
            <wp:docPr id="1827035582" name="Picture 2" descr="A diagram of marketing mix for smart st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035582" name="Picture 2" descr="A diagram of marketing mix for smart sta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37089" cy="3742695"/>
                    </a:xfrm>
                    <a:prstGeom prst="rect">
                      <a:avLst/>
                    </a:prstGeom>
                  </pic:spPr>
                </pic:pic>
              </a:graphicData>
            </a:graphic>
          </wp:inline>
        </w:drawing>
      </w:r>
      <w:r w:rsidR="00EE13B4">
        <w:rPr>
          <w:rFonts w:ascii="Arial" w:eastAsia="Times New Roman" w:hAnsi="Arial" w:cs="Arial"/>
          <w:kern w:val="0"/>
          <w:lang w:eastAsia="en-GB"/>
          <w14:ligatures w14:val="none"/>
        </w:rPr>
        <w:t xml:space="preserve"> </w:t>
      </w:r>
    </w:p>
    <w:p w14:paraId="6A090773" w14:textId="5D47C33C" w:rsidR="00C57B27" w:rsidRPr="00081838" w:rsidRDefault="00EE13B4" w:rsidP="001F69DA">
      <w:pPr>
        <w:spacing w:before="100" w:beforeAutospacing="1" w:after="100" w:afterAutospacing="1" w:line="240" w:lineRule="auto"/>
        <w:jc w:val="both"/>
        <w:rPr>
          <w:rFonts w:ascii="Arial" w:eastAsia="Times New Roman" w:hAnsi="Arial" w:cs="Arial"/>
          <w:kern w:val="0"/>
          <w:lang w:eastAsia="en-GB"/>
          <w14:ligatures w14:val="none"/>
        </w:rPr>
      </w:pPr>
      <w:r w:rsidRPr="00570FBF">
        <w:rPr>
          <w:rFonts w:ascii="Arial" w:eastAsia="Times New Roman" w:hAnsi="Arial" w:cs="Arial"/>
          <w:i/>
          <w:iCs/>
          <w:kern w:val="0"/>
          <w:sz w:val="18"/>
          <w:szCs w:val="18"/>
          <w:lang w:eastAsia="en-GB"/>
          <w14:ligatures w14:val="none"/>
        </w:rPr>
        <w:t>Figure 2</w:t>
      </w:r>
      <w:r w:rsidR="00A25453">
        <w:rPr>
          <w:rFonts w:ascii="Arial" w:eastAsia="Times New Roman" w:hAnsi="Arial" w:cs="Arial"/>
          <w:i/>
          <w:iCs/>
          <w:kern w:val="0"/>
          <w:sz w:val="18"/>
          <w:szCs w:val="18"/>
          <w:lang w:eastAsia="en-GB"/>
          <w14:ligatures w14:val="none"/>
        </w:rPr>
        <w:t>:</w:t>
      </w:r>
      <w:r>
        <w:rPr>
          <w:rFonts w:ascii="Arial" w:eastAsia="Times New Roman" w:hAnsi="Arial" w:cs="Arial"/>
          <w:kern w:val="0"/>
          <w:lang w:eastAsia="en-GB"/>
          <w14:ligatures w14:val="none"/>
        </w:rPr>
        <w:t xml:space="preserve"> </w:t>
      </w:r>
      <w:r w:rsidR="00570FBF" w:rsidRPr="00570FBF">
        <w:rPr>
          <w:rFonts w:ascii="Arial" w:eastAsia="Times New Roman" w:hAnsi="Arial" w:cs="Arial"/>
          <w:i/>
          <w:iCs/>
          <w:kern w:val="0"/>
          <w:sz w:val="16"/>
          <w:szCs w:val="16"/>
          <w:lang w:eastAsia="en-GB"/>
          <w14:ligatures w14:val="none"/>
        </w:rPr>
        <w:t>4P</w:t>
      </w:r>
      <w:r w:rsidR="00A25453">
        <w:rPr>
          <w:rFonts w:ascii="Arial" w:eastAsia="Times New Roman" w:hAnsi="Arial" w:cs="Arial"/>
          <w:i/>
          <w:iCs/>
          <w:kern w:val="0"/>
          <w:sz w:val="16"/>
          <w:szCs w:val="16"/>
          <w:lang w:eastAsia="en-GB"/>
          <w14:ligatures w14:val="none"/>
        </w:rPr>
        <w:t xml:space="preserve">s applied to </w:t>
      </w:r>
      <w:proofErr w:type="spellStart"/>
      <w:r w:rsidR="00A25453">
        <w:rPr>
          <w:rFonts w:ascii="Arial" w:eastAsia="Times New Roman" w:hAnsi="Arial" w:cs="Arial"/>
          <w:i/>
          <w:iCs/>
          <w:kern w:val="0"/>
          <w:sz w:val="16"/>
          <w:szCs w:val="16"/>
          <w:lang w:eastAsia="en-GB"/>
          <w14:ligatures w14:val="none"/>
        </w:rPr>
        <w:t>SmartStay</w:t>
      </w:r>
      <w:proofErr w:type="spellEnd"/>
    </w:p>
    <w:p w14:paraId="17153760" w14:textId="77777777"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Apart from social media,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should invest in SEO and content marketing. For example, writing blogs like “Where to stay in London for a 3-month project” or “Best areas in London for remote workers” will help attract people searching these topics. Google Ads can be used around launch and busy seasons to make sure the right people see the brand. Email follow-ups and simple CRM tools can help keep in touch with guests and offer them deals if they come back.</w:t>
      </w:r>
    </w:p>
    <w:p w14:paraId="23FA2835" w14:textId="4ACE30F9" w:rsidR="00EC794C" w:rsidRPr="00081838"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081838">
        <w:rPr>
          <w:rFonts w:ascii="Arial" w:eastAsia="Times New Roman" w:hAnsi="Arial" w:cs="Arial"/>
          <w:kern w:val="0"/>
          <w:lang w:eastAsia="en-GB"/>
          <w14:ligatures w14:val="none"/>
        </w:rPr>
        <w:t xml:space="preserve">A key part of the strategy is building trust. That means collecting reviews, replying to guests properly, being transparent about pricing and fixing problems quickly. This is where </w:t>
      </w:r>
      <w:proofErr w:type="spellStart"/>
      <w:r w:rsidRPr="00081838">
        <w:rPr>
          <w:rFonts w:ascii="Arial" w:eastAsia="Times New Roman" w:hAnsi="Arial" w:cs="Arial"/>
          <w:kern w:val="0"/>
          <w:lang w:eastAsia="en-GB"/>
          <w14:ligatures w14:val="none"/>
        </w:rPr>
        <w:t>SmartStay</w:t>
      </w:r>
      <w:proofErr w:type="spellEnd"/>
      <w:r w:rsidRPr="00081838">
        <w:rPr>
          <w:rFonts w:ascii="Arial" w:eastAsia="Times New Roman" w:hAnsi="Arial" w:cs="Arial"/>
          <w:kern w:val="0"/>
          <w:lang w:eastAsia="en-GB"/>
          <w14:ligatures w14:val="none"/>
        </w:rPr>
        <w:t xml:space="preserve"> can clearly beat random Airbnb listings. Over time, a strong reputation and repeat corporate bookings can reduce the need to spend heavily on constant advertising.</w:t>
      </w:r>
      <w:r w:rsidR="00081838" w:rsidRPr="00081838">
        <w:rPr>
          <w:rFonts w:ascii="Arial" w:eastAsia="Times New Roman" w:hAnsi="Arial" w:cs="Arial"/>
          <w:kern w:val="0"/>
          <w:lang w:eastAsia="en-GB"/>
          <w14:ligatures w14:val="none"/>
        </w:rPr>
        <w:t xml:space="preserve"> </w:t>
      </w:r>
    </w:p>
    <w:p w14:paraId="2BDDA711" w14:textId="7B91E390" w:rsidR="00F235F6" w:rsidRPr="000B1CB0" w:rsidRDefault="003E7731" w:rsidP="001F69DA">
      <w:pPr>
        <w:spacing w:after="0" w:line="240" w:lineRule="auto"/>
        <w:jc w:val="both"/>
        <w:rPr>
          <w:rFonts w:ascii="Arial" w:eastAsia="Times New Roman" w:hAnsi="Arial" w:cs="Arial"/>
          <w:color w:val="0E0E0E"/>
          <w:kern w:val="0"/>
          <w:lang w:eastAsia="en-GB"/>
          <w14:ligatures w14:val="none"/>
        </w:rPr>
      </w:pPr>
      <w:r w:rsidRPr="003E7731">
        <w:rPr>
          <w:rFonts w:ascii="Arial" w:eastAsia="Times New Roman" w:hAnsi="Arial" w:cs="Arial"/>
          <w:color w:val="0E0E0E"/>
          <w:kern w:val="0"/>
          <w:lang w:eastAsia="en-GB"/>
          <w14:ligatures w14:val="none"/>
        </w:rPr>
        <w:t xml:space="preserve">These </w:t>
      </w:r>
      <w:r w:rsidR="00F235F6" w:rsidRPr="00F235F6">
        <w:rPr>
          <w:rFonts w:ascii="Arial" w:eastAsia="Times New Roman" w:hAnsi="Arial" w:cs="Arial"/>
          <w:color w:val="0E0E0E"/>
          <w:kern w:val="0"/>
          <w:lang w:eastAsia="en-GB"/>
          <w14:ligatures w14:val="none"/>
        </w:rPr>
        <w:t xml:space="preserve">targets are ambitious for a new start-up, especially in a city with high property costs and strong competition. There is a real risk that occupancy in the first year may be lower than planned or that some landlords might be hesitant to work with a new brand. Because of this, </w:t>
      </w:r>
      <w:proofErr w:type="spellStart"/>
      <w:r w:rsidR="00F235F6" w:rsidRPr="00F235F6">
        <w:rPr>
          <w:rFonts w:ascii="Arial" w:eastAsia="Times New Roman" w:hAnsi="Arial" w:cs="Arial"/>
          <w:color w:val="0E0E0E"/>
          <w:kern w:val="0"/>
          <w:lang w:eastAsia="en-GB"/>
          <w14:ligatures w14:val="none"/>
        </w:rPr>
        <w:t>SmartStay</w:t>
      </w:r>
      <w:proofErr w:type="spellEnd"/>
      <w:r w:rsidR="00F235F6" w:rsidRPr="00F235F6">
        <w:rPr>
          <w:rFonts w:ascii="Arial" w:eastAsia="Times New Roman" w:hAnsi="Arial" w:cs="Arial"/>
          <w:color w:val="0E0E0E"/>
          <w:kern w:val="0"/>
          <w:lang w:eastAsia="en-GB"/>
          <w14:ligatures w14:val="none"/>
        </w:rPr>
        <w:t xml:space="preserve"> should also prepare a conservative scenario with slower growth, higher marketing </w:t>
      </w:r>
      <w:proofErr w:type="gramStart"/>
      <w:r w:rsidR="00F235F6" w:rsidRPr="00F235F6">
        <w:rPr>
          <w:rFonts w:ascii="Arial" w:eastAsia="Times New Roman" w:hAnsi="Arial" w:cs="Arial"/>
          <w:color w:val="0E0E0E"/>
          <w:kern w:val="0"/>
          <w:lang w:eastAsia="en-GB"/>
          <w14:ligatures w14:val="none"/>
        </w:rPr>
        <w:t>spend</w:t>
      </w:r>
      <w:proofErr w:type="gramEnd"/>
      <w:r w:rsidR="00F235F6" w:rsidRPr="00F235F6">
        <w:rPr>
          <w:rFonts w:ascii="Arial" w:eastAsia="Times New Roman" w:hAnsi="Arial" w:cs="Arial"/>
          <w:color w:val="0E0E0E"/>
          <w:kern w:val="0"/>
          <w:lang w:eastAsia="en-GB"/>
          <w14:ligatures w14:val="none"/>
        </w:rPr>
        <w:t xml:space="preserve"> and more time to build reputation. Planning for a less optimistic outcome does not reduce confidence</w:t>
      </w:r>
      <w:r w:rsidR="00D06EAD">
        <w:rPr>
          <w:rFonts w:ascii="Arial" w:eastAsia="Times New Roman" w:hAnsi="Arial" w:cs="Arial"/>
          <w:color w:val="0E0E0E"/>
          <w:kern w:val="0"/>
          <w:lang w:eastAsia="en-GB"/>
          <w14:ligatures w14:val="none"/>
        </w:rPr>
        <w:t xml:space="preserve"> </w:t>
      </w:r>
      <w:r w:rsidR="00F235F6" w:rsidRPr="00F235F6">
        <w:rPr>
          <w:rFonts w:ascii="Arial" w:eastAsia="Times New Roman" w:hAnsi="Arial" w:cs="Arial"/>
          <w:color w:val="0E0E0E"/>
          <w:kern w:val="0"/>
          <w:lang w:eastAsia="en-GB"/>
          <w14:ligatures w14:val="none"/>
        </w:rPr>
        <w:t>instead</w:t>
      </w:r>
      <w:r w:rsidR="00D06EAD">
        <w:rPr>
          <w:rFonts w:ascii="Arial" w:eastAsia="Times New Roman" w:hAnsi="Arial" w:cs="Arial"/>
          <w:color w:val="0E0E0E"/>
          <w:kern w:val="0"/>
          <w:lang w:eastAsia="en-GB"/>
          <w14:ligatures w14:val="none"/>
        </w:rPr>
        <w:t xml:space="preserve"> </w:t>
      </w:r>
      <w:r w:rsidR="00F235F6" w:rsidRPr="00F235F6">
        <w:rPr>
          <w:rFonts w:ascii="Arial" w:eastAsia="Times New Roman" w:hAnsi="Arial" w:cs="Arial"/>
          <w:color w:val="0E0E0E"/>
          <w:kern w:val="0"/>
          <w:lang w:eastAsia="en-GB"/>
          <w14:ligatures w14:val="none"/>
        </w:rPr>
        <w:t xml:space="preserve">it shows responsible </w:t>
      </w:r>
      <w:r w:rsidR="00F235F6" w:rsidRPr="00F235F6">
        <w:rPr>
          <w:rFonts w:ascii="Arial" w:eastAsia="Times New Roman" w:hAnsi="Arial" w:cs="Arial"/>
          <w:color w:val="0E0E0E"/>
          <w:kern w:val="0"/>
          <w:lang w:eastAsia="en-GB"/>
          <w14:ligatures w14:val="none"/>
        </w:rPr>
        <w:lastRenderedPageBreak/>
        <w:t>management and increases the chance that investors and partners will take the business seriously.</w:t>
      </w:r>
    </w:p>
    <w:p w14:paraId="1D4AB08D" w14:textId="71922D72" w:rsidR="00CB4EC7" w:rsidRPr="00CB4EC7" w:rsidRDefault="00EC794C" w:rsidP="001F69DA">
      <w:pPr>
        <w:spacing w:before="100" w:beforeAutospacing="1" w:after="100" w:afterAutospacing="1" w:line="240" w:lineRule="auto"/>
        <w:jc w:val="both"/>
        <w:rPr>
          <w:rFonts w:ascii="Times New Roman" w:eastAsia="Times New Roman" w:hAnsi="Times New Roman" w:cs="Times New Roman"/>
          <w:b/>
          <w:bCs/>
          <w:kern w:val="0"/>
          <w:lang w:eastAsia="en-GB"/>
          <w14:ligatures w14:val="none"/>
        </w:rPr>
      </w:pPr>
      <w:r w:rsidRPr="007F07D2">
        <w:rPr>
          <w:rFonts w:ascii="Times New Roman" w:eastAsia="Times New Roman" w:hAnsi="Times New Roman" w:cs="Times New Roman"/>
          <w:b/>
          <w:bCs/>
          <w:kern w:val="0"/>
          <w:lang w:eastAsia="en-GB"/>
          <w14:ligatures w14:val="none"/>
        </w:rPr>
        <w:t>Legal, Management, and Financial Planning</w:t>
      </w:r>
    </w:p>
    <w:p w14:paraId="4A05C731" w14:textId="67BB0D98" w:rsidR="00EC794C" w:rsidRPr="00104CDA"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proofErr w:type="spellStart"/>
      <w:r w:rsidRPr="00104CDA">
        <w:rPr>
          <w:rFonts w:ascii="Arial" w:eastAsia="Times New Roman" w:hAnsi="Arial" w:cs="Arial"/>
          <w:kern w:val="0"/>
          <w:lang w:eastAsia="en-GB"/>
          <w14:ligatures w14:val="none"/>
        </w:rPr>
        <w:t>SmartStay</w:t>
      </w:r>
      <w:proofErr w:type="spellEnd"/>
      <w:r w:rsidRPr="00104CDA">
        <w:rPr>
          <w:rFonts w:ascii="Arial" w:eastAsia="Times New Roman" w:hAnsi="Arial" w:cs="Arial"/>
          <w:kern w:val="0"/>
          <w:lang w:eastAsia="en-GB"/>
          <w14:ligatures w14:val="none"/>
        </w:rPr>
        <w:t xml:space="preserve"> London will be set up as a Private Limited Company (Ltd) in the UK. This is a practical choice because it separates the owners’ personal assets from the business, which is important in case something goes wrong financially. It also looks more professional for landlords, investors and corporate clients, and makes it easier to bring in partners or investors later via shares.</w:t>
      </w:r>
      <w:r w:rsidR="00FB492B" w:rsidRPr="00FB492B">
        <w:rPr>
          <w:rFonts w:ascii="Arial" w:eastAsia="Times New Roman" w:hAnsi="Arial" w:cs="Arial"/>
          <w:kern w:val="0"/>
          <w:lang w:eastAsia="en-GB"/>
          <w14:ligatures w14:val="none"/>
        </w:rPr>
        <w:t xml:space="preserve"> </w:t>
      </w:r>
      <w:r w:rsidR="00FB492B" w:rsidRPr="00104CDA">
        <w:rPr>
          <w:rFonts w:ascii="Arial" w:eastAsia="Times New Roman" w:hAnsi="Arial" w:cs="Arial"/>
          <w:kern w:val="0"/>
          <w:lang w:eastAsia="en-GB"/>
          <w14:ligatures w14:val="none"/>
        </w:rPr>
        <w:t>(GOV.UK, 2024)</w:t>
      </w:r>
    </w:p>
    <w:p w14:paraId="4A5846B8" w14:textId="3213AADE" w:rsidR="00EC794C"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104CDA">
        <w:rPr>
          <w:rFonts w:ascii="Arial" w:eastAsia="Times New Roman" w:hAnsi="Arial" w:cs="Arial"/>
          <w:kern w:val="0"/>
          <w:lang w:eastAsia="en-GB"/>
          <w14:ligatures w14:val="none"/>
        </w:rPr>
        <w:t xml:space="preserve">The management structure is kept simple at the start. The Founder/Managing Director will look after overall decisions, key partnerships and investors. An </w:t>
      </w:r>
      <w:proofErr w:type="gramStart"/>
      <w:r w:rsidRPr="00104CDA">
        <w:rPr>
          <w:rFonts w:ascii="Arial" w:eastAsia="Times New Roman" w:hAnsi="Arial" w:cs="Arial"/>
          <w:kern w:val="0"/>
          <w:lang w:eastAsia="en-GB"/>
          <w14:ligatures w14:val="none"/>
        </w:rPr>
        <w:t>Operations</w:t>
      </w:r>
      <w:proofErr w:type="gramEnd"/>
      <w:r w:rsidRPr="00104CDA">
        <w:rPr>
          <w:rFonts w:ascii="Arial" w:eastAsia="Times New Roman" w:hAnsi="Arial" w:cs="Arial"/>
          <w:kern w:val="0"/>
          <w:lang w:eastAsia="en-GB"/>
          <w14:ligatures w14:val="none"/>
        </w:rPr>
        <w:t xml:space="preserve"> Manager will handle day-to-day running: check-ins, cleaning, maintenance and guest issues. A Finance and Compliance role (this could be part-time or outsourced at first) will manage bookkeeping, invoices, tax and legal requirements. A Marketing and Growth person will focus on the website, social media, online reputation and partnerships. Instead of hiring a large full-time team straight away, </w:t>
      </w:r>
      <w:proofErr w:type="spellStart"/>
      <w:r w:rsidRPr="00104CDA">
        <w:rPr>
          <w:rFonts w:ascii="Arial" w:eastAsia="Times New Roman" w:hAnsi="Arial" w:cs="Arial"/>
          <w:kern w:val="0"/>
          <w:lang w:eastAsia="en-GB"/>
          <w14:ligatures w14:val="none"/>
        </w:rPr>
        <w:t>SmartStay</w:t>
      </w:r>
      <w:proofErr w:type="spellEnd"/>
      <w:r w:rsidRPr="00104CDA">
        <w:rPr>
          <w:rFonts w:ascii="Arial" w:eastAsia="Times New Roman" w:hAnsi="Arial" w:cs="Arial"/>
          <w:kern w:val="0"/>
          <w:lang w:eastAsia="en-GB"/>
          <w14:ligatures w14:val="none"/>
        </w:rPr>
        <w:t xml:space="preserve"> will outsource IT support, legal advice and some maintenance to save costs. To me, that sounds like a smart move for a start-up because it keeps things under control. This is more realistic for a new business.</w:t>
      </w:r>
    </w:p>
    <w:p w14:paraId="7EDB73A3" w14:textId="7CE44000" w:rsidR="00F96642" w:rsidRDefault="00B7235C" w:rsidP="001F69DA">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5B782E98" wp14:editId="5BCC6B0A">
            <wp:extent cx="3634353" cy="3410050"/>
            <wp:effectExtent l="0" t="0" r="0" b="0"/>
            <wp:docPr id="1523044806" name="Picture 2" descr="A diagram of company's company's company's company's company's company's company's company's company's company's company's compan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44806" name="Picture 2" descr="A diagram of company's company's company's company's company's company's company's company's company's company's company's company'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17507" cy="3488072"/>
                    </a:xfrm>
                    <a:prstGeom prst="rect">
                      <a:avLst/>
                    </a:prstGeom>
                  </pic:spPr>
                </pic:pic>
              </a:graphicData>
            </a:graphic>
          </wp:inline>
        </w:drawing>
      </w:r>
    </w:p>
    <w:p w14:paraId="6DA5463E" w14:textId="14CC65C5" w:rsidR="00F96642" w:rsidRPr="00AA30E3" w:rsidRDefault="009B2757" w:rsidP="001F69DA">
      <w:pPr>
        <w:spacing w:before="100" w:beforeAutospacing="1" w:after="100" w:afterAutospacing="1" w:line="240" w:lineRule="auto"/>
        <w:jc w:val="both"/>
        <w:rPr>
          <w:rFonts w:ascii="Arial" w:eastAsia="Times New Roman" w:hAnsi="Arial" w:cs="Arial"/>
          <w:i/>
          <w:iCs/>
          <w:kern w:val="0"/>
          <w:sz w:val="16"/>
          <w:szCs w:val="16"/>
          <w:lang w:eastAsia="en-GB"/>
          <w14:ligatures w14:val="none"/>
        </w:rPr>
      </w:pPr>
      <w:r w:rsidRPr="00AA30E3">
        <w:rPr>
          <w:rFonts w:ascii="Arial" w:eastAsia="Times New Roman" w:hAnsi="Arial" w:cs="Arial"/>
          <w:i/>
          <w:iCs/>
          <w:kern w:val="0"/>
          <w:sz w:val="16"/>
          <w:szCs w:val="16"/>
          <w:lang w:eastAsia="en-GB"/>
          <w14:ligatures w14:val="none"/>
        </w:rPr>
        <w:t>Figure 3</w:t>
      </w:r>
      <w:r w:rsidR="00A25453">
        <w:rPr>
          <w:rFonts w:ascii="Arial" w:eastAsia="Times New Roman" w:hAnsi="Arial" w:cs="Arial"/>
          <w:i/>
          <w:iCs/>
          <w:kern w:val="0"/>
          <w:sz w:val="16"/>
          <w:szCs w:val="16"/>
          <w:lang w:eastAsia="en-GB"/>
          <w14:ligatures w14:val="none"/>
        </w:rPr>
        <w:t>:</w:t>
      </w:r>
      <w:r w:rsidRPr="00AA30E3">
        <w:rPr>
          <w:rFonts w:ascii="Arial" w:eastAsia="Times New Roman" w:hAnsi="Arial" w:cs="Arial"/>
          <w:i/>
          <w:iCs/>
          <w:kern w:val="0"/>
          <w:sz w:val="16"/>
          <w:szCs w:val="16"/>
          <w:lang w:eastAsia="en-GB"/>
          <w14:ligatures w14:val="none"/>
        </w:rPr>
        <w:t xml:space="preserve"> </w:t>
      </w:r>
      <w:r w:rsidR="00AA30E3" w:rsidRPr="00AA30E3">
        <w:rPr>
          <w:rFonts w:ascii="Arial" w:eastAsia="Times New Roman" w:hAnsi="Arial" w:cs="Arial"/>
          <w:i/>
          <w:iCs/>
          <w:kern w:val="0"/>
          <w:sz w:val="16"/>
          <w:szCs w:val="16"/>
          <w:lang w:eastAsia="en-GB"/>
          <w14:ligatures w14:val="none"/>
        </w:rPr>
        <w:t>Organisational structure</w:t>
      </w:r>
      <w:r w:rsidR="00A25453">
        <w:rPr>
          <w:rFonts w:ascii="Arial" w:eastAsia="Times New Roman" w:hAnsi="Arial" w:cs="Arial"/>
          <w:i/>
          <w:iCs/>
          <w:kern w:val="0"/>
          <w:sz w:val="16"/>
          <w:szCs w:val="16"/>
          <w:lang w:eastAsia="en-GB"/>
          <w14:ligatures w14:val="none"/>
        </w:rPr>
        <w:t xml:space="preserve"> (post pre-seed investment)</w:t>
      </w:r>
    </w:p>
    <w:p w14:paraId="379DD3CA" w14:textId="62C15740" w:rsidR="00EC794C" w:rsidRPr="00104CDA"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104CDA">
        <w:rPr>
          <w:rFonts w:ascii="Arial" w:eastAsia="Times New Roman" w:hAnsi="Arial" w:cs="Arial"/>
          <w:kern w:val="0"/>
          <w:lang w:eastAsia="en-GB"/>
          <w14:ligatures w14:val="none"/>
        </w:rPr>
        <w:t>The estimated funding needed in Year 1 is around £180,000</w:t>
      </w:r>
      <w:r w:rsidR="00216A51">
        <w:rPr>
          <w:rFonts w:ascii="Arial" w:eastAsia="Times New Roman" w:hAnsi="Arial" w:cs="Arial"/>
          <w:kern w:val="0"/>
          <w:lang w:eastAsia="en-GB"/>
          <w14:ligatures w14:val="none"/>
        </w:rPr>
        <w:t>-</w:t>
      </w:r>
      <w:r w:rsidRPr="00104CDA">
        <w:rPr>
          <w:rFonts w:ascii="Arial" w:eastAsia="Times New Roman" w:hAnsi="Arial" w:cs="Arial"/>
          <w:kern w:val="0"/>
          <w:lang w:eastAsia="en-GB"/>
          <w14:ligatures w14:val="none"/>
        </w:rPr>
        <w:t>£250,000, mainly for lease deposits, furnishing, smart tech, the website and some marketing. A possible structure is: £50,000 from the founder, £80,000 from an angel investor, £50,000 Start-Up Loan, plus some early booking income. This mix spreads the risk and avoids relying only on debt. Money will be used roughly on: about £60,000 for deposits and first rents, £65,000</w:t>
      </w:r>
      <w:r w:rsidR="004F7815">
        <w:rPr>
          <w:rFonts w:ascii="Arial" w:eastAsia="Times New Roman" w:hAnsi="Arial" w:cs="Arial"/>
          <w:kern w:val="0"/>
          <w:lang w:eastAsia="en-GB"/>
          <w14:ligatures w14:val="none"/>
        </w:rPr>
        <w:t>-</w:t>
      </w:r>
      <w:r w:rsidRPr="00104CDA">
        <w:rPr>
          <w:rFonts w:ascii="Arial" w:eastAsia="Times New Roman" w:hAnsi="Arial" w:cs="Arial"/>
          <w:kern w:val="0"/>
          <w:lang w:eastAsia="en-GB"/>
          <w14:ligatures w14:val="none"/>
        </w:rPr>
        <w:t xml:space="preserve">£70,000 for furniture and smart devices across the first 10 apartments, </w:t>
      </w:r>
      <w:r w:rsidRPr="00104CDA">
        <w:rPr>
          <w:rFonts w:ascii="Arial" w:eastAsia="Times New Roman" w:hAnsi="Arial" w:cs="Arial"/>
          <w:kern w:val="0"/>
          <w:lang w:eastAsia="en-GB"/>
          <w14:ligatures w14:val="none"/>
        </w:rPr>
        <w:lastRenderedPageBreak/>
        <w:t>£25,000 for brand and marketing in the first six months, around £15,000 on tech and booking systems, around £10,000 on legal, insurance and compliance, and about £30,000 held as a cash buffer.</w:t>
      </w:r>
      <w:r w:rsidR="00104CDA" w:rsidRPr="00104CDA">
        <w:rPr>
          <w:rFonts w:ascii="Arial" w:eastAsia="Times New Roman" w:hAnsi="Arial" w:cs="Arial"/>
          <w:kern w:val="0"/>
          <w:lang w:eastAsia="en-GB"/>
          <w14:ligatures w14:val="none"/>
        </w:rPr>
        <w:t xml:space="preserve"> </w:t>
      </w:r>
      <w:r w:rsidR="007F341D" w:rsidRPr="00104CDA">
        <w:rPr>
          <w:rFonts w:ascii="Arial" w:eastAsia="Times New Roman" w:hAnsi="Arial" w:cs="Arial"/>
          <w:kern w:val="0"/>
          <w:lang w:eastAsia="en-GB"/>
          <w14:ligatures w14:val="none"/>
        </w:rPr>
        <w:t>(British Business Bank, 2024</w:t>
      </w:r>
      <w:r w:rsidR="007F341D">
        <w:rPr>
          <w:rFonts w:ascii="Arial" w:eastAsia="Times New Roman" w:hAnsi="Arial" w:cs="Arial"/>
          <w:kern w:val="0"/>
          <w:lang w:eastAsia="en-GB"/>
          <w14:ligatures w14:val="none"/>
        </w:rPr>
        <w:t>).</w:t>
      </w:r>
    </w:p>
    <w:p w14:paraId="10DD86A6" w14:textId="28C2F5AB" w:rsidR="00104CDA" w:rsidRPr="000923CB" w:rsidRDefault="00104CDA" w:rsidP="001F69DA">
      <w:pPr>
        <w:spacing w:before="100" w:beforeAutospacing="1" w:after="100" w:afterAutospacing="1" w:line="240" w:lineRule="auto"/>
        <w:jc w:val="both"/>
        <w:rPr>
          <w:rFonts w:ascii="Arial" w:eastAsia="Times New Roman" w:hAnsi="Arial" w:cs="Arial"/>
          <w:kern w:val="0"/>
          <w:lang w:eastAsia="en-GB"/>
          <w14:ligatures w14:val="none"/>
        </w:rPr>
      </w:pPr>
      <w:r w:rsidRPr="00104CDA">
        <w:rPr>
          <w:rFonts w:ascii="Arial" w:eastAsia="Times New Roman" w:hAnsi="Arial" w:cs="Arial"/>
          <w:kern w:val="0"/>
          <w:lang w:eastAsia="en-GB"/>
          <w14:ligatures w14:val="none"/>
        </w:rPr>
        <w:t xml:space="preserve">At the same time, investing in sustainability from day one can increase costs and may not bring an immediate financial return. Some landlords might resist changes, and some guests may care more about price than eco-friendly features. </w:t>
      </w:r>
      <w:proofErr w:type="spellStart"/>
      <w:r w:rsidRPr="00104CDA">
        <w:rPr>
          <w:rFonts w:ascii="Arial" w:eastAsia="Times New Roman" w:hAnsi="Arial" w:cs="Arial"/>
          <w:kern w:val="0"/>
          <w:lang w:eastAsia="en-GB"/>
          <w14:ligatures w14:val="none"/>
        </w:rPr>
        <w:t>SmartStay</w:t>
      </w:r>
      <w:proofErr w:type="spellEnd"/>
      <w:r w:rsidRPr="00104CDA">
        <w:rPr>
          <w:rFonts w:ascii="Arial" w:eastAsia="Times New Roman" w:hAnsi="Arial" w:cs="Arial"/>
          <w:kern w:val="0"/>
          <w:lang w:eastAsia="en-GB"/>
          <w14:ligatures w14:val="none"/>
        </w:rPr>
        <w:t xml:space="preserve"> </w:t>
      </w:r>
      <w:proofErr w:type="gramStart"/>
      <w:r w:rsidRPr="00104CDA">
        <w:rPr>
          <w:rFonts w:ascii="Arial" w:eastAsia="Times New Roman" w:hAnsi="Arial" w:cs="Arial"/>
          <w:kern w:val="0"/>
          <w:lang w:eastAsia="en-GB"/>
          <w14:ligatures w14:val="none"/>
        </w:rPr>
        <w:t>has to</w:t>
      </w:r>
      <w:proofErr w:type="gramEnd"/>
      <w:r w:rsidRPr="00104CDA">
        <w:rPr>
          <w:rFonts w:ascii="Arial" w:eastAsia="Times New Roman" w:hAnsi="Arial" w:cs="Arial"/>
          <w:kern w:val="0"/>
          <w:lang w:eastAsia="en-GB"/>
          <w14:ligatures w14:val="none"/>
        </w:rPr>
        <w:t xml:space="preserve"> balance “green” choices with practicality and avoid using sustainability only as a marketing slogan. Focusing on actions that both reduce waste and lower bills, such as smart heating and LED lighting, is more realistic and creates genuine long-term value instead of ticking boxes.</w:t>
      </w:r>
    </w:p>
    <w:p w14:paraId="785317D6" w14:textId="77777777" w:rsidR="00CF7CDF" w:rsidRPr="007F07D2" w:rsidRDefault="00CF7CDF"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3CD2C925" w14:textId="77777777" w:rsidR="00EC794C" w:rsidRPr="007F07D2" w:rsidRDefault="00EC794C"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7F07D2">
        <w:rPr>
          <w:rFonts w:ascii="Times New Roman" w:eastAsia="Times New Roman" w:hAnsi="Times New Roman" w:cs="Times New Roman"/>
          <w:b/>
          <w:bCs/>
          <w:kern w:val="0"/>
          <w:lang w:eastAsia="en-GB"/>
          <w14:ligatures w14:val="none"/>
        </w:rPr>
        <w:t>Cash Flow Analysis</w:t>
      </w:r>
    </w:p>
    <w:p w14:paraId="7D7B6555" w14:textId="3F6E1473" w:rsidR="00EC794C"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DD377C">
        <w:rPr>
          <w:rFonts w:ascii="Arial" w:eastAsia="Times New Roman" w:hAnsi="Arial" w:cs="Arial"/>
          <w:kern w:val="0"/>
          <w:lang w:eastAsia="en-GB"/>
          <w14:ligatures w14:val="none"/>
        </w:rPr>
        <w:t xml:space="preserve">Based on the forecast, </w:t>
      </w:r>
      <w:proofErr w:type="spellStart"/>
      <w:r w:rsidRPr="00DD377C">
        <w:rPr>
          <w:rFonts w:ascii="Arial" w:eastAsia="Times New Roman" w:hAnsi="Arial" w:cs="Arial"/>
          <w:kern w:val="0"/>
          <w:lang w:eastAsia="en-GB"/>
          <w14:ligatures w14:val="none"/>
        </w:rPr>
        <w:t>SmartStay</w:t>
      </w:r>
      <w:proofErr w:type="spellEnd"/>
      <w:r w:rsidRPr="00DD377C">
        <w:rPr>
          <w:rFonts w:ascii="Arial" w:eastAsia="Times New Roman" w:hAnsi="Arial" w:cs="Arial"/>
          <w:kern w:val="0"/>
          <w:lang w:eastAsia="en-GB"/>
          <w14:ligatures w14:val="none"/>
        </w:rPr>
        <w:t xml:space="preserve"> London is likely to make a loss in the first two months, which is normal, and then slowly move into positive cash flow as occupancy improves. At the start there are many one-off costs (furnishing, deposits, marketing). From Month 3 onwards, as the brand becomes more visible and a few corporate or repeat clients are secured, occupancy begins to rise and income grows.</w:t>
      </w:r>
      <w:r w:rsidR="00DD377C" w:rsidRPr="00DD377C">
        <w:rPr>
          <w:rFonts w:ascii="Arial" w:eastAsia="Times New Roman" w:hAnsi="Arial" w:cs="Arial"/>
          <w:kern w:val="0"/>
          <w:lang w:eastAsia="en-GB"/>
          <w14:ligatures w14:val="none"/>
        </w:rPr>
        <w:t xml:space="preserve"> </w:t>
      </w:r>
    </w:p>
    <w:p w14:paraId="64DC31AA" w14:textId="71A72DFF" w:rsidR="000923CB" w:rsidRDefault="000923CB" w:rsidP="001F69DA">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359C9011" wp14:editId="04A56A0B">
            <wp:extent cx="5731510" cy="3554730"/>
            <wp:effectExtent l="0" t="0" r="0" b="1270"/>
            <wp:docPr id="1184876290" name="Picture 1" descr="A graph showing the growth of the company's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876290" name="Picture 1" descr="A graph showing the growth of the company's growth&#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54730"/>
                    </a:xfrm>
                    <a:prstGeom prst="rect">
                      <a:avLst/>
                    </a:prstGeom>
                  </pic:spPr>
                </pic:pic>
              </a:graphicData>
            </a:graphic>
          </wp:inline>
        </w:drawing>
      </w:r>
    </w:p>
    <w:p w14:paraId="7A9F0629" w14:textId="77777777" w:rsidR="000923CB" w:rsidRPr="009E60B2" w:rsidRDefault="000923CB" w:rsidP="001F69DA">
      <w:pPr>
        <w:spacing w:before="100" w:beforeAutospacing="1" w:after="100" w:afterAutospacing="1" w:line="240" w:lineRule="auto"/>
        <w:jc w:val="both"/>
        <w:rPr>
          <w:rFonts w:ascii="Arial" w:eastAsia="Times New Roman" w:hAnsi="Arial" w:cs="Arial"/>
          <w:i/>
          <w:iCs/>
          <w:kern w:val="0"/>
          <w:sz w:val="16"/>
          <w:szCs w:val="16"/>
          <w:lang w:eastAsia="en-GB"/>
          <w14:ligatures w14:val="none"/>
        </w:rPr>
      </w:pPr>
    </w:p>
    <w:p w14:paraId="3AED1D1F" w14:textId="595DF617" w:rsidR="00C57B27" w:rsidRPr="009E60B2" w:rsidRDefault="008347D0" w:rsidP="001F69DA">
      <w:pPr>
        <w:spacing w:before="100" w:beforeAutospacing="1" w:after="100" w:afterAutospacing="1" w:line="240" w:lineRule="auto"/>
        <w:jc w:val="both"/>
        <w:rPr>
          <w:rFonts w:ascii="Arial" w:eastAsia="Times New Roman" w:hAnsi="Arial" w:cs="Arial"/>
          <w:i/>
          <w:iCs/>
          <w:kern w:val="0"/>
          <w:sz w:val="16"/>
          <w:szCs w:val="16"/>
          <w:lang w:eastAsia="en-GB"/>
          <w14:ligatures w14:val="none"/>
        </w:rPr>
      </w:pPr>
      <w:r w:rsidRPr="009E60B2">
        <w:rPr>
          <w:rFonts w:ascii="Arial" w:eastAsia="Times New Roman" w:hAnsi="Arial" w:cs="Arial"/>
          <w:i/>
          <w:iCs/>
          <w:kern w:val="0"/>
          <w:sz w:val="16"/>
          <w:szCs w:val="16"/>
          <w:lang w:eastAsia="en-GB"/>
          <w14:ligatures w14:val="none"/>
        </w:rPr>
        <w:t>Figure 4</w:t>
      </w:r>
      <w:r w:rsidR="00A25453">
        <w:rPr>
          <w:rFonts w:ascii="Arial" w:eastAsia="Times New Roman" w:hAnsi="Arial" w:cs="Arial"/>
          <w:i/>
          <w:iCs/>
          <w:kern w:val="0"/>
          <w:sz w:val="16"/>
          <w:szCs w:val="16"/>
          <w:lang w:eastAsia="en-GB"/>
          <w14:ligatures w14:val="none"/>
        </w:rPr>
        <w:t>:</w:t>
      </w:r>
      <w:r w:rsidRPr="009E60B2">
        <w:rPr>
          <w:rFonts w:ascii="Arial" w:eastAsia="Times New Roman" w:hAnsi="Arial" w:cs="Arial"/>
          <w:i/>
          <w:iCs/>
          <w:kern w:val="0"/>
          <w:sz w:val="16"/>
          <w:szCs w:val="16"/>
          <w:lang w:eastAsia="en-GB"/>
          <w14:ligatures w14:val="none"/>
        </w:rPr>
        <w:t xml:space="preserve"> </w:t>
      </w:r>
      <w:r w:rsidR="00A25453">
        <w:rPr>
          <w:rFonts w:ascii="Arial" w:eastAsia="Times New Roman" w:hAnsi="Arial" w:cs="Arial"/>
          <w:i/>
          <w:iCs/>
          <w:kern w:val="0"/>
          <w:sz w:val="16"/>
          <w:szCs w:val="16"/>
          <w:lang w:eastAsia="en-GB"/>
          <w14:ligatures w14:val="none"/>
        </w:rPr>
        <w:t>Graph showing Monthly</w:t>
      </w:r>
      <w:r w:rsidR="006A0AF1" w:rsidRPr="009E60B2">
        <w:rPr>
          <w:rFonts w:ascii="Arial" w:eastAsia="Times New Roman" w:hAnsi="Arial" w:cs="Arial"/>
          <w:i/>
          <w:iCs/>
          <w:kern w:val="0"/>
          <w:sz w:val="16"/>
          <w:szCs w:val="16"/>
          <w:lang w:eastAsia="en-GB"/>
          <w14:ligatures w14:val="none"/>
        </w:rPr>
        <w:t xml:space="preserve"> </w:t>
      </w:r>
      <w:r w:rsidR="009E60B2" w:rsidRPr="009E60B2">
        <w:rPr>
          <w:rFonts w:ascii="Arial" w:eastAsia="Times New Roman" w:hAnsi="Arial" w:cs="Arial"/>
          <w:i/>
          <w:iCs/>
          <w:kern w:val="0"/>
          <w:sz w:val="16"/>
          <w:szCs w:val="16"/>
          <w:lang w:eastAsia="en-GB"/>
          <w14:ligatures w14:val="none"/>
        </w:rPr>
        <w:t>Cash Flow Projection</w:t>
      </w:r>
    </w:p>
    <w:p w14:paraId="7BC422AE" w14:textId="77777777" w:rsidR="00C57B27" w:rsidRPr="00DD377C" w:rsidRDefault="00C57B27" w:rsidP="001F69DA">
      <w:pPr>
        <w:spacing w:before="100" w:beforeAutospacing="1" w:after="100" w:afterAutospacing="1" w:line="240" w:lineRule="auto"/>
        <w:jc w:val="both"/>
        <w:rPr>
          <w:rFonts w:ascii="Arial" w:eastAsia="Times New Roman" w:hAnsi="Arial" w:cs="Arial"/>
          <w:kern w:val="0"/>
          <w:lang w:eastAsia="en-GB"/>
          <w14:ligatures w14:val="none"/>
        </w:rPr>
      </w:pPr>
    </w:p>
    <w:p w14:paraId="683FACA4" w14:textId="678C1407" w:rsidR="00DD377C" w:rsidRDefault="00DD377C" w:rsidP="001F69DA">
      <w:pPr>
        <w:spacing w:before="100" w:beforeAutospacing="1" w:after="100" w:afterAutospacing="1" w:line="240" w:lineRule="auto"/>
        <w:jc w:val="both"/>
        <w:rPr>
          <w:rFonts w:ascii="Arial" w:eastAsia="Times New Roman" w:hAnsi="Arial" w:cs="Arial"/>
          <w:kern w:val="0"/>
          <w:lang w:eastAsia="en-GB"/>
          <w14:ligatures w14:val="none"/>
        </w:rPr>
      </w:pPr>
      <w:r w:rsidRPr="00DD377C">
        <w:rPr>
          <w:rFonts w:ascii="Arial" w:eastAsia="Times New Roman" w:hAnsi="Arial" w:cs="Arial"/>
          <w:kern w:val="0"/>
          <w:lang w:eastAsia="en-GB"/>
          <w14:ligatures w14:val="none"/>
        </w:rPr>
        <w:lastRenderedPageBreak/>
        <w:t xml:space="preserve">Overall, the strength of </w:t>
      </w:r>
      <w:proofErr w:type="spellStart"/>
      <w:r w:rsidRPr="00DD377C">
        <w:rPr>
          <w:rFonts w:ascii="Arial" w:eastAsia="Times New Roman" w:hAnsi="Arial" w:cs="Arial"/>
          <w:kern w:val="0"/>
          <w:lang w:eastAsia="en-GB"/>
          <w14:ligatures w14:val="none"/>
        </w:rPr>
        <w:t>SmartStay</w:t>
      </w:r>
      <w:proofErr w:type="spellEnd"/>
      <w:r w:rsidRPr="00DD377C">
        <w:rPr>
          <w:rFonts w:ascii="Arial" w:eastAsia="Times New Roman" w:hAnsi="Arial" w:cs="Arial"/>
          <w:kern w:val="0"/>
          <w:lang w:eastAsia="en-GB"/>
          <w14:ligatures w14:val="none"/>
        </w:rPr>
        <w:t xml:space="preserve"> London is not only in having a “nice concept”, but in solving specific problems that exist in the current market: inconsistent quality on platforms like Airbnb, lack of work-friendly spaces in many hotels, and growing demand for flexible but reliable mid-term stays. At the same time, its success will depend on execution: securing the right locations, keeping standards consistent across all units and controlling costs in an expensive city. If these parts are managed well, </w:t>
      </w:r>
      <w:proofErr w:type="spellStart"/>
      <w:r w:rsidRPr="00DD377C">
        <w:rPr>
          <w:rFonts w:ascii="Arial" w:eastAsia="Times New Roman" w:hAnsi="Arial" w:cs="Arial"/>
          <w:kern w:val="0"/>
          <w:lang w:eastAsia="en-GB"/>
          <w14:ligatures w14:val="none"/>
        </w:rPr>
        <w:t>SmartStay</w:t>
      </w:r>
      <w:proofErr w:type="spellEnd"/>
      <w:r w:rsidRPr="00DD377C">
        <w:rPr>
          <w:rFonts w:ascii="Arial" w:eastAsia="Times New Roman" w:hAnsi="Arial" w:cs="Arial"/>
          <w:kern w:val="0"/>
          <w:lang w:eastAsia="en-GB"/>
          <w14:ligatures w14:val="none"/>
        </w:rPr>
        <w:t xml:space="preserve"> can move from being just another serviced apartment idea to a credible brand with a clear position in London’s accommodation landscape.</w:t>
      </w:r>
    </w:p>
    <w:p w14:paraId="3B0BF207" w14:textId="77777777" w:rsidR="00C05AD5" w:rsidRPr="009B7927" w:rsidRDefault="00C05AD5" w:rsidP="001F69DA">
      <w:pPr>
        <w:spacing w:before="100" w:beforeAutospacing="1" w:after="100" w:afterAutospacing="1" w:line="240" w:lineRule="auto"/>
        <w:jc w:val="both"/>
        <w:rPr>
          <w:rFonts w:ascii="Arial" w:eastAsia="Times New Roman" w:hAnsi="Arial" w:cs="Arial"/>
          <w:kern w:val="0"/>
          <w:lang w:eastAsia="en-GB"/>
          <w14:ligatures w14:val="none"/>
        </w:rPr>
      </w:pPr>
      <w:r w:rsidRPr="009B7927">
        <w:rPr>
          <w:rFonts w:ascii="Arial" w:eastAsia="Aptos" w:hAnsi="Arial" w:cs="Arial"/>
          <w:color w:val="000000" w:themeColor="text1"/>
          <w:sz w:val="56"/>
          <w:szCs w:val="56"/>
          <w:vertAlign w:val="superscript"/>
        </w:rPr>
        <w:t>12-month cash flow forecast</w:t>
      </w:r>
    </w:p>
    <w:tbl>
      <w:tblPr>
        <w:tblStyle w:val="TableGrid"/>
        <w:tblW w:w="0" w:type="auto"/>
        <w:tblLayout w:type="fixed"/>
        <w:tblLook w:val="06A0" w:firstRow="1" w:lastRow="0" w:firstColumn="1" w:lastColumn="0" w:noHBand="1" w:noVBand="1"/>
      </w:tblPr>
      <w:tblGrid>
        <w:gridCol w:w="1502"/>
        <w:gridCol w:w="1502"/>
        <w:gridCol w:w="1502"/>
        <w:gridCol w:w="1502"/>
        <w:gridCol w:w="1502"/>
        <w:gridCol w:w="1502"/>
      </w:tblGrid>
      <w:tr w:rsidR="00C05AD5" w14:paraId="1CCEF43A" w14:textId="77777777" w:rsidTr="00804EEE">
        <w:trPr>
          <w:trHeight w:val="300"/>
        </w:trPr>
        <w:tc>
          <w:tcPr>
            <w:tcW w:w="1502" w:type="dxa"/>
          </w:tcPr>
          <w:p w14:paraId="5450C9CA" w14:textId="77777777" w:rsidR="00C05AD5" w:rsidRDefault="00C05AD5" w:rsidP="001F69DA">
            <w:pPr>
              <w:jc w:val="both"/>
            </w:pPr>
            <w:r w:rsidRPr="5BC27591">
              <w:rPr>
                <w:b/>
                <w:bCs/>
              </w:rPr>
              <w:t>Month</w:t>
            </w:r>
          </w:p>
        </w:tc>
        <w:tc>
          <w:tcPr>
            <w:tcW w:w="1502" w:type="dxa"/>
          </w:tcPr>
          <w:p w14:paraId="3A5A1CA8" w14:textId="77777777" w:rsidR="00C05AD5" w:rsidRDefault="00C05AD5" w:rsidP="001F69DA">
            <w:pPr>
              <w:jc w:val="both"/>
            </w:pPr>
            <w:r w:rsidRPr="5BC27591">
              <w:rPr>
                <w:b/>
                <w:bCs/>
              </w:rPr>
              <w:t>Starting Balance (£)</w:t>
            </w:r>
          </w:p>
        </w:tc>
        <w:tc>
          <w:tcPr>
            <w:tcW w:w="1502" w:type="dxa"/>
          </w:tcPr>
          <w:p w14:paraId="2E0A1D71" w14:textId="77777777" w:rsidR="00C05AD5" w:rsidRDefault="00C05AD5" w:rsidP="001F69DA">
            <w:pPr>
              <w:jc w:val="both"/>
            </w:pPr>
            <w:r w:rsidRPr="5BC27591">
              <w:rPr>
                <w:b/>
                <w:bCs/>
              </w:rPr>
              <w:t>Cash Inflows (£)</w:t>
            </w:r>
          </w:p>
        </w:tc>
        <w:tc>
          <w:tcPr>
            <w:tcW w:w="1502" w:type="dxa"/>
          </w:tcPr>
          <w:p w14:paraId="55184BAB" w14:textId="77777777" w:rsidR="00C05AD5" w:rsidRDefault="00C05AD5" w:rsidP="001F69DA">
            <w:pPr>
              <w:jc w:val="both"/>
            </w:pPr>
            <w:r w:rsidRPr="5BC27591">
              <w:rPr>
                <w:b/>
                <w:bCs/>
              </w:rPr>
              <w:t>Cash Outflows (£)</w:t>
            </w:r>
          </w:p>
        </w:tc>
        <w:tc>
          <w:tcPr>
            <w:tcW w:w="1502" w:type="dxa"/>
          </w:tcPr>
          <w:p w14:paraId="201BD43C" w14:textId="77777777" w:rsidR="00C05AD5" w:rsidRDefault="00C05AD5" w:rsidP="001F69DA">
            <w:pPr>
              <w:jc w:val="both"/>
            </w:pPr>
            <w:r w:rsidRPr="5BC27591">
              <w:rPr>
                <w:b/>
                <w:bCs/>
              </w:rPr>
              <w:t>Net Cash Flow (£)</w:t>
            </w:r>
          </w:p>
        </w:tc>
        <w:tc>
          <w:tcPr>
            <w:tcW w:w="1502" w:type="dxa"/>
          </w:tcPr>
          <w:p w14:paraId="66A9D7F6" w14:textId="77777777" w:rsidR="00C05AD5" w:rsidRDefault="00C05AD5" w:rsidP="001F69DA">
            <w:pPr>
              <w:jc w:val="both"/>
            </w:pPr>
            <w:r w:rsidRPr="5BC27591">
              <w:rPr>
                <w:b/>
                <w:bCs/>
              </w:rPr>
              <w:t>Ending Balance (£)</w:t>
            </w:r>
          </w:p>
        </w:tc>
      </w:tr>
      <w:tr w:rsidR="00C05AD5" w14:paraId="3F1271D8" w14:textId="77777777" w:rsidTr="00804EEE">
        <w:trPr>
          <w:trHeight w:val="300"/>
        </w:trPr>
        <w:tc>
          <w:tcPr>
            <w:tcW w:w="1502" w:type="dxa"/>
          </w:tcPr>
          <w:p w14:paraId="4A7C1236" w14:textId="77777777" w:rsidR="00C05AD5" w:rsidRDefault="00C05AD5" w:rsidP="001F69DA">
            <w:pPr>
              <w:jc w:val="both"/>
            </w:pPr>
            <w:r>
              <w:t>January</w:t>
            </w:r>
          </w:p>
        </w:tc>
        <w:tc>
          <w:tcPr>
            <w:tcW w:w="1502" w:type="dxa"/>
          </w:tcPr>
          <w:p w14:paraId="14D383DA" w14:textId="77777777" w:rsidR="00C05AD5" w:rsidRDefault="00C05AD5" w:rsidP="001F69DA">
            <w:pPr>
              <w:jc w:val="both"/>
            </w:pPr>
            <w:r>
              <w:t>0</w:t>
            </w:r>
          </w:p>
        </w:tc>
        <w:tc>
          <w:tcPr>
            <w:tcW w:w="1502" w:type="dxa"/>
          </w:tcPr>
          <w:p w14:paraId="1175FAB2" w14:textId="77777777" w:rsidR="00C05AD5" w:rsidRDefault="00C05AD5" w:rsidP="001F69DA">
            <w:pPr>
              <w:jc w:val="both"/>
            </w:pPr>
            <w:r>
              <w:t>18,000</w:t>
            </w:r>
          </w:p>
        </w:tc>
        <w:tc>
          <w:tcPr>
            <w:tcW w:w="1502" w:type="dxa"/>
          </w:tcPr>
          <w:p w14:paraId="761F307D" w14:textId="77777777" w:rsidR="00C05AD5" w:rsidRDefault="00C05AD5" w:rsidP="001F69DA">
            <w:pPr>
              <w:jc w:val="both"/>
            </w:pPr>
            <w:r>
              <w:t>38,000</w:t>
            </w:r>
          </w:p>
        </w:tc>
        <w:tc>
          <w:tcPr>
            <w:tcW w:w="1502" w:type="dxa"/>
          </w:tcPr>
          <w:p w14:paraId="25942399" w14:textId="77777777" w:rsidR="00C05AD5" w:rsidRDefault="00C05AD5" w:rsidP="001F69DA">
            <w:pPr>
              <w:jc w:val="both"/>
            </w:pPr>
            <w:r>
              <w:t>-20,000</w:t>
            </w:r>
          </w:p>
        </w:tc>
        <w:tc>
          <w:tcPr>
            <w:tcW w:w="1502" w:type="dxa"/>
          </w:tcPr>
          <w:p w14:paraId="3F26658C" w14:textId="77777777" w:rsidR="00C05AD5" w:rsidRDefault="00C05AD5" w:rsidP="001F69DA">
            <w:pPr>
              <w:jc w:val="both"/>
            </w:pPr>
            <w:r>
              <w:t>-20,000</w:t>
            </w:r>
          </w:p>
        </w:tc>
      </w:tr>
      <w:tr w:rsidR="00C05AD5" w14:paraId="0EFD6178" w14:textId="77777777" w:rsidTr="00804EEE">
        <w:trPr>
          <w:trHeight w:val="300"/>
        </w:trPr>
        <w:tc>
          <w:tcPr>
            <w:tcW w:w="1502" w:type="dxa"/>
          </w:tcPr>
          <w:p w14:paraId="41A637F9" w14:textId="77777777" w:rsidR="00C05AD5" w:rsidRDefault="00C05AD5" w:rsidP="001F69DA">
            <w:pPr>
              <w:jc w:val="both"/>
            </w:pPr>
            <w:r>
              <w:t>February</w:t>
            </w:r>
          </w:p>
        </w:tc>
        <w:tc>
          <w:tcPr>
            <w:tcW w:w="1502" w:type="dxa"/>
          </w:tcPr>
          <w:p w14:paraId="20BE1065" w14:textId="77777777" w:rsidR="00C05AD5" w:rsidRDefault="00C05AD5" w:rsidP="001F69DA">
            <w:pPr>
              <w:jc w:val="both"/>
            </w:pPr>
            <w:r>
              <w:t>-20,000</w:t>
            </w:r>
          </w:p>
        </w:tc>
        <w:tc>
          <w:tcPr>
            <w:tcW w:w="1502" w:type="dxa"/>
          </w:tcPr>
          <w:p w14:paraId="3687AA5D" w14:textId="77777777" w:rsidR="00C05AD5" w:rsidRDefault="00C05AD5" w:rsidP="001F69DA">
            <w:pPr>
              <w:jc w:val="both"/>
            </w:pPr>
            <w:r>
              <w:t>24,000</w:t>
            </w:r>
          </w:p>
        </w:tc>
        <w:tc>
          <w:tcPr>
            <w:tcW w:w="1502" w:type="dxa"/>
          </w:tcPr>
          <w:p w14:paraId="0D9F8A0E" w14:textId="77777777" w:rsidR="00C05AD5" w:rsidRDefault="00C05AD5" w:rsidP="001F69DA">
            <w:pPr>
              <w:jc w:val="both"/>
            </w:pPr>
            <w:r>
              <w:t>30,000</w:t>
            </w:r>
          </w:p>
        </w:tc>
        <w:tc>
          <w:tcPr>
            <w:tcW w:w="1502" w:type="dxa"/>
          </w:tcPr>
          <w:p w14:paraId="3C7FED83" w14:textId="77777777" w:rsidR="00C05AD5" w:rsidRDefault="00C05AD5" w:rsidP="001F69DA">
            <w:pPr>
              <w:jc w:val="both"/>
            </w:pPr>
            <w:r>
              <w:t>-6,000</w:t>
            </w:r>
          </w:p>
        </w:tc>
        <w:tc>
          <w:tcPr>
            <w:tcW w:w="1502" w:type="dxa"/>
          </w:tcPr>
          <w:p w14:paraId="12C79DCC" w14:textId="77777777" w:rsidR="00C05AD5" w:rsidRDefault="00C05AD5" w:rsidP="001F69DA">
            <w:pPr>
              <w:jc w:val="both"/>
            </w:pPr>
            <w:r>
              <w:t>-26,000</w:t>
            </w:r>
          </w:p>
        </w:tc>
      </w:tr>
      <w:tr w:rsidR="00C05AD5" w14:paraId="74662254" w14:textId="77777777" w:rsidTr="00804EEE">
        <w:trPr>
          <w:trHeight w:val="300"/>
        </w:trPr>
        <w:tc>
          <w:tcPr>
            <w:tcW w:w="1502" w:type="dxa"/>
          </w:tcPr>
          <w:p w14:paraId="29910193" w14:textId="77777777" w:rsidR="00C05AD5" w:rsidRDefault="00C05AD5" w:rsidP="001F69DA">
            <w:pPr>
              <w:jc w:val="both"/>
            </w:pPr>
            <w:r>
              <w:t>March</w:t>
            </w:r>
          </w:p>
        </w:tc>
        <w:tc>
          <w:tcPr>
            <w:tcW w:w="1502" w:type="dxa"/>
          </w:tcPr>
          <w:p w14:paraId="3AF63B18" w14:textId="77777777" w:rsidR="00C05AD5" w:rsidRDefault="00C05AD5" w:rsidP="001F69DA">
            <w:pPr>
              <w:jc w:val="both"/>
            </w:pPr>
            <w:r>
              <w:t>-26,000</w:t>
            </w:r>
          </w:p>
        </w:tc>
        <w:tc>
          <w:tcPr>
            <w:tcW w:w="1502" w:type="dxa"/>
          </w:tcPr>
          <w:p w14:paraId="1345E7A1" w14:textId="77777777" w:rsidR="00C05AD5" w:rsidRDefault="00C05AD5" w:rsidP="001F69DA">
            <w:pPr>
              <w:jc w:val="both"/>
            </w:pPr>
            <w:r>
              <w:t>30,000</w:t>
            </w:r>
          </w:p>
        </w:tc>
        <w:tc>
          <w:tcPr>
            <w:tcW w:w="1502" w:type="dxa"/>
          </w:tcPr>
          <w:p w14:paraId="7BD3D224" w14:textId="77777777" w:rsidR="00C05AD5" w:rsidRDefault="00C05AD5" w:rsidP="001F69DA">
            <w:pPr>
              <w:jc w:val="both"/>
            </w:pPr>
            <w:r>
              <w:t>28,000</w:t>
            </w:r>
          </w:p>
        </w:tc>
        <w:tc>
          <w:tcPr>
            <w:tcW w:w="1502" w:type="dxa"/>
          </w:tcPr>
          <w:p w14:paraId="0831BA4C" w14:textId="77777777" w:rsidR="00C05AD5" w:rsidRDefault="00C05AD5" w:rsidP="001F69DA">
            <w:pPr>
              <w:jc w:val="both"/>
            </w:pPr>
            <w:r>
              <w:t>2,000</w:t>
            </w:r>
          </w:p>
        </w:tc>
        <w:tc>
          <w:tcPr>
            <w:tcW w:w="1502" w:type="dxa"/>
          </w:tcPr>
          <w:p w14:paraId="76C4BBD0" w14:textId="77777777" w:rsidR="00C05AD5" w:rsidRDefault="00C05AD5" w:rsidP="001F69DA">
            <w:pPr>
              <w:jc w:val="both"/>
            </w:pPr>
            <w:r>
              <w:t>-24,000</w:t>
            </w:r>
          </w:p>
        </w:tc>
      </w:tr>
      <w:tr w:rsidR="00C05AD5" w14:paraId="026EC185" w14:textId="77777777" w:rsidTr="00804EEE">
        <w:trPr>
          <w:trHeight w:val="300"/>
        </w:trPr>
        <w:tc>
          <w:tcPr>
            <w:tcW w:w="1502" w:type="dxa"/>
          </w:tcPr>
          <w:p w14:paraId="0D3FF5D1" w14:textId="77777777" w:rsidR="00C05AD5" w:rsidRDefault="00C05AD5" w:rsidP="001F69DA">
            <w:pPr>
              <w:jc w:val="both"/>
            </w:pPr>
            <w:r>
              <w:t>April</w:t>
            </w:r>
          </w:p>
        </w:tc>
        <w:tc>
          <w:tcPr>
            <w:tcW w:w="1502" w:type="dxa"/>
          </w:tcPr>
          <w:p w14:paraId="69C60BCB" w14:textId="77777777" w:rsidR="00C05AD5" w:rsidRDefault="00C05AD5" w:rsidP="001F69DA">
            <w:pPr>
              <w:jc w:val="both"/>
            </w:pPr>
            <w:r>
              <w:t>-24,000</w:t>
            </w:r>
          </w:p>
        </w:tc>
        <w:tc>
          <w:tcPr>
            <w:tcW w:w="1502" w:type="dxa"/>
          </w:tcPr>
          <w:p w14:paraId="6DBF65C7" w14:textId="77777777" w:rsidR="00C05AD5" w:rsidRDefault="00C05AD5" w:rsidP="001F69DA">
            <w:pPr>
              <w:jc w:val="both"/>
            </w:pPr>
            <w:r>
              <w:t>32,000</w:t>
            </w:r>
          </w:p>
        </w:tc>
        <w:tc>
          <w:tcPr>
            <w:tcW w:w="1502" w:type="dxa"/>
          </w:tcPr>
          <w:p w14:paraId="62B066DF" w14:textId="77777777" w:rsidR="00C05AD5" w:rsidRDefault="00C05AD5" w:rsidP="001F69DA">
            <w:pPr>
              <w:jc w:val="both"/>
            </w:pPr>
            <w:r>
              <w:t>28,500</w:t>
            </w:r>
          </w:p>
        </w:tc>
        <w:tc>
          <w:tcPr>
            <w:tcW w:w="1502" w:type="dxa"/>
          </w:tcPr>
          <w:p w14:paraId="2467624A" w14:textId="77777777" w:rsidR="00C05AD5" w:rsidRDefault="00C05AD5" w:rsidP="001F69DA">
            <w:pPr>
              <w:jc w:val="both"/>
            </w:pPr>
            <w:r>
              <w:t>3,500</w:t>
            </w:r>
          </w:p>
        </w:tc>
        <w:tc>
          <w:tcPr>
            <w:tcW w:w="1502" w:type="dxa"/>
          </w:tcPr>
          <w:p w14:paraId="2D326C3A" w14:textId="77777777" w:rsidR="00C05AD5" w:rsidRDefault="00C05AD5" w:rsidP="001F69DA">
            <w:pPr>
              <w:jc w:val="both"/>
            </w:pPr>
            <w:r>
              <w:t>-20,500</w:t>
            </w:r>
          </w:p>
        </w:tc>
      </w:tr>
      <w:tr w:rsidR="00C05AD5" w14:paraId="5BAE598A" w14:textId="77777777" w:rsidTr="00804EEE">
        <w:trPr>
          <w:trHeight w:val="300"/>
        </w:trPr>
        <w:tc>
          <w:tcPr>
            <w:tcW w:w="1502" w:type="dxa"/>
          </w:tcPr>
          <w:p w14:paraId="6E02B3A0" w14:textId="77777777" w:rsidR="00C05AD5" w:rsidRDefault="00C05AD5" w:rsidP="001F69DA">
            <w:pPr>
              <w:jc w:val="both"/>
            </w:pPr>
            <w:r>
              <w:t>May</w:t>
            </w:r>
          </w:p>
        </w:tc>
        <w:tc>
          <w:tcPr>
            <w:tcW w:w="1502" w:type="dxa"/>
          </w:tcPr>
          <w:p w14:paraId="78B1F6B0" w14:textId="77777777" w:rsidR="00C05AD5" w:rsidRDefault="00C05AD5" w:rsidP="001F69DA">
            <w:pPr>
              <w:jc w:val="both"/>
            </w:pPr>
            <w:r>
              <w:t>-20,000</w:t>
            </w:r>
          </w:p>
        </w:tc>
        <w:tc>
          <w:tcPr>
            <w:tcW w:w="1502" w:type="dxa"/>
          </w:tcPr>
          <w:p w14:paraId="5E51AE8E" w14:textId="77777777" w:rsidR="00C05AD5" w:rsidRDefault="00C05AD5" w:rsidP="001F69DA">
            <w:pPr>
              <w:jc w:val="both"/>
            </w:pPr>
            <w:r>
              <w:t>34,000</w:t>
            </w:r>
          </w:p>
        </w:tc>
        <w:tc>
          <w:tcPr>
            <w:tcW w:w="1502" w:type="dxa"/>
          </w:tcPr>
          <w:p w14:paraId="7EA257B9" w14:textId="77777777" w:rsidR="00C05AD5" w:rsidRDefault="00C05AD5" w:rsidP="001F69DA">
            <w:pPr>
              <w:jc w:val="both"/>
            </w:pPr>
            <w:r>
              <w:t>29,000</w:t>
            </w:r>
          </w:p>
        </w:tc>
        <w:tc>
          <w:tcPr>
            <w:tcW w:w="1502" w:type="dxa"/>
          </w:tcPr>
          <w:p w14:paraId="350C41C1" w14:textId="77777777" w:rsidR="00C05AD5" w:rsidRDefault="00C05AD5" w:rsidP="001F69DA">
            <w:pPr>
              <w:jc w:val="both"/>
            </w:pPr>
            <w:r>
              <w:t>5,000</w:t>
            </w:r>
          </w:p>
        </w:tc>
        <w:tc>
          <w:tcPr>
            <w:tcW w:w="1502" w:type="dxa"/>
          </w:tcPr>
          <w:p w14:paraId="32435205" w14:textId="77777777" w:rsidR="00C05AD5" w:rsidRDefault="00C05AD5" w:rsidP="001F69DA">
            <w:pPr>
              <w:jc w:val="both"/>
            </w:pPr>
            <w:r>
              <w:t>-15,500</w:t>
            </w:r>
          </w:p>
        </w:tc>
      </w:tr>
      <w:tr w:rsidR="00C05AD5" w14:paraId="56BB0191" w14:textId="77777777" w:rsidTr="00804EEE">
        <w:trPr>
          <w:trHeight w:val="300"/>
        </w:trPr>
        <w:tc>
          <w:tcPr>
            <w:tcW w:w="1502" w:type="dxa"/>
          </w:tcPr>
          <w:p w14:paraId="4AADE729" w14:textId="77777777" w:rsidR="00C05AD5" w:rsidRDefault="00C05AD5" w:rsidP="001F69DA">
            <w:pPr>
              <w:jc w:val="both"/>
            </w:pPr>
            <w:r>
              <w:t>June</w:t>
            </w:r>
          </w:p>
        </w:tc>
        <w:tc>
          <w:tcPr>
            <w:tcW w:w="1502" w:type="dxa"/>
          </w:tcPr>
          <w:p w14:paraId="0C89FC8B" w14:textId="77777777" w:rsidR="00C05AD5" w:rsidRDefault="00C05AD5" w:rsidP="001F69DA">
            <w:pPr>
              <w:jc w:val="both"/>
            </w:pPr>
            <w:r>
              <w:t>-15,500</w:t>
            </w:r>
          </w:p>
        </w:tc>
        <w:tc>
          <w:tcPr>
            <w:tcW w:w="1502" w:type="dxa"/>
          </w:tcPr>
          <w:p w14:paraId="24AA2283" w14:textId="77777777" w:rsidR="00C05AD5" w:rsidRDefault="00C05AD5" w:rsidP="001F69DA">
            <w:pPr>
              <w:jc w:val="both"/>
            </w:pPr>
            <w:r>
              <w:t>36,000</w:t>
            </w:r>
          </w:p>
        </w:tc>
        <w:tc>
          <w:tcPr>
            <w:tcW w:w="1502" w:type="dxa"/>
          </w:tcPr>
          <w:p w14:paraId="2DFAB00B" w14:textId="77777777" w:rsidR="00C05AD5" w:rsidRDefault="00C05AD5" w:rsidP="001F69DA">
            <w:pPr>
              <w:jc w:val="both"/>
            </w:pPr>
            <w:r>
              <w:t>29,500</w:t>
            </w:r>
          </w:p>
        </w:tc>
        <w:tc>
          <w:tcPr>
            <w:tcW w:w="1502" w:type="dxa"/>
          </w:tcPr>
          <w:p w14:paraId="05404F2C" w14:textId="77777777" w:rsidR="00C05AD5" w:rsidRDefault="00C05AD5" w:rsidP="001F69DA">
            <w:pPr>
              <w:jc w:val="both"/>
            </w:pPr>
            <w:r>
              <w:t>6,500</w:t>
            </w:r>
          </w:p>
        </w:tc>
        <w:tc>
          <w:tcPr>
            <w:tcW w:w="1502" w:type="dxa"/>
          </w:tcPr>
          <w:p w14:paraId="0F29EECE" w14:textId="77777777" w:rsidR="00C05AD5" w:rsidRDefault="00C05AD5" w:rsidP="001F69DA">
            <w:pPr>
              <w:jc w:val="both"/>
            </w:pPr>
            <w:r>
              <w:t>-9,000</w:t>
            </w:r>
          </w:p>
        </w:tc>
      </w:tr>
      <w:tr w:rsidR="00C05AD5" w14:paraId="01C6BD54" w14:textId="77777777" w:rsidTr="00804EEE">
        <w:trPr>
          <w:trHeight w:val="300"/>
        </w:trPr>
        <w:tc>
          <w:tcPr>
            <w:tcW w:w="1502" w:type="dxa"/>
          </w:tcPr>
          <w:p w14:paraId="5F38025F" w14:textId="77777777" w:rsidR="00C05AD5" w:rsidRDefault="00C05AD5" w:rsidP="001F69DA">
            <w:pPr>
              <w:jc w:val="both"/>
            </w:pPr>
            <w:r>
              <w:t>July</w:t>
            </w:r>
          </w:p>
        </w:tc>
        <w:tc>
          <w:tcPr>
            <w:tcW w:w="1502" w:type="dxa"/>
          </w:tcPr>
          <w:p w14:paraId="02BFE988" w14:textId="77777777" w:rsidR="00C05AD5" w:rsidRDefault="00C05AD5" w:rsidP="001F69DA">
            <w:pPr>
              <w:jc w:val="both"/>
            </w:pPr>
            <w:r>
              <w:t>9,000</w:t>
            </w:r>
          </w:p>
        </w:tc>
        <w:tc>
          <w:tcPr>
            <w:tcW w:w="1502" w:type="dxa"/>
          </w:tcPr>
          <w:p w14:paraId="176EB2EB" w14:textId="77777777" w:rsidR="00C05AD5" w:rsidRDefault="00C05AD5" w:rsidP="001F69DA">
            <w:pPr>
              <w:jc w:val="both"/>
            </w:pPr>
            <w:r>
              <w:t>37,500</w:t>
            </w:r>
          </w:p>
        </w:tc>
        <w:tc>
          <w:tcPr>
            <w:tcW w:w="1502" w:type="dxa"/>
          </w:tcPr>
          <w:p w14:paraId="0CD290CE" w14:textId="77777777" w:rsidR="00C05AD5" w:rsidRDefault="00C05AD5" w:rsidP="001F69DA">
            <w:pPr>
              <w:jc w:val="both"/>
            </w:pPr>
            <w:r>
              <w:t>30,000</w:t>
            </w:r>
          </w:p>
        </w:tc>
        <w:tc>
          <w:tcPr>
            <w:tcW w:w="1502" w:type="dxa"/>
          </w:tcPr>
          <w:p w14:paraId="0509F87F" w14:textId="77777777" w:rsidR="00C05AD5" w:rsidRDefault="00C05AD5" w:rsidP="001F69DA">
            <w:pPr>
              <w:jc w:val="both"/>
            </w:pPr>
            <w:r>
              <w:t>7,500</w:t>
            </w:r>
          </w:p>
        </w:tc>
        <w:tc>
          <w:tcPr>
            <w:tcW w:w="1502" w:type="dxa"/>
          </w:tcPr>
          <w:p w14:paraId="6A8EC274" w14:textId="77777777" w:rsidR="00C05AD5" w:rsidRDefault="00C05AD5" w:rsidP="001F69DA">
            <w:pPr>
              <w:jc w:val="both"/>
            </w:pPr>
            <w:r>
              <w:t>-1,500</w:t>
            </w:r>
          </w:p>
        </w:tc>
      </w:tr>
      <w:tr w:rsidR="00C05AD5" w14:paraId="30C808BE" w14:textId="77777777" w:rsidTr="00804EEE">
        <w:trPr>
          <w:trHeight w:val="300"/>
        </w:trPr>
        <w:tc>
          <w:tcPr>
            <w:tcW w:w="1502" w:type="dxa"/>
          </w:tcPr>
          <w:p w14:paraId="4059E32F" w14:textId="77777777" w:rsidR="00C05AD5" w:rsidRDefault="00C05AD5" w:rsidP="001F69DA">
            <w:pPr>
              <w:jc w:val="both"/>
            </w:pPr>
            <w:r>
              <w:t>August</w:t>
            </w:r>
          </w:p>
        </w:tc>
        <w:tc>
          <w:tcPr>
            <w:tcW w:w="1502" w:type="dxa"/>
          </w:tcPr>
          <w:p w14:paraId="536D473C" w14:textId="77777777" w:rsidR="00C05AD5" w:rsidRDefault="00C05AD5" w:rsidP="001F69DA">
            <w:pPr>
              <w:jc w:val="both"/>
            </w:pPr>
            <w:r>
              <w:t>-1,500</w:t>
            </w:r>
          </w:p>
        </w:tc>
        <w:tc>
          <w:tcPr>
            <w:tcW w:w="1502" w:type="dxa"/>
          </w:tcPr>
          <w:p w14:paraId="2252AC61" w14:textId="77777777" w:rsidR="00C05AD5" w:rsidRDefault="00C05AD5" w:rsidP="001F69DA">
            <w:pPr>
              <w:jc w:val="both"/>
            </w:pPr>
            <w:r>
              <w:t>38,500</w:t>
            </w:r>
          </w:p>
        </w:tc>
        <w:tc>
          <w:tcPr>
            <w:tcW w:w="1502" w:type="dxa"/>
          </w:tcPr>
          <w:p w14:paraId="58ABC813" w14:textId="77777777" w:rsidR="00C05AD5" w:rsidRDefault="00C05AD5" w:rsidP="001F69DA">
            <w:pPr>
              <w:jc w:val="both"/>
            </w:pPr>
            <w:r>
              <w:t>30,000</w:t>
            </w:r>
          </w:p>
        </w:tc>
        <w:tc>
          <w:tcPr>
            <w:tcW w:w="1502" w:type="dxa"/>
          </w:tcPr>
          <w:p w14:paraId="51275BA4" w14:textId="77777777" w:rsidR="00C05AD5" w:rsidRDefault="00C05AD5" w:rsidP="001F69DA">
            <w:pPr>
              <w:jc w:val="both"/>
            </w:pPr>
            <w:r>
              <w:t>8,500</w:t>
            </w:r>
          </w:p>
        </w:tc>
        <w:tc>
          <w:tcPr>
            <w:tcW w:w="1502" w:type="dxa"/>
          </w:tcPr>
          <w:p w14:paraId="6DF37B24" w14:textId="77777777" w:rsidR="00C05AD5" w:rsidRDefault="00C05AD5" w:rsidP="001F69DA">
            <w:pPr>
              <w:jc w:val="both"/>
            </w:pPr>
            <w:r>
              <w:t>7,000</w:t>
            </w:r>
          </w:p>
        </w:tc>
      </w:tr>
      <w:tr w:rsidR="00C05AD5" w14:paraId="1842C950" w14:textId="77777777" w:rsidTr="00804EEE">
        <w:trPr>
          <w:trHeight w:val="300"/>
        </w:trPr>
        <w:tc>
          <w:tcPr>
            <w:tcW w:w="1502" w:type="dxa"/>
          </w:tcPr>
          <w:p w14:paraId="050433D3" w14:textId="77777777" w:rsidR="00C05AD5" w:rsidRDefault="00C05AD5" w:rsidP="001F69DA">
            <w:pPr>
              <w:jc w:val="both"/>
            </w:pPr>
            <w:r>
              <w:t>September</w:t>
            </w:r>
          </w:p>
        </w:tc>
        <w:tc>
          <w:tcPr>
            <w:tcW w:w="1502" w:type="dxa"/>
          </w:tcPr>
          <w:p w14:paraId="0D44CE1E" w14:textId="77777777" w:rsidR="00C05AD5" w:rsidRDefault="00C05AD5" w:rsidP="001F69DA">
            <w:pPr>
              <w:jc w:val="both"/>
            </w:pPr>
            <w:r>
              <w:t>7,000</w:t>
            </w:r>
          </w:p>
        </w:tc>
        <w:tc>
          <w:tcPr>
            <w:tcW w:w="1502" w:type="dxa"/>
          </w:tcPr>
          <w:p w14:paraId="23A40BAC" w14:textId="77777777" w:rsidR="00C05AD5" w:rsidRDefault="00C05AD5" w:rsidP="001F69DA">
            <w:pPr>
              <w:jc w:val="both"/>
            </w:pPr>
            <w:r>
              <w:t>39,000</w:t>
            </w:r>
          </w:p>
        </w:tc>
        <w:tc>
          <w:tcPr>
            <w:tcW w:w="1502" w:type="dxa"/>
          </w:tcPr>
          <w:p w14:paraId="676096DB" w14:textId="77777777" w:rsidR="00C05AD5" w:rsidRDefault="00C05AD5" w:rsidP="001F69DA">
            <w:pPr>
              <w:jc w:val="both"/>
            </w:pPr>
            <w:r>
              <w:t>30,000</w:t>
            </w:r>
          </w:p>
        </w:tc>
        <w:tc>
          <w:tcPr>
            <w:tcW w:w="1502" w:type="dxa"/>
          </w:tcPr>
          <w:p w14:paraId="7F88336F" w14:textId="77777777" w:rsidR="00C05AD5" w:rsidRDefault="00C05AD5" w:rsidP="001F69DA">
            <w:pPr>
              <w:jc w:val="both"/>
            </w:pPr>
            <w:r>
              <w:t>9,000</w:t>
            </w:r>
          </w:p>
        </w:tc>
        <w:tc>
          <w:tcPr>
            <w:tcW w:w="1502" w:type="dxa"/>
          </w:tcPr>
          <w:p w14:paraId="272A2E66" w14:textId="77777777" w:rsidR="00C05AD5" w:rsidRDefault="00C05AD5" w:rsidP="001F69DA">
            <w:pPr>
              <w:jc w:val="both"/>
            </w:pPr>
            <w:r>
              <w:t>16,500</w:t>
            </w:r>
          </w:p>
        </w:tc>
      </w:tr>
      <w:tr w:rsidR="00C05AD5" w14:paraId="1B1E2330" w14:textId="77777777" w:rsidTr="00804EEE">
        <w:trPr>
          <w:trHeight w:val="300"/>
        </w:trPr>
        <w:tc>
          <w:tcPr>
            <w:tcW w:w="1502" w:type="dxa"/>
          </w:tcPr>
          <w:p w14:paraId="5531B5C3" w14:textId="77777777" w:rsidR="00C05AD5" w:rsidRDefault="00C05AD5" w:rsidP="001F69DA">
            <w:pPr>
              <w:jc w:val="both"/>
            </w:pPr>
            <w:r>
              <w:t>October</w:t>
            </w:r>
          </w:p>
        </w:tc>
        <w:tc>
          <w:tcPr>
            <w:tcW w:w="1502" w:type="dxa"/>
          </w:tcPr>
          <w:p w14:paraId="6F16E06A" w14:textId="77777777" w:rsidR="00C05AD5" w:rsidRDefault="00C05AD5" w:rsidP="001F69DA">
            <w:pPr>
              <w:jc w:val="both"/>
            </w:pPr>
            <w:r>
              <w:t>16,000</w:t>
            </w:r>
          </w:p>
        </w:tc>
        <w:tc>
          <w:tcPr>
            <w:tcW w:w="1502" w:type="dxa"/>
          </w:tcPr>
          <w:p w14:paraId="5BAC35E5" w14:textId="77777777" w:rsidR="00C05AD5" w:rsidRDefault="00C05AD5" w:rsidP="001F69DA">
            <w:pPr>
              <w:jc w:val="both"/>
            </w:pPr>
            <w:r>
              <w:t>40,000</w:t>
            </w:r>
          </w:p>
        </w:tc>
        <w:tc>
          <w:tcPr>
            <w:tcW w:w="1502" w:type="dxa"/>
          </w:tcPr>
          <w:p w14:paraId="789C87E7" w14:textId="77777777" w:rsidR="00C05AD5" w:rsidRDefault="00C05AD5" w:rsidP="001F69DA">
            <w:pPr>
              <w:jc w:val="both"/>
            </w:pPr>
            <w:r>
              <w:t>30,500</w:t>
            </w:r>
          </w:p>
        </w:tc>
        <w:tc>
          <w:tcPr>
            <w:tcW w:w="1502" w:type="dxa"/>
          </w:tcPr>
          <w:p w14:paraId="28169078" w14:textId="77777777" w:rsidR="00C05AD5" w:rsidRDefault="00C05AD5" w:rsidP="001F69DA">
            <w:pPr>
              <w:jc w:val="both"/>
            </w:pPr>
            <w:r>
              <w:t>9,500</w:t>
            </w:r>
          </w:p>
        </w:tc>
        <w:tc>
          <w:tcPr>
            <w:tcW w:w="1502" w:type="dxa"/>
          </w:tcPr>
          <w:p w14:paraId="04B1267C" w14:textId="77777777" w:rsidR="00C05AD5" w:rsidRDefault="00C05AD5" w:rsidP="001F69DA">
            <w:pPr>
              <w:jc w:val="both"/>
            </w:pPr>
            <w:r>
              <w:t>25,500</w:t>
            </w:r>
          </w:p>
        </w:tc>
      </w:tr>
      <w:tr w:rsidR="00C05AD5" w14:paraId="22B48868" w14:textId="77777777" w:rsidTr="00804EEE">
        <w:trPr>
          <w:trHeight w:val="300"/>
        </w:trPr>
        <w:tc>
          <w:tcPr>
            <w:tcW w:w="1502" w:type="dxa"/>
          </w:tcPr>
          <w:p w14:paraId="6E38AE7E" w14:textId="77777777" w:rsidR="00C05AD5" w:rsidRDefault="00C05AD5" w:rsidP="001F69DA">
            <w:pPr>
              <w:jc w:val="both"/>
            </w:pPr>
            <w:r>
              <w:t>November</w:t>
            </w:r>
          </w:p>
        </w:tc>
        <w:tc>
          <w:tcPr>
            <w:tcW w:w="1502" w:type="dxa"/>
          </w:tcPr>
          <w:p w14:paraId="0F8B119C" w14:textId="77777777" w:rsidR="00C05AD5" w:rsidRDefault="00C05AD5" w:rsidP="001F69DA">
            <w:pPr>
              <w:jc w:val="both"/>
            </w:pPr>
            <w:r>
              <w:t>25,500</w:t>
            </w:r>
          </w:p>
        </w:tc>
        <w:tc>
          <w:tcPr>
            <w:tcW w:w="1502" w:type="dxa"/>
          </w:tcPr>
          <w:p w14:paraId="652F4E7C" w14:textId="77777777" w:rsidR="00C05AD5" w:rsidRDefault="00C05AD5" w:rsidP="001F69DA">
            <w:pPr>
              <w:jc w:val="both"/>
            </w:pPr>
            <w:r>
              <w:t>42,000</w:t>
            </w:r>
          </w:p>
        </w:tc>
        <w:tc>
          <w:tcPr>
            <w:tcW w:w="1502" w:type="dxa"/>
          </w:tcPr>
          <w:p w14:paraId="62E2C974" w14:textId="77777777" w:rsidR="00C05AD5" w:rsidRDefault="00C05AD5" w:rsidP="001F69DA">
            <w:pPr>
              <w:jc w:val="both"/>
            </w:pPr>
            <w:r>
              <w:t>31,000</w:t>
            </w:r>
          </w:p>
        </w:tc>
        <w:tc>
          <w:tcPr>
            <w:tcW w:w="1502" w:type="dxa"/>
          </w:tcPr>
          <w:p w14:paraId="31576240" w14:textId="77777777" w:rsidR="00C05AD5" w:rsidRDefault="00C05AD5" w:rsidP="001F69DA">
            <w:pPr>
              <w:jc w:val="both"/>
            </w:pPr>
            <w:r>
              <w:t>11,000</w:t>
            </w:r>
          </w:p>
        </w:tc>
        <w:tc>
          <w:tcPr>
            <w:tcW w:w="1502" w:type="dxa"/>
          </w:tcPr>
          <w:p w14:paraId="0060F570" w14:textId="77777777" w:rsidR="00C05AD5" w:rsidRDefault="00C05AD5" w:rsidP="001F69DA">
            <w:pPr>
              <w:jc w:val="both"/>
            </w:pPr>
            <w:r>
              <w:t>36,500</w:t>
            </w:r>
          </w:p>
        </w:tc>
      </w:tr>
      <w:tr w:rsidR="00C05AD5" w14:paraId="70C4169A" w14:textId="77777777" w:rsidTr="00804EEE">
        <w:trPr>
          <w:trHeight w:val="300"/>
        </w:trPr>
        <w:tc>
          <w:tcPr>
            <w:tcW w:w="1502" w:type="dxa"/>
          </w:tcPr>
          <w:p w14:paraId="02E1B289" w14:textId="77777777" w:rsidR="00C05AD5" w:rsidRDefault="00C05AD5" w:rsidP="001F69DA">
            <w:pPr>
              <w:jc w:val="both"/>
            </w:pPr>
            <w:r>
              <w:t>December</w:t>
            </w:r>
          </w:p>
        </w:tc>
        <w:tc>
          <w:tcPr>
            <w:tcW w:w="1502" w:type="dxa"/>
          </w:tcPr>
          <w:p w14:paraId="278AEED7" w14:textId="77777777" w:rsidR="00C05AD5" w:rsidRDefault="00C05AD5" w:rsidP="001F69DA">
            <w:pPr>
              <w:jc w:val="both"/>
            </w:pPr>
            <w:r>
              <w:t>36,500</w:t>
            </w:r>
          </w:p>
        </w:tc>
        <w:tc>
          <w:tcPr>
            <w:tcW w:w="1502" w:type="dxa"/>
          </w:tcPr>
          <w:p w14:paraId="17F96303" w14:textId="77777777" w:rsidR="00C05AD5" w:rsidRDefault="00C05AD5" w:rsidP="001F69DA">
            <w:pPr>
              <w:jc w:val="both"/>
            </w:pPr>
            <w:r>
              <w:t>44,000</w:t>
            </w:r>
          </w:p>
        </w:tc>
        <w:tc>
          <w:tcPr>
            <w:tcW w:w="1502" w:type="dxa"/>
          </w:tcPr>
          <w:p w14:paraId="55581758" w14:textId="77777777" w:rsidR="00C05AD5" w:rsidRDefault="00C05AD5" w:rsidP="001F69DA">
            <w:pPr>
              <w:jc w:val="both"/>
            </w:pPr>
            <w:r>
              <w:t>31,500</w:t>
            </w:r>
          </w:p>
        </w:tc>
        <w:tc>
          <w:tcPr>
            <w:tcW w:w="1502" w:type="dxa"/>
          </w:tcPr>
          <w:p w14:paraId="2F848015" w14:textId="77777777" w:rsidR="00C05AD5" w:rsidRDefault="00C05AD5" w:rsidP="001F69DA">
            <w:pPr>
              <w:jc w:val="both"/>
            </w:pPr>
            <w:r>
              <w:t>12,500</w:t>
            </w:r>
          </w:p>
        </w:tc>
        <w:tc>
          <w:tcPr>
            <w:tcW w:w="1502" w:type="dxa"/>
          </w:tcPr>
          <w:p w14:paraId="09327BCD" w14:textId="77777777" w:rsidR="00C05AD5" w:rsidRDefault="00C05AD5" w:rsidP="001F69DA">
            <w:pPr>
              <w:jc w:val="both"/>
            </w:pPr>
            <w:r>
              <w:t>49,000</w:t>
            </w:r>
          </w:p>
        </w:tc>
      </w:tr>
    </w:tbl>
    <w:p w14:paraId="2A635733" w14:textId="04B6AF72" w:rsidR="00A25453" w:rsidRPr="009E60B2" w:rsidRDefault="00A25453" w:rsidP="00A25453">
      <w:pPr>
        <w:spacing w:before="100" w:beforeAutospacing="1" w:after="100" w:afterAutospacing="1" w:line="240" w:lineRule="auto"/>
        <w:jc w:val="both"/>
        <w:rPr>
          <w:rFonts w:ascii="Arial" w:eastAsia="Times New Roman" w:hAnsi="Arial" w:cs="Arial"/>
          <w:i/>
          <w:iCs/>
          <w:kern w:val="0"/>
          <w:sz w:val="16"/>
          <w:szCs w:val="16"/>
          <w:lang w:eastAsia="en-GB"/>
          <w14:ligatures w14:val="none"/>
        </w:rPr>
      </w:pPr>
      <w:r w:rsidRPr="009E60B2">
        <w:rPr>
          <w:rFonts w:ascii="Arial" w:eastAsia="Times New Roman" w:hAnsi="Arial" w:cs="Arial"/>
          <w:i/>
          <w:iCs/>
          <w:kern w:val="0"/>
          <w:sz w:val="16"/>
          <w:szCs w:val="16"/>
          <w:lang w:eastAsia="en-GB"/>
          <w14:ligatures w14:val="none"/>
        </w:rPr>
        <w:t xml:space="preserve">Figure </w:t>
      </w:r>
      <w:r>
        <w:rPr>
          <w:rFonts w:ascii="Arial" w:eastAsia="Times New Roman" w:hAnsi="Arial" w:cs="Arial"/>
          <w:i/>
          <w:iCs/>
          <w:kern w:val="0"/>
          <w:sz w:val="16"/>
          <w:szCs w:val="16"/>
          <w:lang w:eastAsia="en-GB"/>
          <w14:ligatures w14:val="none"/>
        </w:rPr>
        <w:t>5: Table of</w:t>
      </w:r>
      <w:r w:rsidRPr="009E60B2">
        <w:rPr>
          <w:rFonts w:ascii="Arial" w:eastAsia="Times New Roman" w:hAnsi="Arial" w:cs="Arial"/>
          <w:i/>
          <w:iCs/>
          <w:kern w:val="0"/>
          <w:sz w:val="16"/>
          <w:szCs w:val="16"/>
          <w:lang w:eastAsia="en-GB"/>
          <w14:ligatures w14:val="none"/>
        </w:rPr>
        <w:t xml:space="preserve"> Monthly Cash Flow Projection</w:t>
      </w:r>
    </w:p>
    <w:p w14:paraId="0BA4598B" w14:textId="77777777" w:rsidR="00C05AD5" w:rsidRPr="00DD377C" w:rsidRDefault="00C05AD5" w:rsidP="001F69DA">
      <w:pPr>
        <w:spacing w:before="100" w:beforeAutospacing="1" w:after="100" w:afterAutospacing="1" w:line="240" w:lineRule="auto"/>
        <w:jc w:val="both"/>
        <w:rPr>
          <w:rFonts w:ascii="Arial" w:eastAsia="Times New Roman" w:hAnsi="Arial" w:cs="Arial"/>
          <w:kern w:val="0"/>
          <w:lang w:eastAsia="en-GB"/>
          <w14:ligatures w14:val="none"/>
        </w:rPr>
      </w:pPr>
    </w:p>
    <w:p w14:paraId="3AFA9C85" w14:textId="77777777" w:rsidR="00EC794C" w:rsidRPr="00C05AD5" w:rsidRDefault="00EC794C" w:rsidP="001F69DA">
      <w:pPr>
        <w:spacing w:before="100" w:beforeAutospacing="1" w:after="100" w:afterAutospacing="1" w:line="240" w:lineRule="auto"/>
        <w:jc w:val="both"/>
        <w:rPr>
          <w:rFonts w:ascii="Arial" w:eastAsia="Times New Roman" w:hAnsi="Arial" w:cs="Arial"/>
          <w:kern w:val="0"/>
          <w:lang w:eastAsia="en-GB"/>
          <w14:ligatures w14:val="none"/>
        </w:rPr>
      </w:pPr>
      <w:r w:rsidRPr="00C05AD5">
        <w:rPr>
          <w:rFonts w:ascii="Arial" w:eastAsia="Times New Roman" w:hAnsi="Arial" w:cs="Arial"/>
          <w:kern w:val="0"/>
          <w:lang w:eastAsia="en-GB"/>
          <w14:ligatures w14:val="none"/>
        </w:rPr>
        <w:t xml:space="preserve">If performance follows this pattern, the business is expected to reach break-even around Month 4 and fully recover start-up costs by the end of Year 1. The exact numbers </w:t>
      </w:r>
      <w:proofErr w:type="gramStart"/>
      <w:r w:rsidRPr="00C05AD5">
        <w:rPr>
          <w:rFonts w:ascii="Arial" w:eastAsia="Times New Roman" w:hAnsi="Arial" w:cs="Arial"/>
          <w:kern w:val="0"/>
          <w:lang w:eastAsia="en-GB"/>
          <w14:ligatures w14:val="none"/>
        </w:rPr>
        <w:t>in reality may</w:t>
      </w:r>
      <w:proofErr w:type="gramEnd"/>
      <w:r w:rsidRPr="00C05AD5">
        <w:rPr>
          <w:rFonts w:ascii="Arial" w:eastAsia="Times New Roman" w:hAnsi="Arial" w:cs="Arial"/>
          <w:kern w:val="0"/>
          <w:lang w:eastAsia="en-GB"/>
          <w14:ligatures w14:val="none"/>
        </w:rPr>
        <w:t xml:space="preserve"> change, but this forecast shows that with good occupancy and cost control, </w:t>
      </w:r>
      <w:proofErr w:type="spellStart"/>
      <w:r w:rsidRPr="00C05AD5">
        <w:rPr>
          <w:rFonts w:ascii="Arial" w:eastAsia="Times New Roman" w:hAnsi="Arial" w:cs="Arial"/>
          <w:kern w:val="0"/>
          <w:lang w:eastAsia="en-GB"/>
          <w14:ligatures w14:val="none"/>
        </w:rPr>
        <w:t>SmartStay</w:t>
      </w:r>
      <w:proofErr w:type="spellEnd"/>
      <w:r w:rsidRPr="00C05AD5">
        <w:rPr>
          <w:rFonts w:ascii="Arial" w:eastAsia="Times New Roman" w:hAnsi="Arial" w:cs="Arial"/>
          <w:kern w:val="0"/>
          <w:lang w:eastAsia="en-GB"/>
          <w14:ligatures w14:val="none"/>
        </w:rPr>
        <w:t xml:space="preserve"> can be financially sustainable quite early. I think this is realistic because most serviced apartment brands I’ve looked at also start small and grow fast once they get loyal clients.</w:t>
      </w:r>
    </w:p>
    <w:p w14:paraId="663F4E29" w14:textId="5AFE65B9"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b/>
          <w:bCs/>
          <w:kern w:val="0"/>
          <w:lang w:eastAsia="en-GB"/>
          <w14:ligatures w14:val="none"/>
        </w:rPr>
        <w:t>References</w:t>
      </w:r>
    </w:p>
    <w:p w14:paraId="79B43A77" w14:textId="7A9B7A5F"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Airbnb (2023) </w:t>
      </w:r>
      <w:r w:rsidRPr="000B4D81">
        <w:rPr>
          <w:rFonts w:ascii="Times New Roman" w:eastAsia="Times New Roman" w:hAnsi="Times New Roman" w:cs="Times New Roman"/>
          <w:i/>
          <w:iCs/>
          <w:kern w:val="0"/>
          <w:lang w:eastAsia="en-GB"/>
          <w14:ligatures w14:val="none"/>
        </w:rPr>
        <w:t>Airbnb Business Travel Insights.</w:t>
      </w:r>
      <w:r w:rsidRPr="000B4D81">
        <w:rPr>
          <w:rFonts w:ascii="Times New Roman" w:eastAsia="Times New Roman" w:hAnsi="Times New Roman" w:cs="Times New Roman"/>
          <w:kern w:val="0"/>
          <w:lang w:eastAsia="en-GB"/>
          <w14:ligatures w14:val="none"/>
        </w:rPr>
        <w:t xml:space="preserve"> Available at: </w:t>
      </w:r>
      <w:hyperlink r:id="rId11" w:history="1">
        <w:r w:rsidRPr="000B4D81">
          <w:rPr>
            <w:rFonts w:ascii="Times New Roman" w:eastAsia="Times New Roman" w:hAnsi="Times New Roman" w:cs="Times New Roman"/>
            <w:color w:val="0000FF"/>
            <w:kern w:val="0"/>
            <w:u w:val="single"/>
            <w:lang w:eastAsia="en-GB"/>
            <w14:ligatures w14:val="none"/>
          </w:rPr>
          <w:t>https://www.airbnb.co.uk/</w:t>
        </w:r>
      </w:hyperlink>
      <w:r w:rsidRPr="000B4D81">
        <w:rPr>
          <w:rFonts w:ascii="Times New Roman" w:eastAsia="Times New Roman" w:hAnsi="Times New Roman" w:cs="Times New Roman"/>
          <w:kern w:val="0"/>
          <w:lang w:eastAsia="en-GB"/>
          <w14:ligatures w14:val="none"/>
        </w:rPr>
        <w:t xml:space="preserve"> (Accessed: </w:t>
      </w:r>
      <w:r w:rsidR="002F5933">
        <w:rPr>
          <w:rFonts w:ascii="Times New Roman" w:eastAsia="Times New Roman" w:hAnsi="Times New Roman" w:cs="Times New Roman"/>
          <w:kern w:val="0"/>
          <w:lang w:eastAsia="en-GB"/>
          <w14:ligatures w14:val="none"/>
        </w:rPr>
        <w:t>15</w:t>
      </w:r>
      <w:r w:rsidRPr="000B4D81">
        <w:rPr>
          <w:rFonts w:ascii="Times New Roman" w:eastAsia="Times New Roman" w:hAnsi="Times New Roman" w:cs="Times New Roman"/>
          <w:kern w:val="0"/>
          <w:lang w:eastAsia="en-GB"/>
          <w14:ligatures w14:val="none"/>
        </w:rPr>
        <w:t xml:space="preserve"> November 2025).</w:t>
      </w:r>
    </w:p>
    <w:p w14:paraId="6ADDEF1B" w14:textId="30978A45"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Bloom, N. (2022) ‘The evolution of remote work’, </w:t>
      </w:r>
      <w:r w:rsidRPr="000B4D81">
        <w:rPr>
          <w:rFonts w:ascii="Times New Roman" w:eastAsia="Times New Roman" w:hAnsi="Times New Roman" w:cs="Times New Roman"/>
          <w:i/>
          <w:iCs/>
          <w:kern w:val="0"/>
          <w:lang w:eastAsia="en-GB"/>
          <w14:ligatures w14:val="none"/>
        </w:rPr>
        <w:t>Stanford Institute for Economic Policy Research.</w:t>
      </w:r>
      <w:r w:rsidRPr="000B4D81">
        <w:rPr>
          <w:rFonts w:ascii="Times New Roman" w:eastAsia="Times New Roman" w:hAnsi="Times New Roman" w:cs="Times New Roman"/>
          <w:kern w:val="0"/>
          <w:lang w:eastAsia="en-GB"/>
          <w14:ligatures w14:val="none"/>
        </w:rPr>
        <w:t xml:space="preserve"> Available at: </w:t>
      </w:r>
      <w:hyperlink r:id="rId12" w:history="1">
        <w:r w:rsidRPr="000B4D81">
          <w:rPr>
            <w:rFonts w:ascii="Times New Roman" w:eastAsia="Times New Roman" w:hAnsi="Times New Roman" w:cs="Times New Roman"/>
            <w:color w:val="0000FF"/>
            <w:kern w:val="0"/>
            <w:u w:val="single"/>
            <w:lang w:eastAsia="en-GB"/>
            <w14:ligatures w14:val="none"/>
          </w:rPr>
          <w:t>https://siepr.stanford.edu/</w:t>
        </w:r>
      </w:hyperlink>
      <w:r w:rsidRPr="000B4D81">
        <w:rPr>
          <w:rFonts w:ascii="Times New Roman" w:eastAsia="Times New Roman" w:hAnsi="Times New Roman" w:cs="Times New Roman"/>
          <w:kern w:val="0"/>
          <w:lang w:eastAsia="en-GB"/>
          <w14:ligatures w14:val="none"/>
        </w:rPr>
        <w:t xml:space="preserve"> (Accessed: </w:t>
      </w:r>
      <w:r w:rsidR="00822386">
        <w:rPr>
          <w:rFonts w:ascii="Times New Roman" w:eastAsia="Times New Roman" w:hAnsi="Times New Roman" w:cs="Times New Roman"/>
          <w:kern w:val="0"/>
          <w:lang w:eastAsia="en-GB"/>
          <w14:ligatures w14:val="none"/>
        </w:rPr>
        <w:t>1</w:t>
      </w:r>
      <w:r w:rsidR="00457D2F">
        <w:rPr>
          <w:rFonts w:ascii="Times New Roman" w:eastAsia="Times New Roman" w:hAnsi="Times New Roman" w:cs="Times New Roman"/>
          <w:kern w:val="0"/>
          <w:lang w:eastAsia="en-GB"/>
          <w14:ligatures w14:val="none"/>
        </w:rPr>
        <w:t>5</w:t>
      </w:r>
      <w:r w:rsidR="008C0D13">
        <w:rPr>
          <w:rFonts w:ascii="Times New Roman" w:eastAsia="Times New Roman" w:hAnsi="Times New Roman" w:cs="Times New Roman"/>
          <w:kern w:val="0"/>
          <w:lang w:eastAsia="en-GB"/>
          <w14:ligatures w14:val="none"/>
        </w:rPr>
        <w:t xml:space="preserve"> </w:t>
      </w:r>
      <w:r w:rsidRPr="000B4D81">
        <w:rPr>
          <w:rFonts w:ascii="Times New Roman" w:eastAsia="Times New Roman" w:hAnsi="Times New Roman" w:cs="Times New Roman"/>
          <w:kern w:val="0"/>
          <w:lang w:eastAsia="en-GB"/>
          <w14:ligatures w14:val="none"/>
        </w:rPr>
        <w:t>November 2025).</w:t>
      </w:r>
    </w:p>
    <w:p w14:paraId="07CC0985" w14:textId="09670DF6"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lastRenderedPageBreak/>
        <w:t xml:space="preserve">Booking.com (2023) </w:t>
      </w:r>
      <w:r w:rsidRPr="000B4D81">
        <w:rPr>
          <w:rFonts w:ascii="Times New Roman" w:eastAsia="Times New Roman" w:hAnsi="Times New Roman" w:cs="Times New Roman"/>
          <w:i/>
          <w:iCs/>
          <w:kern w:val="0"/>
          <w:lang w:eastAsia="en-GB"/>
          <w14:ligatures w14:val="none"/>
        </w:rPr>
        <w:t>Travel Confidence Index.</w:t>
      </w:r>
      <w:r w:rsidRPr="000B4D81">
        <w:rPr>
          <w:rFonts w:ascii="Times New Roman" w:eastAsia="Times New Roman" w:hAnsi="Times New Roman" w:cs="Times New Roman"/>
          <w:kern w:val="0"/>
          <w:lang w:eastAsia="en-GB"/>
          <w14:ligatures w14:val="none"/>
        </w:rPr>
        <w:t xml:space="preserve"> Available at: </w:t>
      </w:r>
      <w:hyperlink r:id="rId13" w:history="1">
        <w:r w:rsidRPr="000B4D81">
          <w:rPr>
            <w:rFonts w:ascii="Times New Roman" w:eastAsia="Times New Roman" w:hAnsi="Times New Roman" w:cs="Times New Roman"/>
            <w:color w:val="0000FF"/>
            <w:kern w:val="0"/>
            <w:u w:val="single"/>
            <w:lang w:eastAsia="en-GB"/>
            <w14:ligatures w14:val="none"/>
          </w:rPr>
          <w:t>https://www.booking.com</w:t>
        </w:r>
      </w:hyperlink>
      <w:r w:rsidRPr="000B4D81">
        <w:rPr>
          <w:rFonts w:ascii="Times New Roman" w:eastAsia="Times New Roman" w:hAnsi="Times New Roman" w:cs="Times New Roman"/>
          <w:kern w:val="0"/>
          <w:lang w:eastAsia="en-GB"/>
          <w14:ligatures w14:val="none"/>
        </w:rPr>
        <w:t xml:space="preserve"> (Accessed: </w:t>
      </w:r>
      <w:r w:rsidR="002F5933">
        <w:rPr>
          <w:rFonts w:ascii="Times New Roman" w:eastAsia="Times New Roman" w:hAnsi="Times New Roman" w:cs="Times New Roman"/>
          <w:kern w:val="0"/>
          <w:lang w:eastAsia="en-GB"/>
          <w14:ligatures w14:val="none"/>
        </w:rPr>
        <w:t>16</w:t>
      </w:r>
      <w:r w:rsidR="008C0D13">
        <w:rPr>
          <w:rFonts w:ascii="Times New Roman" w:eastAsia="Times New Roman" w:hAnsi="Times New Roman" w:cs="Times New Roman"/>
          <w:kern w:val="0"/>
          <w:lang w:eastAsia="en-GB"/>
          <w14:ligatures w14:val="none"/>
        </w:rPr>
        <w:t xml:space="preserve"> </w:t>
      </w:r>
      <w:r w:rsidRPr="000B4D81">
        <w:rPr>
          <w:rFonts w:ascii="Times New Roman" w:eastAsia="Times New Roman" w:hAnsi="Times New Roman" w:cs="Times New Roman"/>
          <w:kern w:val="0"/>
          <w:lang w:eastAsia="en-GB"/>
          <w14:ligatures w14:val="none"/>
        </w:rPr>
        <w:t>November 2025).</w:t>
      </w:r>
    </w:p>
    <w:p w14:paraId="46E929BD" w14:textId="610190E0"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British Business Bank (2024) </w:t>
      </w:r>
      <w:r w:rsidRPr="000B4D81">
        <w:rPr>
          <w:rFonts w:ascii="Times New Roman" w:eastAsia="Times New Roman" w:hAnsi="Times New Roman" w:cs="Times New Roman"/>
          <w:i/>
          <w:iCs/>
          <w:kern w:val="0"/>
          <w:lang w:eastAsia="en-GB"/>
          <w14:ligatures w14:val="none"/>
        </w:rPr>
        <w:t>Start Up Loans: Funding Support for UK Businesses.</w:t>
      </w:r>
      <w:r w:rsidRPr="000B4D81">
        <w:rPr>
          <w:rFonts w:ascii="Times New Roman" w:eastAsia="Times New Roman" w:hAnsi="Times New Roman" w:cs="Times New Roman"/>
          <w:kern w:val="0"/>
          <w:lang w:eastAsia="en-GB"/>
          <w14:ligatures w14:val="none"/>
        </w:rPr>
        <w:t xml:space="preserve"> Available at: </w:t>
      </w:r>
      <w:hyperlink r:id="rId14" w:history="1">
        <w:r w:rsidRPr="000B4D81">
          <w:rPr>
            <w:rFonts w:ascii="Times New Roman" w:eastAsia="Times New Roman" w:hAnsi="Times New Roman" w:cs="Times New Roman"/>
            <w:color w:val="0000FF"/>
            <w:kern w:val="0"/>
            <w:u w:val="single"/>
            <w:lang w:eastAsia="en-GB"/>
            <w14:ligatures w14:val="none"/>
          </w:rPr>
          <w:t>https://www.startuploans.co.uk</w:t>
        </w:r>
      </w:hyperlink>
      <w:r w:rsidRPr="000B4D81">
        <w:rPr>
          <w:rFonts w:ascii="Times New Roman" w:eastAsia="Times New Roman" w:hAnsi="Times New Roman" w:cs="Times New Roman"/>
          <w:kern w:val="0"/>
          <w:lang w:eastAsia="en-GB"/>
          <w14:ligatures w14:val="none"/>
        </w:rPr>
        <w:t xml:space="preserve"> (Accessed: </w:t>
      </w:r>
      <w:r w:rsidR="00620564">
        <w:rPr>
          <w:rFonts w:ascii="Times New Roman" w:eastAsia="Times New Roman" w:hAnsi="Times New Roman" w:cs="Times New Roman"/>
          <w:kern w:val="0"/>
          <w:lang w:eastAsia="en-GB"/>
          <w14:ligatures w14:val="none"/>
        </w:rPr>
        <w:t>18</w:t>
      </w:r>
      <w:r w:rsidRPr="000B4D81">
        <w:rPr>
          <w:rFonts w:ascii="Times New Roman" w:eastAsia="Times New Roman" w:hAnsi="Times New Roman" w:cs="Times New Roman"/>
          <w:kern w:val="0"/>
          <w:lang w:eastAsia="en-GB"/>
          <w14:ligatures w14:val="none"/>
        </w:rPr>
        <w:t xml:space="preserve"> November 2025).</w:t>
      </w:r>
    </w:p>
    <w:p w14:paraId="7A9A6833" w14:textId="0BBC5220"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Deloitte (2024) </w:t>
      </w:r>
      <w:r w:rsidRPr="000B4D81">
        <w:rPr>
          <w:rFonts w:ascii="Times New Roman" w:eastAsia="Times New Roman" w:hAnsi="Times New Roman" w:cs="Times New Roman"/>
          <w:i/>
          <w:iCs/>
          <w:kern w:val="0"/>
          <w:lang w:eastAsia="en-GB"/>
          <w14:ligatures w14:val="none"/>
        </w:rPr>
        <w:t>UK Real Estate Market Outlook.</w:t>
      </w:r>
      <w:r w:rsidRPr="000B4D81">
        <w:rPr>
          <w:rFonts w:ascii="Times New Roman" w:eastAsia="Times New Roman" w:hAnsi="Times New Roman" w:cs="Times New Roman"/>
          <w:kern w:val="0"/>
          <w:lang w:eastAsia="en-GB"/>
          <w14:ligatures w14:val="none"/>
        </w:rPr>
        <w:t xml:space="preserve"> London: Deloitte Insights.</w:t>
      </w:r>
    </w:p>
    <w:p w14:paraId="2484EA33" w14:textId="269A0264"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GOV.UK (2024) </w:t>
      </w:r>
      <w:r w:rsidRPr="000B4D81">
        <w:rPr>
          <w:rFonts w:ascii="Times New Roman" w:eastAsia="Times New Roman" w:hAnsi="Times New Roman" w:cs="Times New Roman"/>
          <w:i/>
          <w:iCs/>
          <w:kern w:val="0"/>
          <w:lang w:eastAsia="en-GB"/>
          <w14:ligatures w14:val="none"/>
        </w:rPr>
        <w:t>Set up a Private Limited Company.</w:t>
      </w:r>
      <w:r w:rsidRPr="000B4D81">
        <w:rPr>
          <w:rFonts w:ascii="Times New Roman" w:eastAsia="Times New Roman" w:hAnsi="Times New Roman" w:cs="Times New Roman"/>
          <w:kern w:val="0"/>
          <w:lang w:eastAsia="en-GB"/>
          <w14:ligatures w14:val="none"/>
        </w:rPr>
        <w:t xml:space="preserve"> Available at: </w:t>
      </w:r>
      <w:hyperlink r:id="rId15" w:history="1">
        <w:r w:rsidRPr="000B4D81">
          <w:rPr>
            <w:rFonts w:ascii="Times New Roman" w:eastAsia="Times New Roman" w:hAnsi="Times New Roman" w:cs="Times New Roman"/>
            <w:color w:val="0000FF"/>
            <w:kern w:val="0"/>
            <w:u w:val="single"/>
            <w:lang w:eastAsia="en-GB"/>
            <w14:ligatures w14:val="none"/>
          </w:rPr>
          <w:t>https://www.gov.uk/set-up-limited-company</w:t>
        </w:r>
      </w:hyperlink>
      <w:r w:rsidRPr="000B4D81">
        <w:rPr>
          <w:rFonts w:ascii="Times New Roman" w:eastAsia="Times New Roman" w:hAnsi="Times New Roman" w:cs="Times New Roman"/>
          <w:kern w:val="0"/>
          <w:lang w:eastAsia="en-GB"/>
          <w14:ligatures w14:val="none"/>
        </w:rPr>
        <w:t xml:space="preserve"> (Accessed: </w:t>
      </w:r>
      <w:r w:rsidR="00457D2F">
        <w:rPr>
          <w:rFonts w:ascii="Times New Roman" w:eastAsia="Times New Roman" w:hAnsi="Times New Roman" w:cs="Times New Roman"/>
          <w:kern w:val="0"/>
          <w:lang w:eastAsia="en-GB"/>
          <w14:ligatures w14:val="none"/>
        </w:rPr>
        <w:t xml:space="preserve">22 </w:t>
      </w:r>
      <w:r w:rsidRPr="000B4D81">
        <w:rPr>
          <w:rFonts w:ascii="Times New Roman" w:eastAsia="Times New Roman" w:hAnsi="Times New Roman" w:cs="Times New Roman"/>
          <w:kern w:val="0"/>
          <w:lang w:eastAsia="en-GB"/>
          <w14:ligatures w14:val="none"/>
        </w:rPr>
        <w:t>November 2025).</w:t>
      </w:r>
    </w:p>
    <w:p w14:paraId="1A197701" w14:textId="77777777"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Guttentag, D. (2019) ‘Progress on Airbnb research’, </w:t>
      </w:r>
      <w:r w:rsidRPr="000B4D81">
        <w:rPr>
          <w:rFonts w:ascii="Times New Roman" w:eastAsia="Times New Roman" w:hAnsi="Times New Roman" w:cs="Times New Roman"/>
          <w:i/>
          <w:iCs/>
          <w:kern w:val="0"/>
          <w:lang w:eastAsia="en-GB"/>
          <w14:ligatures w14:val="none"/>
        </w:rPr>
        <w:t>Current Issues in Tourism,</w:t>
      </w:r>
      <w:r w:rsidRPr="000B4D81">
        <w:rPr>
          <w:rFonts w:ascii="Times New Roman" w:eastAsia="Times New Roman" w:hAnsi="Times New Roman" w:cs="Times New Roman"/>
          <w:kern w:val="0"/>
          <w:lang w:eastAsia="en-GB"/>
          <w14:ligatures w14:val="none"/>
        </w:rPr>
        <w:t xml:space="preserve"> 22(9), pp. 1192–1210.</w:t>
      </w:r>
    </w:p>
    <w:p w14:paraId="5DF717FC" w14:textId="77777777"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
    <w:p w14:paraId="5E2D0417" w14:textId="1E0986A5"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Home Office (2023) </w:t>
      </w:r>
      <w:r w:rsidRPr="000B4D81">
        <w:rPr>
          <w:rFonts w:ascii="Times New Roman" w:eastAsia="Times New Roman" w:hAnsi="Times New Roman" w:cs="Times New Roman"/>
          <w:i/>
          <w:iCs/>
          <w:kern w:val="0"/>
          <w:lang w:eastAsia="en-GB"/>
          <w14:ligatures w14:val="none"/>
        </w:rPr>
        <w:t>UK Visa and Immigration Statistics.</w:t>
      </w:r>
      <w:r w:rsidRPr="000B4D81">
        <w:rPr>
          <w:rFonts w:ascii="Times New Roman" w:eastAsia="Times New Roman" w:hAnsi="Times New Roman" w:cs="Times New Roman"/>
          <w:kern w:val="0"/>
          <w:lang w:eastAsia="en-GB"/>
          <w14:ligatures w14:val="none"/>
        </w:rPr>
        <w:t xml:space="preserve"> Available at: </w:t>
      </w:r>
      <w:hyperlink r:id="rId16" w:history="1">
        <w:r w:rsidRPr="000B4D81">
          <w:rPr>
            <w:rFonts w:ascii="Times New Roman" w:eastAsia="Times New Roman" w:hAnsi="Times New Roman" w:cs="Times New Roman"/>
            <w:color w:val="0000FF"/>
            <w:kern w:val="0"/>
            <w:u w:val="single"/>
            <w:lang w:eastAsia="en-GB"/>
            <w14:ligatures w14:val="none"/>
          </w:rPr>
          <w:t>https://www.gov.uk/government/organisations/home-office</w:t>
        </w:r>
      </w:hyperlink>
      <w:r w:rsidRPr="000B4D81">
        <w:rPr>
          <w:rFonts w:ascii="Times New Roman" w:eastAsia="Times New Roman" w:hAnsi="Times New Roman" w:cs="Times New Roman"/>
          <w:kern w:val="0"/>
          <w:lang w:eastAsia="en-GB"/>
          <w14:ligatures w14:val="none"/>
        </w:rPr>
        <w:t xml:space="preserve"> (Accessed: </w:t>
      </w:r>
      <w:r w:rsidR="00620564">
        <w:rPr>
          <w:rFonts w:ascii="Times New Roman" w:eastAsia="Times New Roman" w:hAnsi="Times New Roman" w:cs="Times New Roman"/>
          <w:kern w:val="0"/>
          <w:lang w:eastAsia="en-GB"/>
          <w14:ligatures w14:val="none"/>
        </w:rPr>
        <w:t>20</w:t>
      </w:r>
      <w:r w:rsidR="008C0D13">
        <w:rPr>
          <w:rFonts w:ascii="Times New Roman" w:eastAsia="Times New Roman" w:hAnsi="Times New Roman" w:cs="Times New Roman"/>
          <w:kern w:val="0"/>
          <w:lang w:eastAsia="en-GB"/>
          <w14:ligatures w14:val="none"/>
        </w:rPr>
        <w:t xml:space="preserve"> </w:t>
      </w:r>
      <w:r w:rsidRPr="000B4D81">
        <w:rPr>
          <w:rFonts w:ascii="Times New Roman" w:eastAsia="Times New Roman" w:hAnsi="Times New Roman" w:cs="Times New Roman"/>
          <w:kern w:val="0"/>
          <w:lang w:eastAsia="en-GB"/>
          <w14:ligatures w14:val="none"/>
        </w:rPr>
        <w:t>November 2025).</w:t>
      </w:r>
    </w:p>
    <w:p w14:paraId="05350899" w14:textId="3A69B735"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Knight Frank (2023) </w:t>
      </w:r>
      <w:r w:rsidRPr="000B4D81">
        <w:rPr>
          <w:rFonts w:ascii="Times New Roman" w:eastAsia="Times New Roman" w:hAnsi="Times New Roman" w:cs="Times New Roman"/>
          <w:i/>
          <w:iCs/>
          <w:kern w:val="0"/>
          <w:lang w:eastAsia="en-GB"/>
          <w14:ligatures w14:val="none"/>
        </w:rPr>
        <w:t>UK Serviced Apartment Market Review 2023.</w:t>
      </w:r>
      <w:r w:rsidRPr="000B4D81">
        <w:rPr>
          <w:rFonts w:ascii="Times New Roman" w:eastAsia="Times New Roman" w:hAnsi="Times New Roman" w:cs="Times New Roman"/>
          <w:kern w:val="0"/>
          <w:lang w:eastAsia="en-GB"/>
          <w14:ligatures w14:val="none"/>
        </w:rPr>
        <w:t xml:space="preserve"> London: Knight Frank Research.</w:t>
      </w:r>
    </w:p>
    <w:p w14:paraId="7649A5C3" w14:textId="74B91145"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Kotler, P. and Keller, K. (2016) </w:t>
      </w:r>
      <w:r w:rsidRPr="000B4D81">
        <w:rPr>
          <w:rFonts w:ascii="Times New Roman" w:eastAsia="Times New Roman" w:hAnsi="Times New Roman" w:cs="Times New Roman"/>
          <w:i/>
          <w:iCs/>
          <w:kern w:val="0"/>
          <w:lang w:eastAsia="en-GB"/>
          <w14:ligatures w14:val="none"/>
        </w:rPr>
        <w:t>Marketing Management.</w:t>
      </w:r>
      <w:r w:rsidRPr="000B4D81">
        <w:rPr>
          <w:rFonts w:ascii="Times New Roman" w:eastAsia="Times New Roman" w:hAnsi="Times New Roman" w:cs="Times New Roman"/>
          <w:kern w:val="0"/>
          <w:lang w:eastAsia="en-GB"/>
          <w14:ligatures w14:val="none"/>
        </w:rPr>
        <w:t xml:space="preserve"> 15th </w:t>
      </w:r>
      <w:proofErr w:type="spellStart"/>
      <w:r w:rsidRPr="000B4D81">
        <w:rPr>
          <w:rFonts w:ascii="Times New Roman" w:eastAsia="Times New Roman" w:hAnsi="Times New Roman" w:cs="Times New Roman"/>
          <w:kern w:val="0"/>
          <w:lang w:eastAsia="en-GB"/>
          <w14:ligatures w14:val="none"/>
        </w:rPr>
        <w:t>edn</w:t>
      </w:r>
      <w:proofErr w:type="spellEnd"/>
      <w:r w:rsidRPr="000B4D81">
        <w:rPr>
          <w:rFonts w:ascii="Times New Roman" w:eastAsia="Times New Roman" w:hAnsi="Times New Roman" w:cs="Times New Roman"/>
          <w:kern w:val="0"/>
          <w:lang w:eastAsia="en-GB"/>
          <w14:ligatures w14:val="none"/>
        </w:rPr>
        <w:t>. Harlow: Pearson Education.</w:t>
      </w:r>
    </w:p>
    <w:p w14:paraId="16EF0036" w14:textId="29E078D4"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London &amp; Partners (2023) </w:t>
      </w:r>
      <w:r w:rsidRPr="000B4D81">
        <w:rPr>
          <w:rFonts w:ascii="Times New Roman" w:eastAsia="Times New Roman" w:hAnsi="Times New Roman" w:cs="Times New Roman"/>
          <w:i/>
          <w:iCs/>
          <w:kern w:val="0"/>
          <w:lang w:eastAsia="en-GB"/>
          <w14:ligatures w14:val="none"/>
        </w:rPr>
        <w:t>London Business Growth Report.</w:t>
      </w:r>
      <w:r w:rsidRPr="000B4D81">
        <w:rPr>
          <w:rFonts w:ascii="Times New Roman" w:eastAsia="Times New Roman" w:hAnsi="Times New Roman" w:cs="Times New Roman"/>
          <w:kern w:val="0"/>
          <w:lang w:eastAsia="en-GB"/>
          <w14:ligatures w14:val="none"/>
        </w:rPr>
        <w:t xml:space="preserve"> Available at: </w:t>
      </w:r>
      <w:hyperlink r:id="rId17" w:history="1">
        <w:r w:rsidRPr="000B4D81">
          <w:rPr>
            <w:rFonts w:ascii="Times New Roman" w:eastAsia="Times New Roman" w:hAnsi="Times New Roman" w:cs="Times New Roman"/>
            <w:color w:val="0000FF"/>
            <w:kern w:val="0"/>
            <w:u w:val="single"/>
            <w:lang w:eastAsia="en-GB"/>
            <w14:ligatures w14:val="none"/>
          </w:rPr>
          <w:t>https://www.londonandpartners.com</w:t>
        </w:r>
      </w:hyperlink>
      <w:r w:rsidRPr="000B4D81">
        <w:rPr>
          <w:rFonts w:ascii="Times New Roman" w:eastAsia="Times New Roman" w:hAnsi="Times New Roman" w:cs="Times New Roman"/>
          <w:kern w:val="0"/>
          <w:lang w:eastAsia="en-GB"/>
          <w14:ligatures w14:val="none"/>
        </w:rPr>
        <w:t xml:space="preserve"> (Accessed:</w:t>
      </w:r>
      <w:r w:rsidR="00D24E72">
        <w:rPr>
          <w:rFonts w:ascii="Times New Roman" w:eastAsia="Times New Roman" w:hAnsi="Times New Roman" w:cs="Times New Roman"/>
          <w:kern w:val="0"/>
          <w:lang w:eastAsia="en-GB"/>
          <w14:ligatures w14:val="none"/>
        </w:rPr>
        <w:t xml:space="preserve"> </w:t>
      </w:r>
      <w:r w:rsidR="008C0D13">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7F837C91" w14:textId="2324A56C"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Office for National Statistics (ONS) (2024) </w:t>
      </w:r>
      <w:r w:rsidRPr="000B4D81">
        <w:rPr>
          <w:rFonts w:ascii="Times New Roman" w:eastAsia="Times New Roman" w:hAnsi="Times New Roman" w:cs="Times New Roman"/>
          <w:i/>
          <w:iCs/>
          <w:kern w:val="0"/>
          <w:lang w:eastAsia="en-GB"/>
          <w14:ligatures w14:val="none"/>
        </w:rPr>
        <w:t>Private rental market summary statistics in England.</w:t>
      </w:r>
      <w:r w:rsidRPr="000B4D81">
        <w:rPr>
          <w:rFonts w:ascii="Times New Roman" w:eastAsia="Times New Roman" w:hAnsi="Times New Roman" w:cs="Times New Roman"/>
          <w:kern w:val="0"/>
          <w:lang w:eastAsia="en-GB"/>
          <w14:ligatures w14:val="none"/>
        </w:rPr>
        <w:t xml:space="preserve"> Available at: </w:t>
      </w:r>
      <w:hyperlink r:id="rId18" w:history="1">
        <w:r w:rsidRPr="000B4D81">
          <w:rPr>
            <w:rFonts w:ascii="Times New Roman" w:eastAsia="Times New Roman" w:hAnsi="Times New Roman" w:cs="Times New Roman"/>
            <w:color w:val="0000FF"/>
            <w:kern w:val="0"/>
            <w:u w:val="single"/>
            <w:lang w:eastAsia="en-GB"/>
            <w14:ligatures w14:val="none"/>
          </w:rPr>
          <w:t>https://www.ons.gov.uk</w:t>
        </w:r>
      </w:hyperlink>
      <w:r w:rsidRPr="000B4D81">
        <w:rPr>
          <w:rFonts w:ascii="Times New Roman" w:eastAsia="Times New Roman" w:hAnsi="Times New Roman" w:cs="Times New Roman"/>
          <w:kern w:val="0"/>
          <w:lang w:eastAsia="en-GB"/>
          <w14:ligatures w14:val="none"/>
        </w:rPr>
        <w:t xml:space="preserve"> (Accessed: </w:t>
      </w:r>
      <w:r w:rsidR="00D24E72">
        <w:rPr>
          <w:rFonts w:ascii="Times New Roman" w:eastAsia="Times New Roman" w:hAnsi="Times New Roman" w:cs="Times New Roman"/>
          <w:kern w:val="0"/>
          <w:lang w:eastAsia="en-GB"/>
          <w14:ligatures w14:val="none"/>
        </w:rPr>
        <w:t xml:space="preserve">22 </w:t>
      </w:r>
      <w:r w:rsidRPr="000B4D81">
        <w:rPr>
          <w:rFonts w:ascii="Times New Roman" w:eastAsia="Times New Roman" w:hAnsi="Times New Roman" w:cs="Times New Roman"/>
          <w:kern w:val="0"/>
          <w:lang w:eastAsia="en-GB"/>
          <w14:ligatures w14:val="none"/>
        </w:rPr>
        <w:t>November 2025).</w:t>
      </w:r>
    </w:p>
    <w:p w14:paraId="532AB7BE" w14:textId="70E4FBBC"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PwC (2023) </w:t>
      </w:r>
      <w:r w:rsidRPr="000B4D81">
        <w:rPr>
          <w:rFonts w:ascii="Times New Roman" w:eastAsia="Times New Roman" w:hAnsi="Times New Roman" w:cs="Times New Roman"/>
          <w:i/>
          <w:iCs/>
          <w:kern w:val="0"/>
          <w:lang w:eastAsia="en-GB"/>
          <w14:ligatures w14:val="none"/>
        </w:rPr>
        <w:t>UK Hotels Forecast.</w:t>
      </w:r>
      <w:r w:rsidRPr="000B4D81">
        <w:rPr>
          <w:rFonts w:ascii="Times New Roman" w:eastAsia="Times New Roman" w:hAnsi="Times New Roman" w:cs="Times New Roman"/>
          <w:kern w:val="0"/>
          <w:lang w:eastAsia="en-GB"/>
          <w14:ligatures w14:val="none"/>
        </w:rPr>
        <w:t xml:space="preserve"> Available at: </w:t>
      </w:r>
      <w:hyperlink r:id="rId19" w:history="1">
        <w:r w:rsidRPr="000B4D81">
          <w:rPr>
            <w:rFonts w:ascii="Times New Roman" w:eastAsia="Times New Roman" w:hAnsi="Times New Roman" w:cs="Times New Roman"/>
            <w:color w:val="0000FF"/>
            <w:kern w:val="0"/>
            <w:u w:val="single"/>
            <w:lang w:eastAsia="en-GB"/>
            <w14:ligatures w14:val="none"/>
          </w:rPr>
          <w:t>https://www.pwc.co.uk</w:t>
        </w:r>
      </w:hyperlink>
      <w:r w:rsidRPr="000B4D81">
        <w:rPr>
          <w:rFonts w:ascii="Times New Roman" w:eastAsia="Times New Roman" w:hAnsi="Times New Roman" w:cs="Times New Roman"/>
          <w:kern w:val="0"/>
          <w:lang w:eastAsia="en-GB"/>
          <w14:ligatures w14:val="none"/>
        </w:rPr>
        <w:t xml:space="preserve"> (Accessed: </w:t>
      </w:r>
      <w:r w:rsidR="00D24E72">
        <w:rPr>
          <w:rFonts w:ascii="Times New Roman" w:eastAsia="Times New Roman" w:hAnsi="Times New Roman" w:cs="Times New Roman"/>
          <w:kern w:val="0"/>
          <w:lang w:eastAsia="en-GB"/>
          <w14:ligatures w14:val="none"/>
        </w:rPr>
        <w:t>2</w:t>
      </w:r>
      <w:r w:rsidR="0036033D">
        <w:rPr>
          <w:rFonts w:ascii="Times New Roman" w:eastAsia="Times New Roman" w:hAnsi="Times New Roman" w:cs="Times New Roman"/>
          <w:kern w:val="0"/>
          <w:lang w:eastAsia="en-GB"/>
          <w14:ligatures w14:val="none"/>
        </w:rPr>
        <w:t>1</w:t>
      </w:r>
      <w:r w:rsidRPr="000B4D81">
        <w:rPr>
          <w:rFonts w:ascii="Times New Roman" w:eastAsia="Times New Roman" w:hAnsi="Times New Roman" w:cs="Times New Roman"/>
          <w:kern w:val="0"/>
          <w:lang w:eastAsia="en-GB"/>
          <w14:ligatures w14:val="none"/>
        </w:rPr>
        <w:t xml:space="preserve"> November 2025).</w:t>
      </w:r>
    </w:p>
    <w:p w14:paraId="7C3A8F59" w14:textId="11D08413"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Savills (2024) </w:t>
      </w:r>
      <w:r w:rsidRPr="000B4D81">
        <w:rPr>
          <w:rFonts w:ascii="Times New Roman" w:eastAsia="Times New Roman" w:hAnsi="Times New Roman" w:cs="Times New Roman"/>
          <w:i/>
          <w:iCs/>
          <w:kern w:val="0"/>
          <w:lang w:eastAsia="en-GB"/>
          <w14:ligatures w14:val="none"/>
        </w:rPr>
        <w:t>Short Lets and Corporate Housing - Market Trends.</w:t>
      </w:r>
      <w:r w:rsidRPr="000B4D81">
        <w:rPr>
          <w:rFonts w:ascii="Times New Roman" w:eastAsia="Times New Roman" w:hAnsi="Times New Roman" w:cs="Times New Roman"/>
          <w:kern w:val="0"/>
          <w:lang w:eastAsia="en-GB"/>
          <w14:ligatures w14:val="none"/>
        </w:rPr>
        <w:t xml:space="preserve"> London: Savills Research.</w:t>
      </w:r>
    </w:p>
    <w:p w14:paraId="5165F123" w14:textId="32C9E5B0"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Statista (2023) </w:t>
      </w:r>
      <w:r w:rsidRPr="000B4D81">
        <w:rPr>
          <w:rFonts w:ascii="Times New Roman" w:eastAsia="Times New Roman" w:hAnsi="Times New Roman" w:cs="Times New Roman"/>
          <w:i/>
          <w:iCs/>
          <w:kern w:val="0"/>
          <w:lang w:eastAsia="en-GB"/>
          <w14:ligatures w14:val="none"/>
        </w:rPr>
        <w:t>Impact of social media on travel decisions.</w:t>
      </w:r>
      <w:r w:rsidRPr="000B4D81">
        <w:rPr>
          <w:rFonts w:ascii="Times New Roman" w:eastAsia="Times New Roman" w:hAnsi="Times New Roman" w:cs="Times New Roman"/>
          <w:kern w:val="0"/>
          <w:lang w:eastAsia="en-GB"/>
          <w14:ligatures w14:val="none"/>
        </w:rPr>
        <w:t xml:space="preserve"> Available at: </w:t>
      </w:r>
      <w:hyperlink r:id="rId20" w:history="1">
        <w:r w:rsidRPr="000B4D81">
          <w:rPr>
            <w:rFonts w:ascii="Times New Roman" w:eastAsia="Times New Roman" w:hAnsi="Times New Roman" w:cs="Times New Roman"/>
            <w:color w:val="0000FF"/>
            <w:kern w:val="0"/>
            <w:u w:val="single"/>
            <w:lang w:eastAsia="en-GB"/>
            <w14:ligatures w14:val="none"/>
          </w:rPr>
          <w:t>https://www.statista.com</w:t>
        </w:r>
      </w:hyperlink>
      <w:r w:rsidRPr="000B4D81">
        <w:rPr>
          <w:rFonts w:ascii="Times New Roman" w:eastAsia="Times New Roman" w:hAnsi="Times New Roman" w:cs="Times New Roman"/>
          <w:kern w:val="0"/>
          <w:lang w:eastAsia="en-GB"/>
          <w14:ligatures w14:val="none"/>
        </w:rPr>
        <w:t xml:space="preserve"> (Accessed: </w:t>
      </w:r>
      <w:r w:rsidR="00D24E72">
        <w:rPr>
          <w:rFonts w:ascii="Times New Roman" w:eastAsia="Times New Roman" w:hAnsi="Times New Roman" w:cs="Times New Roman"/>
          <w:kern w:val="0"/>
          <w:lang w:eastAsia="en-GB"/>
          <w14:ligatures w14:val="none"/>
        </w:rPr>
        <w:t>2</w:t>
      </w:r>
      <w:r w:rsidR="0036033D">
        <w:rPr>
          <w:rFonts w:ascii="Times New Roman" w:eastAsia="Times New Roman" w:hAnsi="Times New Roman" w:cs="Times New Roman"/>
          <w:kern w:val="0"/>
          <w:lang w:eastAsia="en-GB"/>
          <w14:ligatures w14:val="none"/>
        </w:rPr>
        <w:t>0</w:t>
      </w:r>
      <w:r w:rsidRPr="000B4D81">
        <w:rPr>
          <w:rFonts w:ascii="Times New Roman" w:eastAsia="Times New Roman" w:hAnsi="Times New Roman" w:cs="Times New Roman"/>
          <w:kern w:val="0"/>
          <w:lang w:eastAsia="en-GB"/>
          <w14:ligatures w14:val="none"/>
        </w:rPr>
        <w:t xml:space="preserve"> November 2025).</w:t>
      </w:r>
    </w:p>
    <w:p w14:paraId="1EEADFD7" w14:textId="3897E7EE"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proofErr w:type="spellStart"/>
      <w:r w:rsidRPr="000B4D81">
        <w:rPr>
          <w:rFonts w:ascii="Times New Roman" w:eastAsia="Times New Roman" w:hAnsi="Times New Roman" w:cs="Times New Roman"/>
          <w:kern w:val="0"/>
          <w:lang w:eastAsia="en-GB"/>
          <w14:ligatures w14:val="none"/>
        </w:rPr>
        <w:t>Tussyadiah</w:t>
      </w:r>
      <w:proofErr w:type="spellEnd"/>
      <w:r w:rsidRPr="000B4D81">
        <w:rPr>
          <w:rFonts w:ascii="Times New Roman" w:eastAsia="Times New Roman" w:hAnsi="Times New Roman" w:cs="Times New Roman"/>
          <w:kern w:val="0"/>
          <w:lang w:eastAsia="en-GB"/>
          <w14:ligatures w14:val="none"/>
        </w:rPr>
        <w:t xml:space="preserve">, I. (2020) ‘A review of smart hospitality technology’, </w:t>
      </w:r>
      <w:r w:rsidRPr="000B4D81">
        <w:rPr>
          <w:rFonts w:ascii="Times New Roman" w:eastAsia="Times New Roman" w:hAnsi="Times New Roman" w:cs="Times New Roman"/>
          <w:i/>
          <w:iCs/>
          <w:kern w:val="0"/>
          <w:lang w:eastAsia="en-GB"/>
          <w14:ligatures w14:val="none"/>
        </w:rPr>
        <w:t>Tourism Management Perspectives,</w:t>
      </w:r>
      <w:r w:rsidRPr="000B4D81">
        <w:rPr>
          <w:rFonts w:ascii="Times New Roman" w:eastAsia="Times New Roman" w:hAnsi="Times New Roman" w:cs="Times New Roman"/>
          <w:kern w:val="0"/>
          <w:lang w:eastAsia="en-GB"/>
          <w14:ligatures w14:val="none"/>
        </w:rPr>
        <w:t xml:space="preserve"> 36(4), pp. 1–12.</w:t>
      </w:r>
    </w:p>
    <w:p w14:paraId="339A0B81" w14:textId="3D62FD24" w:rsidR="000B4D81" w:rsidRPr="000B4D81" w:rsidRDefault="000B4D81" w:rsidP="001F69DA">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0B4D81">
        <w:rPr>
          <w:rFonts w:ascii="Times New Roman" w:eastAsia="Times New Roman" w:hAnsi="Times New Roman" w:cs="Times New Roman"/>
          <w:kern w:val="0"/>
          <w:lang w:eastAsia="en-GB"/>
          <w14:ligatures w14:val="none"/>
        </w:rPr>
        <w:t xml:space="preserve">VisitBritain (2024) </w:t>
      </w:r>
      <w:r w:rsidRPr="000B4D81">
        <w:rPr>
          <w:rFonts w:ascii="Times New Roman" w:eastAsia="Times New Roman" w:hAnsi="Times New Roman" w:cs="Times New Roman"/>
          <w:i/>
          <w:iCs/>
          <w:kern w:val="0"/>
          <w:lang w:eastAsia="en-GB"/>
          <w14:ligatures w14:val="none"/>
        </w:rPr>
        <w:t>Inbound Tourism Performance Report.</w:t>
      </w:r>
      <w:r w:rsidRPr="000B4D81">
        <w:rPr>
          <w:rFonts w:ascii="Times New Roman" w:eastAsia="Times New Roman" w:hAnsi="Times New Roman" w:cs="Times New Roman"/>
          <w:kern w:val="0"/>
          <w:lang w:eastAsia="en-GB"/>
          <w14:ligatures w14:val="none"/>
        </w:rPr>
        <w:t xml:space="preserve"> Available at: </w:t>
      </w:r>
      <w:hyperlink r:id="rId21" w:history="1">
        <w:r w:rsidRPr="000B4D81">
          <w:rPr>
            <w:rFonts w:ascii="Times New Roman" w:eastAsia="Times New Roman" w:hAnsi="Times New Roman" w:cs="Times New Roman"/>
            <w:color w:val="0000FF"/>
            <w:kern w:val="0"/>
            <w:u w:val="single"/>
            <w:lang w:eastAsia="en-GB"/>
            <w14:ligatures w14:val="none"/>
          </w:rPr>
          <w:t>https://www.visitbritain.org</w:t>
        </w:r>
      </w:hyperlink>
      <w:r w:rsidRPr="000B4D81">
        <w:rPr>
          <w:rFonts w:ascii="Times New Roman" w:eastAsia="Times New Roman" w:hAnsi="Times New Roman" w:cs="Times New Roman"/>
          <w:kern w:val="0"/>
          <w:lang w:eastAsia="en-GB"/>
          <w14:ligatures w14:val="none"/>
        </w:rPr>
        <w:t xml:space="preserve"> (Accessed: </w:t>
      </w:r>
      <w:r w:rsidR="00457D2F">
        <w:rPr>
          <w:rFonts w:ascii="Times New Roman" w:eastAsia="Times New Roman" w:hAnsi="Times New Roman" w:cs="Times New Roman"/>
          <w:kern w:val="0"/>
          <w:lang w:eastAsia="en-GB"/>
          <w14:ligatures w14:val="none"/>
        </w:rPr>
        <w:t>22</w:t>
      </w:r>
      <w:r w:rsidRPr="000B4D81">
        <w:rPr>
          <w:rFonts w:ascii="Times New Roman" w:eastAsia="Times New Roman" w:hAnsi="Times New Roman" w:cs="Times New Roman"/>
          <w:kern w:val="0"/>
          <w:lang w:eastAsia="en-GB"/>
          <w14:ligatures w14:val="none"/>
        </w:rPr>
        <w:t xml:space="preserve"> November 2025).</w:t>
      </w:r>
    </w:p>
    <w:p w14:paraId="3FAD7ED7" w14:textId="77777777" w:rsidR="000B4D81" w:rsidRDefault="000B4D81" w:rsidP="001F69DA">
      <w:pPr>
        <w:autoSpaceDE w:val="0"/>
        <w:autoSpaceDN w:val="0"/>
        <w:adjustRightInd w:val="0"/>
        <w:spacing w:after="0" w:line="240" w:lineRule="auto"/>
        <w:jc w:val="both"/>
        <w:rPr>
          <w:rFonts w:ascii="Helvetica Neue" w:hAnsi="Helvetica Neue" w:cs="Helvetica Neue"/>
          <w:color w:val="000000"/>
          <w:kern w:val="0"/>
          <w:sz w:val="22"/>
          <w:szCs w:val="22"/>
        </w:rPr>
      </w:pPr>
    </w:p>
    <w:sectPr w:rsidR="000B4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B64FD6"/>
    <w:multiLevelType w:val="multilevel"/>
    <w:tmpl w:val="FCB8B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FA4199"/>
    <w:multiLevelType w:val="multilevel"/>
    <w:tmpl w:val="977E54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0312193">
    <w:abstractNumId w:val="1"/>
  </w:num>
  <w:num w:numId="2" w16cid:durableId="1911113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41F"/>
    <w:rsid w:val="000259F9"/>
    <w:rsid w:val="00055D2E"/>
    <w:rsid w:val="00081838"/>
    <w:rsid w:val="000923CB"/>
    <w:rsid w:val="000A00F0"/>
    <w:rsid w:val="000B1CB0"/>
    <w:rsid w:val="000B4D81"/>
    <w:rsid w:val="000D6189"/>
    <w:rsid w:val="000E6D88"/>
    <w:rsid w:val="00104CDA"/>
    <w:rsid w:val="001F69DA"/>
    <w:rsid w:val="00216A51"/>
    <w:rsid w:val="002349F5"/>
    <w:rsid w:val="002D2C6F"/>
    <w:rsid w:val="002F5933"/>
    <w:rsid w:val="003155F8"/>
    <w:rsid w:val="0036033D"/>
    <w:rsid w:val="003A20EF"/>
    <w:rsid w:val="003E7731"/>
    <w:rsid w:val="003F7D0F"/>
    <w:rsid w:val="00457D2F"/>
    <w:rsid w:val="004F036A"/>
    <w:rsid w:val="004F7815"/>
    <w:rsid w:val="00570FBF"/>
    <w:rsid w:val="00620564"/>
    <w:rsid w:val="006413F2"/>
    <w:rsid w:val="006A0AF1"/>
    <w:rsid w:val="006F1427"/>
    <w:rsid w:val="00703D9F"/>
    <w:rsid w:val="00754509"/>
    <w:rsid w:val="00771AA4"/>
    <w:rsid w:val="007F341D"/>
    <w:rsid w:val="00804EEE"/>
    <w:rsid w:val="00805E4D"/>
    <w:rsid w:val="00822386"/>
    <w:rsid w:val="008347D0"/>
    <w:rsid w:val="008637EC"/>
    <w:rsid w:val="008A28E2"/>
    <w:rsid w:val="008C0D13"/>
    <w:rsid w:val="008E30D1"/>
    <w:rsid w:val="008F6FF0"/>
    <w:rsid w:val="00994B5E"/>
    <w:rsid w:val="009B2757"/>
    <w:rsid w:val="009E60B2"/>
    <w:rsid w:val="00A20CE6"/>
    <w:rsid w:val="00A22B7F"/>
    <w:rsid w:val="00A24138"/>
    <w:rsid w:val="00A25453"/>
    <w:rsid w:val="00A4017B"/>
    <w:rsid w:val="00A84267"/>
    <w:rsid w:val="00AA07ED"/>
    <w:rsid w:val="00AA1008"/>
    <w:rsid w:val="00AA30E3"/>
    <w:rsid w:val="00B1041F"/>
    <w:rsid w:val="00B7235C"/>
    <w:rsid w:val="00C05AD5"/>
    <w:rsid w:val="00C12D74"/>
    <w:rsid w:val="00C33B28"/>
    <w:rsid w:val="00C57B27"/>
    <w:rsid w:val="00C62734"/>
    <w:rsid w:val="00C73EAF"/>
    <w:rsid w:val="00CB4EC7"/>
    <w:rsid w:val="00CD1651"/>
    <w:rsid w:val="00CF7CDF"/>
    <w:rsid w:val="00D06EAD"/>
    <w:rsid w:val="00D24E72"/>
    <w:rsid w:val="00D46A02"/>
    <w:rsid w:val="00DD377C"/>
    <w:rsid w:val="00DD3B55"/>
    <w:rsid w:val="00DF0214"/>
    <w:rsid w:val="00E356B2"/>
    <w:rsid w:val="00E360AF"/>
    <w:rsid w:val="00E45F90"/>
    <w:rsid w:val="00E60DFF"/>
    <w:rsid w:val="00E9225B"/>
    <w:rsid w:val="00E97304"/>
    <w:rsid w:val="00EB6B1C"/>
    <w:rsid w:val="00EC794C"/>
    <w:rsid w:val="00EE13B4"/>
    <w:rsid w:val="00F235F6"/>
    <w:rsid w:val="00F71FCA"/>
    <w:rsid w:val="00F96642"/>
    <w:rsid w:val="00F97DB4"/>
    <w:rsid w:val="00FB49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9BDFB"/>
  <w15:chartTrackingRefBased/>
  <w15:docId w15:val="{B4555913-AEE3-3944-99A4-AF75D07EE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41F"/>
  </w:style>
  <w:style w:type="paragraph" w:styleId="Heading1">
    <w:name w:val="heading 1"/>
    <w:basedOn w:val="Normal"/>
    <w:next w:val="Normal"/>
    <w:link w:val="Heading1Char"/>
    <w:uiPriority w:val="9"/>
    <w:qFormat/>
    <w:rsid w:val="00B104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04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4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4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04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04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4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4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4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4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04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4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4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4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4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4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4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41F"/>
    <w:rPr>
      <w:rFonts w:eastAsiaTheme="majorEastAsia" w:cstheme="majorBidi"/>
      <w:color w:val="272727" w:themeColor="text1" w:themeTint="D8"/>
    </w:rPr>
  </w:style>
  <w:style w:type="paragraph" w:styleId="Title">
    <w:name w:val="Title"/>
    <w:basedOn w:val="Normal"/>
    <w:next w:val="Normal"/>
    <w:link w:val="TitleChar"/>
    <w:uiPriority w:val="10"/>
    <w:qFormat/>
    <w:rsid w:val="00B104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4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4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4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41F"/>
    <w:pPr>
      <w:spacing w:before="160"/>
      <w:jc w:val="center"/>
    </w:pPr>
    <w:rPr>
      <w:i/>
      <w:iCs/>
      <w:color w:val="404040" w:themeColor="text1" w:themeTint="BF"/>
    </w:rPr>
  </w:style>
  <w:style w:type="character" w:customStyle="1" w:styleId="QuoteChar">
    <w:name w:val="Quote Char"/>
    <w:basedOn w:val="DefaultParagraphFont"/>
    <w:link w:val="Quote"/>
    <w:uiPriority w:val="29"/>
    <w:rsid w:val="00B1041F"/>
    <w:rPr>
      <w:i/>
      <w:iCs/>
      <w:color w:val="404040" w:themeColor="text1" w:themeTint="BF"/>
    </w:rPr>
  </w:style>
  <w:style w:type="paragraph" w:styleId="ListParagraph">
    <w:name w:val="List Paragraph"/>
    <w:basedOn w:val="Normal"/>
    <w:uiPriority w:val="34"/>
    <w:qFormat/>
    <w:rsid w:val="00B1041F"/>
    <w:pPr>
      <w:ind w:left="720"/>
      <w:contextualSpacing/>
    </w:pPr>
  </w:style>
  <w:style w:type="character" w:styleId="IntenseEmphasis">
    <w:name w:val="Intense Emphasis"/>
    <w:basedOn w:val="DefaultParagraphFont"/>
    <w:uiPriority w:val="21"/>
    <w:qFormat/>
    <w:rsid w:val="00B1041F"/>
    <w:rPr>
      <w:i/>
      <w:iCs/>
      <w:color w:val="0F4761" w:themeColor="accent1" w:themeShade="BF"/>
    </w:rPr>
  </w:style>
  <w:style w:type="paragraph" w:styleId="IntenseQuote">
    <w:name w:val="Intense Quote"/>
    <w:basedOn w:val="Normal"/>
    <w:next w:val="Normal"/>
    <w:link w:val="IntenseQuoteChar"/>
    <w:uiPriority w:val="30"/>
    <w:qFormat/>
    <w:rsid w:val="00B104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41F"/>
    <w:rPr>
      <w:i/>
      <w:iCs/>
      <w:color w:val="0F4761" w:themeColor="accent1" w:themeShade="BF"/>
    </w:rPr>
  </w:style>
  <w:style w:type="character" w:styleId="IntenseReference">
    <w:name w:val="Intense Reference"/>
    <w:basedOn w:val="DefaultParagraphFont"/>
    <w:uiPriority w:val="32"/>
    <w:qFormat/>
    <w:rsid w:val="00B1041F"/>
    <w:rPr>
      <w:b/>
      <w:bCs/>
      <w:smallCaps/>
      <w:color w:val="0F4761" w:themeColor="accent1" w:themeShade="BF"/>
      <w:spacing w:val="5"/>
    </w:rPr>
  </w:style>
  <w:style w:type="character" w:styleId="Strong">
    <w:name w:val="Strong"/>
    <w:basedOn w:val="DefaultParagraphFont"/>
    <w:uiPriority w:val="22"/>
    <w:qFormat/>
    <w:rsid w:val="00B1041F"/>
    <w:rPr>
      <w:b/>
      <w:bCs/>
    </w:rPr>
  </w:style>
  <w:style w:type="paragraph" w:customStyle="1" w:styleId="p1">
    <w:name w:val="p1"/>
    <w:basedOn w:val="Normal"/>
    <w:rsid w:val="00B1041F"/>
    <w:pPr>
      <w:spacing w:after="0" w:line="240" w:lineRule="auto"/>
    </w:pPr>
    <w:rPr>
      <w:rFonts w:ascii="Arial" w:eastAsia="Times New Roman" w:hAnsi="Arial" w:cs="Arial"/>
      <w:color w:val="000000"/>
      <w:kern w:val="0"/>
      <w:sz w:val="18"/>
      <w:szCs w:val="18"/>
      <w:lang w:eastAsia="en-GB"/>
      <w14:ligatures w14:val="none"/>
    </w:rPr>
  </w:style>
  <w:style w:type="paragraph" w:customStyle="1" w:styleId="p2">
    <w:name w:val="p2"/>
    <w:basedOn w:val="Normal"/>
    <w:rsid w:val="00CD165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59"/>
    <w:rsid w:val="00CD16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D165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CD1651"/>
    <w:pPr>
      <w:spacing w:before="120" w:after="0"/>
    </w:pPr>
    <w:rPr>
      <w:b/>
      <w:bCs/>
      <w:i/>
      <w:iCs/>
    </w:rPr>
  </w:style>
  <w:style w:type="paragraph" w:styleId="TOC2">
    <w:name w:val="toc 2"/>
    <w:basedOn w:val="Normal"/>
    <w:next w:val="Normal"/>
    <w:autoRedefine/>
    <w:uiPriority w:val="39"/>
    <w:semiHidden/>
    <w:unhideWhenUsed/>
    <w:rsid w:val="00CD1651"/>
    <w:pPr>
      <w:spacing w:before="120" w:after="0"/>
      <w:ind w:left="240"/>
    </w:pPr>
    <w:rPr>
      <w:b/>
      <w:bCs/>
      <w:sz w:val="22"/>
      <w:szCs w:val="22"/>
    </w:rPr>
  </w:style>
  <w:style w:type="paragraph" w:styleId="TOC3">
    <w:name w:val="toc 3"/>
    <w:basedOn w:val="Normal"/>
    <w:next w:val="Normal"/>
    <w:autoRedefine/>
    <w:uiPriority w:val="39"/>
    <w:semiHidden/>
    <w:unhideWhenUsed/>
    <w:rsid w:val="00CD1651"/>
    <w:pPr>
      <w:spacing w:after="0"/>
      <w:ind w:left="480"/>
    </w:pPr>
    <w:rPr>
      <w:sz w:val="20"/>
      <w:szCs w:val="20"/>
    </w:rPr>
  </w:style>
  <w:style w:type="paragraph" w:styleId="TOC4">
    <w:name w:val="toc 4"/>
    <w:basedOn w:val="Normal"/>
    <w:next w:val="Normal"/>
    <w:autoRedefine/>
    <w:uiPriority w:val="39"/>
    <w:semiHidden/>
    <w:unhideWhenUsed/>
    <w:rsid w:val="00CD1651"/>
    <w:pPr>
      <w:spacing w:after="0"/>
      <w:ind w:left="720"/>
    </w:pPr>
    <w:rPr>
      <w:sz w:val="20"/>
      <w:szCs w:val="20"/>
    </w:rPr>
  </w:style>
  <w:style w:type="paragraph" w:styleId="TOC5">
    <w:name w:val="toc 5"/>
    <w:basedOn w:val="Normal"/>
    <w:next w:val="Normal"/>
    <w:autoRedefine/>
    <w:uiPriority w:val="39"/>
    <w:semiHidden/>
    <w:unhideWhenUsed/>
    <w:rsid w:val="00CD1651"/>
    <w:pPr>
      <w:spacing w:after="0"/>
      <w:ind w:left="960"/>
    </w:pPr>
    <w:rPr>
      <w:sz w:val="20"/>
      <w:szCs w:val="20"/>
    </w:rPr>
  </w:style>
  <w:style w:type="paragraph" w:styleId="TOC6">
    <w:name w:val="toc 6"/>
    <w:basedOn w:val="Normal"/>
    <w:next w:val="Normal"/>
    <w:autoRedefine/>
    <w:uiPriority w:val="39"/>
    <w:semiHidden/>
    <w:unhideWhenUsed/>
    <w:rsid w:val="00CD1651"/>
    <w:pPr>
      <w:spacing w:after="0"/>
      <w:ind w:left="1200"/>
    </w:pPr>
    <w:rPr>
      <w:sz w:val="20"/>
      <w:szCs w:val="20"/>
    </w:rPr>
  </w:style>
  <w:style w:type="paragraph" w:styleId="TOC7">
    <w:name w:val="toc 7"/>
    <w:basedOn w:val="Normal"/>
    <w:next w:val="Normal"/>
    <w:autoRedefine/>
    <w:uiPriority w:val="39"/>
    <w:semiHidden/>
    <w:unhideWhenUsed/>
    <w:rsid w:val="00CD1651"/>
    <w:pPr>
      <w:spacing w:after="0"/>
      <w:ind w:left="1440"/>
    </w:pPr>
    <w:rPr>
      <w:sz w:val="20"/>
      <w:szCs w:val="20"/>
    </w:rPr>
  </w:style>
  <w:style w:type="paragraph" w:styleId="TOC8">
    <w:name w:val="toc 8"/>
    <w:basedOn w:val="Normal"/>
    <w:next w:val="Normal"/>
    <w:autoRedefine/>
    <w:uiPriority w:val="39"/>
    <w:semiHidden/>
    <w:unhideWhenUsed/>
    <w:rsid w:val="00CD1651"/>
    <w:pPr>
      <w:spacing w:after="0"/>
      <w:ind w:left="1680"/>
    </w:pPr>
    <w:rPr>
      <w:sz w:val="20"/>
      <w:szCs w:val="20"/>
    </w:rPr>
  </w:style>
  <w:style w:type="paragraph" w:styleId="TOC9">
    <w:name w:val="toc 9"/>
    <w:basedOn w:val="Normal"/>
    <w:next w:val="Normal"/>
    <w:autoRedefine/>
    <w:uiPriority w:val="39"/>
    <w:semiHidden/>
    <w:unhideWhenUsed/>
    <w:rsid w:val="00CD1651"/>
    <w:pPr>
      <w:spacing w:after="0"/>
      <w:ind w:left="1920"/>
    </w:pPr>
    <w:rPr>
      <w:sz w:val="20"/>
      <w:szCs w:val="20"/>
    </w:rPr>
  </w:style>
  <w:style w:type="character" w:customStyle="1" w:styleId="s1">
    <w:name w:val="s1"/>
    <w:basedOn w:val="DefaultParagraphFont"/>
    <w:rsid w:val="000B4D81"/>
  </w:style>
  <w:style w:type="character" w:customStyle="1" w:styleId="s2">
    <w:name w:val="s2"/>
    <w:basedOn w:val="DefaultParagraphFont"/>
    <w:rsid w:val="000B4D81"/>
  </w:style>
  <w:style w:type="paragraph" w:customStyle="1" w:styleId="p3">
    <w:name w:val="p3"/>
    <w:basedOn w:val="Normal"/>
    <w:rsid w:val="000B4D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4">
    <w:name w:val="p4"/>
    <w:basedOn w:val="Normal"/>
    <w:rsid w:val="000B4D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0B4D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ooking.com" TargetMode="External"/><Relationship Id="rId18" Type="http://schemas.openxmlformats.org/officeDocument/2006/relationships/hyperlink" Target="https://www.ons.gov.uk" TargetMode="External"/><Relationship Id="rId3" Type="http://schemas.openxmlformats.org/officeDocument/2006/relationships/styles" Target="styles.xml"/><Relationship Id="rId21" Type="http://schemas.openxmlformats.org/officeDocument/2006/relationships/hyperlink" Target="https://www.visitbritain.org" TargetMode="External"/><Relationship Id="rId7" Type="http://schemas.openxmlformats.org/officeDocument/2006/relationships/image" Target="media/image2.jpeg"/><Relationship Id="rId12" Type="http://schemas.openxmlformats.org/officeDocument/2006/relationships/hyperlink" Target="https://siepr.stanford.edu/" TargetMode="External"/><Relationship Id="rId17" Type="http://schemas.openxmlformats.org/officeDocument/2006/relationships/hyperlink" Target="https://www.londonandpartners.com" TargetMode="External"/><Relationship Id="rId2" Type="http://schemas.openxmlformats.org/officeDocument/2006/relationships/numbering" Target="numbering.xml"/><Relationship Id="rId16" Type="http://schemas.openxmlformats.org/officeDocument/2006/relationships/hyperlink" Target="https://www.gov.uk/government/organisations/home-office" TargetMode="External"/><Relationship Id="rId20" Type="http://schemas.openxmlformats.org/officeDocument/2006/relationships/hyperlink" Target="https://www.statista.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irbnb.co.uk/" TargetMode="External"/><Relationship Id="rId5" Type="http://schemas.openxmlformats.org/officeDocument/2006/relationships/webSettings" Target="webSettings.xml"/><Relationship Id="rId15" Type="http://schemas.openxmlformats.org/officeDocument/2006/relationships/hyperlink" Target="https://www.gov.uk/set-up-limited-company"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www.pwc.co.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rtuploans.co.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67C80D-16CD-0446-BE6A-43B365FCD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11</Pages>
  <Words>3381</Words>
  <Characters>19278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Hristina Veskova (2328970)</dc:creator>
  <cp:keywords/>
  <dc:description/>
  <cp:lastModifiedBy>Hristina Veskova (2328970)</cp:lastModifiedBy>
  <cp:revision>74</cp:revision>
  <dcterms:created xsi:type="dcterms:W3CDTF">2025-11-09T09:20:00Z</dcterms:created>
  <dcterms:modified xsi:type="dcterms:W3CDTF">2025-11-25T21:26:00Z</dcterms:modified>
</cp:coreProperties>
</file>