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138D6D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32580">
        <w:rPr>
          <w:rFonts w:asciiTheme="minorBidi" w:hAnsiTheme="minorBidi"/>
          <w:sz w:val="28"/>
          <w:szCs w:val="28"/>
        </w:rPr>
        <w:t>Mhammed Tale Badra</w:t>
      </w:r>
    </w:p>
    <w:p w14:paraId="485B6F49" w14:textId="3752A71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32580">
        <w:rPr>
          <w:rFonts w:asciiTheme="minorBidi" w:hAnsiTheme="minorBidi"/>
          <w:sz w:val="28"/>
          <w:szCs w:val="28"/>
        </w:rPr>
        <w:t>2532538</w:t>
      </w:r>
    </w:p>
    <w:p w14:paraId="3C1E7A20" w14:textId="64A8AE5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32580" w:rsidRPr="00832580">
        <w:rPr>
          <w:rFonts w:asciiTheme="minorBidi" w:hAnsiTheme="minorBidi"/>
          <w:sz w:val="28"/>
          <w:szCs w:val="28"/>
        </w:rPr>
        <w:t>LCHS4001</w:t>
      </w:r>
    </w:p>
    <w:p w14:paraId="4EEB2DA3" w14:textId="34BD57D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32580" w:rsidRPr="00832580">
        <w:rPr>
          <w:rFonts w:asciiTheme="minorBidi" w:hAnsiTheme="minorBidi"/>
          <w:sz w:val="28"/>
          <w:szCs w:val="28"/>
        </w:rPr>
        <w:t>Academic and Employability skills</w:t>
      </w:r>
    </w:p>
    <w:p w14:paraId="112342CB" w14:textId="3DA0A86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32580">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409751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32580">
        <w:rPr>
          <w:rFonts w:asciiTheme="minorBidi" w:hAnsiTheme="minorBidi"/>
          <w:sz w:val="28"/>
          <w:szCs w:val="28"/>
        </w:rPr>
        <w:t>19/04/26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0CAE5527" w14:textId="7C9B9F97" w:rsidR="00AC7BE2" w:rsidRDefault="00631F2E" w:rsidP="00774092">
      <w:pPr>
        <w:jc w:val="both"/>
        <w:rPr>
          <w:b/>
          <w:bCs/>
          <w:sz w:val="21"/>
          <w:szCs w:val="21"/>
        </w:rPr>
      </w:pPr>
      <w:r w:rsidRPr="00242974">
        <w:rPr>
          <w:b/>
          <w:bCs/>
          <w:sz w:val="21"/>
          <w:szCs w:val="21"/>
        </w:rPr>
        <w:lastRenderedPageBreak/>
        <w:t>THIS IS NOT A PERSONAL REFLECTION-PLEASE DO NOT USE PERSONAL PRONOUNS IN THIS REPORT.</w:t>
      </w:r>
    </w:p>
    <w:p w14:paraId="260D6869" w14:textId="6C29956B" w:rsidR="00D676C3" w:rsidRPr="00242974" w:rsidRDefault="00D676C3" w:rsidP="00774092">
      <w:pPr>
        <w:jc w:val="both"/>
        <w:rPr>
          <w:sz w:val="21"/>
          <w:szCs w:val="21"/>
        </w:rPr>
      </w:pPr>
      <w:r>
        <w:rPr>
          <w:b/>
          <w:bCs/>
          <w:sz w:val="21"/>
          <w:szCs w:val="21"/>
        </w:rPr>
        <w:t>PLEASE DO NOT USE BULLET POINTS IN THIS REPORT. ALL SECTIONS SHOULD BE WRITTEN IN FULL, CLEAR, AND LINKED SENTENCES.</w:t>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4CC61BC1" w14:textId="177DC413" w:rsidR="00F36ADC" w:rsidRPr="00242974" w:rsidRDefault="00832580" w:rsidP="0156E134">
      <w:pPr>
        <w:spacing w:after="0" w:line="240" w:lineRule="auto"/>
        <w:rPr>
          <w:sz w:val="22"/>
        </w:rPr>
      </w:pPr>
      <w:r w:rsidRPr="00832580">
        <w:rPr>
          <w:sz w:val="21"/>
          <w:szCs w:val="21"/>
        </w:rPr>
        <w:t>Health and social care services are at the heart of protecting wellbeing, promoting independence and enabling the wellbeing of persons with complex physical, emotional and social needs across the lifespan. Particularly, the Care Assistant post in this sector applies. This is because frontline support workers tend to offer the direct, day-to-day care that determines the safety and dignity of the service users as well as their quality of life (</w:t>
      </w:r>
      <w:proofErr w:type="spellStart"/>
      <w:r w:rsidRPr="00832580">
        <w:rPr>
          <w:sz w:val="21"/>
          <w:szCs w:val="21"/>
        </w:rPr>
        <w:t>Alinahomecare</w:t>
      </w:r>
      <w:proofErr w:type="spellEnd"/>
      <w:r w:rsidRPr="00832580">
        <w:rPr>
          <w:sz w:val="21"/>
          <w:szCs w:val="21"/>
        </w:rPr>
        <w:t>, 2026). Quality care support is not limited to the work of personal care or mobility support. It also requires dynamic communication, awareness and person-centred practice protection, which relies on personal preferences and rights (Skills for Care, 2023). In this report, the role of Care Assistant will be critically reviewed, the three essential skills to be practical will be evaluated, and the practical methods of developing the mentioned competencies in contemporary care settings will be discussed.</w:t>
      </w:r>
    </w:p>
    <w:p w14:paraId="64F36E68" w14:textId="4ED6654B" w:rsidR="3C659699" w:rsidRPr="00832580" w:rsidRDefault="3C659699" w:rsidP="00832580">
      <w:pPr>
        <w:spacing w:after="0" w:line="240" w:lineRule="auto"/>
        <w:jc w:val="both"/>
        <w:rPr>
          <w:sz w:val="21"/>
          <w:szCs w:val="21"/>
        </w:rPr>
      </w:pPr>
      <w:bookmarkStart w:id="1" w:name="_Toc1915621813"/>
      <w:r w:rsidRPr="0CF501EC">
        <w:rPr>
          <w:color w:val="4471C4"/>
        </w:rPr>
        <w:t xml:space="preserve">2 </w:t>
      </w:r>
      <w:r w:rsidR="00832580">
        <w:rPr>
          <w:sz w:val="21"/>
          <w:szCs w:val="21"/>
        </w:rPr>
        <w:t>Care Assistant</w:t>
      </w:r>
      <w:r w:rsidRPr="0CF501EC">
        <w:rPr>
          <w:color w:val="4471C4"/>
        </w:rPr>
        <w:t>] in the Health and Social Care Field</w:t>
      </w:r>
      <w:bookmarkEnd w:id="1"/>
    </w:p>
    <w:p w14:paraId="50A9FBC6" w14:textId="6A31D78D"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832580">
        <w:rPr>
          <w:color w:val="4471C4"/>
        </w:rPr>
        <w:t>a Care Assistant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33BF2060" w14:textId="77777777" w:rsidR="00832580" w:rsidRPr="00832580" w:rsidRDefault="00832580" w:rsidP="00832580">
      <w:pPr>
        <w:spacing w:after="0" w:line="240" w:lineRule="auto"/>
        <w:jc w:val="both"/>
        <w:rPr>
          <w:sz w:val="22"/>
        </w:rPr>
      </w:pPr>
      <w:r w:rsidRPr="00832580">
        <w:rPr>
          <w:sz w:val="22"/>
        </w:rPr>
        <w:t>The Care Assistant plays a very important role in the delivery of person-centred care to older adults, disabled or service users who live with illness, mental health needs or lack of independence. This role is important, as it has a direct impact on the day-to-day well-being, as regular and supportive care will allow it to prevent the process of deterioration, reduce the isolation and assist people to be as self-sufficient as possible. In practice, Care Assistants are the most likely to spend time with service users, hence they will be well placed to detect behavioural changes, health concerns or risks to protect the service users early (Skills for Care, 2023).</w:t>
      </w:r>
    </w:p>
    <w:p w14:paraId="4649DEE3" w14:textId="77777777" w:rsidR="00832580" w:rsidRPr="00832580" w:rsidRDefault="00832580" w:rsidP="00832580">
      <w:pPr>
        <w:spacing w:after="0" w:line="240" w:lineRule="auto"/>
        <w:jc w:val="both"/>
        <w:rPr>
          <w:sz w:val="22"/>
        </w:rPr>
      </w:pPr>
      <w:r w:rsidRPr="00832580">
        <w:rPr>
          <w:sz w:val="22"/>
        </w:rPr>
        <w:t>The main tasks of a Care Assistant are typically to assist with personal care, dressing, mobility, eating, medication administration or prompting, good record keeping and emotional support. However, good performance is not necessarily about working efficiently. Effective communication abilities are demanded to accurately comprehend preferences and report issues, whereas empathy and patience assist in maintaining dignity in intimate or stressful circumstances. Observation skills are also needed since slight mood change, appetite or mobility changes can signal some serious underlying issues that need to be addressed (NHS England, 2024).</w:t>
      </w:r>
    </w:p>
    <w:p w14:paraId="1CB8B0F1" w14:textId="34C40497" w:rsidR="0156E134" w:rsidRDefault="0156E134" w:rsidP="0156E134">
      <w:pPr>
        <w:spacing w:after="0" w:line="240" w:lineRule="auto"/>
        <w:jc w:val="both"/>
        <w:rPr>
          <w:sz w:val="22"/>
        </w:rPr>
      </w:pPr>
    </w:p>
    <w:p w14:paraId="4010C35E" w14:textId="04790414"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D676C3" w:rsidRPr="0CF501EC">
        <w:rPr>
          <w:color w:val="4471C4"/>
        </w:rPr>
        <w:t>INSERT YOUR ROLE HERE</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7EAF84" w14:textId="2D12171D" w:rsidR="009C7E52" w:rsidRPr="00D676C3" w:rsidRDefault="009C7E52" w:rsidP="009C7E52">
      <w:pPr>
        <w:spacing w:after="0" w:line="240" w:lineRule="auto"/>
        <w:jc w:val="both"/>
        <w:rPr>
          <w:rFonts w:ascii="Times New Roman" w:hAnsi="Times New Roman"/>
          <w:sz w:val="22"/>
        </w:rPr>
      </w:pPr>
      <w:r w:rsidRPr="0156E134">
        <w:rPr>
          <w:sz w:val="22"/>
        </w:rPr>
        <w:t xml:space="preserve">(Approx. </w:t>
      </w:r>
      <w:r w:rsidR="00CC3F59" w:rsidRPr="0156E134">
        <w:rPr>
          <w:sz w:val="22"/>
        </w:rPr>
        <w:t>400</w:t>
      </w:r>
      <w:r w:rsidRPr="0156E134">
        <w:rPr>
          <w:sz w:val="22"/>
        </w:rPr>
        <w:t xml:space="preserve"> words, approx. </w:t>
      </w:r>
      <w:r w:rsidR="00DD5135" w:rsidRPr="0156E134">
        <w:rPr>
          <w:sz w:val="22"/>
        </w:rPr>
        <w:t>3</w:t>
      </w:r>
      <w:r w:rsidR="00242974" w:rsidRPr="0156E134">
        <w:rPr>
          <w:sz w:val="22"/>
        </w:rPr>
        <w:t xml:space="preserve">- </w:t>
      </w:r>
      <w:r w:rsidR="001B619C" w:rsidRPr="0156E134">
        <w:rPr>
          <w:sz w:val="22"/>
        </w:rPr>
        <w:t>4</w:t>
      </w:r>
      <w:r w:rsidRPr="0156E134">
        <w:rPr>
          <w:sz w:val="22"/>
        </w:rPr>
        <w:t xml:space="preserve"> paragraphs)</w:t>
      </w:r>
    </w:p>
    <w:p w14:paraId="75146A19" w14:textId="53F60744" w:rsidR="0156E134" w:rsidRDefault="0156E134" w:rsidP="0156E134">
      <w:pPr>
        <w:spacing w:after="0" w:line="240" w:lineRule="auto"/>
        <w:jc w:val="both"/>
        <w:rPr>
          <w:sz w:val="22"/>
        </w:rPr>
      </w:pPr>
    </w:p>
    <w:p w14:paraId="101121F0" w14:textId="77777777" w:rsidR="00832580" w:rsidRPr="00832580" w:rsidRDefault="00832580" w:rsidP="00832580">
      <w:pPr>
        <w:spacing w:after="0" w:line="240" w:lineRule="auto"/>
        <w:jc w:val="both"/>
        <w:rPr>
          <w:b/>
          <w:bCs/>
          <w:sz w:val="22"/>
        </w:rPr>
      </w:pPr>
      <w:r w:rsidRPr="00832580">
        <w:rPr>
          <w:b/>
          <w:bCs/>
          <w:sz w:val="22"/>
        </w:rPr>
        <w:t xml:space="preserve">One of the most important skills of a Care Assistant is good communication since safe care is based on the correct transfer of information among service users, families and multidisciplinary personnel. Communication entails verbal and non-verbal behaviour, active listening and good record keeping. An example is a dementia resident who may not have the ability to give verbal answers to pain; hence, a Care Assistant must be in a </w:t>
      </w:r>
      <w:r w:rsidRPr="00832580">
        <w:rPr>
          <w:b/>
          <w:bCs/>
          <w:sz w:val="22"/>
        </w:rPr>
        <w:lastRenderedPageBreak/>
        <w:t>position to observe the facial expression, changes in body behaviour and movement, and communicate them as promptly as possible. A lack of effective communication may cause misunderstanding, medication mistakes or unmet requirements, and effective communication fosters trust, dignity and person-centred care (Skills for Care, 2023). Therefore, communication is important in positive care relationships and clinical safety.</w:t>
      </w:r>
    </w:p>
    <w:p w14:paraId="7C4FAF9A" w14:textId="77777777" w:rsidR="00832580" w:rsidRPr="00832580" w:rsidRDefault="00832580" w:rsidP="00832580">
      <w:pPr>
        <w:spacing w:after="0" w:line="240" w:lineRule="auto"/>
        <w:jc w:val="both"/>
        <w:rPr>
          <w:b/>
          <w:bCs/>
          <w:sz w:val="22"/>
        </w:rPr>
      </w:pPr>
      <w:r w:rsidRPr="00832580">
        <w:rPr>
          <w:b/>
          <w:bCs/>
          <w:sz w:val="22"/>
        </w:rPr>
        <w:t>Compassion and tolerance are also very crucial as most of the people undergoing care have anxiety, frustration, lowered mobility or loss of autonomy. Technically accurate, emotion-insensitive care can be harmful to trust and health. A Care Assistant who is patient in helping an older adult to get dressed slowly, or assures a distressed service user during personal care, can help to alleviate fear and uphold dignity. Empathy helps the staff to perceive the care viewpoint of the service user and not to view work as routine. Empathic care has always been associated with superior satisfaction, collaboration and emotional results (NICE, 2018). As a result, the support experience and effectiveness are enhanced by empathy and patience.</w:t>
      </w:r>
    </w:p>
    <w:p w14:paraId="1810A8B9" w14:textId="77777777" w:rsidR="00832580" w:rsidRPr="00832580" w:rsidRDefault="00832580" w:rsidP="00832580">
      <w:pPr>
        <w:spacing w:after="0" w:line="240" w:lineRule="auto"/>
        <w:jc w:val="both"/>
        <w:rPr>
          <w:b/>
          <w:bCs/>
          <w:sz w:val="22"/>
        </w:rPr>
      </w:pPr>
      <w:r w:rsidRPr="00832580">
        <w:rPr>
          <w:b/>
          <w:bCs/>
          <w:sz w:val="22"/>
        </w:rPr>
        <w:t>They are also important in terms of observation and attention to detail since Care Assistants can sometimes detect the initial signs of deterioration earlier than other professionals. The slight changes in appetite, skin status, mood, mobility or continence can signify that the individual is infected, dehydrated, depressed, or safeguarding. As an example, a new confusion with a resident could be detected and result in a quick medical evaluation and treatment. Proper observation enables the quick escalation and helps to avoid unnecessary hospitalisations and more severe damage. This renders the active monitoring a proactive competence and not a passive undertaking (NHS England, 2024).</w:t>
      </w:r>
    </w:p>
    <w:p w14:paraId="52258BC3" w14:textId="77777777" w:rsidR="00832580" w:rsidRPr="00832580" w:rsidRDefault="00832580" w:rsidP="00832580">
      <w:pPr>
        <w:spacing w:after="0" w:line="240" w:lineRule="auto"/>
        <w:jc w:val="both"/>
        <w:rPr>
          <w:b/>
          <w:bCs/>
          <w:sz w:val="22"/>
        </w:rPr>
      </w:pPr>
      <w:r w:rsidRPr="00832580">
        <w:rPr>
          <w:b/>
          <w:bCs/>
          <w:sz w:val="22"/>
        </w:rPr>
        <w:t>In situations where such skills are not present, the impact may be grave on the service users and organisations. Poor communication can lead to wrong care delivery, insensitivity can cause distress, resistance and complaint, and defiance to care. Ineffective observation could imply that abuse, illness or decline will be undetected until the crisis stage. Such failures may cause damage to organisational reputation as well as stress to staff and lead to safeguarding</w:t>
      </w:r>
    </w:p>
    <w:p w14:paraId="056F876B" w14:textId="77777777" w:rsidR="00832580" w:rsidRPr="00832580" w:rsidRDefault="00832580" w:rsidP="00832580">
      <w:pPr>
        <w:spacing w:after="0" w:line="240" w:lineRule="auto"/>
        <w:jc w:val="both"/>
        <w:rPr>
          <w:b/>
          <w:bCs/>
          <w:sz w:val="22"/>
        </w:rPr>
      </w:pPr>
      <w:r w:rsidRPr="00832580">
        <w:rPr>
          <w:b/>
          <w:bCs/>
          <w:sz w:val="22"/>
        </w:rPr>
        <w:t>liabilities besides hurting individuals. This is why these abilities are to be regarded as professional competencies, but not personal traits.</w:t>
      </w:r>
    </w:p>
    <w:p w14:paraId="696747B5" w14:textId="5CA70FAC" w:rsidR="759A1527" w:rsidRDefault="759A1527" w:rsidP="0156E134">
      <w:pPr>
        <w:spacing w:after="0" w:line="240" w:lineRule="auto"/>
        <w:jc w:val="both"/>
        <w:rPr>
          <w:sz w:val="22"/>
        </w:rPr>
      </w:pPr>
      <w:r w:rsidRPr="0156E134">
        <w:rPr>
          <w:sz w:val="22"/>
        </w:rPr>
        <w:t>.</w:t>
      </w:r>
    </w:p>
    <w:p w14:paraId="7338813D" w14:textId="77777777" w:rsidR="00C85A7C" w:rsidRPr="00242974" w:rsidRDefault="00C85A7C" w:rsidP="00C85A7C">
      <w:pPr>
        <w:spacing w:after="0" w:line="240" w:lineRule="auto"/>
        <w:jc w:val="both"/>
        <w:rPr>
          <w:sz w:val="21"/>
          <w:szCs w:val="21"/>
        </w:rPr>
      </w:pPr>
    </w:p>
    <w:p w14:paraId="2CAEA1EC" w14:textId="005923B4"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832580">
        <w:rPr>
          <w:color w:val="4471C4"/>
        </w:rPr>
        <w:t>Care Assistant</w:t>
      </w:r>
    </w:p>
    <w:p w14:paraId="01C49510" w14:textId="537158D9"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832580">
        <w:rPr>
          <w:color w:val="4471C4"/>
        </w:rPr>
        <w:t>Care Assistant</w:t>
      </w:r>
    </w:p>
    <w:p w14:paraId="557F141A" w14:textId="77777777" w:rsidR="00832580" w:rsidRPr="00832580" w:rsidRDefault="00832580" w:rsidP="00832580">
      <w:pPr>
        <w:pStyle w:val="ListParagraph"/>
        <w:spacing w:after="0"/>
        <w:rPr>
          <w:sz w:val="22"/>
        </w:rPr>
      </w:pPr>
      <w:r w:rsidRPr="00832580">
        <w:rPr>
          <w:sz w:val="22"/>
        </w:rPr>
        <w:t xml:space="preserve">The specific tactic for enhancing communication skills is designed for simulation training through role-play scenarios. This approach puts the staff in real-life scenarios, like how to address a confused resident, how to explain the care procedures, or passing on concerns to other staff members. Regular practice will enable Care Assistants to perfect active listening, questioning skills and professional language in a non-threatening setting and then practice them in the field. As an illustration, the use of an artificial situation with a non-verbal service user can be used to teach the staff to decode body language and employ reassurance and observation as a means of communication. There are indications that learning through simulation enhances confidence and communication competence, and decision-making in care </w:t>
      </w:r>
      <w:r w:rsidRPr="00832580">
        <w:rPr>
          <w:sz w:val="22"/>
        </w:rPr>
        <w:lastRenderedPageBreak/>
        <w:t>settings (NHS, 2022). Role-play is hence a powerful technique as it transforms theory into behaviour.</w:t>
      </w:r>
    </w:p>
    <w:p w14:paraId="07331426" w14:textId="77777777" w:rsidR="00832580" w:rsidRPr="00832580" w:rsidRDefault="00832580" w:rsidP="00832580">
      <w:pPr>
        <w:pStyle w:val="ListParagraph"/>
        <w:spacing w:after="0"/>
        <w:rPr>
          <w:sz w:val="22"/>
        </w:rPr>
      </w:pPr>
      <w:r w:rsidRPr="00832580">
        <w:rPr>
          <w:sz w:val="22"/>
        </w:rPr>
        <w:t>Reflective practice, which is facilitated by supervision, is especially useful for building empathy and patience. Reflective practice involves having the staff review difficult interactions, reflect on the emotions of the service user and how the response might be better. Managers are able to coach employees to acknowledge unconscious bias, emotional stimuli and more empathetic styles during supervision. An example of this is when a worker is frustrated by a resident who does not want to be helped, the worker might notice that the resident is afraid or confused, and change his or her approach. Reflective models are popular in health and social care as they foster emotional intelligence and person-centred values (NICE, 2018). Due to this reason, reflection assists in converting the routine care into a compassionate practice.</w:t>
      </w:r>
    </w:p>
    <w:p w14:paraId="4D989C18" w14:textId="77777777" w:rsidR="00832580" w:rsidRPr="00832580" w:rsidRDefault="00832580" w:rsidP="00832580">
      <w:pPr>
        <w:pStyle w:val="ListParagraph"/>
        <w:spacing w:after="0"/>
        <w:rPr>
          <w:sz w:val="22"/>
        </w:rPr>
      </w:pPr>
      <w:r w:rsidRPr="00832580">
        <w:rPr>
          <w:sz w:val="22"/>
        </w:rPr>
        <w:t>According to Sarver et al., (2020), mentoring and shadowing of the experienced staff can enhance observation and attention to detail. Inexperienced Care Assistants also pick up the skills through watching how the more experienced colleagues keep track of the changes in behaviour, documenting the concerns and escalating the issues accordingly. This plan works well since observational skills are usually acquired with the help of a mentor as opposed to being taught just in the classroom. To use the example, a new employee who is shadowing an experienced worker may get to know that reduced fluid intake and confusion can be a sign of dehydration. According to Skills for Care (2023), workplace learning and continuous development are valuable in enhancing the quality of care and the ability of staff members.</w:t>
      </w:r>
    </w:p>
    <w:p w14:paraId="72A91796" w14:textId="77777777" w:rsidR="00832580" w:rsidRPr="00832580" w:rsidRDefault="00832580" w:rsidP="00832580">
      <w:pPr>
        <w:pStyle w:val="ListParagraph"/>
        <w:spacing w:after="0"/>
        <w:rPr>
          <w:sz w:val="22"/>
        </w:rPr>
      </w:pPr>
      <w:r w:rsidRPr="00832580">
        <w:rPr>
          <w:sz w:val="22"/>
        </w:rPr>
        <w:t>Mentoring, therefore, offers practical knowledge which enhances preventative care and early intervention</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3F34EF19" w14:textId="2A3A4D1B" w:rsidR="00D676C3" w:rsidRDefault="00832580">
      <w:pPr>
        <w:rPr>
          <w:sz w:val="21"/>
          <w:szCs w:val="21"/>
        </w:rPr>
      </w:pPr>
      <w:r w:rsidRPr="00832580">
        <w:rPr>
          <w:b/>
          <w:bCs/>
          <w:sz w:val="22"/>
        </w:rPr>
        <w:t>The Care Assistant role is critical to safe and high-quality health and social care due to the direct impact of frontline employees on wellbeing, dignity and independence. This report has demonstrated that communication, empathy and observation are key skills, whereas practice can be enhanced through simulation training, reflective supervision and mentoring. The ability to invest in the capability of the workforce is essential in providing responsive, person-centred care in contemporary services</w:t>
      </w:r>
      <w:r w:rsidRPr="00832580">
        <w:rPr>
          <w:b/>
          <w:bCs/>
          <w:i/>
          <w:iCs/>
          <w:sz w:val="22"/>
        </w:rPr>
        <w:t>.</w:t>
      </w:r>
      <w:r w:rsidR="00D676C3">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344B67EA" w14:textId="77777777" w:rsidR="00832580" w:rsidRPr="00832580" w:rsidRDefault="00832580" w:rsidP="00832580">
      <w:pPr>
        <w:rPr>
          <w:sz w:val="22"/>
        </w:rPr>
      </w:pPr>
      <w:proofErr w:type="spellStart"/>
      <w:r w:rsidRPr="00832580">
        <w:rPr>
          <w:sz w:val="22"/>
        </w:rPr>
        <w:t>Alinahomecare</w:t>
      </w:r>
      <w:proofErr w:type="spellEnd"/>
      <w:r w:rsidRPr="00832580">
        <w:rPr>
          <w:sz w:val="22"/>
        </w:rPr>
        <w:t>, (2026). The role of a care assistant: Duties &amp; responsibilities. Alina Homecare Jobs. Available at: https://jobs.alinahomecare.com/care-assistant-jobs/role-of-a-care-assistant/ (Accessed: 16 April 2026).</w:t>
      </w:r>
    </w:p>
    <w:p w14:paraId="4BDE4D9B" w14:textId="77777777" w:rsidR="00832580" w:rsidRPr="00832580" w:rsidRDefault="00832580" w:rsidP="00832580">
      <w:pPr>
        <w:rPr>
          <w:sz w:val="22"/>
        </w:rPr>
      </w:pPr>
      <w:r w:rsidRPr="00832580">
        <w:rPr>
          <w:sz w:val="22"/>
        </w:rPr>
        <w:t>NHS England (2024). NHS choices. Available at: https://www.nhs.uk/social-care-and-support/ (Accessed: 16 April 2026).</w:t>
      </w:r>
    </w:p>
    <w:p w14:paraId="2A5405BB" w14:textId="77777777" w:rsidR="00832580" w:rsidRPr="00832580" w:rsidRDefault="00832580" w:rsidP="00832580">
      <w:pPr>
        <w:rPr>
          <w:sz w:val="22"/>
        </w:rPr>
      </w:pPr>
      <w:r w:rsidRPr="00832580">
        <w:rPr>
          <w:sz w:val="22"/>
        </w:rPr>
        <w:t>NHS, (2022). National Framework for Simulation Based Education (SBE). Available at: https://www.hee.nhs.uk/sites/default/files/documents/National%20framework%20for%20simulation%20based%20education.pdf (Accessed: 16 April 2026).</w:t>
      </w:r>
    </w:p>
    <w:p w14:paraId="746CA947" w14:textId="77777777" w:rsidR="00832580" w:rsidRPr="00832580" w:rsidRDefault="00832580" w:rsidP="00832580">
      <w:pPr>
        <w:rPr>
          <w:sz w:val="22"/>
        </w:rPr>
      </w:pPr>
      <w:r w:rsidRPr="00832580">
        <w:rPr>
          <w:sz w:val="22"/>
        </w:rPr>
        <w:t>NICE (2018). NICE. Available at: https://www.nice.org.uk/guidance/ng86 (Accessed: 16 April 2026).</w:t>
      </w:r>
    </w:p>
    <w:p w14:paraId="07A6FA8A" w14:textId="77777777" w:rsidR="00832580" w:rsidRPr="00832580" w:rsidRDefault="00832580" w:rsidP="00832580">
      <w:pPr>
        <w:rPr>
          <w:sz w:val="22"/>
        </w:rPr>
      </w:pPr>
      <w:r w:rsidRPr="00832580">
        <w:rPr>
          <w:sz w:val="22"/>
        </w:rPr>
        <w:t>Sarver, W.L., Seabold, K. and Kline, M., (2020). Shadowing to Improve Teamwork and Communication:: a potential strategy for Surge staffing. Nurse Leader, 18(6), pp.597-603.</w:t>
      </w:r>
    </w:p>
    <w:p w14:paraId="2BE6296B" w14:textId="77777777" w:rsidR="00832580" w:rsidRPr="00832580" w:rsidRDefault="00832580" w:rsidP="00832580">
      <w:pPr>
        <w:rPr>
          <w:sz w:val="22"/>
        </w:rPr>
      </w:pPr>
      <w:r w:rsidRPr="00832580">
        <w:rPr>
          <w:sz w:val="22"/>
        </w:rPr>
        <w:t>Skills for Care (2023). The state of the adult social care sector and workforce in England 2025. Available at: https://www.skillsforcare.org.uk/Adult-Social-Care-Workforce-Data/workforceintelligence/resources/Reports/National/The-state-of-the-adult-social-care-sector-and-workforce-in-England-2025.pdf (Accessed: 16 April 2026)</w:t>
      </w: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6E5FE" w14:textId="77777777" w:rsidR="00946D45" w:rsidRDefault="00946D45" w:rsidP="003C7C97">
      <w:pPr>
        <w:spacing w:after="0" w:line="240" w:lineRule="auto"/>
      </w:pPr>
      <w:r>
        <w:separator/>
      </w:r>
    </w:p>
  </w:endnote>
  <w:endnote w:type="continuationSeparator" w:id="0">
    <w:p w14:paraId="2CA6D3DA" w14:textId="77777777" w:rsidR="00946D45" w:rsidRDefault="00946D4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140D86" w14:textId="77777777" w:rsidR="00946D45" w:rsidRDefault="00946D45" w:rsidP="003C7C97">
      <w:pPr>
        <w:spacing w:after="0" w:line="240" w:lineRule="auto"/>
      </w:pPr>
      <w:r>
        <w:separator/>
      </w:r>
    </w:p>
  </w:footnote>
  <w:footnote w:type="continuationSeparator" w:id="0">
    <w:p w14:paraId="045A98A1" w14:textId="77777777" w:rsidR="00946D45" w:rsidRDefault="00946D4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4896" w:hanging="360"/>
      </w:pPr>
      <w:rPr>
        <w:rFonts w:hint="default"/>
        <w:b w:val="0"/>
        <w:bCs/>
      </w:rPr>
    </w:lvl>
    <w:lvl w:ilvl="1">
      <w:start w:val="3"/>
      <w:numFmt w:val="decimal"/>
      <w:isLgl/>
      <w:lvlText w:val="%1.%2"/>
      <w:lvlJc w:val="left"/>
      <w:pPr>
        <w:ind w:left="4971" w:hanging="435"/>
      </w:pPr>
      <w:rPr>
        <w:rFonts w:hint="default"/>
      </w:rPr>
    </w:lvl>
    <w:lvl w:ilvl="2">
      <w:start w:val="1"/>
      <w:numFmt w:val="decimal"/>
      <w:isLgl/>
      <w:lvlText w:val="%1.%2.%3"/>
      <w:lvlJc w:val="left"/>
      <w:pPr>
        <w:ind w:left="5256" w:hanging="720"/>
      </w:pPr>
      <w:rPr>
        <w:rFonts w:hint="default"/>
      </w:rPr>
    </w:lvl>
    <w:lvl w:ilvl="3">
      <w:start w:val="1"/>
      <w:numFmt w:val="decimal"/>
      <w:isLgl/>
      <w:lvlText w:val="%1.%2.%3.%4"/>
      <w:lvlJc w:val="left"/>
      <w:pPr>
        <w:ind w:left="5256" w:hanging="720"/>
      </w:pPr>
      <w:rPr>
        <w:rFonts w:hint="default"/>
      </w:rPr>
    </w:lvl>
    <w:lvl w:ilvl="4">
      <w:start w:val="1"/>
      <w:numFmt w:val="decimal"/>
      <w:isLgl/>
      <w:lvlText w:val="%1.%2.%3.%4.%5"/>
      <w:lvlJc w:val="left"/>
      <w:pPr>
        <w:ind w:left="5616" w:hanging="1080"/>
      </w:pPr>
      <w:rPr>
        <w:rFonts w:hint="default"/>
      </w:rPr>
    </w:lvl>
    <w:lvl w:ilvl="5">
      <w:start w:val="1"/>
      <w:numFmt w:val="decimal"/>
      <w:isLgl/>
      <w:lvlText w:val="%1.%2.%3.%4.%5.%6"/>
      <w:lvlJc w:val="left"/>
      <w:pPr>
        <w:ind w:left="5616" w:hanging="1080"/>
      </w:pPr>
      <w:rPr>
        <w:rFonts w:hint="default"/>
      </w:rPr>
    </w:lvl>
    <w:lvl w:ilvl="6">
      <w:start w:val="1"/>
      <w:numFmt w:val="decimal"/>
      <w:isLgl/>
      <w:lvlText w:val="%1.%2.%3.%4.%5.%6.%7"/>
      <w:lvlJc w:val="left"/>
      <w:pPr>
        <w:ind w:left="5976" w:hanging="1440"/>
      </w:pPr>
      <w:rPr>
        <w:rFonts w:hint="default"/>
      </w:rPr>
    </w:lvl>
    <w:lvl w:ilvl="7">
      <w:start w:val="1"/>
      <w:numFmt w:val="decimal"/>
      <w:isLgl/>
      <w:lvlText w:val="%1.%2.%3.%4.%5.%6.%7.%8"/>
      <w:lvlJc w:val="left"/>
      <w:pPr>
        <w:ind w:left="5976" w:hanging="1440"/>
      </w:pPr>
      <w:rPr>
        <w:rFonts w:hint="default"/>
      </w:rPr>
    </w:lvl>
    <w:lvl w:ilvl="8">
      <w:start w:val="1"/>
      <w:numFmt w:val="decimal"/>
      <w:isLgl/>
      <w:lvlText w:val="%1.%2.%3.%4.%5.%6.%7.%8.%9"/>
      <w:lvlJc w:val="left"/>
      <w:pPr>
        <w:ind w:left="5976" w:hanging="1440"/>
      </w:pPr>
      <w:rPr>
        <w:rFonts w:hint="default"/>
      </w:rPr>
    </w:lvl>
  </w:abstractNum>
  <w:abstractNum w:abstractNumId="1" w15:restartNumberingAfterBreak="0">
    <w:nsid w:val="07542198"/>
    <w:multiLevelType w:val="hybridMultilevel"/>
    <w:tmpl w:val="701432FA"/>
    <w:lvl w:ilvl="0" w:tplc="EC60C592">
      <w:start w:val="1"/>
      <w:numFmt w:val="bullet"/>
      <w:lvlText w:val=""/>
      <w:lvlJc w:val="left"/>
      <w:pPr>
        <w:ind w:left="720" w:hanging="360"/>
      </w:pPr>
      <w:rPr>
        <w:rFonts w:ascii="Symbol" w:hAnsi="Symbol" w:hint="default"/>
      </w:rPr>
    </w:lvl>
    <w:lvl w:ilvl="1" w:tplc="F49C8578">
      <w:start w:val="1"/>
      <w:numFmt w:val="bullet"/>
      <w:lvlText w:val="o"/>
      <w:lvlJc w:val="left"/>
      <w:pPr>
        <w:ind w:left="1440" w:hanging="360"/>
      </w:pPr>
      <w:rPr>
        <w:rFonts w:ascii="Courier New" w:hAnsi="Courier New" w:hint="default"/>
      </w:rPr>
    </w:lvl>
    <w:lvl w:ilvl="2" w:tplc="C6FEA470">
      <w:start w:val="1"/>
      <w:numFmt w:val="bullet"/>
      <w:lvlText w:val=""/>
      <w:lvlJc w:val="left"/>
      <w:pPr>
        <w:ind w:left="2160" w:hanging="360"/>
      </w:pPr>
      <w:rPr>
        <w:rFonts w:ascii="Wingdings" w:hAnsi="Wingdings" w:hint="default"/>
      </w:rPr>
    </w:lvl>
    <w:lvl w:ilvl="3" w:tplc="DAF6B3BC">
      <w:start w:val="1"/>
      <w:numFmt w:val="bullet"/>
      <w:lvlText w:val=""/>
      <w:lvlJc w:val="left"/>
      <w:pPr>
        <w:ind w:left="2880" w:hanging="360"/>
      </w:pPr>
      <w:rPr>
        <w:rFonts w:ascii="Symbol" w:hAnsi="Symbol" w:hint="default"/>
      </w:rPr>
    </w:lvl>
    <w:lvl w:ilvl="4" w:tplc="E706513A">
      <w:start w:val="1"/>
      <w:numFmt w:val="bullet"/>
      <w:lvlText w:val="o"/>
      <w:lvlJc w:val="left"/>
      <w:pPr>
        <w:ind w:left="3600" w:hanging="360"/>
      </w:pPr>
      <w:rPr>
        <w:rFonts w:ascii="Courier New" w:hAnsi="Courier New" w:hint="default"/>
      </w:rPr>
    </w:lvl>
    <w:lvl w:ilvl="5" w:tplc="9CA4C730">
      <w:start w:val="1"/>
      <w:numFmt w:val="bullet"/>
      <w:lvlText w:val=""/>
      <w:lvlJc w:val="left"/>
      <w:pPr>
        <w:ind w:left="4320" w:hanging="360"/>
      </w:pPr>
      <w:rPr>
        <w:rFonts w:ascii="Wingdings" w:hAnsi="Wingdings" w:hint="default"/>
      </w:rPr>
    </w:lvl>
    <w:lvl w:ilvl="6" w:tplc="FB28ED56">
      <w:start w:val="1"/>
      <w:numFmt w:val="bullet"/>
      <w:lvlText w:val=""/>
      <w:lvlJc w:val="left"/>
      <w:pPr>
        <w:ind w:left="5040" w:hanging="360"/>
      </w:pPr>
      <w:rPr>
        <w:rFonts w:ascii="Symbol" w:hAnsi="Symbol" w:hint="default"/>
      </w:rPr>
    </w:lvl>
    <w:lvl w:ilvl="7" w:tplc="B00C53A0">
      <w:start w:val="1"/>
      <w:numFmt w:val="bullet"/>
      <w:lvlText w:val="o"/>
      <w:lvlJc w:val="left"/>
      <w:pPr>
        <w:ind w:left="5760" w:hanging="360"/>
      </w:pPr>
      <w:rPr>
        <w:rFonts w:ascii="Courier New" w:hAnsi="Courier New" w:hint="default"/>
      </w:rPr>
    </w:lvl>
    <w:lvl w:ilvl="8" w:tplc="B06C9A9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06228CE"/>
    <w:lvl w:ilvl="0" w:tplc="B53EAD52">
      <w:start w:val="1"/>
      <w:numFmt w:val="bullet"/>
      <w:lvlText w:val=""/>
      <w:lvlJc w:val="left"/>
      <w:pPr>
        <w:ind w:left="720" w:hanging="360"/>
      </w:pPr>
      <w:rPr>
        <w:rFonts w:ascii="Symbol" w:hAnsi="Symbol" w:hint="default"/>
      </w:rPr>
    </w:lvl>
    <w:lvl w:ilvl="1" w:tplc="A51E1D1C">
      <w:start w:val="1"/>
      <w:numFmt w:val="bullet"/>
      <w:lvlText w:val="o"/>
      <w:lvlJc w:val="left"/>
      <w:pPr>
        <w:ind w:left="1440" w:hanging="360"/>
      </w:pPr>
      <w:rPr>
        <w:rFonts w:ascii="Courier New" w:hAnsi="Courier New" w:hint="default"/>
      </w:rPr>
    </w:lvl>
    <w:lvl w:ilvl="2" w:tplc="19540328">
      <w:start w:val="1"/>
      <w:numFmt w:val="bullet"/>
      <w:lvlText w:val=""/>
      <w:lvlJc w:val="left"/>
      <w:pPr>
        <w:ind w:left="2160" w:hanging="360"/>
      </w:pPr>
      <w:rPr>
        <w:rFonts w:ascii="Wingdings" w:hAnsi="Wingdings" w:hint="default"/>
      </w:rPr>
    </w:lvl>
    <w:lvl w:ilvl="3" w:tplc="763C5B48">
      <w:start w:val="1"/>
      <w:numFmt w:val="bullet"/>
      <w:lvlText w:val=""/>
      <w:lvlJc w:val="left"/>
      <w:pPr>
        <w:ind w:left="2880" w:hanging="360"/>
      </w:pPr>
      <w:rPr>
        <w:rFonts w:ascii="Symbol" w:hAnsi="Symbol" w:hint="default"/>
      </w:rPr>
    </w:lvl>
    <w:lvl w:ilvl="4" w:tplc="479CA434">
      <w:start w:val="1"/>
      <w:numFmt w:val="bullet"/>
      <w:lvlText w:val="o"/>
      <w:lvlJc w:val="left"/>
      <w:pPr>
        <w:ind w:left="3600" w:hanging="360"/>
      </w:pPr>
      <w:rPr>
        <w:rFonts w:ascii="Courier New" w:hAnsi="Courier New" w:hint="default"/>
      </w:rPr>
    </w:lvl>
    <w:lvl w:ilvl="5" w:tplc="CF9E6594">
      <w:start w:val="1"/>
      <w:numFmt w:val="bullet"/>
      <w:lvlText w:val=""/>
      <w:lvlJc w:val="left"/>
      <w:pPr>
        <w:ind w:left="4320" w:hanging="360"/>
      </w:pPr>
      <w:rPr>
        <w:rFonts w:ascii="Wingdings" w:hAnsi="Wingdings" w:hint="default"/>
      </w:rPr>
    </w:lvl>
    <w:lvl w:ilvl="6" w:tplc="5EE6240A">
      <w:start w:val="1"/>
      <w:numFmt w:val="bullet"/>
      <w:lvlText w:val=""/>
      <w:lvlJc w:val="left"/>
      <w:pPr>
        <w:ind w:left="5040" w:hanging="360"/>
      </w:pPr>
      <w:rPr>
        <w:rFonts w:ascii="Symbol" w:hAnsi="Symbol" w:hint="default"/>
      </w:rPr>
    </w:lvl>
    <w:lvl w:ilvl="7" w:tplc="183628C0">
      <w:start w:val="1"/>
      <w:numFmt w:val="bullet"/>
      <w:lvlText w:val="o"/>
      <w:lvlJc w:val="left"/>
      <w:pPr>
        <w:ind w:left="5760" w:hanging="360"/>
      </w:pPr>
      <w:rPr>
        <w:rFonts w:ascii="Courier New" w:hAnsi="Courier New" w:hint="default"/>
      </w:rPr>
    </w:lvl>
    <w:lvl w:ilvl="8" w:tplc="B9B0245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F22B4B6"/>
    <w:lvl w:ilvl="0" w:tplc="3620F1EA">
      <w:start w:val="1"/>
      <w:numFmt w:val="bullet"/>
      <w:lvlText w:val=""/>
      <w:lvlJc w:val="left"/>
      <w:pPr>
        <w:ind w:left="720" w:hanging="360"/>
      </w:pPr>
      <w:rPr>
        <w:rFonts w:ascii="Symbol" w:hAnsi="Symbol" w:hint="default"/>
      </w:rPr>
    </w:lvl>
    <w:lvl w:ilvl="1" w:tplc="3B40683A">
      <w:start w:val="1"/>
      <w:numFmt w:val="bullet"/>
      <w:lvlText w:val="o"/>
      <w:lvlJc w:val="left"/>
      <w:pPr>
        <w:ind w:left="1440" w:hanging="360"/>
      </w:pPr>
      <w:rPr>
        <w:rFonts w:ascii="Courier New" w:hAnsi="Courier New" w:hint="default"/>
      </w:rPr>
    </w:lvl>
    <w:lvl w:ilvl="2" w:tplc="CEAC2FC2">
      <w:start w:val="1"/>
      <w:numFmt w:val="bullet"/>
      <w:lvlText w:val=""/>
      <w:lvlJc w:val="left"/>
      <w:pPr>
        <w:ind w:left="2160" w:hanging="360"/>
      </w:pPr>
      <w:rPr>
        <w:rFonts w:ascii="Wingdings" w:hAnsi="Wingdings" w:hint="default"/>
      </w:rPr>
    </w:lvl>
    <w:lvl w:ilvl="3" w:tplc="7C7882F2">
      <w:start w:val="1"/>
      <w:numFmt w:val="bullet"/>
      <w:lvlText w:val=""/>
      <w:lvlJc w:val="left"/>
      <w:pPr>
        <w:ind w:left="2880" w:hanging="360"/>
      </w:pPr>
      <w:rPr>
        <w:rFonts w:ascii="Symbol" w:hAnsi="Symbol" w:hint="default"/>
      </w:rPr>
    </w:lvl>
    <w:lvl w:ilvl="4" w:tplc="264CA694">
      <w:start w:val="1"/>
      <w:numFmt w:val="bullet"/>
      <w:lvlText w:val="o"/>
      <w:lvlJc w:val="left"/>
      <w:pPr>
        <w:ind w:left="3600" w:hanging="360"/>
      </w:pPr>
      <w:rPr>
        <w:rFonts w:ascii="Courier New" w:hAnsi="Courier New" w:hint="default"/>
      </w:rPr>
    </w:lvl>
    <w:lvl w:ilvl="5" w:tplc="FBD25946">
      <w:start w:val="1"/>
      <w:numFmt w:val="bullet"/>
      <w:lvlText w:val=""/>
      <w:lvlJc w:val="left"/>
      <w:pPr>
        <w:ind w:left="4320" w:hanging="360"/>
      </w:pPr>
      <w:rPr>
        <w:rFonts w:ascii="Wingdings" w:hAnsi="Wingdings" w:hint="default"/>
      </w:rPr>
    </w:lvl>
    <w:lvl w:ilvl="6" w:tplc="4FD4CCEA">
      <w:start w:val="1"/>
      <w:numFmt w:val="bullet"/>
      <w:lvlText w:val=""/>
      <w:lvlJc w:val="left"/>
      <w:pPr>
        <w:ind w:left="5040" w:hanging="360"/>
      </w:pPr>
      <w:rPr>
        <w:rFonts w:ascii="Symbol" w:hAnsi="Symbol" w:hint="default"/>
      </w:rPr>
    </w:lvl>
    <w:lvl w:ilvl="7" w:tplc="D5281FA0">
      <w:start w:val="1"/>
      <w:numFmt w:val="bullet"/>
      <w:lvlText w:val="o"/>
      <w:lvlJc w:val="left"/>
      <w:pPr>
        <w:ind w:left="5760" w:hanging="360"/>
      </w:pPr>
      <w:rPr>
        <w:rFonts w:ascii="Courier New" w:hAnsi="Courier New" w:hint="default"/>
      </w:rPr>
    </w:lvl>
    <w:lvl w:ilvl="8" w:tplc="80F4B3F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1DAF93E"/>
    <w:lvl w:ilvl="0" w:tplc="883AA49E">
      <w:start w:val="1"/>
      <w:numFmt w:val="bullet"/>
      <w:lvlText w:val=""/>
      <w:lvlJc w:val="left"/>
      <w:pPr>
        <w:ind w:left="720" w:hanging="360"/>
      </w:pPr>
      <w:rPr>
        <w:rFonts w:ascii="Symbol" w:hAnsi="Symbol" w:hint="default"/>
      </w:rPr>
    </w:lvl>
    <w:lvl w:ilvl="1" w:tplc="BBB0C7A2">
      <w:start w:val="1"/>
      <w:numFmt w:val="bullet"/>
      <w:lvlText w:val="o"/>
      <w:lvlJc w:val="left"/>
      <w:pPr>
        <w:ind w:left="1440" w:hanging="360"/>
      </w:pPr>
      <w:rPr>
        <w:rFonts w:ascii="Courier New" w:hAnsi="Courier New" w:hint="default"/>
      </w:rPr>
    </w:lvl>
    <w:lvl w:ilvl="2" w:tplc="280CC924">
      <w:start w:val="1"/>
      <w:numFmt w:val="bullet"/>
      <w:lvlText w:val=""/>
      <w:lvlJc w:val="left"/>
      <w:pPr>
        <w:ind w:left="2160" w:hanging="360"/>
      </w:pPr>
      <w:rPr>
        <w:rFonts w:ascii="Wingdings" w:hAnsi="Wingdings" w:hint="default"/>
      </w:rPr>
    </w:lvl>
    <w:lvl w:ilvl="3" w:tplc="E0441458">
      <w:start w:val="1"/>
      <w:numFmt w:val="bullet"/>
      <w:lvlText w:val=""/>
      <w:lvlJc w:val="left"/>
      <w:pPr>
        <w:ind w:left="2880" w:hanging="360"/>
      </w:pPr>
      <w:rPr>
        <w:rFonts w:ascii="Symbol" w:hAnsi="Symbol" w:hint="default"/>
      </w:rPr>
    </w:lvl>
    <w:lvl w:ilvl="4" w:tplc="DC3C7E58">
      <w:start w:val="1"/>
      <w:numFmt w:val="bullet"/>
      <w:lvlText w:val="o"/>
      <w:lvlJc w:val="left"/>
      <w:pPr>
        <w:ind w:left="3600" w:hanging="360"/>
      </w:pPr>
      <w:rPr>
        <w:rFonts w:ascii="Courier New" w:hAnsi="Courier New" w:hint="default"/>
      </w:rPr>
    </w:lvl>
    <w:lvl w:ilvl="5" w:tplc="5BCE8C02">
      <w:start w:val="1"/>
      <w:numFmt w:val="bullet"/>
      <w:lvlText w:val=""/>
      <w:lvlJc w:val="left"/>
      <w:pPr>
        <w:ind w:left="4320" w:hanging="360"/>
      </w:pPr>
      <w:rPr>
        <w:rFonts w:ascii="Wingdings" w:hAnsi="Wingdings" w:hint="default"/>
      </w:rPr>
    </w:lvl>
    <w:lvl w:ilvl="6" w:tplc="A6F6B846">
      <w:start w:val="1"/>
      <w:numFmt w:val="bullet"/>
      <w:lvlText w:val=""/>
      <w:lvlJc w:val="left"/>
      <w:pPr>
        <w:ind w:left="5040" w:hanging="360"/>
      </w:pPr>
      <w:rPr>
        <w:rFonts w:ascii="Symbol" w:hAnsi="Symbol" w:hint="default"/>
      </w:rPr>
    </w:lvl>
    <w:lvl w:ilvl="7" w:tplc="C88A058E">
      <w:start w:val="1"/>
      <w:numFmt w:val="bullet"/>
      <w:lvlText w:val="o"/>
      <w:lvlJc w:val="left"/>
      <w:pPr>
        <w:ind w:left="5760" w:hanging="360"/>
      </w:pPr>
      <w:rPr>
        <w:rFonts w:ascii="Courier New" w:hAnsi="Courier New" w:hint="default"/>
      </w:rPr>
    </w:lvl>
    <w:lvl w:ilvl="8" w:tplc="7BA871A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8EE14EA"/>
    <w:lvl w:ilvl="0" w:tplc="A2F06164">
      <w:start w:val="1"/>
      <w:numFmt w:val="bullet"/>
      <w:lvlText w:val=""/>
      <w:lvlJc w:val="left"/>
      <w:pPr>
        <w:ind w:left="720" w:hanging="360"/>
      </w:pPr>
      <w:rPr>
        <w:rFonts w:ascii="Symbol" w:hAnsi="Symbol" w:hint="default"/>
      </w:rPr>
    </w:lvl>
    <w:lvl w:ilvl="1" w:tplc="C994E9D0">
      <w:start w:val="1"/>
      <w:numFmt w:val="bullet"/>
      <w:lvlText w:val="o"/>
      <w:lvlJc w:val="left"/>
      <w:pPr>
        <w:ind w:left="1440" w:hanging="360"/>
      </w:pPr>
      <w:rPr>
        <w:rFonts w:ascii="Courier New" w:hAnsi="Courier New" w:hint="default"/>
      </w:rPr>
    </w:lvl>
    <w:lvl w:ilvl="2" w:tplc="594C37B0">
      <w:start w:val="1"/>
      <w:numFmt w:val="bullet"/>
      <w:lvlText w:val=""/>
      <w:lvlJc w:val="left"/>
      <w:pPr>
        <w:ind w:left="2160" w:hanging="360"/>
      </w:pPr>
      <w:rPr>
        <w:rFonts w:ascii="Wingdings" w:hAnsi="Wingdings" w:hint="default"/>
      </w:rPr>
    </w:lvl>
    <w:lvl w:ilvl="3" w:tplc="B6EA9DC4">
      <w:start w:val="1"/>
      <w:numFmt w:val="bullet"/>
      <w:lvlText w:val=""/>
      <w:lvlJc w:val="left"/>
      <w:pPr>
        <w:ind w:left="2880" w:hanging="360"/>
      </w:pPr>
      <w:rPr>
        <w:rFonts w:ascii="Symbol" w:hAnsi="Symbol" w:hint="default"/>
      </w:rPr>
    </w:lvl>
    <w:lvl w:ilvl="4" w:tplc="DE96C990">
      <w:start w:val="1"/>
      <w:numFmt w:val="bullet"/>
      <w:lvlText w:val="o"/>
      <w:lvlJc w:val="left"/>
      <w:pPr>
        <w:ind w:left="3600" w:hanging="360"/>
      </w:pPr>
      <w:rPr>
        <w:rFonts w:ascii="Courier New" w:hAnsi="Courier New" w:hint="default"/>
      </w:rPr>
    </w:lvl>
    <w:lvl w:ilvl="5" w:tplc="3BBE3F0C">
      <w:start w:val="1"/>
      <w:numFmt w:val="bullet"/>
      <w:lvlText w:val=""/>
      <w:lvlJc w:val="left"/>
      <w:pPr>
        <w:ind w:left="4320" w:hanging="360"/>
      </w:pPr>
      <w:rPr>
        <w:rFonts w:ascii="Wingdings" w:hAnsi="Wingdings" w:hint="default"/>
      </w:rPr>
    </w:lvl>
    <w:lvl w:ilvl="6" w:tplc="1CCAB2E8">
      <w:start w:val="1"/>
      <w:numFmt w:val="bullet"/>
      <w:lvlText w:val=""/>
      <w:lvlJc w:val="left"/>
      <w:pPr>
        <w:ind w:left="5040" w:hanging="360"/>
      </w:pPr>
      <w:rPr>
        <w:rFonts w:ascii="Symbol" w:hAnsi="Symbol" w:hint="default"/>
      </w:rPr>
    </w:lvl>
    <w:lvl w:ilvl="7" w:tplc="F94EB55E">
      <w:start w:val="1"/>
      <w:numFmt w:val="bullet"/>
      <w:lvlText w:val="o"/>
      <w:lvlJc w:val="left"/>
      <w:pPr>
        <w:ind w:left="5760" w:hanging="360"/>
      </w:pPr>
      <w:rPr>
        <w:rFonts w:ascii="Courier New" w:hAnsi="Courier New" w:hint="default"/>
      </w:rPr>
    </w:lvl>
    <w:lvl w:ilvl="8" w:tplc="5B8EB67A">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1832AA2C"/>
    <w:lvl w:ilvl="0" w:tplc="D84EEA8A">
      <w:start w:val="1"/>
      <w:numFmt w:val="bullet"/>
      <w:lvlText w:val=""/>
      <w:lvlJc w:val="left"/>
      <w:pPr>
        <w:ind w:left="720" w:hanging="360"/>
      </w:pPr>
      <w:rPr>
        <w:rFonts w:ascii="Symbol" w:hAnsi="Symbol" w:hint="default"/>
      </w:rPr>
    </w:lvl>
    <w:lvl w:ilvl="1" w:tplc="3B6C1184">
      <w:start w:val="1"/>
      <w:numFmt w:val="bullet"/>
      <w:lvlText w:val="o"/>
      <w:lvlJc w:val="left"/>
      <w:pPr>
        <w:ind w:left="1440" w:hanging="360"/>
      </w:pPr>
      <w:rPr>
        <w:rFonts w:ascii="Courier New" w:hAnsi="Courier New" w:hint="default"/>
      </w:rPr>
    </w:lvl>
    <w:lvl w:ilvl="2" w:tplc="502E51D0">
      <w:start w:val="1"/>
      <w:numFmt w:val="bullet"/>
      <w:lvlText w:val=""/>
      <w:lvlJc w:val="left"/>
      <w:pPr>
        <w:ind w:left="2160" w:hanging="360"/>
      </w:pPr>
      <w:rPr>
        <w:rFonts w:ascii="Wingdings" w:hAnsi="Wingdings" w:hint="default"/>
      </w:rPr>
    </w:lvl>
    <w:lvl w:ilvl="3" w:tplc="EFB471CC">
      <w:start w:val="1"/>
      <w:numFmt w:val="bullet"/>
      <w:lvlText w:val=""/>
      <w:lvlJc w:val="left"/>
      <w:pPr>
        <w:ind w:left="2880" w:hanging="360"/>
      </w:pPr>
      <w:rPr>
        <w:rFonts w:ascii="Symbol" w:hAnsi="Symbol" w:hint="default"/>
      </w:rPr>
    </w:lvl>
    <w:lvl w:ilvl="4" w:tplc="3516F8E0">
      <w:start w:val="1"/>
      <w:numFmt w:val="bullet"/>
      <w:lvlText w:val="o"/>
      <w:lvlJc w:val="left"/>
      <w:pPr>
        <w:ind w:left="3600" w:hanging="360"/>
      </w:pPr>
      <w:rPr>
        <w:rFonts w:ascii="Courier New" w:hAnsi="Courier New" w:hint="default"/>
      </w:rPr>
    </w:lvl>
    <w:lvl w:ilvl="5" w:tplc="2B4EC14A">
      <w:start w:val="1"/>
      <w:numFmt w:val="bullet"/>
      <w:lvlText w:val=""/>
      <w:lvlJc w:val="left"/>
      <w:pPr>
        <w:ind w:left="4320" w:hanging="360"/>
      </w:pPr>
      <w:rPr>
        <w:rFonts w:ascii="Wingdings" w:hAnsi="Wingdings" w:hint="default"/>
      </w:rPr>
    </w:lvl>
    <w:lvl w:ilvl="6" w:tplc="DD86003A">
      <w:start w:val="1"/>
      <w:numFmt w:val="bullet"/>
      <w:lvlText w:val=""/>
      <w:lvlJc w:val="left"/>
      <w:pPr>
        <w:ind w:left="5040" w:hanging="360"/>
      </w:pPr>
      <w:rPr>
        <w:rFonts w:ascii="Symbol" w:hAnsi="Symbol" w:hint="default"/>
      </w:rPr>
    </w:lvl>
    <w:lvl w:ilvl="7" w:tplc="FE745506">
      <w:start w:val="1"/>
      <w:numFmt w:val="bullet"/>
      <w:lvlText w:val="o"/>
      <w:lvlJc w:val="left"/>
      <w:pPr>
        <w:ind w:left="5760" w:hanging="360"/>
      </w:pPr>
      <w:rPr>
        <w:rFonts w:ascii="Courier New" w:hAnsi="Courier New" w:hint="default"/>
      </w:rPr>
    </w:lvl>
    <w:lvl w:ilvl="8" w:tplc="480EC9F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9731590">
    <w:abstractNumId w:val="11"/>
  </w:num>
  <w:num w:numId="2" w16cid:durableId="1092318803">
    <w:abstractNumId w:val="12"/>
  </w:num>
  <w:num w:numId="3" w16cid:durableId="266890430">
    <w:abstractNumId w:val="1"/>
  </w:num>
  <w:num w:numId="4" w16cid:durableId="177501203">
    <w:abstractNumId w:val="3"/>
  </w:num>
  <w:num w:numId="5" w16cid:durableId="232861892">
    <w:abstractNumId w:val="15"/>
  </w:num>
  <w:num w:numId="6" w16cid:durableId="185953967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2442F"/>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32580"/>
    <w:rsid w:val="008520F8"/>
    <w:rsid w:val="00855F34"/>
    <w:rsid w:val="008826B6"/>
    <w:rsid w:val="008B0B22"/>
    <w:rsid w:val="008C58B0"/>
    <w:rsid w:val="008C591B"/>
    <w:rsid w:val="008C6182"/>
    <w:rsid w:val="0090779E"/>
    <w:rsid w:val="00926458"/>
    <w:rsid w:val="00933720"/>
    <w:rsid w:val="00946D45"/>
    <w:rsid w:val="009A4051"/>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478574188">
      <w:bodyDiv w:val="1"/>
      <w:marLeft w:val="0"/>
      <w:marRight w:val="0"/>
      <w:marTop w:val="0"/>
      <w:marBottom w:val="0"/>
      <w:divBdr>
        <w:top w:val="none" w:sz="0" w:space="0" w:color="auto"/>
        <w:left w:val="none" w:sz="0" w:space="0" w:color="auto"/>
        <w:bottom w:val="none" w:sz="0" w:space="0" w:color="auto"/>
        <w:right w:val="none" w:sz="0" w:space="0" w:color="auto"/>
      </w:divBdr>
    </w:div>
    <w:div w:id="542669998">
      <w:bodyDiv w:val="1"/>
      <w:marLeft w:val="0"/>
      <w:marRight w:val="0"/>
      <w:marTop w:val="0"/>
      <w:marBottom w:val="0"/>
      <w:divBdr>
        <w:top w:val="none" w:sz="0" w:space="0" w:color="auto"/>
        <w:left w:val="none" w:sz="0" w:space="0" w:color="auto"/>
        <w:bottom w:val="none" w:sz="0" w:space="0" w:color="auto"/>
        <w:right w:val="none" w:sz="0" w:space="0" w:color="auto"/>
      </w:divBdr>
    </w:div>
    <w:div w:id="799998790">
      <w:bodyDiv w:val="1"/>
      <w:marLeft w:val="0"/>
      <w:marRight w:val="0"/>
      <w:marTop w:val="0"/>
      <w:marBottom w:val="0"/>
      <w:divBdr>
        <w:top w:val="none" w:sz="0" w:space="0" w:color="auto"/>
        <w:left w:val="none" w:sz="0" w:space="0" w:color="auto"/>
        <w:bottom w:val="none" w:sz="0" w:space="0" w:color="auto"/>
        <w:right w:val="none" w:sz="0" w:space="0" w:color="auto"/>
      </w:divBdr>
    </w:div>
    <w:div w:id="983507808">
      <w:bodyDiv w:val="1"/>
      <w:marLeft w:val="0"/>
      <w:marRight w:val="0"/>
      <w:marTop w:val="0"/>
      <w:marBottom w:val="0"/>
      <w:divBdr>
        <w:top w:val="none" w:sz="0" w:space="0" w:color="auto"/>
        <w:left w:val="none" w:sz="0" w:space="0" w:color="auto"/>
        <w:bottom w:val="none" w:sz="0" w:space="0" w:color="auto"/>
        <w:right w:val="none" w:sz="0" w:space="0" w:color="auto"/>
      </w:divBdr>
    </w:div>
    <w:div w:id="1235354635">
      <w:bodyDiv w:val="1"/>
      <w:marLeft w:val="0"/>
      <w:marRight w:val="0"/>
      <w:marTop w:val="0"/>
      <w:marBottom w:val="0"/>
      <w:divBdr>
        <w:top w:val="none" w:sz="0" w:space="0" w:color="auto"/>
        <w:left w:val="none" w:sz="0" w:space="0" w:color="auto"/>
        <w:bottom w:val="none" w:sz="0" w:space="0" w:color="auto"/>
        <w:right w:val="none" w:sz="0" w:space="0" w:color="auto"/>
      </w:divBdr>
    </w:div>
    <w:div w:id="1405684823">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97112092">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9294122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1694</Words>
  <Characters>9656</Characters>
  <Application>Microsoft Office Word</Application>
  <DocSecurity>0</DocSecurity>
  <Lines>80</Lines>
  <Paragraphs>22</Paragraphs>
  <ScaleCrop>false</ScaleCrop>
  <Company>University of Wales Trinity Saint David</Company>
  <LinksUpToDate>false</LinksUpToDate>
  <CharactersWithSpaces>11328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mhammed tale</cp:lastModifiedBy>
  <cp:revision>2</cp:revision>
  <dcterms:created xsi:type="dcterms:W3CDTF">2026-04-19T00:59:00Z</dcterms:created>
  <dcterms:modified xsi:type="dcterms:W3CDTF">2026-04-19T00:59:00Z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