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73570" w:rsidRDefault="00873570" w:rsidP="0067101C">
      <w:pPr>
        <w:pStyle w:val="Header"/>
        <w:tabs>
          <w:tab w:val="clear" w:pos="4153"/>
          <w:tab w:val="clear" w:pos="8306"/>
        </w:tabs>
        <w:spacing w:line="360" w:lineRule="auto"/>
      </w:pPr>
      <w:r>
        <w:rPr>
          <w:noProof/>
        </w:rPr>
        <mc:AlternateContent>
          <mc:Choice Requires="wps">
            <w:drawing>
              <wp:anchor distT="0" distB="0" distL="114300" distR="114300" simplePos="0" relativeHeight="251659264" behindDoc="0" locked="0" layoutInCell="1" allowOverlap="1" wp14:anchorId="237C4681" wp14:editId="71A98BC4">
                <wp:simplePos x="0" y="0"/>
                <wp:positionH relativeFrom="column">
                  <wp:posOffset>4686935</wp:posOffset>
                </wp:positionH>
                <wp:positionV relativeFrom="paragraph">
                  <wp:posOffset>-198755</wp:posOffset>
                </wp:positionV>
                <wp:extent cx="1591945" cy="914400"/>
                <wp:effectExtent l="19050" t="19050" r="8255" b="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873570" w:rsidRDefault="00873570" w:rsidP="00873570">
                            <w:pPr>
                              <w:pStyle w:val="Heading6"/>
                              <w:pBdr>
                                <w:top w:val="none" w:sz="0" w:space="0" w:color="auto"/>
                                <w:left w:val="none" w:sz="0" w:space="0" w:color="auto"/>
                                <w:bottom w:val="none" w:sz="0" w:space="0" w:color="auto"/>
                                <w:right w:val="none" w:sz="0" w:space="0" w:color="auto"/>
                              </w:pBdr>
                              <w:shd w:val="clear" w:color="auto" w:fill="E0E0E0"/>
                            </w:pPr>
                          </w:p>
                          <w:p w:rsidR="00873570" w:rsidRDefault="00873570" w:rsidP="00873570">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1939FADF" wp14:editId="605A0504">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http://schemas.microsoft.com/office/drawing/2014/chartex">
            <w:pict>
              <v:shapetype w14:anchorId="237C4681" id="_x0000_t202" coordsize="21600,21600" o:spt="202" path="m,l,21600r21600,l21600,xe">
                <v:stroke joinstyle="miter"/>
                <v:path gradientshapeok="t" o:connecttype="rect"/>
              </v:shapetype>
              <v:shape id="Text Box 11" o:spid="_x0000_s1026" type="#_x0000_t202" style="position:absolute;margin-left:369.05pt;margin-top:-15.65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" fillcolor="silver" strokecolor="silver" strokeweight="2.25pt">
                <v:textbox>
                  <w:txbxContent>
                    <w:p w:rsidR="00873570" w:rsidRDefault="00873570" w:rsidP="00873570">
                      <w:pPr>
                        <w:pStyle w:val="Heading6"/>
                        <w:pBdr>
                          <w:top w:val="none" w:sz="0" w:space="0" w:color="auto"/>
                          <w:left w:val="none" w:sz="0" w:space="0" w:color="auto"/>
                          <w:bottom w:val="none" w:sz="0" w:space="0" w:color="auto"/>
                          <w:right w:val="none" w:sz="0" w:space="0" w:color="auto"/>
                        </w:pBdr>
                        <w:shd w:val="clear" w:color="auto" w:fill="E0E0E0"/>
                      </w:pPr>
                    </w:p>
                    <w:p w:rsidR="00873570" w:rsidRDefault="00873570" w:rsidP="00873570">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1939FADF" wp14:editId="605A0504">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Pr>
          <w:noProof/>
        </w:rPr>
        <w:drawing>
          <wp:inline distT="0" distB="0" distL="0" distR="0" wp14:anchorId="1063D44B" wp14:editId="60D3FEE9">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873570" w:rsidRDefault="00873570" w:rsidP="0067101C">
      <w:pPr>
        <w:spacing w:line="360" w:lineRule="auto"/>
      </w:pPr>
    </w:p>
    <w:tbl>
      <w:tblPr>
        <w:tblW w:w="10627" w:type="dxa"/>
        <w:tblInd w:w="-8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873570" w:rsidRPr="00C1361B" w:rsidTr="00873570">
        <w:tc>
          <w:tcPr>
            <w:tcW w:w="10627" w:type="dxa"/>
            <w:shd w:val="clear" w:color="auto" w:fill="C0C0C0"/>
          </w:tcPr>
          <w:p w:rsidR="00873570" w:rsidRDefault="00873570" w:rsidP="0067101C">
            <w:pPr>
              <w:spacing w:line="360" w:lineRule="auto"/>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rsidR="00873570" w:rsidRPr="0016550F" w:rsidRDefault="00873570" w:rsidP="0067101C">
            <w:pPr>
              <w:spacing w:line="360" w:lineRule="auto"/>
              <w:jc w:val="center"/>
              <w:rPr>
                <w:rFonts w:ascii="Arial" w:hAnsi="Arial" w:cs="Arial"/>
                <w:b/>
                <w:noProof/>
                <w:sz w:val="10"/>
                <w:szCs w:val="10"/>
              </w:rPr>
            </w:pPr>
          </w:p>
          <w:p w:rsidR="00873570" w:rsidRDefault="00873570" w:rsidP="0067101C">
            <w:pPr>
              <w:spacing w:line="360" w:lineRule="auto"/>
              <w:jc w:val="center"/>
              <w:rPr>
                <w:rFonts w:ascii="Arial" w:hAnsi="Arial" w:cs="Arial"/>
                <w:b/>
                <w:noProof/>
                <w:sz w:val="24"/>
                <w:szCs w:val="24"/>
              </w:rPr>
            </w:pPr>
            <w:r w:rsidRPr="009F5CB2">
              <w:rPr>
                <w:rFonts w:ascii="Arial" w:hAnsi="Arial" w:cs="Arial"/>
                <w:b/>
                <w:noProof/>
                <w:sz w:val="24"/>
                <w:szCs w:val="24"/>
              </w:rPr>
              <w:t>S</w:t>
            </w:r>
            <w:r>
              <w:rPr>
                <w:rFonts w:ascii="Arial" w:hAnsi="Arial" w:cs="Arial"/>
                <w:b/>
                <w:noProof/>
                <w:sz w:val="24"/>
                <w:szCs w:val="24"/>
              </w:rPr>
              <w:t>OUTH WEST WALES CENTRE OF TEACHER EDUCATION</w:t>
            </w:r>
          </w:p>
          <w:p w:rsidR="00873570" w:rsidRPr="0016550F" w:rsidRDefault="00873570" w:rsidP="0067101C">
            <w:pPr>
              <w:spacing w:line="360" w:lineRule="auto"/>
              <w:jc w:val="center"/>
              <w:rPr>
                <w:rFonts w:ascii="Arial" w:hAnsi="Arial" w:cs="Arial"/>
                <w:sz w:val="10"/>
                <w:szCs w:val="10"/>
              </w:rPr>
            </w:pPr>
          </w:p>
        </w:tc>
      </w:tr>
    </w:tbl>
    <w:p w:rsidR="00873570" w:rsidRPr="00260FD9" w:rsidRDefault="00873570" w:rsidP="0067101C">
      <w:pPr>
        <w:spacing w:line="360" w:lineRule="auto"/>
        <w:jc w:val="center"/>
        <w:rPr>
          <w:rFonts w:asciiTheme="majorHAnsi" w:hAnsiTheme="majorHAnsi"/>
          <w:b/>
          <w:i/>
        </w:rPr>
      </w:pPr>
      <w:r w:rsidRPr="00260FD9">
        <w:rPr>
          <w:rFonts w:asciiTheme="majorHAnsi" w:hAnsiTheme="majorHAnsi"/>
          <w:b/>
          <w:i/>
        </w:rPr>
        <w:t>Sections marked with * should be completed by module lead</w:t>
      </w:r>
    </w:p>
    <w:tbl>
      <w:tblPr>
        <w:tblW w:w="10598" w:type="dxa"/>
        <w:tblInd w:w="-7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768"/>
        <w:gridCol w:w="1956"/>
      </w:tblGrid>
      <w:tr w:rsidR="00873570" w:rsidRPr="00C1361B" w:rsidTr="00873570">
        <w:tc>
          <w:tcPr>
            <w:tcW w:w="2093" w:type="dxa"/>
            <w:shd w:val="pct15" w:color="auto" w:fill="auto"/>
          </w:tcPr>
          <w:p w:rsidR="00873570" w:rsidRPr="00C1361B" w:rsidRDefault="00873570" w:rsidP="0067101C">
            <w:pPr>
              <w:spacing w:before="120" w:after="120" w:line="360" w:lineRule="auto"/>
              <w:jc w:val="both"/>
              <w:rPr>
                <w:rFonts w:ascii="Calibri" w:hAnsi="Calibri" w:cs="Arial"/>
                <w:b/>
              </w:rPr>
            </w:pPr>
            <w:r w:rsidRPr="00C1361B">
              <w:rPr>
                <w:rFonts w:ascii="Calibri" w:hAnsi="Calibri" w:cs="Arial"/>
                <w:b/>
              </w:rPr>
              <w:t>Student name:</w:t>
            </w:r>
          </w:p>
        </w:tc>
        <w:tc>
          <w:tcPr>
            <w:tcW w:w="3781" w:type="dxa"/>
          </w:tcPr>
          <w:p w:rsidR="00873570" w:rsidRPr="00C1361B" w:rsidRDefault="00873570" w:rsidP="0067101C">
            <w:pPr>
              <w:spacing w:before="120" w:after="120" w:line="360" w:lineRule="auto"/>
              <w:jc w:val="both"/>
              <w:rPr>
                <w:rFonts w:ascii="Calibri" w:hAnsi="Calibri" w:cs="Arial"/>
                <w:b/>
              </w:rPr>
            </w:pPr>
            <w:r>
              <w:rPr>
                <w:rFonts w:ascii="Calibri" w:hAnsi="Calibri" w:cs="Arial"/>
                <w:b/>
              </w:rPr>
              <w:t>Thomas Poole</w:t>
            </w:r>
          </w:p>
        </w:tc>
        <w:tc>
          <w:tcPr>
            <w:tcW w:w="2768" w:type="dxa"/>
            <w:shd w:val="clear" w:color="auto" w:fill="D9D9D9"/>
          </w:tcPr>
          <w:p w:rsidR="00873570" w:rsidRPr="00C1361B" w:rsidRDefault="00873570" w:rsidP="0067101C">
            <w:pPr>
              <w:spacing w:before="120" w:after="120" w:line="360" w:lineRule="auto"/>
              <w:jc w:val="both"/>
              <w:rPr>
                <w:rFonts w:ascii="Calibri" w:hAnsi="Calibri" w:cs="Arial"/>
                <w:b/>
              </w:rPr>
            </w:pPr>
            <w:r w:rsidRPr="00C1361B">
              <w:rPr>
                <w:rFonts w:ascii="Calibri" w:hAnsi="Calibri" w:cs="Arial"/>
                <w:b/>
              </w:rPr>
              <w:t>Student number:</w:t>
            </w:r>
          </w:p>
        </w:tc>
        <w:tc>
          <w:tcPr>
            <w:tcW w:w="1956" w:type="dxa"/>
          </w:tcPr>
          <w:p w:rsidR="00873570" w:rsidRPr="00C1361B" w:rsidRDefault="00873570" w:rsidP="0067101C">
            <w:pPr>
              <w:spacing w:before="120" w:after="120" w:line="360" w:lineRule="auto"/>
              <w:jc w:val="both"/>
              <w:rPr>
                <w:rFonts w:ascii="Calibri" w:hAnsi="Calibri" w:cs="Arial"/>
                <w:b/>
              </w:rPr>
            </w:pPr>
            <w:r>
              <w:rPr>
                <w:rFonts w:ascii="Calibri" w:hAnsi="Calibri" w:cs="Arial"/>
                <w:b/>
              </w:rPr>
              <w:t>1600380</w:t>
            </w:r>
          </w:p>
        </w:tc>
      </w:tr>
      <w:tr w:rsidR="00873570" w:rsidRPr="00C1361B" w:rsidTr="00873570">
        <w:tc>
          <w:tcPr>
            <w:tcW w:w="2093" w:type="dxa"/>
            <w:shd w:val="pct15" w:color="auto" w:fill="auto"/>
          </w:tcPr>
          <w:p w:rsidR="00873570" w:rsidRPr="00C1361B" w:rsidRDefault="00873570" w:rsidP="0067101C">
            <w:pPr>
              <w:spacing w:before="120" w:after="120" w:line="360" w:lineRule="auto"/>
              <w:jc w:val="both"/>
              <w:rPr>
                <w:rFonts w:ascii="Calibri" w:hAnsi="Calibri" w:cs="Arial"/>
                <w:b/>
              </w:rPr>
            </w:pPr>
            <w:r w:rsidRPr="00C1361B">
              <w:rPr>
                <w:rFonts w:ascii="Calibri" w:hAnsi="Calibri" w:cs="Arial"/>
                <w:b/>
              </w:rPr>
              <w:t>Programme:</w:t>
            </w:r>
            <w:r>
              <w:rPr>
                <w:rFonts w:ascii="Calibri" w:hAnsi="Calibri" w:cs="Arial"/>
                <w:b/>
              </w:rPr>
              <w:t xml:space="preserve"> </w:t>
            </w:r>
          </w:p>
        </w:tc>
        <w:tc>
          <w:tcPr>
            <w:tcW w:w="8505" w:type="dxa"/>
            <w:gridSpan w:val="3"/>
          </w:tcPr>
          <w:p w:rsidR="00873570" w:rsidRPr="008566E5" w:rsidRDefault="00873570" w:rsidP="0067101C">
            <w:pPr>
              <w:spacing w:before="120" w:after="120" w:line="360" w:lineRule="auto"/>
              <w:jc w:val="both"/>
              <w:rPr>
                <w:rFonts w:ascii="Calibri" w:hAnsi="Calibri" w:cs="Arial"/>
                <w:b/>
              </w:rPr>
            </w:pPr>
            <w:r>
              <w:rPr>
                <w:rFonts w:ascii="Calibri" w:hAnsi="Calibri" w:cs="Arial"/>
                <w:b/>
              </w:rPr>
              <w:t xml:space="preserve">BA Primary Education with QTS </w:t>
            </w:r>
          </w:p>
        </w:tc>
      </w:tr>
      <w:tr w:rsidR="00873570" w:rsidRPr="00C1361B" w:rsidTr="00873570">
        <w:tc>
          <w:tcPr>
            <w:tcW w:w="2093" w:type="dxa"/>
            <w:shd w:val="pct15" w:color="auto" w:fill="auto"/>
          </w:tcPr>
          <w:p w:rsidR="00873570" w:rsidRPr="00C1361B" w:rsidRDefault="00873570" w:rsidP="0067101C">
            <w:pPr>
              <w:spacing w:before="120" w:after="120" w:line="360" w:lineRule="auto"/>
              <w:jc w:val="both"/>
              <w:rPr>
                <w:rFonts w:ascii="Calibri" w:hAnsi="Calibri" w:cs="Arial"/>
                <w:b/>
              </w:rPr>
            </w:pPr>
            <w:r w:rsidRPr="00C1361B">
              <w:rPr>
                <w:rFonts w:ascii="Calibri" w:hAnsi="Calibri" w:cs="Arial"/>
                <w:b/>
              </w:rPr>
              <w:t>Module:</w:t>
            </w:r>
            <w:r>
              <w:rPr>
                <w:rFonts w:ascii="Calibri" w:hAnsi="Calibri" w:cs="Arial"/>
                <w:b/>
              </w:rPr>
              <w:t xml:space="preserve"> *</w:t>
            </w:r>
          </w:p>
        </w:tc>
        <w:tc>
          <w:tcPr>
            <w:tcW w:w="3781" w:type="dxa"/>
            <w:shd w:val="clear" w:color="auto" w:fill="auto"/>
          </w:tcPr>
          <w:p w:rsidR="00873570" w:rsidRPr="00C1361B" w:rsidRDefault="00873570" w:rsidP="0067101C">
            <w:pPr>
              <w:spacing w:before="120" w:after="120" w:line="360" w:lineRule="auto"/>
              <w:rPr>
                <w:rFonts w:ascii="Calibri" w:hAnsi="Calibri" w:cs="Arial"/>
                <w:b/>
              </w:rPr>
            </w:pPr>
            <w:r>
              <w:rPr>
                <w:rFonts w:asciiTheme="majorHAnsi" w:hAnsiTheme="majorHAnsi" w:cs="Arial"/>
                <w:b/>
              </w:rPr>
              <w:t>The Visual and Expressive Arts in Wales</w:t>
            </w:r>
          </w:p>
        </w:tc>
        <w:tc>
          <w:tcPr>
            <w:tcW w:w="2768" w:type="dxa"/>
            <w:shd w:val="clear" w:color="auto" w:fill="D9D9D9"/>
          </w:tcPr>
          <w:p w:rsidR="00873570" w:rsidRPr="00C1361B" w:rsidRDefault="00873570" w:rsidP="0067101C">
            <w:pPr>
              <w:spacing w:before="120" w:after="120" w:line="360" w:lineRule="auto"/>
              <w:jc w:val="both"/>
              <w:rPr>
                <w:rFonts w:ascii="Calibri" w:hAnsi="Calibri" w:cs="Arial"/>
                <w:b/>
              </w:rPr>
            </w:pPr>
            <w:r>
              <w:rPr>
                <w:rFonts w:ascii="Calibri" w:hAnsi="Calibri" w:cs="Arial"/>
                <w:b/>
              </w:rPr>
              <w:t>Module Level (4, 5, 6</w:t>
            </w:r>
            <w:r w:rsidRPr="00C1361B">
              <w:rPr>
                <w:rFonts w:ascii="Calibri" w:hAnsi="Calibri" w:cs="Arial"/>
                <w:b/>
              </w:rPr>
              <w:t>):</w:t>
            </w:r>
            <w:r>
              <w:rPr>
                <w:rFonts w:ascii="Calibri" w:hAnsi="Calibri" w:cs="Arial"/>
                <w:b/>
              </w:rPr>
              <w:t xml:space="preserve"> </w:t>
            </w:r>
          </w:p>
        </w:tc>
        <w:tc>
          <w:tcPr>
            <w:tcW w:w="1956" w:type="dxa"/>
            <w:shd w:val="clear" w:color="auto" w:fill="auto"/>
          </w:tcPr>
          <w:p w:rsidR="00873570" w:rsidRPr="00C1361B" w:rsidRDefault="00873570" w:rsidP="0067101C">
            <w:pPr>
              <w:spacing w:before="120" w:after="120" w:line="360" w:lineRule="auto"/>
              <w:jc w:val="both"/>
              <w:rPr>
                <w:rFonts w:ascii="Calibri" w:hAnsi="Calibri" w:cs="Arial"/>
                <w:b/>
              </w:rPr>
            </w:pPr>
            <w:r>
              <w:rPr>
                <w:rFonts w:ascii="Calibri" w:hAnsi="Calibri" w:cs="Arial"/>
                <w:b/>
              </w:rPr>
              <w:t>5</w:t>
            </w:r>
          </w:p>
        </w:tc>
      </w:tr>
      <w:tr w:rsidR="00873570" w:rsidRPr="00C1361B" w:rsidTr="00873570">
        <w:tc>
          <w:tcPr>
            <w:tcW w:w="2093" w:type="dxa"/>
            <w:shd w:val="pct15" w:color="auto" w:fill="auto"/>
          </w:tcPr>
          <w:p w:rsidR="00873570" w:rsidRPr="00C1361B" w:rsidRDefault="00873570" w:rsidP="0067101C">
            <w:pPr>
              <w:spacing w:before="120" w:after="120" w:line="360" w:lineRule="auto"/>
              <w:jc w:val="both"/>
              <w:rPr>
                <w:rFonts w:ascii="Calibri" w:hAnsi="Calibri" w:cs="Arial"/>
                <w:b/>
              </w:rPr>
            </w:pPr>
            <w:r w:rsidRPr="00C1361B">
              <w:rPr>
                <w:rFonts w:ascii="Calibri" w:hAnsi="Calibri" w:cs="Arial"/>
                <w:b/>
              </w:rPr>
              <w:t>Module code:</w:t>
            </w:r>
            <w:r>
              <w:rPr>
                <w:rFonts w:ascii="Calibri" w:hAnsi="Calibri" w:cs="Arial"/>
                <w:b/>
              </w:rPr>
              <w:t xml:space="preserve"> *</w:t>
            </w:r>
          </w:p>
        </w:tc>
        <w:tc>
          <w:tcPr>
            <w:tcW w:w="3781" w:type="dxa"/>
          </w:tcPr>
          <w:p w:rsidR="00873570" w:rsidRPr="00C1361B" w:rsidRDefault="00873570" w:rsidP="0067101C">
            <w:pPr>
              <w:spacing w:before="120" w:after="120" w:line="360" w:lineRule="auto"/>
              <w:jc w:val="both"/>
              <w:rPr>
                <w:rFonts w:ascii="Calibri" w:hAnsi="Calibri" w:cs="Arial"/>
                <w:b/>
              </w:rPr>
            </w:pPr>
            <w:r>
              <w:rPr>
                <w:rFonts w:ascii="Calibri" w:hAnsi="Calibri" w:cs="Arial"/>
                <w:b/>
              </w:rPr>
              <w:t>ECAD 5005</w:t>
            </w:r>
          </w:p>
        </w:tc>
        <w:tc>
          <w:tcPr>
            <w:tcW w:w="2768" w:type="dxa"/>
            <w:shd w:val="clear" w:color="auto" w:fill="D9D9D9"/>
          </w:tcPr>
          <w:p w:rsidR="00873570" w:rsidRPr="00C1361B" w:rsidRDefault="00873570" w:rsidP="0067101C">
            <w:pPr>
              <w:pStyle w:val="Heading2"/>
              <w:spacing w:line="360" w:lineRule="auto"/>
              <w:rPr>
                <w:rFonts w:ascii="Calibri" w:hAnsi="Calibri" w:cs="Arial"/>
                <w:sz w:val="22"/>
                <w:szCs w:val="22"/>
              </w:rPr>
            </w:pPr>
            <w:r w:rsidRPr="00C1361B">
              <w:rPr>
                <w:rFonts w:ascii="Calibri" w:hAnsi="Calibri" w:cs="Arial"/>
                <w:sz w:val="22"/>
                <w:szCs w:val="22"/>
              </w:rPr>
              <w:t xml:space="preserve">Contribution to Overall </w:t>
            </w:r>
          </w:p>
          <w:p w:rsidR="00873570" w:rsidRPr="00C1361B" w:rsidRDefault="00873570" w:rsidP="0067101C">
            <w:pPr>
              <w:spacing w:line="360" w:lineRule="auto"/>
              <w:rPr>
                <w:rFonts w:ascii="Calibri" w:hAnsi="Calibri" w:cs="Arial"/>
                <w:b/>
              </w:rPr>
            </w:pPr>
            <w:r w:rsidRPr="00C1361B">
              <w:rPr>
                <w:rFonts w:ascii="Calibri" w:hAnsi="Calibri" w:cs="Arial"/>
                <w:b/>
              </w:rPr>
              <w:t>Module Assessment (%):</w:t>
            </w:r>
            <w:r>
              <w:rPr>
                <w:rFonts w:ascii="Calibri" w:hAnsi="Calibri" w:cs="Arial"/>
                <w:b/>
              </w:rPr>
              <w:t xml:space="preserve"> *</w:t>
            </w:r>
          </w:p>
        </w:tc>
        <w:tc>
          <w:tcPr>
            <w:tcW w:w="1956" w:type="dxa"/>
          </w:tcPr>
          <w:p w:rsidR="00873570" w:rsidRPr="00C1361B" w:rsidRDefault="00873570" w:rsidP="0067101C">
            <w:pPr>
              <w:spacing w:before="120" w:after="120" w:line="360" w:lineRule="auto"/>
              <w:jc w:val="both"/>
              <w:rPr>
                <w:rFonts w:ascii="Calibri" w:hAnsi="Calibri" w:cs="Arial"/>
                <w:b/>
              </w:rPr>
            </w:pPr>
            <w:r>
              <w:rPr>
                <w:rFonts w:ascii="Calibri" w:hAnsi="Calibri" w:cs="Arial"/>
                <w:b/>
              </w:rPr>
              <w:t>100%</w:t>
            </w:r>
          </w:p>
        </w:tc>
      </w:tr>
      <w:tr w:rsidR="00873570" w:rsidRPr="00C1361B" w:rsidTr="00873570">
        <w:tc>
          <w:tcPr>
            <w:tcW w:w="2093" w:type="dxa"/>
            <w:shd w:val="pct15" w:color="auto" w:fill="auto"/>
          </w:tcPr>
          <w:p w:rsidR="00873570" w:rsidRPr="00C1361B" w:rsidRDefault="00873570" w:rsidP="0067101C">
            <w:pPr>
              <w:spacing w:before="120" w:after="120" w:line="360" w:lineRule="auto"/>
              <w:jc w:val="both"/>
              <w:rPr>
                <w:rFonts w:ascii="Calibri" w:hAnsi="Calibri" w:cs="Arial"/>
                <w:b/>
              </w:rPr>
            </w:pPr>
            <w:r>
              <w:rPr>
                <w:rFonts w:ascii="Calibri" w:hAnsi="Calibri" w:cs="Arial"/>
                <w:b/>
              </w:rPr>
              <w:t>Module Lead</w:t>
            </w:r>
            <w:r w:rsidRPr="00C1361B">
              <w:rPr>
                <w:rFonts w:ascii="Calibri" w:hAnsi="Calibri" w:cs="Arial"/>
                <w:b/>
              </w:rPr>
              <w:t>:</w:t>
            </w:r>
            <w:r>
              <w:rPr>
                <w:rFonts w:ascii="Calibri" w:hAnsi="Calibri" w:cs="Arial"/>
                <w:b/>
              </w:rPr>
              <w:t>*</w:t>
            </w:r>
          </w:p>
        </w:tc>
        <w:tc>
          <w:tcPr>
            <w:tcW w:w="8505" w:type="dxa"/>
            <w:gridSpan w:val="3"/>
            <w:shd w:val="clear" w:color="auto" w:fill="FFFFFF" w:themeFill="background1"/>
          </w:tcPr>
          <w:p w:rsidR="00873570" w:rsidRPr="00C1361B" w:rsidRDefault="00873570" w:rsidP="0067101C">
            <w:pPr>
              <w:spacing w:before="120" w:after="120" w:line="360" w:lineRule="auto"/>
              <w:jc w:val="both"/>
              <w:rPr>
                <w:rFonts w:ascii="Calibri" w:hAnsi="Calibri" w:cs="Arial"/>
                <w:b/>
              </w:rPr>
            </w:pPr>
            <w:r>
              <w:rPr>
                <w:rFonts w:ascii="Calibri" w:hAnsi="Calibri" w:cs="Arial"/>
                <w:b/>
              </w:rPr>
              <w:t xml:space="preserve">Ms N. </w:t>
            </w:r>
            <w:proofErr w:type="spellStart"/>
            <w:r>
              <w:rPr>
                <w:rFonts w:ascii="Calibri" w:hAnsi="Calibri" w:cs="Arial"/>
                <w:b/>
              </w:rPr>
              <w:t>Heddwen</w:t>
            </w:r>
            <w:proofErr w:type="spellEnd"/>
            <w:r>
              <w:rPr>
                <w:rFonts w:ascii="Calibri" w:hAnsi="Calibri" w:cs="Arial"/>
                <w:b/>
              </w:rPr>
              <w:t xml:space="preserve"> Davies</w:t>
            </w:r>
          </w:p>
        </w:tc>
      </w:tr>
      <w:tr w:rsidR="00873570" w:rsidRPr="00C1361B" w:rsidTr="00873570">
        <w:tc>
          <w:tcPr>
            <w:tcW w:w="2093" w:type="dxa"/>
            <w:shd w:val="pct15" w:color="auto" w:fill="auto"/>
          </w:tcPr>
          <w:p w:rsidR="00873570" w:rsidRPr="00C1361B" w:rsidRDefault="00873570" w:rsidP="0067101C">
            <w:pPr>
              <w:spacing w:before="120" w:after="120" w:line="360" w:lineRule="auto"/>
              <w:jc w:val="both"/>
              <w:rPr>
                <w:rFonts w:ascii="Calibri" w:hAnsi="Calibri" w:cs="Arial"/>
                <w:b/>
              </w:rPr>
            </w:pPr>
            <w:r w:rsidRPr="00C1361B">
              <w:rPr>
                <w:rFonts w:ascii="Calibri" w:hAnsi="Calibri" w:cs="Arial"/>
                <w:b/>
              </w:rPr>
              <w:t>Assignment Title:</w:t>
            </w:r>
            <w:r>
              <w:rPr>
                <w:rFonts w:ascii="Calibri" w:hAnsi="Calibri" w:cs="Arial"/>
                <w:b/>
              </w:rPr>
              <w:t>*</w:t>
            </w:r>
          </w:p>
        </w:tc>
        <w:tc>
          <w:tcPr>
            <w:tcW w:w="3781" w:type="dxa"/>
          </w:tcPr>
          <w:p w:rsidR="00873570" w:rsidRPr="00F67644" w:rsidRDefault="00873570" w:rsidP="0067101C">
            <w:pPr>
              <w:spacing w:before="120" w:after="120" w:line="360" w:lineRule="auto"/>
              <w:jc w:val="both"/>
              <w:rPr>
                <w:rFonts w:ascii="Calibri" w:hAnsi="Calibri" w:cs="Arial"/>
                <w:b/>
              </w:rPr>
            </w:pPr>
            <w:r w:rsidRPr="00645F75">
              <w:rPr>
                <w:rFonts w:ascii="Arial" w:hAnsi="Arial"/>
              </w:rPr>
              <w:t>Using a</w:t>
            </w:r>
            <w:r>
              <w:rPr>
                <w:rFonts w:ascii="Arial" w:hAnsi="Arial"/>
              </w:rPr>
              <w:t xml:space="preserve"> Welsh cultural </w:t>
            </w:r>
            <w:r w:rsidRPr="00645F75">
              <w:rPr>
                <w:rFonts w:ascii="Arial" w:hAnsi="Arial"/>
              </w:rPr>
              <w:t>artefact as a stimulus (</w:t>
            </w:r>
            <w:r>
              <w:rPr>
                <w:rFonts w:ascii="Arial" w:hAnsi="Arial"/>
              </w:rPr>
              <w:t xml:space="preserve">a song, </w:t>
            </w:r>
            <w:r w:rsidRPr="00645F75">
              <w:rPr>
                <w:rFonts w:ascii="Arial" w:hAnsi="Arial"/>
              </w:rPr>
              <w:t xml:space="preserve">object, painting, photograph) </w:t>
            </w:r>
            <w:r>
              <w:rPr>
                <w:rFonts w:ascii="Arial" w:hAnsi="Arial"/>
              </w:rPr>
              <w:t>create a resource that is</w:t>
            </w:r>
            <w:r w:rsidRPr="00645F75">
              <w:rPr>
                <w:rFonts w:ascii="Arial" w:hAnsi="Arial"/>
              </w:rPr>
              <w:t xml:space="preserve"> suitable for teachers to use</w:t>
            </w:r>
            <w:r>
              <w:rPr>
                <w:rFonts w:ascii="Arial" w:hAnsi="Arial"/>
              </w:rPr>
              <w:t xml:space="preserve"> as an</w:t>
            </w:r>
            <w:r w:rsidRPr="00645F75">
              <w:rPr>
                <w:rFonts w:ascii="Arial" w:hAnsi="Arial"/>
              </w:rPr>
              <w:t xml:space="preserve"> in</w:t>
            </w:r>
            <w:r>
              <w:rPr>
                <w:rFonts w:ascii="Arial" w:hAnsi="Arial"/>
              </w:rPr>
              <w:t>spiration</w:t>
            </w:r>
            <w:r w:rsidRPr="00645F75">
              <w:rPr>
                <w:rFonts w:ascii="Arial" w:hAnsi="Arial"/>
              </w:rPr>
              <w:t xml:space="preserve"> </w:t>
            </w:r>
            <w:r>
              <w:rPr>
                <w:rFonts w:ascii="Arial" w:hAnsi="Arial"/>
              </w:rPr>
              <w:t xml:space="preserve">for children’s learning.  Base your work on a </w:t>
            </w:r>
            <w:r w:rsidRPr="00645F75">
              <w:rPr>
                <w:rFonts w:ascii="Arial" w:hAnsi="Arial"/>
              </w:rPr>
              <w:t>specific theme</w:t>
            </w:r>
            <w:r>
              <w:rPr>
                <w:rFonts w:ascii="Arial" w:hAnsi="Arial"/>
              </w:rPr>
              <w:t xml:space="preserve"> (either 3-7years or 7-11 years).  Briefly justify your reasoning with references to theorists and relevant current research. </w:t>
            </w:r>
          </w:p>
        </w:tc>
        <w:tc>
          <w:tcPr>
            <w:tcW w:w="2768" w:type="dxa"/>
            <w:shd w:val="pct15" w:color="auto" w:fill="auto"/>
          </w:tcPr>
          <w:p w:rsidR="00873570" w:rsidRPr="00C1361B" w:rsidRDefault="00873570" w:rsidP="0067101C">
            <w:pPr>
              <w:spacing w:before="120" w:after="120" w:line="360" w:lineRule="auto"/>
              <w:jc w:val="both"/>
              <w:rPr>
                <w:rFonts w:ascii="Calibri" w:hAnsi="Calibri" w:cs="Arial"/>
                <w:b/>
              </w:rPr>
            </w:pPr>
            <w:r w:rsidRPr="00C1361B">
              <w:rPr>
                <w:rFonts w:ascii="Calibri" w:hAnsi="Calibri" w:cs="Arial"/>
                <w:b/>
              </w:rPr>
              <w:t>Assignment No</w:t>
            </w:r>
            <w:r>
              <w:rPr>
                <w:rFonts w:ascii="Calibri" w:hAnsi="Calibri" w:cs="Arial"/>
                <w:b/>
              </w:rPr>
              <w:t xml:space="preserve"> (x of x)</w:t>
            </w:r>
            <w:r w:rsidRPr="00C1361B">
              <w:rPr>
                <w:rFonts w:ascii="Calibri" w:hAnsi="Calibri" w:cs="Arial"/>
                <w:b/>
              </w:rPr>
              <w:t>:</w:t>
            </w:r>
            <w:r>
              <w:rPr>
                <w:rFonts w:ascii="Calibri" w:hAnsi="Calibri" w:cs="Arial"/>
                <w:b/>
              </w:rPr>
              <w:t>*</w:t>
            </w:r>
          </w:p>
        </w:tc>
        <w:tc>
          <w:tcPr>
            <w:tcW w:w="1956" w:type="dxa"/>
          </w:tcPr>
          <w:p w:rsidR="00873570" w:rsidRDefault="00873570" w:rsidP="0067101C">
            <w:pPr>
              <w:spacing w:before="120" w:after="120" w:line="360" w:lineRule="auto"/>
              <w:jc w:val="both"/>
              <w:rPr>
                <w:rFonts w:ascii="Calibri" w:hAnsi="Calibri" w:cs="Arial"/>
                <w:b/>
              </w:rPr>
            </w:pPr>
            <w:r>
              <w:rPr>
                <w:rFonts w:ascii="Calibri" w:hAnsi="Calibri" w:cs="Arial"/>
                <w:b/>
              </w:rPr>
              <w:t>1 of 1</w:t>
            </w:r>
          </w:p>
          <w:p w:rsidR="00873570" w:rsidRDefault="00873570" w:rsidP="0067101C">
            <w:pPr>
              <w:spacing w:before="120" w:after="120" w:line="360" w:lineRule="auto"/>
              <w:jc w:val="both"/>
              <w:rPr>
                <w:rFonts w:ascii="Calibri" w:hAnsi="Calibri" w:cs="Arial"/>
                <w:b/>
              </w:rPr>
            </w:pPr>
          </w:p>
          <w:p w:rsidR="00873570" w:rsidRPr="00C1361B" w:rsidRDefault="00873570" w:rsidP="0067101C">
            <w:pPr>
              <w:spacing w:before="120" w:after="120" w:line="360" w:lineRule="auto"/>
              <w:jc w:val="both"/>
              <w:rPr>
                <w:rFonts w:ascii="Calibri" w:hAnsi="Calibri" w:cs="Arial"/>
                <w:b/>
              </w:rPr>
            </w:pPr>
            <w:r>
              <w:rPr>
                <w:rFonts w:ascii="Calibri" w:hAnsi="Calibri" w:cs="Arial"/>
                <w:b/>
              </w:rPr>
              <w:t>Equivalent to 4,000 words – 100%</w:t>
            </w:r>
          </w:p>
        </w:tc>
      </w:tr>
      <w:tr w:rsidR="00873570" w:rsidRPr="00C1361B" w:rsidTr="00873570">
        <w:tc>
          <w:tcPr>
            <w:tcW w:w="2093" w:type="dxa"/>
            <w:shd w:val="pct15" w:color="auto" w:fill="auto"/>
          </w:tcPr>
          <w:p w:rsidR="00873570" w:rsidRPr="00C1361B" w:rsidRDefault="00873570" w:rsidP="0067101C">
            <w:pPr>
              <w:spacing w:before="120" w:after="120" w:line="360" w:lineRule="auto"/>
              <w:jc w:val="both"/>
              <w:rPr>
                <w:rFonts w:ascii="Calibri" w:hAnsi="Calibri" w:cs="Arial"/>
                <w:b/>
              </w:rPr>
            </w:pPr>
            <w:r>
              <w:rPr>
                <w:rFonts w:ascii="Calibri" w:hAnsi="Calibri" w:cs="Arial"/>
                <w:b/>
              </w:rPr>
              <w:t>Start date</w:t>
            </w:r>
            <w:r w:rsidRPr="00C1361B">
              <w:rPr>
                <w:rFonts w:ascii="Calibri" w:hAnsi="Calibri" w:cs="Arial"/>
                <w:b/>
              </w:rPr>
              <w:t>:</w:t>
            </w:r>
            <w:r>
              <w:rPr>
                <w:rFonts w:ascii="Calibri" w:hAnsi="Calibri" w:cs="Arial"/>
                <w:b/>
              </w:rPr>
              <w:t>*</w:t>
            </w:r>
          </w:p>
        </w:tc>
        <w:tc>
          <w:tcPr>
            <w:tcW w:w="3781" w:type="dxa"/>
            <w:shd w:val="clear" w:color="auto" w:fill="auto"/>
          </w:tcPr>
          <w:p w:rsidR="00873570" w:rsidRPr="00C1361B" w:rsidRDefault="00873570" w:rsidP="0067101C">
            <w:pPr>
              <w:spacing w:before="120" w:after="120" w:line="360" w:lineRule="auto"/>
              <w:jc w:val="both"/>
              <w:rPr>
                <w:rFonts w:ascii="Calibri" w:hAnsi="Calibri" w:cs="Arial"/>
                <w:b/>
              </w:rPr>
            </w:pPr>
            <w:r>
              <w:rPr>
                <w:rFonts w:ascii="Calibri" w:hAnsi="Calibri" w:cs="Arial"/>
                <w:b/>
              </w:rPr>
              <w:t>02.10.2017</w:t>
            </w:r>
          </w:p>
        </w:tc>
        <w:tc>
          <w:tcPr>
            <w:tcW w:w="2768" w:type="dxa"/>
            <w:shd w:val="pct15" w:color="auto" w:fill="auto"/>
          </w:tcPr>
          <w:p w:rsidR="00873570" w:rsidRPr="00C1361B" w:rsidRDefault="00873570" w:rsidP="0067101C">
            <w:pPr>
              <w:spacing w:before="120" w:after="120" w:line="360" w:lineRule="auto"/>
              <w:jc w:val="both"/>
              <w:rPr>
                <w:rFonts w:ascii="Calibri" w:hAnsi="Calibri" w:cs="Arial"/>
                <w:b/>
              </w:rPr>
            </w:pPr>
            <w:r w:rsidRPr="00C1361B">
              <w:rPr>
                <w:rFonts w:ascii="Calibri" w:hAnsi="Calibri" w:cs="Arial"/>
                <w:b/>
              </w:rPr>
              <w:t>Submission deadline:</w:t>
            </w:r>
            <w:r>
              <w:rPr>
                <w:rFonts w:ascii="Calibri" w:hAnsi="Calibri" w:cs="Arial"/>
                <w:b/>
              </w:rPr>
              <w:t>*</w:t>
            </w:r>
          </w:p>
        </w:tc>
        <w:tc>
          <w:tcPr>
            <w:tcW w:w="1956" w:type="dxa"/>
          </w:tcPr>
          <w:p w:rsidR="00873570" w:rsidRPr="00C1361B" w:rsidRDefault="00873570" w:rsidP="0067101C">
            <w:pPr>
              <w:spacing w:before="120" w:after="120" w:line="360" w:lineRule="auto"/>
              <w:jc w:val="both"/>
              <w:rPr>
                <w:rFonts w:ascii="Calibri" w:hAnsi="Calibri" w:cs="Arial"/>
                <w:b/>
              </w:rPr>
            </w:pPr>
            <w:r>
              <w:rPr>
                <w:rFonts w:ascii="Calibri" w:hAnsi="Calibri" w:cs="Arial"/>
                <w:b/>
              </w:rPr>
              <w:t>3/11/2017</w:t>
            </w:r>
          </w:p>
        </w:tc>
      </w:tr>
      <w:tr w:rsidR="00873570" w:rsidRPr="00C1361B" w:rsidTr="00873570">
        <w:tc>
          <w:tcPr>
            <w:tcW w:w="2093" w:type="dxa"/>
            <w:shd w:val="pct15" w:color="auto" w:fill="auto"/>
          </w:tcPr>
          <w:p w:rsidR="00873570" w:rsidRPr="00C1361B" w:rsidRDefault="00873570" w:rsidP="0067101C">
            <w:pPr>
              <w:spacing w:before="120" w:after="120" w:line="360" w:lineRule="auto"/>
              <w:jc w:val="both"/>
              <w:rPr>
                <w:rFonts w:ascii="Calibri" w:hAnsi="Calibri" w:cs="Arial"/>
                <w:b/>
              </w:rPr>
            </w:pPr>
            <w:r>
              <w:rPr>
                <w:rFonts w:ascii="Calibri" w:hAnsi="Calibri" w:cs="Arial"/>
                <w:b/>
              </w:rPr>
              <w:lastRenderedPageBreak/>
              <w:t>Return date of provisional marks &amp; written feedback:*</w:t>
            </w:r>
          </w:p>
        </w:tc>
        <w:tc>
          <w:tcPr>
            <w:tcW w:w="8505" w:type="dxa"/>
            <w:gridSpan w:val="3"/>
            <w:shd w:val="clear" w:color="auto" w:fill="auto"/>
          </w:tcPr>
          <w:p w:rsidR="00873570" w:rsidRPr="00C1361B" w:rsidRDefault="00873570" w:rsidP="0067101C">
            <w:pPr>
              <w:spacing w:before="120" w:after="120" w:line="360" w:lineRule="auto"/>
              <w:jc w:val="both"/>
              <w:rPr>
                <w:rFonts w:ascii="Calibri" w:hAnsi="Calibri" w:cs="Arial"/>
                <w:b/>
              </w:rPr>
            </w:pPr>
            <w:r>
              <w:rPr>
                <w:rFonts w:ascii="Calibri" w:hAnsi="Calibri" w:cs="Arial"/>
                <w:b/>
              </w:rPr>
              <w:t>1/12/2017</w:t>
            </w:r>
          </w:p>
        </w:tc>
      </w:tr>
    </w:tbl>
    <w:p w:rsidR="00873570" w:rsidRPr="00C315AF" w:rsidRDefault="00873570" w:rsidP="0067101C">
      <w:pPr>
        <w:spacing w:line="360" w:lineRule="auto"/>
        <w:rPr>
          <w:vanish/>
        </w:rPr>
      </w:pPr>
    </w:p>
    <w:p w:rsidR="00873570" w:rsidRPr="00C315AF" w:rsidRDefault="00873570" w:rsidP="0067101C">
      <w:pPr>
        <w:spacing w:line="360" w:lineRule="auto"/>
        <w:rPr>
          <w:vanish/>
        </w:rPr>
      </w:pPr>
    </w:p>
    <w:tbl>
      <w:tblPr>
        <w:tblpPr w:leftFromText="180" w:rightFromText="180" w:vertAnchor="text" w:horzAnchor="margin" w:tblpXSpec="center" w:tblpY="70"/>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873570" w:rsidRPr="00C1361B" w:rsidTr="00873570">
        <w:trPr>
          <w:trHeight w:val="421"/>
        </w:trPr>
        <w:tc>
          <w:tcPr>
            <w:tcW w:w="1809" w:type="dxa"/>
            <w:tcBorders>
              <w:top w:val="single" w:sz="6" w:space="0" w:color="auto"/>
            </w:tcBorders>
            <w:shd w:val="clear" w:color="auto" w:fill="D9D9D9"/>
          </w:tcPr>
          <w:p w:rsidR="00873570" w:rsidRPr="00C1361B" w:rsidRDefault="00873570" w:rsidP="0067101C">
            <w:pPr>
              <w:spacing w:line="360" w:lineRule="auto"/>
              <w:rPr>
                <w:rFonts w:ascii="Calibri" w:hAnsi="Calibri" w:cs="Arial"/>
                <w:b/>
              </w:rPr>
            </w:pPr>
            <w:r w:rsidRPr="00C1361B">
              <w:rPr>
                <w:rFonts w:ascii="Calibri" w:hAnsi="Calibri" w:cs="Arial"/>
                <w:b/>
              </w:rPr>
              <w:t>Referencing:</w:t>
            </w:r>
          </w:p>
        </w:tc>
        <w:tc>
          <w:tcPr>
            <w:tcW w:w="8789" w:type="dxa"/>
            <w:gridSpan w:val="3"/>
            <w:tcBorders>
              <w:top w:val="single" w:sz="6" w:space="0" w:color="auto"/>
            </w:tcBorders>
          </w:tcPr>
          <w:p w:rsidR="00873570" w:rsidRPr="008F78C2" w:rsidRDefault="00873570" w:rsidP="0067101C">
            <w:pPr>
              <w:pStyle w:val="BodyText2"/>
              <w:spacing w:line="360" w:lineRule="auto"/>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873570" w:rsidRPr="00C1361B" w:rsidTr="00873570">
        <w:trPr>
          <w:trHeight w:val="666"/>
        </w:trPr>
        <w:tc>
          <w:tcPr>
            <w:tcW w:w="1809" w:type="dxa"/>
            <w:tcBorders>
              <w:top w:val="single" w:sz="6" w:space="0" w:color="auto"/>
            </w:tcBorders>
            <w:shd w:val="clear" w:color="auto" w:fill="D9D9D9"/>
          </w:tcPr>
          <w:p w:rsidR="00873570" w:rsidRPr="00C1361B" w:rsidRDefault="00873570" w:rsidP="0067101C">
            <w:pPr>
              <w:spacing w:line="360" w:lineRule="auto"/>
              <w:rPr>
                <w:rFonts w:ascii="Calibri" w:hAnsi="Calibri" w:cs="Arial"/>
                <w:b/>
              </w:rPr>
            </w:pPr>
            <w:r>
              <w:rPr>
                <w:rFonts w:ascii="Calibri" w:hAnsi="Calibri" w:cs="Arial"/>
                <w:b/>
              </w:rPr>
              <w:t>Submission:</w:t>
            </w:r>
          </w:p>
        </w:tc>
        <w:tc>
          <w:tcPr>
            <w:tcW w:w="6521" w:type="dxa"/>
            <w:tcBorders>
              <w:top w:val="single" w:sz="6" w:space="0" w:color="auto"/>
            </w:tcBorders>
          </w:tcPr>
          <w:p w:rsidR="00873570" w:rsidRPr="00152E9D" w:rsidRDefault="00873570" w:rsidP="0067101C">
            <w:pPr>
              <w:spacing w:before="120" w:after="120" w:line="360" w:lineRule="auto"/>
              <w:jc w:val="both"/>
              <w:rPr>
                <w:rFonts w:ascii="Calibri" w:hAnsi="Calibri" w:cs="Arial"/>
              </w:rPr>
            </w:pPr>
            <w:r w:rsidRPr="00152E9D">
              <w:rPr>
                <w:rFonts w:ascii="Calibri" w:hAnsi="Calibri" w:cs="Arial"/>
                <w:b/>
              </w:rPr>
              <w:t xml:space="preserve">All assignments must be submitted to Turnitin unless otherwise instructed by the Lecturer. </w:t>
            </w:r>
          </w:p>
          <w:p w:rsidR="00873570" w:rsidRDefault="00873570" w:rsidP="0067101C">
            <w:pPr>
              <w:pStyle w:val="ListParagraph"/>
              <w:spacing w:line="360" w:lineRule="auto"/>
              <w:ind w:left="0"/>
              <w:rPr>
                <w:rFonts w:asciiTheme="majorHAnsi" w:hAnsiTheme="majorHAnsi"/>
                <w:sz w:val="22"/>
                <w:szCs w:val="22"/>
              </w:rPr>
            </w:pPr>
            <w:r w:rsidRPr="00EA2DA5">
              <w:rPr>
                <w:rFonts w:asciiTheme="majorHAnsi" w:hAnsiTheme="majorHAnsi" w:cs="Arial"/>
                <w:b/>
                <w:sz w:val="22"/>
                <w:szCs w:val="22"/>
              </w:rPr>
              <w:t>Note</w:t>
            </w:r>
            <w:r w:rsidRPr="00EA2DA5">
              <w:rPr>
                <w:rFonts w:asciiTheme="majorHAnsi" w:hAnsiTheme="majorHAnsi" w:cs="Arial"/>
                <w:sz w:val="22"/>
                <w:szCs w:val="22"/>
              </w:rPr>
              <w:t xml:space="preserve">: the Turnitin version is the primary submission and acts as a receipt for the student.  </w:t>
            </w:r>
            <w:r w:rsidRPr="00EA2DA5">
              <w:rPr>
                <w:rFonts w:asciiTheme="majorHAnsi" w:hAnsiTheme="majorHAnsi" w:cs="Arial"/>
                <w:b/>
                <w:sz w:val="22"/>
                <w:szCs w:val="22"/>
              </w:rPr>
              <w:t xml:space="preserve">Late submission of the electronic version of the assignment will result in a late penalty.  </w:t>
            </w:r>
            <w:r w:rsidRPr="00EA2DA5">
              <w:rPr>
                <w:rFonts w:asciiTheme="majorHAnsi" w:hAnsiTheme="majorHAnsi" w:cs="Arial"/>
                <w:sz w:val="22"/>
                <w:szCs w:val="22"/>
              </w:rPr>
              <w:t xml:space="preserve">Penalties for late submission: Up to one week late, maximum 40%.  Over one week late will </w:t>
            </w:r>
            <w:r w:rsidRPr="00EA2DA5">
              <w:rPr>
                <w:rFonts w:asciiTheme="majorHAnsi" w:hAnsiTheme="majorHAnsi"/>
                <w:sz w:val="22"/>
                <w:szCs w:val="22"/>
              </w:rPr>
              <w:t>be recorded as a non-submission.</w:t>
            </w:r>
            <w:r w:rsidRPr="00EA2DA5">
              <w:rPr>
                <w:rFonts w:asciiTheme="majorHAnsi" w:hAnsiTheme="majorHAnsi" w:cs="Arial"/>
                <w:sz w:val="22"/>
                <w:szCs w:val="22"/>
              </w:rPr>
              <w:t xml:space="preserve"> </w:t>
            </w:r>
            <w:r w:rsidRPr="00EA2DA5">
              <w:rPr>
                <w:rFonts w:asciiTheme="majorHAnsi" w:hAnsiTheme="majorHAnsi"/>
                <w:sz w:val="22"/>
                <w:szCs w:val="22"/>
              </w:rPr>
              <w:t xml:space="preserve"> Late submission penalties may be lifted only with the approval of the Extenuating Circumstances Panel.</w:t>
            </w:r>
          </w:p>
          <w:p w:rsidR="00873570" w:rsidRPr="00346346" w:rsidRDefault="00873570" w:rsidP="0067101C">
            <w:pPr>
              <w:pStyle w:val="ListParagraph"/>
              <w:spacing w:line="360" w:lineRule="auto"/>
              <w:ind w:left="0"/>
              <w:rPr>
                <w:rFonts w:asciiTheme="majorHAnsi" w:hAnsiTheme="majorHAnsi"/>
                <w:sz w:val="22"/>
                <w:szCs w:val="22"/>
              </w:rPr>
            </w:pPr>
          </w:p>
        </w:tc>
        <w:tc>
          <w:tcPr>
            <w:tcW w:w="1134" w:type="dxa"/>
            <w:tcBorders>
              <w:top w:val="single" w:sz="6" w:space="0" w:color="auto"/>
            </w:tcBorders>
            <w:shd w:val="clear" w:color="auto" w:fill="D9D9D9"/>
          </w:tcPr>
          <w:p w:rsidR="00873570" w:rsidRPr="00C1361B" w:rsidRDefault="00873570" w:rsidP="0067101C">
            <w:pPr>
              <w:spacing w:line="360" w:lineRule="auto"/>
              <w:rPr>
                <w:rFonts w:ascii="Calibri" w:hAnsi="Calibri" w:cs="Arial"/>
                <w:b/>
              </w:rPr>
            </w:pPr>
            <w:r w:rsidRPr="00C1361B">
              <w:rPr>
                <w:rFonts w:ascii="Calibri" w:hAnsi="Calibri" w:cs="Arial"/>
                <w:b/>
              </w:rPr>
              <w:br/>
              <w:t>Date:</w:t>
            </w:r>
          </w:p>
        </w:tc>
        <w:tc>
          <w:tcPr>
            <w:tcW w:w="1134" w:type="dxa"/>
            <w:tcBorders>
              <w:top w:val="single" w:sz="6" w:space="0" w:color="auto"/>
            </w:tcBorders>
          </w:tcPr>
          <w:p w:rsidR="00873570" w:rsidRDefault="00873570" w:rsidP="0067101C">
            <w:pPr>
              <w:spacing w:line="360" w:lineRule="auto"/>
              <w:rPr>
                <w:rFonts w:ascii="Calibri" w:hAnsi="Calibri" w:cs="Arial"/>
                <w:b/>
              </w:rPr>
            </w:pPr>
          </w:p>
          <w:p w:rsidR="00873570" w:rsidRDefault="00873570" w:rsidP="0067101C">
            <w:pPr>
              <w:spacing w:line="360" w:lineRule="auto"/>
              <w:rPr>
                <w:rFonts w:ascii="Calibri" w:hAnsi="Calibri" w:cs="Arial"/>
                <w:b/>
              </w:rPr>
            </w:pPr>
          </w:p>
          <w:p w:rsidR="00873570" w:rsidRDefault="00873570" w:rsidP="0067101C">
            <w:pPr>
              <w:spacing w:line="360" w:lineRule="auto"/>
              <w:rPr>
                <w:rFonts w:ascii="Calibri" w:hAnsi="Calibri" w:cs="Arial"/>
                <w:b/>
              </w:rPr>
            </w:pPr>
            <w:r>
              <w:rPr>
                <w:rFonts w:ascii="Calibri" w:hAnsi="Calibri" w:cs="Arial"/>
                <w:b/>
              </w:rPr>
              <w:t>1pm</w:t>
            </w:r>
          </w:p>
          <w:p w:rsidR="00873570" w:rsidRPr="00C1361B" w:rsidRDefault="00873570" w:rsidP="0067101C">
            <w:pPr>
              <w:spacing w:line="360" w:lineRule="auto"/>
              <w:rPr>
                <w:rFonts w:ascii="Calibri" w:hAnsi="Calibri" w:cs="Arial"/>
                <w:b/>
              </w:rPr>
            </w:pPr>
            <w:r>
              <w:rPr>
                <w:rFonts w:ascii="Calibri" w:hAnsi="Calibri" w:cs="Arial"/>
                <w:b/>
              </w:rPr>
              <w:t xml:space="preserve"> </w:t>
            </w:r>
          </w:p>
        </w:tc>
      </w:tr>
    </w:tbl>
    <w:tbl>
      <w:tblPr>
        <w:tblW w:w="10598" w:type="dxa"/>
        <w:tblInd w:w="-7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873570" w:rsidRPr="00BF30FF" w:rsidTr="00873570">
        <w:trPr>
          <w:trHeight w:val="386"/>
        </w:trPr>
        <w:tc>
          <w:tcPr>
            <w:tcW w:w="9464" w:type="dxa"/>
            <w:vMerge w:val="restart"/>
            <w:shd w:val="pct15" w:color="auto" w:fill="auto"/>
          </w:tcPr>
          <w:p w:rsidR="00873570" w:rsidRPr="00AA29AB" w:rsidRDefault="00873570" w:rsidP="0067101C">
            <w:pPr>
              <w:spacing w:before="120" w:after="120" w:line="360" w:lineRule="auto"/>
              <w:jc w:val="both"/>
              <w:rPr>
                <w:rFonts w:ascii="Calibri" w:hAnsi="Calibri" w:cs="Calibri"/>
                <w:b/>
              </w:rPr>
            </w:pPr>
            <w:r w:rsidRPr="00AA29AB">
              <w:rPr>
                <w:rFonts w:ascii="Calibri" w:hAnsi="Calibri" w:cs="Arial"/>
              </w:rPr>
              <w:t>Module lead to tick to indicate if a hard copy version of the assignment must be submitted.*</w:t>
            </w:r>
          </w:p>
        </w:tc>
        <w:tc>
          <w:tcPr>
            <w:tcW w:w="567" w:type="dxa"/>
            <w:shd w:val="pct15" w:color="auto" w:fill="auto"/>
          </w:tcPr>
          <w:p w:rsidR="00873570" w:rsidRPr="00BF30FF" w:rsidRDefault="00873570" w:rsidP="0067101C">
            <w:pPr>
              <w:spacing w:before="120" w:after="120" w:line="360" w:lineRule="auto"/>
              <w:jc w:val="both"/>
              <w:rPr>
                <w:rFonts w:ascii="Calibri" w:hAnsi="Calibri" w:cs="Calibri"/>
                <w:b/>
              </w:rPr>
            </w:pPr>
            <w:r w:rsidRPr="00BF30FF">
              <w:rPr>
                <w:rFonts w:ascii="Calibri" w:hAnsi="Calibri" w:cs="Calibri"/>
                <w:b/>
              </w:rPr>
              <w:t>YES</w:t>
            </w:r>
          </w:p>
        </w:tc>
        <w:tc>
          <w:tcPr>
            <w:tcW w:w="567" w:type="dxa"/>
          </w:tcPr>
          <w:p w:rsidR="00873570" w:rsidRPr="00BF30FF" w:rsidRDefault="00873570" w:rsidP="0067101C">
            <w:pPr>
              <w:spacing w:before="120" w:after="120" w:line="360" w:lineRule="auto"/>
              <w:jc w:val="both"/>
              <w:rPr>
                <w:rFonts w:ascii="Calibri" w:hAnsi="Calibri" w:cs="Calibri"/>
                <w:b/>
              </w:rPr>
            </w:pPr>
            <w:r>
              <w:rPr>
                <w:rFonts w:ascii="Calibri" w:hAnsi="Calibri" w:cs="Calibri"/>
                <w:b/>
              </w:rPr>
              <w:sym w:font="Wingdings" w:char="F0FC"/>
            </w:r>
          </w:p>
        </w:tc>
      </w:tr>
      <w:tr w:rsidR="00873570" w:rsidRPr="00BF30FF" w:rsidTr="00873570">
        <w:trPr>
          <w:trHeight w:val="408"/>
        </w:trPr>
        <w:tc>
          <w:tcPr>
            <w:tcW w:w="9464" w:type="dxa"/>
            <w:vMerge/>
            <w:shd w:val="pct15" w:color="auto" w:fill="auto"/>
          </w:tcPr>
          <w:p w:rsidR="00873570" w:rsidRPr="00BF30FF" w:rsidRDefault="00873570" w:rsidP="0067101C">
            <w:pPr>
              <w:spacing w:before="120" w:after="120" w:line="360" w:lineRule="auto"/>
              <w:jc w:val="both"/>
              <w:rPr>
                <w:rFonts w:ascii="Calibri" w:hAnsi="Calibri" w:cs="Calibri"/>
                <w:b/>
              </w:rPr>
            </w:pPr>
          </w:p>
        </w:tc>
        <w:tc>
          <w:tcPr>
            <w:tcW w:w="567" w:type="dxa"/>
            <w:shd w:val="pct15" w:color="auto" w:fill="auto"/>
          </w:tcPr>
          <w:p w:rsidR="00873570" w:rsidRPr="00BF30FF" w:rsidRDefault="00873570" w:rsidP="0067101C">
            <w:pPr>
              <w:spacing w:before="120" w:after="120" w:line="360" w:lineRule="auto"/>
              <w:jc w:val="both"/>
              <w:rPr>
                <w:rFonts w:ascii="Calibri" w:hAnsi="Calibri" w:cs="Calibri"/>
                <w:b/>
              </w:rPr>
            </w:pPr>
            <w:r w:rsidRPr="00BF30FF">
              <w:rPr>
                <w:rFonts w:ascii="Calibri" w:hAnsi="Calibri" w:cs="Calibri"/>
                <w:b/>
              </w:rPr>
              <w:t>NO</w:t>
            </w:r>
          </w:p>
        </w:tc>
        <w:tc>
          <w:tcPr>
            <w:tcW w:w="567" w:type="dxa"/>
          </w:tcPr>
          <w:p w:rsidR="00873570" w:rsidRPr="00BF30FF" w:rsidRDefault="00873570" w:rsidP="0067101C">
            <w:pPr>
              <w:spacing w:before="120" w:after="120" w:line="360" w:lineRule="auto"/>
              <w:jc w:val="both"/>
              <w:rPr>
                <w:rFonts w:ascii="Calibri" w:hAnsi="Calibri" w:cs="Calibri"/>
                <w:b/>
              </w:rPr>
            </w:pPr>
          </w:p>
        </w:tc>
      </w:tr>
    </w:tbl>
    <w:p w:rsidR="00143C1D" w:rsidRDefault="00143C1D" w:rsidP="0067101C">
      <w:pPr>
        <w:spacing w:line="360" w:lineRule="auto"/>
        <w:rPr>
          <w:sz w:val="32"/>
        </w:rPr>
      </w:pPr>
    </w:p>
    <w:p w:rsidR="00873570" w:rsidRPr="00873570" w:rsidRDefault="00143C1D" w:rsidP="00143C1D">
      <w:pPr>
        <w:rPr>
          <w:sz w:val="32"/>
        </w:rPr>
      </w:pPr>
      <w:r>
        <w:rPr>
          <w:sz w:val="32"/>
        </w:rPr>
        <w:br w:type="page"/>
      </w:r>
      <w:r w:rsidR="00873570" w:rsidRPr="00873570">
        <w:rPr>
          <w:rFonts w:ascii="Times New Roman" w:hAnsi="Times New Roman" w:cs="Times New Roman"/>
          <w:sz w:val="28"/>
          <w:u w:val="single"/>
        </w:rPr>
        <w:lastRenderedPageBreak/>
        <w:t>Using an artefact of Welsh Culture as a stimulus, create a resource that would be suitable for teachers to use to inspire and enthuse pupils. Base your work on a specific theme (for either children 3-7 year olds or 7-11 year olds). Justify your reasoning with references to theorists and relevant current research.</w:t>
      </w:r>
    </w:p>
    <w:p w:rsidR="00873570" w:rsidRPr="00873570" w:rsidRDefault="00873570" w:rsidP="0067101C">
      <w:pPr>
        <w:spacing w:before="240" w:after="240" w:line="360" w:lineRule="auto"/>
        <w:rPr>
          <w:rFonts w:ascii="Times New Roman" w:hAnsi="Times New Roman" w:cs="Times New Roman"/>
          <w:sz w:val="28"/>
          <w:u w:val="single"/>
        </w:rPr>
      </w:pPr>
      <w:r w:rsidRPr="00873570">
        <w:rPr>
          <w:rFonts w:ascii="Times New Roman" w:hAnsi="Times New Roman" w:cs="Times New Roman"/>
          <w:sz w:val="28"/>
          <w:u w:val="single"/>
        </w:rPr>
        <w:t>Introduction</w:t>
      </w:r>
    </w:p>
    <w:p w:rsidR="00873570" w:rsidRPr="00873570" w:rsidRDefault="00873570" w:rsidP="0067101C">
      <w:pPr>
        <w:spacing w:before="240" w:after="240" w:line="360" w:lineRule="auto"/>
        <w:rPr>
          <w:rFonts w:ascii="Times New Roman" w:hAnsi="Times New Roman" w:cs="Times New Roman"/>
          <w:sz w:val="24"/>
        </w:rPr>
      </w:pPr>
      <w:r w:rsidRPr="00873570">
        <w:rPr>
          <w:rFonts w:ascii="Times New Roman" w:hAnsi="Times New Roman" w:cs="Times New Roman"/>
          <w:sz w:val="24"/>
        </w:rPr>
        <w:t>The scheme of work presented in this essay will be appropriate for use within a KS2 setting. As a response to the details presented within the Learning Wales (2013) document that reflects current Government expectations, it is required that children between the ages of 7-14 should explore the meaning of Welsh culture and history through various learning opportunities and experiences. (Learning Wales, 2013) This exploration has the potential to lead to a creative scheme of work that allows the children to apply their knowledge and understanding of Welsh culture and history in a variety of mediums, including musical and artistic forms that will be expanded upon later in this essay.</w:t>
      </w:r>
    </w:p>
    <w:p w:rsidR="00873570" w:rsidRPr="00873570" w:rsidRDefault="00873570" w:rsidP="0067101C">
      <w:pPr>
        <w:spacing w:before="240" w:after="240" w:line="360" w:lineRule="auto"/>
        <w:rPr>
          <w:rFonts w:ascii="Times New Roman" w:hAnsi="Times New Roman" w:cs="Times New Roman"/>
          <w:sz w:val="28"/>
          <w:u w:val="single"/>
        </w:rPr>
      </w:pPr>
      <w:r w:rsidRPr="00873570">
        <w:rPr>
          <w:rFonts w:ascii="Times New Roman" w:hAnsi="Times New Roman" w:cs="Times New Roman"/>
          <w:sz w:val="28"/>
          <w:u w:val="single"/>
        </w:rPr>
        <w:t xml:space="preserve">What are the Visual and Expressive Arts? </w:t>
      </w:r>
    </w:p>
    <w:p w:rsidR="00873570" w:rsidRPr="00873570" w:rsidRDefault="00873570" w:rsidP="0067101C">
      <w:pPr>
        <w:spacing w:before="240" w:after="240" w:line="360" w:lineRule="auto"/>
        <w:rPr>
          <w:rFonts w:ascii="Times New Roman" w:hAnsi="Times New Roman" w:cs="Times New Roman"/>
          <w:sz w:val="24"/>
        </w:rPr>
      </w:pPr>
      <w:r w:rsidRPr="00873570">
        <w:rPr>
          <w:rFonts w:ascii="Times New Roman" w:hAnsi="Times New Roman" w:cs="Times New Roman"/>
          <w:sz w:val="24"/>
        </w:rPr>
        <w:t xml:space="preserve">For the purpose of this essay, it is essential to define what is meant by the visual and expressive arts in Wales. Currently, the visual and expressive arts are composed of the following subject areas: Music; Art and Design; Design and Technology; and Physical Education. (DCELLS, 2008a, b, c, d respectively; Smith, 2013) However it is crucial to note that, under the new curriculum proposed by Donaldson (2015), the visual and expressive arts will be developed within the new Areas of Learning and Experience (AOLE), particularly: </w:t>
      </w:r>
      <w:r w:rsidR="00C91B4B" w:rsidRPr="00873570">
        <w:rPr>
          <w:rFonts w:ascii="Times New Roman" w:hAnsi="Times New Roman" w:cs="Times New Roman"/>
          <w:sz w:val="24"/>
        </w:rPr>
        <w:t>The</w:t>
      </w:r>
      <w:r w:rsidRPr="00873570">
        <w:rPr>
          <w:rFonts w:ascii="Times New Roman" w:hAnsi="Times New Roman" w:cs="Times New Roman"/>
          <w:sz w:val="24"/>
        </w:rPr>
        <w:t xml:space="preserve"> Expressive Arts (AOLE); Health and Wellbeing (AOLE); and Science and Technology (AOLE). (Donaldson, 2015) </w:t>
      </w:r>
    </w:p>
    <w:p w:rsidR="00873570" w:rsidRPr="00873570" w:rsidRDefault="00873570" w:rsidP="0067101C">
      <w:pPr>
        <w:spacing w:before="240" w:after="240" w:line="360" w:lineRule="auto"/>
        <w:rPr>
          <w:rFonts w:ascii="Times New Roman" w:hAnsi="Times New Roman" w:cs="Times New Roman"/>
          <w:sz w:val="24"/>
        </w:rPr>
      </w:pPr>
      <w:r w:rsidRPr="00873570">
        <w:rPr>
          <w:rFonts w:ascii="Times New Roman" w:hAnsi="Times New Roman" w:cs="Times New Roman"/>
          <w:sz w:val="24"/>
        </w:rPr>
        <w:t xml:space="preserve">Interestingly, however, despite Donaldson’s report dedicating areas of the new curriculum to the development of the visual and expressive arts, research conducted within the report still indicated that Literacy and Numeracy skills “are universally acknowledged to be the essential foundations of education.” (Donaldson, 2015: 18) Therefore, could creativity fostered through the exploration of the visual and expressive arts merely be a method of achieving national literacy and numeracy standards, rather than an area of the curriculum that has the potential to produce creative and innovative children who can solve problems and adapt to a rapidly changing Wales? </w:t>
      </w:r>
    </w:p>
    <w:p w:rsidR="00873570" w:rsidRPr="00873570" w:rsidRDefault="00873570" w:rsidP="0067101C">
      <w:pPr>
        <w:spacing w:before="240" w:after="240" w:line="360" w:lineRule="auto"/>
        <w:rPr>
          <w:rFonts w:ascii="Times New Roman" w:hAnsi="Times New Roman" w:cs="Times New Roman"/>
          <w:sz w:val="28"/>
          <w:u w:val="single"/>
        </w:rPr>
      </w:pPr>
      <w:r w:rsidRPr="00873570">
        <w:rPr>
          <w:rFonts w:ascii="Times New Roman" w:hAnsi="Times New Roman" w:cs="Times New Roman"/>
          <w:sz w:val="28"/>
          <w:u w:val="single"/>
        </w:rPr>
        <w:lastRenderedPageBreak/>
        <w:t>What is Creativity?</w:t>
      </w:r>
    </w:p>
    <w:p w:rsidR="00873570" w:rsidRPr="00873570" w:rsidRDefault="00873570" w:rsidP="0067101C">
      <w:pPr>
        <w:spacing w:before="240" w:after="240" w:line="360" w:lineRule="auto"/>
        <w:rPr>
          <w:rFonts w:ascii="Times New Roman" w:hAnsi="Times New Roman" w:cs="Times New Roman"/>
          <w:sz w:val="24"/>
        </w:rPr>
      </w:pPr>
      <w:r w:rsidRPr="00873570">
        <w:rPr>
          <w:rFonts w:ascii="Times New Roman" w:hAnsi="Times New Roman" w:cs="Times New Roman"/>
          <w:sz w:val="24"/>
        </w:rPr>
        <w:t>Creativity is such an important theme in this essay that it must be defined. However, the term creativity is broad and encompassing. (</w:t>
      </w:r>
      <w:proofErr w:type="spellStart"/>
      <w:r w:rsidR="00711455">
        <w:rPr>
          <w:rFonts w:ascii="Times New Roman" w:hAnsi="Times New Roman" w:cs="Times New Roman"/>
          <w:sz w:val="24"/>
        </w:rPr>
        <w:t>Saracho</w:t>
      </w:r>
      <w:proofErr w:type="spellEnd"/>
      <w:r w:rsidR="00711455">
        <w:rPr>
          <w:rFonts w:ascii="Times New Roman" w:hAnsi="Times New Roman" w:cs="Times New Roman"/>
          <w:sz w:val="24"/>
        </w:rPr>
        <w:t>, 2012</w:t>
      </w:r>
      <w:r w:rsidRPr="00873570">
        <w:rPr>
          <w:rFonts w:ascii="Times New Roman" w:hAnsi="Times New Roman" w:cs="Times New Roman"/>
          <w:sz w:val="24"/>
        </w:rPr>
        <w:t xml:space="preserve">) Nevertheless, Ken Robinson has defined creativity as “the process of having original ideas that have value,” with originality in creative definitions being a theme presented by many sources. (Robinson, 2011: 2-3; Sharp, 2004; </w:t>
      </w:r>
      <w:proofErr w:type="spellStart"/>
      <w:r w:rsidRPr="00873570">
        <w:rPr>
          <w:rFonts w:ascii="Times New Roman" w:hAnsi="Times New Roman" w:cs="Times New Roman"/>
          <w:sz w:val="24"/>
        </w:rPr>
        <w:t>Desailly</w:t>
      </w:r>
      <w:proofErr w:type="spellEnd"/>
      <w:r w:rsidRPr="00873570">
        <w:rPr>
          <w:rFonts w:ascii="Times New Roman" w:hAnsi="Times New Roman" w:cs="Times New Roman"/>
          <w:sz w:val="24"/>
        </w:rPr>
        <w:t xml:space="preserve">, 2015) </w:t>
      </w:r>
    </w:p>
    <w:p w:rsidR="00873570" w:rsidRPr="00873570" w:rsidRDefault="00873570" w:rsidP="0067101C">
      <w:pPr>
        <w:spacing w:before="240" w:after="240" w:line="360" w:lineRule="auto"/>
        <w:rPr>
          <w:rFonts w:ascii="Times New Roman" w:hAnsi="Times New Roman" w:cs="Times New Roman"/>
          <w:sz w:val="24"/>
        </w:rPr>
      </w:pPr>
      <w:r w:rsidRPr="00873570">
        <w:rPr>
          <w:rFonts w:ascii="Times New Roman" w:hAnsi="Times New Roman" w:cs="Times New Roman"/>
          <w:sz w:val="24"/>
        </w:rPr>
        <w:t>Furthermore, Bruce outlines that all children can be creative and that creativity must be cultivated within the child from an early age if they are to continue to develop their creative ability. (Bruce, 2004) This supports Robinson’s passionate belief that all children are born as artists, but as a result of the current education system, children can and are losing their sense of creativity, rather than discovering it. (Robinson, 2011) Indeed, Gardner suggests in his multiple intelligences theory that three biases cause our societies to suffer, one bias being as a result of a “</w:t>
      </w:r>
      <w:proofErr w:type="spellStart"/>
      <w:r w:rsidRPr="00873570">
        <w:rPr>
          <w:rFonts w:ascii="Times New Roman" w:hAnsi="Times New Roman" w:cs="Times New Roman"/>
          <w:sz w:val="24"/>
        </w:rPr>
        <w:t>testist</w:t>
      </w:r>
      <w:proofErr w:type="spellEnd"/>
      <w:r w:rsidRPr="00873570">
        <w:rPr>
          <w:rFonts w:ascii="Times New Roman" w:hAnsi="Times New Roman" w:cs="Times New Roman"/>
          <w:sz w:val="24"/>
        </w:rPr>
        <w:t xml:space="preserve">” attitude whereby society focuses on: </w:t>
      </w:r>
    </w:p>
    <w:p w:rsidR="00873570" w:rsidRPr="00873570" w:rsidRDefault="00873570" w:rsidP="0067101C">
      <w:pPr>
        <w:spacing w:before="240" w:after="240" w:line="360" w:lineRule="auto"/>
        <w:jc w:val="center"/>
        <w:rPr>
          <w:rFonts w:ascii="Times New Roman" w:hAnsi="Times New Roman" w:cs="Times New Roman"/>
          <w:sz w:val="24"/>
        </w:rPr>
      </w:pPr>
      <w:r w:rsidRPr="00873570">
        <w:rPr>
          <w:rFonts w:ascii="Times New Roman" w:hAnsi="Times New Roman" w:cs="Times New Roman"/>
          <w:sz w:val="24"/>
        </w:rPr>
        <w:t>“Those human abilities or approaches that are readily testable. If it can’t be tested, it sometimes seems, it is not worth paying attention to.” (Gardner, 1993: 23)</w:t>
      </w:r>
    </w:p>
    <w:p w:rsidR="00873570" w:rsidRPr="00873570" w:rsidRDefault="00873570" w:rsidP="0067101C">
      <w:pPr>
        <w:spacing w:before="240" w:after="240" w:line="360" w:lineRule="auto"/>
        <w:rPr>
          <w:rFonts w:ascii="Times New Roman" w:hAnsi="Times New Roman" w:cs="Times New Roman"/>
          <w:sz w:val="24"/>
        </w:rPr>
      </w:pPr>
      <w:r w:rsidRPr="00873570">
        <w:rPr>
          <w:rFonts w:ascii="Times New Roman" w:hAnsi="Times New Roman" w:cs="Times New Roman"/>
          <w:sz w:val="24"/>
        </w:rPr>
        <w:t>However, Gardner (1993) does make it clear in his work that there are numerous human intelligences and each individual has a unique composition of those intelligences. Therefore, no one method of teaching will be suitable for every child as certain intelligences and requirements to learn effectively are uniquely composed in each child’s being. (Gardner, 1993)</w:t>
      </w:r>
    </w:p>
    <w:p w:rsidR="00873570" w:rsidRPr="00873570" w:rsidRDefault="00873570" w:rsidP="0067101C">
      <w:pPr>
        <w:spacing w:before="240" w:after="240" w:line="360" w:lineRule="auto"/>
        <w:rPr>
          <w:rFonts w:ascii="Times New Roman" w:hAnsi="Times New Roman" w:cs="Times New Roman"/>
          <w:sz w:val="24"/>
        </w:rPr>
      </w:pPr>
      <w:r w:rsidRPr="00873570">
        <w:rPr>
          <w:rFonts w:ascii="Times New Roman" w:hAnsi="Times New Roman" w:cs="Times New Roman"/>
          <w:sz w:val="24"/>
        </w:rPr>
        <w:t>It is important to remember that creativity does not come alone, rather imagination and innovation are bonded to creativity. Creative ideas must stem from a desire to try something new, regardless of whether the initial result is the desired outcome. (</w:t>
      </w:r>
      <w:proofErr w:type="spellStart"/>
      <w:r w:rsidRPr="00873570">
        <w:rPr>
          <w:rFonts w:ascii="Times New Roman" w:hAnsi="Times New Roman" w:cs="Times New Roman"/>
          <w:sz w:val="24"/>
        </w:rPr>
        <w:t>Desailly</w:t>
      </w:r>
      <w:proofErr w:type="spellEnd"/>
      <w:r w:rsidRPr="00873570">
        <w:rPr>
          <w:rFonts w:ascii="Times New Roman" w:hAnsi="Times New Roman" w:cs="Times New Roman"/>
          <w:sz w:val="24"/>
        </w:rPr>
        <w:t xml:space="preserve">, 2015) Indeed, it is this desire to try something new and persevere when the desired outcome is not attained after the first attempt that has led the development of Wales throughout the years. Such an example is the invention of the “Grove battery” by Welsh judge and physicist Sir William Robert Grove in 1839. (Wales Online, 2013) Therefore, creativity can clearly be linked to the development of society and Welsh culture and should be actively explored and developed within schools in Wales. </w:t>
      </w:r>
    </w:p>
    <w:p w:rsidR="00873570" w:rsidRPr="00873570" w:rsidRDefault="00873570" w:rsidP="0067101C">
      <w:pPr>
        <w:spacing w:before="240" w:after="240" w:line="360" w:lineRule="auto"/>
        <w:rPr>
          <w:rFonts w:ascii="Times New Roman" w:hAnsi="Times New Roman" w:cs="Times New Roman"/>
          <w:sz w:val="24"/>
        </w:rPr>
      </w:pPr>
      <w:r w:rsidRPr="00873570">
        <w:rPr>
          <w:rFonts w:ascii="Times New Roman" w:hAnsi="Times New Roman" w:cs="Times New Roman"/>
          <w:sz w:val="24"/>
        </w:rPr>
        <w:lastRenderedPageBreak/>
        <w:t xml:space="preserve">Alarmingly, however, this exploration of the visual and expressive arts in Wales has been criticised by many notable figures for not being viewed as being as important as other subject areas within the curriculum, with funding for the arts being particularly low. As a result, children’s creativity is being stifled by schools. (Robinson, 2006; </w:t>
      </w:r>
      <w:proofErr w:type="spellStart"/>
      <w:r w:rsidRPr="00873570">
        <w:rPr>
          <w:rFonts w:ascii="Times New Roman" w:hAnsi="Times New Roman" w:cs="Times New Roman"/>
          <w:sz w:val="24"/>
        </w:rPr>
        <w:t>Janes</w:t>
      </w:r>
      <w:proofErr w:type="spellEnd"/>
      <w:r w:rsidRPr="00873570">
        <w:rPr>
          <w:rFonts w:ascii="Times New Roman" w:hAnsi="Times New Roman" w:cs="Times New Roman"/>
          <w:sz w:val="24"/>
        </w:rPr>
        <w:t xml:space="preserve">, 2014) Indeed, the current education system appears to present choices between “the arts or the sciences; the core curriculum or the broad curriculum; between academic standards or creativity.” (NACCCE report, 1999: 9) Whilst the report is careful to acknowledge that the creative arts should not be seen to be more important than literacy and numeracy skills but are instead of equal importance, the report suggests that the arts are a crucial aid to the learning of pupils across the curriculum, including the crucial development of literacy and numeracy skills that Donaldson’s influential report presented as being the cornerstones to education systems earlier in this essay. (NACCCE report 1999; Donaldson, 2015) </w:t>
      </w:r>
    </w:p>
    <w:p w:rsidR="00873570" w:rsidRPr="00873570" w:rsidRDefault="00873570" w:rsidP="0067101C">
      <w:pPr>
        <w:spacing w:before="240" w:after="240" w:line="360" w:lineRule="auto"/>
        <w:rPr>
          <w:rFonts w:ascii="Times New Roman" w:hAnsi="Times New Roman" w:cs="Times New Roman"/>
          <w:sz w:val="28"/>
          <w:u w:val="single"/>
        </w:rPr>
      </w:pPr>
      <w:r w:rsidRPr="00873570">
        <w:rPr>
          <w:rFonts w:ascii="Times New Roman" w:hAnsi="Times New Roman" w:cs="Times New Roman"/>
          <w:sz w:val="28"/>
          <w:u w:val="single"/>
        </w:rPr>
        <w:t>Are the Visual and Expressive Arts compatible with a cross-curricular approach to teaching and learning?</w:t>
      </w:r>
    </w:p>
    <w:p w:rsidR="00873570" w:rsidRPr="00873570" w:rsidRDefault="00873570" w:rsidP="0067101C">
      <w:pPr>
        <w:spacing w:before="240" w:after="240" w:line="360" w:lineRule="auto"/>
        <w:rPr>
          <w:rFonts w:ascii="Times New Roman" w:hAnsi="Times New Roman" w:cs="Times New Roman"/>
          <w:sz w:val="24"/>
        </w:rPr>
      </w:pPr>
      <w:r w:rsidRPr="00873570">
        <w:rPr>
          <w:rFonts w:ascii="Times New Roman" w:hAnsi="Times New Roman" w:cs="Times New Roman"/>
          <w:sz w:val="24"/>
        </w:rPr>
        <w:t xml:space="preserve">As far back as the </w:t>
      </w:r>
      <w:proofErr w:type="spellStart"/>
      <w:r w:rsidRPr="00873570">
        <w:rPr>
          <w:rFonts w:ascii="Times New Roman" w:hAnsi="Times New Roman" w:cs="Times New Roman"/>
          <w:sz w:val="24"/>
        </w:rPr>
        <w:t>Plowden</w:t>
      </w:r>
      <w:proofErr w:type="spellEnd"/>
      <w:r w:rsidRPr="00873570">
        <w:rPr>
          <w:rFonts w:ascii="Times New Roman" w:hAnsi="Times New Roman" w:cs="Times New Roman"/>
          <w:sz w:val="24"/>
        </w:rPr>
        <w:t xml:space="preserve"> Report (1967) the value of the arts was acknowledged for both the child’s communication skills, as well as the expression of their emotions. Thus, recommendations made in the report advocated the importance of not only teaching the arts to children, but also argued for a curriculum that is actively connected with the arts, even going so far as to state that this was of “paramount importance.” (</w:t>
      </w:r>
      <w:proofErr w:type="spellStart"/>
      <w:r w:rsidRPr="00873570">
        <w:rPr>
          <w:rFonts w:ascii="Times New Roman" w:hAnsi="Times New Roman" w:cs="Times New Roman"/>
          <w:sz w:val="24"/>
        </w:rPr>
        <w:t>Plowden</w:t>
      </w:r>
      <w:proofErr w:type="spellEnd"/>
      <w:r w:rsidRPr="00873570">
        <w:rPr>
          <w:rFonts w:ascii="Times New Roman" w:hAnsi="Times New Roman" w:cs="Times New Roman"/>
          <w:sz w:val="24"/>
        </w:rPr>
        <w:t xml:space="preserve">, 1967: 250) Building upon this view, Smiths’ report on arts education in Wales actively advocates the potential for a cross-curricular arts programme in schools, particularly through incorporation of the Curriculum </w:t>
      </w:r>
      <w:proofErr w:type="spellStart"/>
      <w:r w:rsidRPr="00873570">
        <w:rPr>
          <w:rFonts w:ascii="Times New Roman" w:hAnsi="Times New Roman" w:cs="Times New Roman"/>
          <w:sz w:val="24"/>
        </w:rPr>
        <w:t>Cymreig</w:t>
      </w:r>
      <w:proofErr w:type="spellEnd"/>
      <w:r w:rsidRPr="00873570">
        <w:rPr>
          <w:rFonts w:ascii="Times New Roman" w:hAnsi="Times New Roman" w:cs="Times New Roman"/>
          <w:sz w:val="24"/>
        </w:rPr>
        <w:t xml:space="preserve"> (YCC). (Smith, 2013)</w:t>
      </w:r>
    </w:p>
    <w:p w:rsidR="00873570" w:rsidRPr="00873570" w:rsidRDefault="00873570" w:rsidP="0067101C">
      <w:pPr>
        <w:spacing w:before="240" w:after="240" w:line="360" w:lineRule="auto"/>
        <w:rPr>
          <w:rFonts w:ascii="Times New Roman" w:hAnsi="Times New Roman" w:cs="Times New Roman"/>
          <w:sz w:val="24"/>
        </w:rPr>
      </w:pPr>
      <w:r w:rsidRPr="00873570">
        <w:rPr>
          <w:rFonts w:ascii="Times New Roman" w:hAnsi="Times New Roman" w:cs="Times New Roman"/>
          <w:sz w:val="24"/>
        </w:rPr>
        <w:t>Furthermore, the arts can drive the education of the whole child forward as a result of their minds being stimulated through a “learning by doing” approach to education, with the child being encouraged to pursue their ideas as a result of this stimulation. (</w:t>
      </w:r>
      <w:proofErr w:type="spellStart"/>
      <w:r w:rsidRPr="00873570">
        <w:rPr>
          <w:rFonts w:ascii="Times New Roman" w:hAnsi="Times New Roman" w:cs="Times New Roman"/>
          <w:sz w:val="24"/>
        </w:rPr>
        <w:t>Hegarty</w:t>
      </w:r>
      <w:proofErr w:type="spellEnd"/>
      <w:r w:rsidRPr="00873570">
        <w:rPr>
          <w:rFonts w:ascii="Times New Roman" w:hAnsi="Times New Roman" w:cs="Times New Roman"/>
          <w:sz w:val="24"/>
        </w:rPr>
        <w:t xml:space="preserve"> et al. 1989: 5) This is one of the reasons why deep learning in other subject areas is argued to be achievable. (</w:t>
      </w:r>
      <w:proofErr w:type="spellStart"/>
      <w:r w:rsidRPr="00873570">
        <w:rPr>
          <w:rFonts w:ascii="Times New Roman" w:hAnsi="Times New Roman" w:cs="Times New Roman"/>
          <w:sz w:val="24"/>
        </w:rPr>
        <w:t>Hegarty</w:t>
      </w:r>
      <w:proofErr w:type="spellEnd"/>
      <w:r w:rsidRPr="00873570">
        <w:rPr>
          <w:rFonts w:ascii="Times New Roman" w:hAnsi="Times New Roman" w:cs="Times New Roman"/>
          <w:sz w:val="24"/>
        </w:rPr>
        <w:t xml:space="preserve"> et al. 1989) This approach to education has its roots in Dewey’s experiential learning theory, a theory that suggests a connection between an individual’s education and their personal experiences. (Dewey, 1938) Therefore, providing children with a range of experiences through the visual and expressive arts can potentially allow the child to develop their creativity and inquisitiveness through experimentation and can allow the child to begin </w:t>
      </w:r>
      <w:r w:rsidRPr="00873570">
        <w:rPr>
          <w:rFonts w:ascii="Times New Roman" w:hAnsi="Times New Roman" w:cs="Times New Roman"/>
          <w:sz w:val="24"/>
        </w:rPr>
        <w:lastRenderedPageBreak/>
        <w:t>to make connections between their learning and the experiences that they have both inside and outside of the classroom. (</w:t>
      </w:r>
      <w:proofErr w:type="spellStart"/>
      <w:r w:rsidRPr="00873570">
        <w:rPr>
          <w:rFonts w:ascii="Times New Roman" w:hAnsi="Times New Roman" w:cs="Times New Roman"/>
          <w:sz w:val="24"/>
        </w:rPr>
        <w:t>Janes</w:t>
      </w:r>
      <w:proofErr w:type="spellEnd"/>
      <w:r w:rsidRPr="00873570">
        <w:rPr>
          <w:rFonts w:ascii="Times New Roman" w:hAnsi="Times New Roman" w:cs="Times New Roman"/>
          <w:sz w:val="24"/>
        </w:rPr>
        <w:t>, 2014)</w:t>
      </w:r>
    </w:p>
    <w:p w:rsidR="00873570" w:rsidRPr="00873570" w:rsidRDefault="00873570" w:rsidP="0067101C">
      <w:pPr>
        <w:spacing w:before="240" w:after="240" w:line="360" w:lineRule="auto"/>
        <w:rPr>
          <w:rFonts w:ascii="Times New Roman" w:hAnsi="Times New Roman" w:cs="Times New Roman"/>
          <w:sz w:val="28"/>
          <w:u w:val="single"/>
        </w:rPr>
      </w:pPr>
      <w:r w:rsidRPr="00873570">
        <w:rPr>
          <w:rFonts w:ascii="Times New Roman" w:hAnsi="Times New Roman" w:cs="Times New Roman"/>
          <w:sz w:val="28"/>
          <w:u w:val="single"/>
        </w:rPr>
        <w:t>The Artefact and Wales.</w:t>
      </w:r>
    </w:p>
    <w:p w:rsidR="00873570" w:rsidRPr="00873570" w:rsidRDefault="00873570" w:rsidP="0067101C">
      <w:pPr>
        <w:spacing w:before="240" w:after="240" w:line="360" w:lineRule="auto"/>
        <w:rPr>
          <w:rFonts w:ascii="Times New Roman" w:hAnsi="Times New Roman" w:cs="Times New Roman"/>
          <w:sz w:val="24"/>
        </w:rPr>
      </w:pPr>
      <w:r w:rsidRPr="00873570">
        <w:rPr>
          <w:rFonts w:ascii="Times New Roman" w:hAnsi="Times New Roman" w:cs="Times New Roman"/>
          <w:sz w:val="24"/>
        </w:rPr>
        <w:t xml:space="preserve">As a result of a successful campaign to incorporate vital elements of Welsh history into the curriculum for Wales, crucial figures to Welsh culture are celebrated, one such individual being Saint </w:t>
      </w:r>
      <w:proofErr w:type="spellStart"/>
      <w:r w:rsidRPr="00873570">
        <w:rPr>
          <w:rFonts w:ascii="Times New Roman" w:hAnsi="Times New Roman" w:cs="Times New Roman"/>
          <w:sz w:val="24"/>
        </w:rPr>
        <w:t>Caradoc</w:t>
      </w:r>
      <w:proofErr w:type="spellEnd"/>
      <w:r w:rsidRPr="00873570">
        <w:rPr>
          <w:rFonts w:ascii="Times New Roman" w:hAnsi="Times New Roman" w:cs="Times New Roman"/>
          <w:sz w:val="24"/>
        </w:rPr>
        <w:t xml:space="preserve">. (Learning Wales, 2013: 1) St. </w:t>
      </w:r>
      <w:proofErr w:type="spellStart"/>
      <w:r w:rsidRPr="00873570">
        <w:rPr>
          <w:rFonts w:ascii="Times New Roman" w:hAnsi="Times New Roman" w:cs="Times New Roman"/>
          <w:sz w:val="24"/>
        </w:rPr>
        <w:t>Caradoc</w:t>
      </w:r>
      <w:proofErr w:type="spellEnd"/>
      <w:r w:rsidRPr="00873570">
        <w:rPr>
          <w:rFonts w:ascii="Times New Roman" w:hAnsi="Times New Roman" w:cs="Times New Roman"/>
          <w:sz w:val="24"/>
        </w:rPr>
        <w:t xml:space="preserve"> was a Welsh nobleman who enjoyed the favour of Rees </w:t>
      </w:r>
      <w:proofErr w:type="spellStart"/>
      <w:r w:rsidRPr="00873570">
        <w:rPr>
          <w:rFonts w:ascii="Times New Roman" w:hAnsi="Times New Roman" w:cs="Times New Roman"/>
          <w:sz w:val="24"/>
        </w:rPr>
        <w:t>Ap</w:t>
      </w:r>
      <w:proofErr w:type="spellEnd"/>
      <w:r w:rsidRPr="00873570">
        <w:rPr>
          <w:rFonts w:ascii="Times New Roman" w:hAnsi="Times New Roman" w:cs="Times New Roman"/>
          <w:sz w:val="24"/>
        </w:rPr>
        <w:t xml:space="preserve"> </w:t>
      </w:r>
      <w:proofErr w:type="spellStart"/>
      <w:r w:rsidRPr="00873570">
        <w:rPr>
          <w:rFonts w:ascii="Times New Roman" w:hAnsi="Times New Roman" w:cs="Times New Roman"/>
          <w:sz w:val="24"/>
        </w:rPr>
        <w:t>Tredwr</w:t>
      </w:r>
      <w:proofErr w:type="spellEnd"/>
      <w:r w:rsidRPr="00873570">
        <w:rPr>
          <w:rFonts w:ascii="Times New Roman" w:hAnsi="Times New Roman" w:cs="Times New Roman"/>
          <w:sz w:val="24"/>
        </w:rPr>
        <w:t>, Prince of South Wales, around the 11</w:t>
      </w:r>
      <w:r w:rsidRPr="00873570">
        <w:rPr>
          <w:rFonts w:ascii="Times New Roman" w:hAnsi="Times New Roman" w:cs="Times New Roman"/>
          <w:sz w:val="24"/>
          <w:vertAlign w:val="superscript"/>
        </w:rPr>
        <w:t>th</w:t>
      </w:r>
      <w:r w:rsidRPr="00873570">
        <w:rPr>
          <w:rFonts w:ascii="Times New Roman" w:hAnsi="Times New Roman" w:cs="Times New Roman"/>
          <w:sz w:val="24"/>
        </w:rPr>
        <w:t xml:space="preserve"> and 12</w:t>
      </w:r>
      <w:r w:rsidRPr="00873570">
        <w:rPr>
          <w:rFonts w:ascii="Times New Roman" w:hAnsi="Times New Roman" w:cs="Times New Roman"/>
          <w:sz w:val="24"/>
          <w:vertAlign w:val="superscript"/>
        </w:rPr>
        <w:t>th</w:t>
      </w:r>
      <w:r w:rsidRPr="00873570">
        <w:rPr>
          <w:rFonts w:ascii="Times New Roman" w:hAnsi="Times New Roman" w:cs="Times New Roman"/>
          <w:sz w:val="24"/>
        </w:rPr>
        <w:t xml:space="preserve"> Century. Celtic tradition and Norman influence was very prevalent in Welsh society at this time and during his time in the Prince’s court, St. </w:t>
      </w:r>
      <w:proofErr w:type="spellStart"/>
      <w:r w:rsidRPr="00873570">
        <w:rPr>
          <w:rFonts w:ascii="Times New Roman" w:hAnsi="Times New Roman" w:cs="Times New Roman"/>
          <w:sz w:val="24"/>
        </w:rPr>
        <w:t>Caradoc</w:t>
      </w:r>
      <w:proofErr w:type="spellEnd"/>
      <w:r w:rsidRPr="00873570">
        <w:rPr>
          <w:rFonts w:ascii="Times New Roman" w:hAnsi="Times New Roman" w:cs="Times New Roman"/>
          <w:sz w:val="24"/>
        </w:rPr>
        <w:t xml:space="preserve"> was known for playing the harp. (Catholic Saints, 2017) However, St. </w:t>
      </w:r>
      <w:proofErr w:type="spellStart"/>
      <w:r w:rsidRPr="00873570">
        <w:rPr>
          <w:rFonts w:ascii="Times New Roman" w:hAnsi="Times New Roman" w:cs="Times New Roman"/>
          <w:sz w:val="24"/>
        </w:rPr>
        <w:t>Caradoc</w:t>
      </w:r>
      <w:proofErr w:type="spellEnd"/>
      <w:r w:rsidRPr="00873570">
        <w:rPr>
          <w:rFonts w:ascii="Times New Roman" w:hAnsi="Times New Roman" w:cs="Times New Roman"/>
          <w:sz w:val="24"/>
        </w:rPr>
        <w:t xml:space="preserve"> fell into disgrace with the Prince after the loss of two greyhounds and St. </w:t>
      </w:r>
      <w:proofErr w:type="spellStart"/>
      <w:r w:rsidRPr="00873570">
        <w:rPr>
          <w:rFonts w:ascii="Times New Roman" w:hAnsi="Times New Roman" w:cs="Times New Roman"/>
          <w:sz w:val="24"/>
        </w:rPr>
        <w:t>Caradoc</w:t>
      </w:r>
      <w:proofErr w:type="spellEnd"/>
      <w:r w:rsidRPr="00873570">
        <w:rPr>
          <w:rFonts w:ascii="Times New Roman" w:hAnsi="Times New Roman" w:cs="Times New Roman"/>
          <w:sz w:val="24"/>
        </w:rPr>
        <w:t xml:space="preserve"> retired to </w:t>
      </w:r>
      <w:proofErr w:type="spellStart"/>
      <w:r w:rsidRPr="00873570">
        <w:rPr>
          <w:rFonts w:ascii="Times New Roman" w:hAnsi="Times New Roman" w:cs="Times New Roman"/>
          <w:sz w:val="24"/>
        </w:rPr>
        <w:t>Landaff</w:t>
      </w:r>
      <w:proofErr w:type="spellEnd"/>
      <w:r w:rsidRPr="00873570">
        <w:rPr>
          <w:rFonts w:ascii="Times New Roman" w:hAnsi="Times New Roman" w:cs="Times New Roman"/>
          <w:sz w:val="24"/>
        </w:rPr>
        <w:t xml:space="preserve"> after his life was threatened. In essence, St. </w:t>
      </w:r>
      <w:proofErr w:type="spellStart"/>
      <w:r w:rsidRPr="00873570">
        <w:rPr>
          <w:rFonts w:ascii="Times New Roman" w:hAnsi="Times New Roman" w:cs="Times New Roman"/>
          <w:sz w:val="24"/>
        </w:rPr>
        <w:t>Caradoc</w:t>
      </w:r>
      <w:proofErr w:type="spellEnd"/>
      <w:r w:rsidRPr="00873570">
        <w:rPr>
          <w:rFonts w:ascii="Times New Roman" w:hAnsi="Times New Roman" w:cs="Times New Roman"/>
          <w:sz w:val="24"/>
        </w:rPr>
        <w:t xml:space="preserve"> had lost his sense of belonging as a result of feeble human promises made by the Prince and his Court. He instead dedicated his life to God, whose promises never fail, thus becoming a hermit (a person who lives in solitude for a religious discipline). He built a hut in the country where he lived in solitude and in dedication to God. The reputation of St. </w:t>
      </w:r>
      <w:proofErr w:type="spellStart"/>
      <w:r w:rsidRPr="00873570">
        <w:rPr>
          <w:rFonts w:ascii="Times New Roman" w:hAnsi="Times New Roman" w:cs="Times New Roman"/>
          <w:sz w:val="24"/>
        </w:rPr>
        <w:t>Caradoc</w:t>
      </w:r>
      <w:proofErr w:type="spellEnd"/>
      <w:r w:rsidRPr="00873570">
        <w:rPr>
          <w:rFonts w:ascii="Times New Roman" w:hAnsi="Times New Roman" w:cs="Times New Roman"/>
          <w:sz w:val="24"/>
        </w:rPr>
        <w:t xml:space="preserve"> spread throughout Wales and the archbishop of </w:t>
      </w:r>
      <w:proofErr w:type="spellStart"/>
      <w:r w:rsidRPr="00873570">
        <w:rPr>
          <w:rFonts w:ascii="Times New Roman" w:hAnsi="Times New Roman" w:cs="Times New Roman"/>
          <w:sz w:val="24"/>
        </w:rPr>
        <w:t>Menevia</w:t>
      </w:r>
      <w:proofErr w:type="spellEnd"/>
      <w:r w:rsidRPr="00873570">
        <w:rPr>
          <w:rFonts w:ascii="Times New Roman" w:hAnsi="Times New Roman" w:cs="Times New Roman"/>
          <w:sz w:val="24"/>
        </w:rPr>
        <w:t xml:space="preserve">, which is modern day Pembrokeshire, called him to St. </w:t>
      </w:r>
      <w:proofErr w:type="spellStart"/>
      <w:r w:rsidRPr="00873570">
        <w:rPr>
          <w:rFonts w:ascii="Times New Roman" w:hAnsi="Times New Roman" w:cs="Times New Roman"/>
          <w:sz w:val="24"/>
        </w:rPr>
        <w:t>Davids</w:t>
      </w:r>
      <w:proofErr w:type="spellEnd"/>
      <w:r w:rsidRPr="00873570">
        <w:rPr>
          <w:rFonts w:ascii="Times New Roman" w:hAnsi="Times New Roman" w:cs="Times New Roman"/>
          <w:sz w:val="24"/>
        </w:rPr>
        <w:t xml:space="preserve"> and anointed him with holy orders. Consequently, St. </w:t>
      </w:r>
      <w:proofErr w:type="spellStart"/>
      <w:r w:rsidRPr="00873570">
        <w:rPr>
          <w:rFonts w:ascii="Times New Roman" w:hAnsi="Times New Roman" w:cs="Times New Roman"/>
          <w:sz w:val="24"/>
        </w:rPr>
        <w:t>Caradoc</w:t>
      </w:r>
      <w:proofErr w:type="spellEnd"/>
      <w:r w:rsidRPr="00873570">
        <w:rPr>
          <w:rFonts w:ascii="Times New Roman" w:hAnsi="Times New Roman" w:cs="Times New Roman"/>
          <w:sz w:val="24"/>
        </w:rPr>
        <w:t xml:space="preserve"> became a priest. Upon his death in 1124, he was buried with great honour in St. David’s church. (Butler, 1866)</w:t>
      </w:r>
    </w:p>
    <w:p w:rsidR="00873570" w:rsidRPr="00873570" w:rsidRDefault="00873570" w:rsidP="0067101C">
      <w:pPr>
        <w:spacing w:before="240" w:after="240" w:line="360" w:lineRule="auto"/>
        <w:rPr>
          <w:rFonts w:ascii="Times New Roman" w:hAnsi="Times New Roman" w:cs="Times New Roman"/>
          <w:sz w:val="24"/>
        </w:rPr>
      </w:pPr>
      <w:r w:rsidRPr="00873570">
        <w:rPr>
          <w:rFonts w:ascii="Times New Roman" w:hAnsi="Times New Roman" w:cs="Times New Roman"/>
          <w:sz w:val="24"/>
        </w:rPr>
        <w:t>Such an influential man he was that, today, Welsh artist Amanda Wright was inspired to create a hand stitched tapestry dedicated to the Saint, a tapestry that is now displayed near his tomb in St. David’s Cathedral, which many believe still holds his remains. (</w:t>
      </w:r>
      <w:proofErr w:type="spellStart"/>
      <w:r w:rsidRPr="00873570">
        <w:rPr>
          <w:rFonts w:ascii="Times New Roman" w:hAnsi="Times New Roman" w:cs="Times New Roman"/>
          <w:sz w:val="24"/>
        </w:rPr>
        <w:t>McIlwain</w:t>
      </w:r>
      <w:proofErr w:type="spellEnd"/>
      <w:r w:rsidRPr="00873570">
        <w:rPr>
          <w:rFonts w:ascii="Times New Roman" w:hAnsi="Times New Roman" w:cs="Times New Roman"/>
          <w:sz w:val="24"/>
        </w:rPr>
        <w:t xml:space="preserve">, 2016) The tapestry has such a historical and cultural significance to Wales that this artefact will form the focus of the visual and expressive arts sessions discussed momentarily in the essay. </w:t>
      </w:r>
    </w:p>
    <w:p w:rsidR="00873570" w:rsidRPr="00873570" w:rsidRDefault="00873570" w:rsidP="0067101C">
      <w:pPr>
        <w:spacing w:before="240" w:after="240" w:line="360" w:lineRule="auto"/>
        <w:rPr>
          <w:rFonts w:ascii="Times New Roman" w:hAnsi="Times New Roman" w:cs="Times New Roman"/>
          <w:sz w:val="28"/>
          <w:u w:val="single"/>
        </w:rPr>
      </w:pPr>
      <w:r w:rsidRPr="00873570">
        <w:rPr>
          <w:rFonts w:ascii="Times New Roman" w:hAnsi="Times New Roman" w:cs="Times New Roman"/>
          <w:sz w:val="28"/>
          <w:u w:val="single"/>
        </w:rPr>
        <w:t>The Activities.</w:t>
      </w:r>
    </w:p>
    <w:p w:rsidR="00873570" w:rsidRPr="00873570" w:rsidRDefault="00873570" w:rsidP="0067101C">
      <w:pPr>
        <w:spacing w:before="240" w:after="240" w:line="360" w:lineRule="auto"/>
        <w:rPr>
          <w:rFonts w:ascii="Times New Roman" w:hAnsi="Times New Roman" w:cs="Times New Roman"/>
          <w:sz w:val="24"/>
        </w:rPr>
      </w:pPr>
      <w:r w:rsidRPr="00873570">
        <w:rPr>
          <w:rFonts w:ascii="Times New Roman" w:hAnsi="Times New Roman" w:cs="Times New Roman"/>
          <w:sz w:val="24"/>
        </w:rPr>
        <w:t xml:space="preserve">Part of the tapestry details St. </w:t>
      </w:r>
      <w:proofErr w:type="spellStart"/>
      <w:r w:rsidRPr="00873570">
        <w:rPr>
          <w:rFonts w:ascii="Times New Roman" w:hAnsi="Times New Roman" w:cs="Times New Roman"/>
          <w:sz w:val="24"/>
        </w:rPr>
        <w:t>Caradoc</w:t>
      </w:r>
      <w:proofErr w:type="spellEnd"/>
      <w:r w:rsidRPr="00873570">
        <w:rPr>
          <w:rFonts w:ascii="Times New Roman" w:hAnsi="Times New Roman" w:cs="Times New Roman"/>
          <w:sz w:val="24"/>
        </w:rPr>
        <w:t xml:space="preserve"> holding a harp in his hands. (See appendices item number 1) This may have been a way for </w:t>
      </w:r>
      <w:proofErr w:type="spellStart"/>
      <w:r w:rsidRPr="00873570">
        <w:rPr>
          <w:rFonts w:ascii="Times New Roman" w:hAnsi="Times New Roman" w:cs="Times New Roman"/>
          <w:sz w:val="24"/>
        </w:rPr>
        <w:t>Caradoc</w:t>
      </w:r>
      <w:proofErr w:type="spellEnd"/>
      <w:r w:rsidRPr="00873570">
        <w:rPr>
          <w:rFonts w:ascii="Times New Roman" w:hAnsi="Times New Roman" w:cs="Times New Roman"/>
          <w:sz w:val="24"/>
        </w:rPr>
        <w:t xml:space="preserve"> to concentrate his mind on worshipping God. Various studies conducted in the modern day have presented evidence that music and music therapy can improve an individual’s concentration levels and behaviour, particularly in children with social and emotional difficulties as well as children with additional learning </w:t>
      </w:r>
      <w:r w:rsidRPr="00873570">
        <w:rPr>
          <w:rFonts w:ascii="Times New Roman" w:hAnsi="Times New Roman" w:cs="Times New Roman"/>
          <w:sz w:val="24"/>
        </w:rPr>
        <w:lastRenderedPageBreak/>
        <w:t>needs (ALN). This therapy allows the children to explore and express their emotions freely in a safe environment and it is believed by some that, consequently, the children can develop their own strategies to improve their behaviour and learning. (</w:t>
      </w:r>
      <w:proofErr w:type="spellStart"/>
      <w:r w:rsidRPr="00873570">
        <w:rPr>
          <w:rFonts w:ascii="Times New Roman" w:hAnsi="Times New Roman" w:cs="Times New Roman"/>
          <w:sz w:val="24"/>
        </w:rPr>
        <w:t>Estyn</w:t>
      </w:r>
      <w:proofErr w:type="spellEnd"/>
      <w:r w:rsidRPr="00873570">
        <w:rPr>
          <w:rFonts w:ascii="Times New Roman" w:hAnsi="Times New Roman" w:cs="Times New Roman"/>
          <w:sz w:val="24"/>
        </w:rPr>
        <w:t xml:space="preserve">, 2014) Furthermore, music has often been praised as an all-inclusive subject, an area of the curriculum that all children can enjoy and participate actively within. (Jones and Robson, 2008) This is in line with the commitment of the Welsh Government to produce an inclusive, creative curriculum in Wales that all children have the ability to, and the right to, access in equal measure. (Welsh Government, 2015a) This is what the Pupil Deprivation Grant (PDG) aims to provide, particularly in reference to the creative arts of Wales which deprived pupils may not have experienced, but also as a response to </w:t>
      </w:r>
      <w:proofErr w:type="spellStart"/>
      <w:r w:rsidRPr="00873570">
        <w:rPr>
          <w:rFonts w:ascii="Times New Roman" w:hAnsi="Times New Roman" w:cs="Times New Roman"/>
          <w:sz w:val="24"/>
        </w:rPr>
        <w:t>Janes</w:t>
      </w:r>
      <w:proofErr w:type="spellEnd"/>
      <w:r w:rsidRPr="00873570">
        <w:rPr>
          <w:rFonts w:ascii="Times New Roman" w:hAnsi="Times New Roman" w:cs="Times New Roman"/>
          <w:sz w:val="24"/>
        </w:rPr>
        <w:t xml:space="preserve">’ claims that a lack of funding for the arts challenges the pupil’s ability to be creative. (Welsh Government, 2013-15b; </w:t>
      </w:r>
      <w:proofErr w:type="spellStart"/>
      <w:r w:rsidRPr="00873570">
        <w:rPr>
          <w:rFonts w:ascii="Times New Roman" w:hAnsi="Times New Roman" w:cs="Times New Roman"/>
          <w:sz w:val="24"/>
        </w:rPr>
        <w:t>Janes</w:t>
      </w:r>
      <w:proofErr w:type="spellEnd"/>
      <w:r w:rsidRPr="00873570">
        <w:rPr>
          <w:rFonts w:ascii="Times New Roman" w:hAnsi="Times New Roman" w:cs="Times New Roman"/>
          <w:sz w:val="24"/>
        </w:rPr>
        <w:t xml:space="preserve">, 2014)         </w:t>
      </w:r>
    </w:p>
    <w:p w:rsidR="00873570" w:rsidRPr="00873570" w:rsidRDefault="00873570" w:rsidP="0067101C">
      <w:pPr>
        <w:spacing w:before="240" w:after="240" w:line="360" w:lineRule="auto"/>
        <w:rPr>
          <w:rFonts w:ascii="Times New Roman" w:hAnsi="Times New Roman" w:cs="Times New Roman"/>
          <w:sz w:val="24"/>
        </w:rPr>
      </w:pPr>
      <w:r w:rsidRPr="00873570">
        <w:rPr>
          <w:rFonts w:ascii="Times New Roman" w:hAnsi="Times New Roman" w:cs="Times New Roman"/>
          <w:sz w:val="24"/>
        </w:rPr>
        <w:t>In a world where the children are completely “surrounded by sound and background noise,” the need to foster within the children focussed and meaningful listening skills has possibly never been greater, as is highlighted from the argument that developing good listening skills is the “central aim of music education.” (</w:t>
      </w:r>
      <w:proofErr w:type="spellStart"/>
      <w:r w:rsidRPr="00873570">
        <w:rPr>
          <w:rFonts w:ascii="Times New Roman" w:hAnsi="Times New Roman" w:cs="Times New Roman"/>
          <w:sz w:val="24"/>
        </w:rPr>
        <w:t>Grigg</w:t>
      </w:r>
      <w:proofErr w:type="spellEnd"/>
      <w:r w:rsidRPr="00873570">
        <w:rPr>
          <w:rFonts w:ascii="Times New Roman" w:hAnsi="Times New Roman" w:cs="Times New Roman"/>
          <w:sz w:val="24"/>
        </w:rPr>
        <w:t xml:space="preserve">, 2015: 250) As a response to the view, the music session that is focussed upon for this essay aims to develop the children’s ability to listen to and appraise music, one of the three musical skills identified by the Welsh Government, with the others being composition and performance. (DCELLS, 2010) More specifically, the children will be appraising traditional Celtic music that has been present in Wales since the era of St. </w:t>
      </w:r>
      <w:proofErr w:type="spellStart"/>
      <w:r w:rsidRPr="00873570">
        <w:rPr>
          <w:rFonts w:ascii="Times New Roman" w:hAnsi="Times New Roman" w:cs="Times New Roman"/>
          <w:sz w:val="24"/>
        </w:rPr>
        <w:t>Caradoc</w:t>
      </w:r>
      <w:proofErr w:type="spellEnd"/>
      <w:r w:rsidRPr="00873570">
        <w:rPr>
          <w:rFonts w:ascii="Times New Roman" w:hAnsi="Times New Roman" w:cs="Times New Roman"/>
          <w:sz w:val="24"/>
        </w:rPr>
        <w:t xml:space="preserve">. This is to generate an appreciation for Wales’ cultural and religious history presented by the artefact through the exploration of the visual and expressive arts. (ACCAC, 2003) </w:t>
      </w:r>
    </w:p>
    <w:p w:rsidR="00873570" w:rsidRPr="00873570" w:rsidRDefault="00873570" w:rsidP="0067101C">
      <w:pPr>
        <w:spacing w:before="240" w:after="240" w:line="360" w:lineRule="auto"/>
        <w:rPr>
          <w:rFonts w:ascii="Times New Roman" w:hAnsi="Times New Roman" w:cs="Times New Roman"/>
          <w:sz w:val="24"/>
        </w:rPr>
      </w:pPr>
      <w:r w:rsidRPr="00873570">
        <w:rPr>
          <w:rFonts w:ascii="Times New Roman" w:hAnsi="Times New Roman" w:cs="Times New Roman"/>
          <w:sz w:val="24"/>
        </w:rPr>
        <w:t>This first session is centred on music and traditional Welsh sources of entertainment, such as the harp.</w:t>
      </w:r>
    </w:p>
    <w:p w:rsidR="00873570" w:rsidRPr="00873570" w:rsidRDefault="00873570" w:rsidP="0067101C">
      <w:pPr>
        <w:spacing w:before="240" w:after="240" w:line="360" w:lineRule="auto"/>
        <w:rPr>
          <w:rFonts w:ascii="Times New Roman" w:hAnsi="Times New Roman" w:cs="Times New Roman"/>
          <w:sz w:val="24"/>
        </w:rPr>
      </w:pPr>
      <w:proofErr w:type="spellStart"/>
      <w:r w:rsidRPr="00873570">
        <w:rPr>
          <w:rFonts w:ascii="Times New Roman" w:hAnsi="Times New Roman" w:cs="Times New Roman"/>
          <w:sz w:val="24"/>
        </w:rPr>
        <w:t>Delyth</w:t>
      </w:r>
      <w:proofErr w:type="spellEnd"/>
      <w:r w:rsidRPr="00873570">
        <w:rPr>
          <w:rFonts w:ascii="Times New Roman" w:hAnsi="Times New Roman" w:cs="Times New Roman"/>
          <w:sz w:val="24"/>
        </w:rPr>
        <w:t xml:space="preserve"> Jenkins is a Welsh musician who is one of Wales’ leading Celtic harpists. After initially learning the piano from a young age, Jenkins would discover the harp and begun her musical career as part of a band based in Swansea named “Cromlech.” Jenkins would go onto form the highly acclaimed instrumental trio “</w:t>
      </w:r>
      <w:proofErr w:type="spellStart"/>
      <w:r w:rsidRPr="00873570">
        <w:rPr>
          <w:rFonts w:ascii="Times New Roman" w:hAnsi="Times New Roman" w:cs="Times New Roman"/>
          <w:sz w:val="24"/>
        </w:rPr>
        <w:t>Aberjaber</w:t>
      </w:r>
      <w:proofErr w:type="spellEnd"/>
      <w:r w:rsidRPr="00873570">
        <w:rPr>
          <w:rFonts w:ascii="Times New Roman" w:hAnsi="Times New Roman" w:cs="Times New Roman"/>
          <w:sz w:val="24"/>
        </w:rPr>
        <w:t>” and continued to develop her passion for Celtic music in Wales and abroad, even performing in Europe and the USA as a solo artist. To date, Jenkins has two CD’s released, one of which is the CD “</w:t>
      </w:r>
      <w:proofErr w:type="spellStart"/>
      <w:r w:rsidRPr="00873570">
        <w:rPr>
          <w:rFonts w:ascii="Times New Roman" w:hAnsi="Times New Roman" w:cs="Times New Roman"/>
          <w:sz w:val="24"/>
        </w:rPr>
        <w:t>Aros</w:t>
      </w:r>
      <w:proofErr w:type="spellEnd"/>
      <w:r w:rsidRPr="00873570">
        <w:rPr>
          <w:rFonts w:ascii="Times New Roman" w:hAnsi="Times New Roman" w:cs="Times New Roman"/>
          <w:sz w:val="24"/>
        </w:rPr>
        <w:t>” that is the focus CD of the following music session. (</w:t>
      </w:r>
      <w:proofErr w:type="spellStart"/>
      <w:r w:rsidRPr="00873570">
        <w:rPr>
          <w:rFonts w:ascii="Times New Roman" w:hAnsi="Times New Roman" w:cs="Times New Roman"/>
          <w:sz w:val="24"/>
        </w:rPr>
        <w:t>Trac</w:t>
      </w:r>
      <w:proofErr w:type="spellEnd"/>
      <w:r w:rsidRPr="00873570">
        <w:rPr>
          <w:rFonts w:ascii="Times New Roman" w:hAnsi="Times New Roman" w:cs="Times New Roman"/>
          <w:sz w:val="24"/>
        </w:rPr>
        <w:t>, date unknown)</w:t>
      </w:r>
    </w:p>
    <w:p w:rsidR="00873570" w:rsidRPr="00873570" w:rsidRDefault="00873570" w:rsidP="0067101C">
      <w:pPr>
        <w:spacing w:before="240" w:after="240" w:line="360" w:lineRule="auto"/>
        <w:rPr>
          <w:rFonts w:ascii="Times New Roman" w:hAnsi="Times New Roman" w:cs="Times New Roman"/>
          <w:sz w:val="24"/>
        </w:rPr>
      </w:pPr>
      <w:r w:rsidRPr="00873570">
        <w:rPr>
          <w:rFonts w:ascii="Times New Roman" w:hAnsi="Times New Roman" w:cs="Times New Roman"/>
          <w:sz w:val="24"/>
        </w:rPr>
        <w:lastRenderedPageBreak/>
        <w:t>The first session will commence with the children studying the tapestry and discussing in pairs the features that they can see, with the music of the harp becoming the focus of the session. In pairs, the children will then close their eyes and listen to track number six of Jenkins’ CD entitled “</w:t>
      </w:r>
      <w:proofErr w:type="spellStart"/>
      <w:r w:rsidRPr="00873570">
        <w:rPr>
          <w:rFonts w:ascii="Times New Roman" w:hAnsi="Times New Roman" w:cs="Times New Roman"/>
          <w:sz w:val="24"/>
        </w:rPr>
        <w:t>Aros</w:t>
      </w:r>
      <w:proofErr w:type="spellEnd"/>
      <w:r w:rsidRPr="00873570">
        <w:rPr>
          <w:rFonts w:ascii="Times New Roman" w:hAnsi="Times New Roman" w:cs="Times New Roman"/>
          <w:sz w:val="24"/>
        </w:rPr>
        <w:t>.” (See appendices number 2) After leaving approximately one minute of time after the completion of the track for the children to gather their initial thoughts on the music, the children would be asked to open their eyes and discuss in their pairs how the music made them feel. The piece of music would then be replayed, but this time the children would record any features of the music that they particularly like or made them feel a certain way. A discussion in the children’s pairs would then take place about the different parts of the music that each child enjoyed, before a whole class discussion will take place on this matter. This is so that different parts of the music would be highlighted and a range of feelings and responses will be presented to the whole class. Crucially, it should be made clear that everybody’s response to the music is unique and personal and, resultantly, there is no wrong answer. This well-being element of the session links to the need for children to feel psychologically safe in their environment, which has been highlighted as one of the four conditions that must be present in order for the exploration of the creative arts to be affective. (Edwards, 2014) Importantly, the eight widely acknowledged elements of music would now be presented to the children: “timbre, texture, structure, pitch, pace, dynamics, silence and duration.” (DCELLS, 2010: 23-24) The children would pick a number of elements, as is appropriate for the child, to focus on during the final playing of the track. If possible, all eight musical elements should be assigned across the classroom. A final class discussion would take place revolving around the musical elements identified by the children. In effect, the children would have compared their answers with one another, gained and deepened their awareness and understanding of musical elements and terminology and, as a class, would have outlined key features of traditional Celtic music. A subsequent session(s) could take place and follow a similar pattern to this session but using a different track(s) from the CD “</w:t>
      </w:r>
      <w:proofErr w:type="spellStart"/>
      <w:r w:rsidRPr="00873570">
        <w:rPr>
          <w:rFonts w:ascii="Times New Roman" w:hAnsi="Times New Roman" w:cs="Times New Roman"/>
          <w:sz w:val="24"/>
        </w:rPr>
        <w:t>Aros</w:t>
      </w:r>
      <w:proofErr w:type="spellEnd"/>
      <w:r w:rsidRPr="00873570">
        <w:rPr>
          <w:rFonts w:ascii="Times New Roman" w:hAnsi="Times New Roman" w:cs="Times New Roman"/>
          <w:sz w:val="24"/>
        </w:rPr>
        <w:t xml:space="preserve">.” Furthermore, this Welsh Celtic music could be compared to other Celtic tracks or could be compared to modern day Welsh music, with the children developing their ability to identify and use musical terminology appropriately, contribute to pair and group discussions, develop thinking and comparison skills and, crucially, begin to generate creative ideas for a class composition that would be performed on St. </w:t>
      </w:r>
      <w:proofErr w:type="spellStart"/>
      <w:r w:rsidRPr="00873570">
        <w:rPr>
          <w:rFonts w:ascii="Times New Roman" w:hAnsi="Times New Roman" w:cs="Times New Roman"/>
          <w:sz w:val="24"/>
        </w:rPr>
        <w:t>Caradoc’s</w:t>
      </w:r>
      <w:proofErr w:type="spellEnd"/>
      <w:r w:rsidRPr="00873570">
        <w:rPr>
          <w:rFonts w:ascii="Times New Roman" w:hAnsi="Times New Roman" w:cs="Times New Roman"/>
          <w:sz w:val="24"/>
        </w:rPr>
        <w:t xml:space="preserve"> day on the 13</w:t>
      </w:r>
      <w:r w:rsidRPr="00873570">
        <w:rPr>
          <w:rFonts w:ascii="Times New Roman" w:hAnsi="Times New Roman" w:cs="Times New Roman"/>
          <w:sz w:val="24"/>
          <w:vertAlign w:val="superscript"/>
        </w:rPr>
        <w:t>th</w:t>
      </w:r>
      <w:r w:rsidRPr="00873570">
        <w:rPr>
          <w:rFonts w:ascii="Times New Roman" w:hAnsi="Times New Roman" w:cs="Times New Roman"/>
          <w:sz w:val="24"/>
        </w:rPr>
        <w:t xml:space="preserve"> April. As a result of the various discussions that would take place within the sessions, not only would skills documented in the music curriculum for KS2 be developed, such as communicating ideas and emotions through music and listening to and appraising music, but skills across the </w:t>
      </w:r>
      <w:r w:rsidRPr="00873570">
        <w:rPr>
          <w:rFonts w:ascii="Times New Roman" w:hAnsi="Times New Roman" w:cs="Times New Roman"/>
          <w:sz w:val="24"/>
        </w:rPr>
        <w:lastRenderedPageBreak/>
        <w:t>curriculum are also developed. These include the ability to contribute meaningfully to discussions and the correct use of appropriate vocabulary as detailed in the Literacy and Numeracy Framework. (LNF) (DCELLS, 2008a; Welsh Government, 2013c)</w:t>
      </w:r>
      <w:r w:rsidRPr="00873570">
        <w:rPr>
          <w:rFonts w:ascii="Times New Roman" w:hAnsi="Times New Roman" w:cs="Times New Roman"/>
          <w:sz w:val="28"/>
        </w:rPr>
        <w:t xml:space="preserve"> </w:t>
      </w:r>
      <w:r w:rsidRPr="00873570">
        <w:rPr>
          <w:rFonts w:ascii="Times New Roman" w:hAnsi="Times New Roman" w:cs="Times New Roman"/>
          <w:sz w:val="24"/>
        </w:rPr>
        <w:t xml:space="preserve">Moreover, all of these sessions highlight the importance of the child’s well-being through their expression of their feelings related to the music, in addition to considering the importance of other children’s feelings. This is a skill outlined in the PSE document for Wales, with reports and survey’s conducted by </w:t>
      </w:r>
      <w:proofErr w:type="spellStart"/>
      <w:r w:rsidRPr="00873570">
        <w:rPr>
          <w:rFonts w:ascii="Times New Roman" w:hAnsi="Times New Roman" w:cs="Times New Roman"/>
          <w:sz w:val="24"/>
        </w:rPr>
        <w:t>Estyn</w:t>
      </w:r>
      <w:proofErr w:type="spellEnd"/>
      <w:r w:rsidRPr="00873570">
        <w:rPr>
          <w:rFonts w:ascii="Times New Roman" w:hAnsi="Times New Roman" w:cs="Times New Roman"/>
          <w:sz w:val="24"/>
        </w:rPr>
        <w:t xml:space="preserve"> showing that schools who demonstrate excellent practice in the creative arts are also rated as good or excellent in the field of student well-being. (DCELLS, 2008e; </w:t>
      </w:r>
      <w:proofErr w:type="spellStart"/>
      <w:r w:rsidRPr="00873570">
        <w:rPr>
          <w:rFonts w:ascii="Times New Roman" w:hAnsi="Times New Roman" w:cs="Times New Roman"/>
          <w:sz w:val="24"/>
        </w:rPr>
        <w:t>Estyn</w:t>
      </w:r>
      <w:proofErr w:type="spellEnd"/>
      <w:r w:rsidRPr="00873570">
        <w:rPr>
          <w:rFonts w:ascii="Times New Roman" w:hAnsi="Times New Roman" w:cs="Times New Roman"/>
          <w:sz w:val="24"/>
        </w:rPr>
        <w:t>, 2015) Thus, a link between the creative arts and well-being can be seen to be present. (See appendices number 3 for further details of the session.)</w:t>
      </w:r>
    </w:p>
    <w:p w:rsidR="00873570" w:rsidRPr="00873570" w:rsidRDefault="00873570" w:rsidP="0067101C">
      <w:pPr>
        <w:spacing w:before="240" w:after="240" w:line="360" w:lineRule="auto"/>
        <w:rPr>
          <w:rFonts w:ascii="Times New Roman" w:hAnsi="Times New Roman" w:cs="Times New Roman"/>
          <w:sz w:val="24"/>
        </w:rPr>
      </w:pPr>
      <w:r w:rsidRPr="00873570">
        <w:rPr>
          <w:rFonts w:ascii="Times New Roman" w:hAnsi="Times New Roman" w:cs="Times New Roman"/>
          <w:sz w:val="24"/>
        </w:rPr>
        <w:t xml:space="preserve">The textile work in Wright’s tapestry will form the basis for the second session in the theme of “Celtic Wales.” Wright is a Welsh textile artist, though she originally trained in ceramics. Wright has a particular interest in surface patterns and textiles and cites the natural world and its inhabitants as a particular source of enjoyment. Personal experiences are the crucial influence on Wrights works of art, a fact that Dewey’s experiential learning theory would support, because it is Wrights’ experiences that has influenced her to become the creative artist that she is today. Currently, Wright works in the Goat Street Gallery in St. David’s, where many of her other commissioned projects are on display. (Goat Street Gallery, 2017) </w:t>
      </w:r>
    </w:p>
    <w:p w:rsidR="00873570" w:rsidRPr="00873570" w:rsidRDefault="00873570" w:rsidP="0067101C">
      <w:pPr>
        <w:spacing w:before="240" w:after="240" w:line="360" w:lineRule="auto"/>
        <w:rPr>
          <w:rFonts w:ascii="Times New Roman" w:hAnsi="Times New Roman" w:cs="Times New Roman"/>
          <w:sz w:val="24"/>
        </w:rPr>
      </w:pPr>
      <w:r w:rsidRPr="00873570">
        <w:rPr>
          <w:rFonts w:ascii="Times New Roman" w:hAnsi="Times New Roman" w:cs="Times New Roman"/>
          <w:sz w:val="24"/>
        </w:rPr>
        <w:t>The second session will take the form of a Design and Technology project that aims to allow the children to study the textile techniques and patterns present in Wright’s tapestry to design and create their own simple textile patterns and modern day Welsh products. This creative project holds the potential for the children to experience creative “flow,” a theory whereby individuals experience joy and inner reward when producing new ideas or products. (</w:t>
      </w:r>
      <w:proofErr w:type="spellStart"/>
      <w:r w:rsidRPr="00873570">
        <w:rPr>
          <w:rFonts w:ascii="Times New Roman" w:hAnsi="Times New Roman" w:cs="Times New Roman"/>
          <w:sz w:val="24"/>
        </w:rPr>
        <w:t>Csikszentmihalyi</w:t>
      </w:r>
      <w:proofErr w:type="spellEnd"/>
      <w:r w:rsidRPr="00873570">
        <w:rPr>
          <w:rFonts w:ascii="Times New Roman" w:hAnsi="Times New Roman" w:cs="Times New Roman"/>
          <w:sz w:val="24"/>
        </w:rPr>
        <w:t xml:space="preserve">, 1996, cited by </w:t>
      </w:r>
      <w:proofErr w:type="spellStart"/>
      <w:r w:rsidRPr="00873570">
        <w:rPr>
          <w:rFonts w:ascii="Times New Roman" w:hAnsi="Times New Roman" w:cs="Times New Roman"/>
          <w:sz w:val="24"/>
        </w:rPr>
        <w:t>Wegerif</w:t>
      </w:r>
      <w:proofErr w:type="spellEnd"/>
      <w:r w:rsidRPr="00873570">
        <w:rPr>
          <w:rFonts w:ascii="Times New Roman" w:hAnsi="Times New Roman" w:cs="Times New Roman"/>
          <w:sz w:val="24"/>
        </w:rPr>
        <w:t xml:space="preserve">, 2010) This links back to the “learning by doing” theory presented by Dewey. (Dewey, 1938)  </w:t>
      </w:r>
    </w:p>
    <w:p w:rsidR="00873570" w:rsidRPr="00873570" w:rsidRDefault="00873570" w:rsidP="0067101C">
      <w:pPr>
        <w:spacing w:before="240" w:after="240" w:line="360" w:lineRule="auto"/>
        <w:rPr>
          <w:rFonts w:ascii="Times New Roman" w:hAnsi="Times New Roman" w:cs="Times New Roman"/>
          <w:sz w:val="24"/>
        </w:rPr>
      </w:pPr>
      <w:r w:rsidRPr="00873570">
        <w:rPr>
          <w:rFonts w:ascii="Times New Roman" w:hAnsi="Times New Roman" w:cs="Times New Roman"/>
          <w:sz w:val="24"/>
        </w:rPr>
        <w:t xml:space="preserve">The session will commence with the children reflecting on the history of the harp and its value in society in the past. Crucially, the children will be asked: what modern sources of entertainment do we have in our homes today? After posting some answers to </w:t>
      </w:r>
      <w:proofErr w:type="spellStart"/>
      <w:r w:rsidRPr="00873570">
        <w:rPr>
          <w:rFonts w:ascii="Times New Roman" w:hAnsi="Times New Roman" w:cs="Times New Roman"/>
          <w:sz w:val="24"/>
        </w:rPr>
        <w:t>Padlet</w:t>
      </w:r>
      <w:proofErr w:type="spellEnd"/>
      <w:r w:rsidRPr="00873570">
        <w:rPr>
          <w:rFonts w:ascii="Times New Roman" w:hAnsi="Times New Roman" w:cs="Times New Roman"/>
          <w:sz w:val="24"/>
        </w:rPr>
        <w:t xml:space="preserve"> anonymously, answers relating to modern technology will be focussed upon. The children will then be given a brief to design and create a textile product using certain materials provided. These materials include: felt, stitching, thread, buttons, sequins, rulers etc. The children will be told that they will be selling their products at the school fare later in the year </w:t>
      </w:r>
      <w:r w:rsidRPr="00873570">
        <w:rPr>
          <w:rFonts w:ascii="Times New Roman" w:hAnsi="Times New Roman" w:cs="Times New Roman"/>
          <w:sz w:val="24"/>
        </w:rPr>
        <w:lastRenderedPageBreak/>
        <w:t xml:space="preserve">in order to show their awareness of how the economy of Wales can be boosted on any level, whether that is within a school setting or a large scale business. The funds raised would be put towards organising a visit from </w:t>
      </w:r>
      <w:proofErr w:type="spellStart"/>
      <w:r w:rsidRPr="00873570">
        <w:rPr>
          <w:rFonts w:ascii="Times New Roman" w:hAnsi="Times New Roman" w:cs="Times New Roman"/>
          <w:sz w:val="24"/>
        </w:rPr>
        <w:t>Delyth</w:t>
      </w:r>
      <w:proofErr w:type="spellEnd"/>
      <w:r w:rsidRPr="00873570">
        <w:rPr>
          <w:rFonts w:ascii="Times New Roman" w:hAnsi="Times New Roman" w:cs="Times New Roman"/>
          <w:sz w:val="24"/>
        </w:rPr>
        <w:t xml:space="preserve"> Jenkins in order to enhance their “Celtic Wales” topic. The children will draw inspiration from the stitching works of Wright and can incorporate simple Celtic patterns onto their products. Crucially, the children will be using the “six thinking hats” created by De Bono in order to approach the task in different ways, ultimately creating a carefully reviewed product. (De Bono, 1985, cited by </w:t>
      </w:r>
      <w:proofErr w:type="spellStart"/>
      <w:r w:rsidRPr="00873570">
        <w:rPr>
          <w:rFonts w:ascii="Times New Roman" w:hAnsi="Times New Roman" w:cs="Times New Roman"/>
          <w:sz w:val="24"/>
        </w:rPr>
        <w:t>Wegerif</w:t>
      </w:r>
      <w:proofErr w:type="spellEnd"/>
      <w:r w:rsidRPr="00873570">
        <w:rPr>
          <w:rFonts w:ascii="Times New Roman" w:hAnsi="Times New Roman" w:cs="Times New Roman"/>
          <w:sz w:val="24"/>
        </w:rPr>
        <w:t xml:space="preserve">, 2010) This activity is ideal for promoting cross-curricular themes, such as skills detailed in the LNF including using measurements accurately, because the children will be required to measure their phones or iPad’s in order to cut the appropriate amount of material to create a phone case, for example. (Welsh Government, 2013c) This session could extend over a week in order to allow children the time to develop the skill of stitching, whilst also ensuring sufficient time is present for the children to design, create and refine their product before working towards their specifications and selling them at the school fare later in the year. (See appendices 4 for further curriculum links) (DCELLS, 2008c) Directly related to this session are the purposes of the curriculum to develop “enterprising, creative contributors who can connect and apply their knowledge and skills to create ideas and products.” (Donaldson, 2015: 29) </w:t>
      </w:r>
    </w:p>
    <w:p w:rsidR="00873570" w:rsidRPr="00873570" w:rsidRDefault="00873570" w:rsidP="0067101C">
      <w:pPr>
        <w:spacing w:before="240" w:after="240" w:line="360" w:lineRule="auto"/>
        <w:rPr>
          <w:rFonts w:ascii="Times New Roman" w:hAnsi="Times New Roman" w:cs="Times New Roman"/>
          <w:sz w:val="24"/>
        </w:rPr>
      </w:pPr>
      <w:r w:rsidRPr="00873570">
        <w:rPr>
          <w:rFonts w:ascii="Times New Roman" w:hAnsi="Times New Roman" w:cs="Times New Roman"/>
          <w:sz w:val="24"/>
        </w:rPr>
        <w:t xml:space="preserve">The final session detailed within this essay will build upon the skills that would have begun to be developed as part of the children’s design task above through their introduction to the works of Welsh artist Jen </w:t>
      </w:r>
      <w:proofErr w:type="spellStart"/>
      <w:r w:rsidRPr="00873570">
        <w:rPr>
          <w:rFonts w:ascii="Times New Roman" w:hAnsi="Times New Roman" w:cs="Times New Roman"/>
          <w:sz w:val="24"/>
        </w:rPr>
        <w:t>Delyth</w:t>
      </w:r>
      <w:proofErr w:type="spellEnd"/>
      <w:r w:rsidRPr="00873570">
        <w:rPr>
          <w:rFonts w:ascii="Times New Roman" w:hAnsi="Times New Roman" w:cs="Times New Roman"/>
          <w:sz w:val="24"/>
        </w:rPr>
        <w:t xml:space="preserve">. </w:t>
      </w:r>
    </w:p>
    <w:p w:rsidR="00873570" w:rsidRPr="00873570" w:rsidRDefault="00873570" w:rsidP="0067101C">
      <w:pPr>
        <w:spacing w:before="240" w:after="240" w:line="360" w:lineRule="auto"/>
        <w:rPr>
          <w:rFonts w:ascii="Times New Roman" w:hAnsi="Times New Roman" w:cs="Times New Roman"/>
          <w:sz w:val="24"/>
        </w:rPr>
      </w:pPr>
      <w:r w:rsidRPr="00873570">
        <w:rPr>
          <w:rFonts w:ascii="Times New Roman" w:hAnsi="Times New Roman" w:cs="Times New Roman"/>
          <w:sz w:val="24"/>
        </w:rPr>
        <w:t xml:space="preserve">Jen </w:t>
      </w:r>
      <w:proofErr w:type="spellStart"/>
      <w:r w:rsidRPr="00873570">
        <w:rPr>
          <w:rFonts w:ascii="Times New Roman" w:hAnsi="Times New Roman" w:cs="Times New Roman"/>
          <w:sz w:val="24"/>
        </w:rPr>
        <w:t>Delyth</w:t>
      </w:r>
      <w:proofErr w:type="spellEnd"/>
      <w:r w:rsidRPr="00873570">
        <w:rPr>
          <w:rFonts w:ascii="Times New Roman" w:hAnsi="Times New Roman" w:cs="Times New Roman"/>
          <w:sz w:val="24"/>
        </w:rPr>
        <w:t xml:space="preserve"> is a Welsh artist who specialises in original Celtic Artwork. Born near to the Wye Valley, she grew up exploring the beautiful landscapes of Wales, forming a connection to the natural world and its beauty from a young age. This connection inspired her to pursue Celtic arts and designs worldwide, visiting places such as Europe, Egypt, the USA and Jerusalem. </w:t>
      </w:r>
      <w:proofErr w:type="spellStart"/>
      <w:r w:rsidRPr="00873570">
        <w:rPr>
          <w:rFonts w:ascii="Times New Roman" w:hAnsi="Times New Roman" w:cs="Times New Roman"/>
          <w:sz w:val="24"/>
        </w:rPr>
        <w:t>Delyth</w:t>
      </w:r>
      <w:proofErr w:type="spellEnd"/>
      <w:r w:rsidRPr="00873570">
        <w:rPr>
          <w:rFonts w:ascii="Times New Roman" w:hAnsi="Times New Roman" w:cs="Times New Roman"/>
          <w:sz w:val="24"/>
        </w:rPr>
        <w:t xml:space="preserve"> created a business named “</w:t>
      </w:r>
      <w:proofErr w:type="spellStart"/>
      <w:r w:rsidRPr="00873570">
        <w:rPr>
          <w:rFonts w:ascii="Times New Roman" w:hAnsi="Times New Roman" w:cs="Times New Roman"/>
          <w:sz w:val="24"/>
        </w:rPr>
        <w:t>Keltic</w:t>
      </w:r>
      <w:proofErr w:type="spellEnd"/>
      <w:r w:rsidRPr="00873570">
        <w:rPr>
          <w:rFonts w:ascii="Times New Roman" w:hAnsi="Times New Roman" w:cs="Times New Roman"/>
          <w:sz w:val="24"/>
        </w:rPr>
        <w:t xml:space="preserve"> Designs” where many of her original works of Celtic art are exhibited and sold. Notably, </w:t>
      </w:r>
      <w:proofErr w:type="spellStart"/>
      <w:r w:rsidRPr="00873570">
        <w:rPr>
          <w:rFonts w:ascii="Times New Roman" w:hAnsi="Times New Roman" w:cs="Times New Roman"/>
          <w:sz w:val="24"/>
        </w:rPr>
        <w:t>Delyth</w:t>
      </w:r>
      <w:proofErr w:type="spellEnd"/>
      <w:r w:rsidRPr="00873570">
        <w:rPr>
          <w:rFonts w:ascii="Times New Roman" w:hAnsi="Times New Roman" w:cs="Times New Roman"/>
          <w:sz w:val="24"/>
        </w:rPr>
        <w:t xml:space="preserve"> has had her original designs published in many reputable books, magazines and musical performances related to the topic of Celtic influences on the creative arts. </w:t>
      </w:r>
      <w:proofErr w:type="spellStart"/>
      <w:r w:rsidRPr="00873570">
        <w:rPr>
          <w:rFonts w:ascii="Times New Roman" w:hAnsi="Times New Roman" w:cs="Times New Roman"/>
          <w:sz w:val="24"/>
        </w:rPr>
        <w:t>Delyth</w:t>
      </w:r>
      <w:proofErr w:type="spellEnd"/>
      <w:r w:rsidRPr="00873570">
        <w:rPr>
          <w:rFonts w:ascii="Times New Roman" w:hAnsi="Times New Roman" w:cs="Times New Roman"/>
          <w:sz w:val="24"/>
        </w:rPr>
        <w:t xml:space="preserve"> specialises in using egg tempera to create her original art works which incorporate symmetry and colour in an original combination. (Celtic Arts Studio, 2012) </w:t>
      </w:r>
    </w:p>
    <w:p w:rsidR="00873570" w:rsidRPr="00873570" w:rsidRDefault="00873570" w:rsidP="0067101C">
      <w:pPr>
        <w:spacing w:before="240" w:after="240" w:line="360" w:lineRule="auto"/>
        <w:rPr>
          <w:rFonts w:ascii="Times New Roman" w:hAnsi="Times New Roman" w:cs="Times New Roman"/>
          <w:sz w:val="24"/>
        </w:rPr>
      </w:pPr>
      <w:r w:rsidRPr="00873570">
        <w:rPr>
          <w:rFonts w:ascii="Times New Roman" w:hAnsi="Times New Roman" w:cs="Times New Roman"/>
          <w:sz w:val="24"/>
        </w:rPr>
        <w:lastRenderedPageBreak/>
        <w:t xml:space="preserve">Therefore, the session will begin outside in the school forest in order for the children to explore the natural world, just as </w:t>
      </w:r>
      <w:proofErr w:type="spellStart"/>
      <w:r w:rsidRPr="00873570">
        <w:rPr>
          <w:rFonts w:ascii="Times New Roman" w:hAnsi="Times New Roman" w:cs="Times New Roman"/>
          <w:sz w:val="24"/>
        </w:rPr>
        <w:t>Delyth</w:t>
      </w:r>
      <w:proofErr w:type="spellEnd"/>
      <w:r w:rsidRPr="00873570">
        <w:rPr>
          <w:rFonts w:ascii="Times New Roman" w:hAnsi="Times New Roman" w:cs="Times New Roman"/>
          <w:sz w:val="24"/>
        </w:rPr>
        <w:t xml:space="preserve"> did, in order to search for inspiration to lead the children into designing and producing their own original designs inspired by the natural world. Indeed, the opportunity to learn in the outdoor environment has been linked to the improvement of a child’s sense of well-being. (O’Brien, 2016) The children will be encouraged to sketch, write or record their ideas in a sketchbook during their exploration of the natural environment, as this is believed by some to help pupils remember creative ideas for projects, as well as outline particular details in art which they wish to explore further in their final piece (like texture, colour, line etc.). (</w:t>
      </w:r>
      <w:proofErr w:type="spellStart"/>
      <w:r w:rsidRPr="00873570">
        <w:rPr>
          <w:rFonts w:ascii="Times New Roman" w:hAnsi="Times New Roman" w:cs="Times New Roman"/>
          <w:sz w:val="24"/>
        </w:rPr>
        <w:t>Janes</w:t>
      </w:r>
      <w:proofErr w:type="spellEnd"/>
      <w:r w:rsidRPr="00873570">
        <w:rPr>
          <w:rFonts w:ascii="Times New Roman" w:hAnsi="Times New Roman" w:cs="Times New Roman"/>
          <w:sz w:val="24"/>
        </w:rPr>
        <w:t xml:space="preserve">, 2014; </w:t>
      </w:r>
      <w:proofErr w:type="spellStart"/>
      <w:r w:rsidRPr="00873570">
        <w:rPr>
          <w:rFonts w:ascii="Times New Roman" w:hAnsi="Times New Roman" w:cs="Times New Roman"/>
          <w:sz w:val="24"/>
        </w:rPr>
        <w:t>Desailly</w:t>
      </w:r>
      <w:proofErr w:type="spellEnd"/>
      <w:r w:rsidRPr="00873570">
        <w:rPr>
          <w:rFonts w:ascii="Times New Roman" w:hAnsi="Times New Roman" w:cs="Times New Roman"/>
          <w:sz w:val="24"/>
        </w:rPr>
        <w:t>, 2015) Simultaneously, children start to develop an awareness of the links between the sources of inspiration to each individual. Remarkably, children can “absorb the visual shape of their environment with its vibrant colours,” thus opening the door to a vast range of creative ideas formed by the child as a result of their exposure to the natural world. (Bloomfield and Childs, 2000: 88-89)</w:t>
      </w:r>
    </w:p>
    <w:p w:rsidR="00873570" w:rsidRPr="00873570" w:rsidRDefault="00873570" w:rsidP="0067101C">
      <w:pPr>
        <w:spacing w:before="240" w:after="240" w:line="360" w:lineRule="auto"/>
        <w:rPr>
          <w:rFonts w:ascii="Times New Roman" w:hAnsi="Times New Roman" w:cs="Times New Roman"/>
          <w:sz w:val="24"/>
        </w:rPr>
      </w:pPr>
      <w:r w:rsidRPr="00873570">
        <w:rPr>
          <w:rFonts w:ascii="Times New Roman" w:hAnsi="Times New Roman" w:cs="Times New Roman"/>
          <w:sz w:val="24"/>
        </w:rPr>
        <w:t xml:space="preserve">After returning to the class, the children will be introduced to certain works of </w:t>
      </w:r>
      <w:proofErr w:type="spellStart"/>
      <w:r w:rsidRPr="00873570">
        <w:rPr>
          <w:rFonts w:ascii="Times New Roman" w:hAnsi="Times New Roman" w:cs="Times New Roman"/>
          <w:sz w:val="24"/>
        </w:rPr>
        <w:t>Delyth</w:t>
      </w:r>
      <w:proofErr w:type="spellEnd"/>
      <w:r w:rsidRPr="00873570">
        <w:rPr>
          <w:rFonts w:ascii="Times New Roman" w:hAnsi="Times New Roman" w:cs="Times New Roman"/>
          <w:sz w:val="24"/>
        </w:rPr>
        <w:t xml:space="preserve">, particularly works including the wild animals and trees found in the Welsh natural environment. This is because of St. </w:t>
      </w:r>
      <w:proofErr w:type="spellStart"/>
      <w:r w:rsidRPr="00873570">
        <w:rPr>
          <w:rFonts w:ascii="Times New Roman" w:hAnsi="Times New Roman" w:cs="Times New Roman"/>
          <w:sz w:val="24"/>
        </w:rPr>
        <w:t>Caradoc’s</w:t>
      </w:r>
      <w:proofErr w:type="spellEnd"/>
      <w:r w:rsidRPr="00873570">
        <w:rPr>
          <w:rFonts w:ascii="Times New Roman" w:hAnsi="Times New Roman" w:cs="Times New Roman"/>
          <w:sz w:val="24"/>
        </w:rPr>
        <w:t xml:space="preserve"> links to befriending wild animals during his life as a hermit in the Welsh landscape. Using their sketches from the exploration of the forest, as well as the original works of </w:t>
      </w:r>
      <w:proofErr w:type="spellStart"/>
      <w:r w:rsidRPr="00873570">
        <w:rPr>
          <w:rFonts w:ascii="Times New Roman" w:hAnsi="Times New Roman" w:cs="Times New Roman"/>
          <w:sz w:val="24"/>
        </w:rPr>
        <w:t>Delyth</w:t>
      </w:r>
      <w:proofErr w:type="spellEnd"/>
      <w:r w:rsidRPr="00873570">
        <w:rPr>
          <w:rFonts w:ascii="Times New Roman" w:hAnsi="Times New Roman" w:cs="Times New Roman"/>
          <w:sz w:val="24"/>
        </w:rPr>
        <w:t xml:space="preserve">, the children will each produce a Celtic design on whichever size paper the child chooses. Particular focus will be placed upon the elaborate patterns present in both the tapestry of St. </w:t>
      </w:r>
      <w:proofErr w:type="spellStart"/>
      <w:r w:rsidRPr="00873570">
        <w:rPr>
          <w:rFonts w:ascii="Times New Roman" w:hAnsi="Times New Roman" w:cs="Times New Roman"/>
          <w:sz w:val="24"/>
        </w:rPr>
        <w:t>Caradoc</w:t>
      </w:r>
      <w:proofErr w:type="spellEnd"/>
      <w:r w:rsidRPr="00873570">
        <w:rPr>
          <w:rFonts w:ascii="Times New Roman" w:hAnsi="Times New Roman" w:cs="Times New Roman"/>
          <w:sz w:val="24"/>
        </w:rPr>
        <w:t xml:space="preserve"> and the work of </w:t>
      </w:r>
      <w:proofErr w:type="spellStart"/>
      <w:r w:rsidRPr="00873570">
        <w:rPr>
          <w:rFonts w:ascii="Times New Roman" w:hAnsi="Times New Roman" w:cs="Times New Roman"/>
          <w:sz w:val="24"/>
        </w:rPr>
        <w:t>Delyth</w:t>
      </w:r>
      <w:proofErr w:type="spellEnd"/>
      <w:r w:rsidRPr="00873570">
        <w:rPr>
          <w:rFonts w:ascii="Times New Roman" w:hAnsi="Times New Roman" w:cs="Times New Roman"/>
          <w:sz w:val="24"/>
        </w:rPr>
        <w:t xml:space="preserve">, in addition to the symmetry on display in many of </w:t>
      </w:r>
      <w:proofErr w:type="spellStart"/>
      <w:r w:rsidRPr="00873570">
        <w:rPr>
          <w:rFonts w:ascii="Times New Roman" w:hAnsi="Times New Roman" w:cs="Times New Roman"/>
          <w:sz w:val="24"/>
        </w:rPr>
        <w:t>Delyth’s</w:t>
      </w:r>
      <w:proofErr w:type="spellEnd"/>
      <w:r w:rsidRPr="00873570">
        <w:rPr>
          <w:rFonts w:ascii="Times New Roman" w:hAnsi="Times New Roman" w:cs="Times New Roman"/>
          <w:sz w:val="24"/>
        </w:rPr>
        <w:t xml:space="preserve"> works. The children could then explore the “egg tempera” painting technique which uses natural pigments, water and egg to form a paste that creates a unique finish. This would be in the style of </w:t>
      </w:r>
      <w:proofErr w:type="spellStart"/>
      <w:r w:rsidRPr="00873570">
        <w:rPr>
          <w:rFonts w:ascii="Times New Roman" w:hAnsi="Times New Roman" w:cs="Times New Roman"/>
          <w:sz w:val="24"/>
        </w:rPr>
        <w:t>Delyth</w:t>
      </w:r>
      <w:proofErr w:type="spellEnd"/>
      <w:r w:rsidRPr="00873570">
        <w:rPr>
          <w:rFonts w:ascii="Times New Roman" w:hAnsi="Times New Roman" w:cs="Times New Roman"/>
          <w:sz w:val="24"/>
        </w:rPr>
        <w:t xml:space="preserve"> and her original Celtic designs. </w:t>
      </w:r>
    </w:p>
    <w:p w:rsidR="00873570" w:rsidRPr="00873570" w:rsidRDefault="00873570" w:rsidP="0067101C">
      <w:pPr>
        <w:spacing w:before="240" w:after="240" w:line="360" w:lineRule="auto"/>
        <w:rPr>
          <w:rFonts w:ascii="Times New Roman" w:hAnsi="Times New Roman" w:cs="Times New Roman"/>
          <w:sz w:val="24"/>
        </w:rPr>
      </w:pPr>
      <w:r w:rsidRPr="00873570">
        <w:rPr>
          <w:rFonts w:ascii="Times New Roman" w:hAnsi="Times New Roman" w:cs="Times New Roman"/>
          <w:sz w:val="24"/>
        </w:rPr>
        <w:t xml:space="preserve">This session would develop, not only the ability of the children to investigate the natural environment of Wales, but also the understanding of methods and techniques used by other artists in order for the children to create their own works of art through utilising and experimenting with such techniques. The children will also be developing line, pattern, shape and colour in their artwork that will derive from their use of the sketchbook in the natural environment. All of these are skills identified in the curriculum. (DCELLS, 2008b) As a result of the children investigating the natural Welsh environment in their immediate surroundings, a sense of locality would be developed, crucial aims of the environmental and cultural strands of the YCC. (ACCAC, 2003) The natural environment aspect of the </w:t>
      </w:r>
      <w:r w:rsidRPr="00873570">
        <w:rPr>
          <w:rFonts w:ascii="Times New Roman" w:hAnsi="Times New Roman" w:cs="Times New Roman"/>
          <w:sz w:val="24"/>
        </w:rPr>
        <w:lastRenderedPageBreak/>
        <w:t xml:space="preserve">Education for Sustainable Development and Global Citizenship (ESDGC) is also considered within this session, with elements of Welsh identity and Culture also being explored, another area of the ESDGC. (DCELLS, 2008f) (See appendices 5 for further details of the session)  </w:t>
      </w:r>
    </w:p>
    <w:p w:rsidR="00873570" w:rsidRPr="00873570" w:rsidRDefault="00873570" w:rsidP="0067101C">
      <w:pPr>
        <w:spacing w:before="240" w:after="240" w:line="360" w:lineRule="auto"/>
        <w:rPr>
          <w:rFonts w:ascii="Times New Roman" w:hAnsi="Times New Roman" w:cs="Times New Roman"/>
          <w:sz w:val="28"/>
          <w:u w:val="single"/>
        </w:rPr>
      </w:pPr>
      <w:r w:rsidRPr="00873570">
        <w:rPr>
          <w:rFonts w:ascii="Times New Roman" w:hAnsi="Times New Roman" w:cs="Times New Roman"/>
          <w:sz w:val="28"/>
          <w:u w:val="single"/>
        </w:rPr>
        <w:t>Conclusion.</w:t>
      </w:r>
    </w:p>
    <w:p w:rsidR="00873570" w:rsidRPr="00873570" w:rsidRDefault="00873570" w:rsidP="0067101C">
      <w:pPr>
        <w:spacing w:before="240" w:after="240" w:line="360" w:lineRule="auto"/>
        <w:rPr>
          <w:rFonts w:ascii="Times New Roman" w:hAnsi="Times New Roman" w:cs="Times New Roman"/>
          <w:sz w:val="24"/>
        </w:rPr>
      </w:pPr>
      <w:r w:rsidRPr="00873570">
        <w:rPr>
          <w:rFonts w:ascii="Times New Roman" w:hAnsi="Times New Roman" w:cs="Times New Roman"/>
          <w:sz w:val="24"/>
        </w:rPr>
        <w:t>Throughout the sessions presented in this essay, a cross-curricular approach has clearly been adopted. All of the sessions detailed above relate to the topic of “Celtic Wales” that has derived from the work of Wright’s tapestry and promote a wide range of skills from across the curriculum. (See appendices 3,4 and 5 for these links) Moreover, through the engagement of the children in these sessions, the children should develop an appreciation for Welsh culture through the integrated themes as outlined in the YCC documentation and realise a sense of belonging to Wales, a theme that is presented as being of crucial importance for children to realise and appreciate. (ACCAC, 2003) This engagement opens the door to the possibility of children experiencing the creative “flow” through their exploration of these visual and expressive art projects. (</w:t>
      </w:r>
      <w:proofErr w:type="spellStart"/>
      <w:r w:rsidRPr="00873570">
        <w:rPr>
          <w:rFonts w:ascii="Times New Roman" w:hAnsi="Times New Roman" w:cs="Times New Roman"/>
          <w:sz w:val="24"/>
        </w:rPr>
        <w:t>Csikszentmihalyi</w:t>
      </w:r>
      <w:proofErr w:type="spellEnd"/>
      <w:r w:rsidRPr="00873570">
        <w:rPr>
          <w:rFonts w:ascii="Times New Roman" w:hAnsi="Times New Roman" w:cs="Times New Roman"/>
          <w:sz w:val="24"/>
        </w:rPr>
        <w:t xml:space="preserve">, 1996 as citied in </w:t>
      </w:r>
      <w:proofErr w:type="spellStart"/>
      <w:r w:rsidRPr="00873570">
        <w:rPr>
          <w:rFonts w:ascii="Times New Roman" w:hAnsi="Times New Roman" w:cs="Times New Roman"/>
          <w:sz w:val="24"/>
        </w:rPr>
        <w:t>Wegerif</w:t>
      </w:r>
      <w:proofErr w:type="spellEnd"/>
      <w:r w:rsidRPr="00873570">
        <w:rPr>
          <w:rFonts w:ascii="Times New Roman" w:hAnsi="Times New Roman" w:cs="Times New Roman"/>
          <w:sz w:val="24"/>
        </w:rPr>
        <w:t>, 2010)</w:t>
      </w:r>
    </w:p>
    <w:p w:rsidR="00873570" w:rsidRPr="00873570" w:rsidRDefault="00873570" w:rsidP="0067101C">
      <w:pPr>
        <w:spacing w:before="240" w:after="240" w:line="360" w:lineRule="auto"/>
        <w:rPr>
          <w:rFonts w:ascii="Times New Roman" w:hAnsi="Times New Roman" w:cs="Times New Roman"/>
          <w:sz w:val="24"/>
        </w:rPr>
      </w:pPr>
      <w:r w:rsidRPr="00873570">
        <w:rPr>
          <w:rFonts w:ascii="Times New Roman" w:hAnsi="Times New Roman" w:cs="Times New Roman"/>
          <w:sz w:val="24"/>
        </w:rPr>
        <w:t xml:space="preserve">Evidently, it is the historical element of the YCC that suggests using an artefact in order to develop the children’s historical knowledge and appreciation for Wales through a cross-curricular learning journey. (ACCAC, 2003) Therefore, in order to fully conclude this learning journey through the visual and expressive arts sessions outlined above, the children will produce a display wall that documents their experiences and progression through all of the sessions that they will have experienced, with the tapestry dedicated to St. </w:t>
      </w:r>
      <w:proofErr w:type="spellStart"/>
      <w:r w:rsidRPr="00873570">
        <w:rPr>
          <w:rFonts w:ascii="Times New Roman" w:hAnsi="Times New Roman" w:cs="Times New Roman"/>
          <w:sz w:val="24"/>
        </w:rPr>
        <w:t>Caradoc</w:t>
      </w:r>
      <w:proofErr w:type="spellEnd"/>
      <w:r w:rsidRPr="00873570">
        <w:rPr>
          <w:rFonts w:ascii="Times New Roman" w:hAnsi="Times New Roman" w:cs="Times New Roman"/>
          <w:sz w:val="24"/>
        </w:rPr>
        <w:t xml:space="preserve"> being a central feature of the display. Such an approach can boost an individual’s self-esteem whilst demonstrating to all pupils what progression and high quality pieces of work looks like. (</w:t>
      </w:r>
      <w:proofErr w:type="spellStart"/>
      <w:r w:rsidRPr="00873570">
        <w:rPr>
          <w:rFonts w:ascii="Times New Roman" w:hAnsi="Times New Roman" w:cs="Times New Roman"/>
          <w:sz w:val="24"/>
        </w:rPr>
        <w:t>Janes</w:t>
      </w:r>
      <w:proofErr w:type="spellEnd"/>
      <w:r w:rsidRPr="00873570">
        <w:rPr>
          <w:rFonts w:ascii="Times New Roman" w:hAnsi="Times New Roman" w:cs="Times New Roman"/>
          <w:sz w:val="24"/>
        </w:rPr>
        <w:t xml:space="preserve">, 2014) As a result, the pupil’s well-being is acknowledged and can improve through the celebration of their work and the celebration of the first hand experiences gained through the participation in these sessions. (Public Policy Institute for Wales, 2016) </w:t>
      </w:r>
    </w:p>
    <w:p w:rsidR="00873570" w:rsidRPr="00873570" w:rsidRDefault="00873570" w:rsidP="0067101C">
      <w:pPr>
        <w:spacing w:before="240" w:after="240" w:line="360" w:lineRule="auto"/>
        <w:rPr>
          <w:rFonts w:ascii="Times New Roman" w:hAnsi="Times New Roman" w:cs="Times New Roman"/>
          <w:sz w:val="24"/>
        </w:rPr>
      </w:pPr>
      <w:r w:rsidRPr="00873570">
        <w:rPr>
          <w:rFonts w:ascii="Times New Roman" w:hAnsi="Times New Roman" w:cs="Times New Roman"/>
          <w:sz w:val="24"/>
        </w:rPr>
        <w:t>It is still vitally important to consider how success in the arts is measured, though. The visual and expressive arts are very personal subject areas due to the key role that they hold in representing the child’s feelings, ideas and individuality. (</w:t>
      </w:r>
      <w:proofErr w:type="spellStart"/>
      <w:r w:rsidRPr="00873570">
        <w:rPr>
          <w:rFonts w:ascii="Times New Roman" w:hAnsi="Times New Roman" w:cs="Times New Roman"/>
          <w:sz w:val="24"/>
        </w:rPr>
        <w:t>Grigg</w:t>
      </w:r>
      <w:proofErr w:type="spellEnd"/>
      <w:r w:rsidRPr="00873570">
        <w:rPr>
          <w:rFonts w:ascii="Times New Roman" w:hAnsi="Times New Roman" w:cs="Times New Roman"/>
          <w:sz w:val="24"/>
        </w:rPr>
        <w:t xml:space="preserve">, 2015) It can, therefore, be difficult to say how creative outcomes can be assessed. (Brandt, 1987) Instead, assessing understanding and the ability to see things in new ways has been suggested by some to be the way forward in measuring success in the arts. (Barnes, 2015; </w:t>
      </w:r>
      <w:proofErr w:type="spellStart"/>
      <w:r w:rsidRPr="00873570">
        <w:rPr>
          <w:rFonts w:ascii="Times New Roman" w:hAnsi="Times New Roman" w:cs="Times New Roman"/>
          <w:sz w:val="24"/>
        </w:rPr>
        <w:t>Wegerif</w:t>
      </w:r>
      <w:proofErr w:type="spellEnd"/>
      <w:r w:rsidRPr="00873570">
        <w:rPr>
          <w:rFonts w:ascii="Times New Roman" w:hAnsi="Times New Roman" w:cs="Times New Roman"/>
          <w:sz w:val="24"/>
        </w:rPr>
        <w:t xml:space="preserve">, 2010) One such </w:t>
      </w:r>
      <w:r w:rsidRPr="00873570">
        <w:rPr>
          <w:rFonts w:ascii="Times New Roman" w:hAnsi="Times New Roman" w:cs="Times New Roman"/>
          <w:sz w:val="24"/>
        </w:rPr>
        <w:lastRenderedPageBreak/>
        <w:t xml:space="preserve">assessment method is a “performance of understanding” by the children, whereby the children perform their understanding of a concept in an appropriate context for the work having taken place. (Barnes, 2015: 253) The use of De Bono’s “six thinking hats,” as seen in the Design and Technology session detailed above, is yet another method of assessing a child’s ability to see problems in a new way as each hat represents a different thought process about how to approach a problem scenario from new perspectives. (De Bono, 1985, cited in </w:t>
      </w:r>
      <w:proofErr w:type="spellStart"/>
      <w:r w:rsidRPr="00873570">
        <w:rPr>
          <w:rFonts w:ascii="Times New Roman" w:hAnsi="Times New Roman" w:cs="Times New Roman"/>
          <w:sz w:val="24"/>
        </w:rPr>
        <w:t>Wegerif</w:t>
      </w:r>
      <w:proofErr w:type="spellEnd"/>
      <w:r w:rsidRPr="00873570">
        <w:rPr>
          <w:rFonts w:ascii="Times New Roman" w:hAnsi="Times New Roman" w:cs="Times New Roman"/>
          <w:sz w:val="24"/>
        </w:rPr>
        <w:t xml:space="preserve">, 2010)  </w:t>
      </w:r>
    </w:p>
    <w:p w:rsidR="00143C1D" w:rsidRDefault="00873570" w:rsidP="00143C1D">
      <w:pPr>
        <w:spacing w:before="240" w:after="240" w:line="360" w:lineRule="auto"/>
        <w:rPr>
          <w:rFonts w:ascii="Times New Roman" w:hAnsi="Times New Roman" w:cs="Times New Roman"/>
          <w:sz w:val="24"/>
        </w:rPr>
      </w:pPr>
      <w:r w:rsidRPr="00873570">
        <w:rPr>
          <w:rFonts w:ascii="Times New Roman" w:hAnsi="Times New Roman" w:cs="Times New Roman"/>
          <w:sz w:val="24"/>
        </w:rPr>
        <w:t>Through the study of the visual and expressive arts, children can express their individuality and creativity in an inclusive learning environment, an environment which leads to the achievement of the four purposes of the curriculum, as proposed by Donaldson. (Donaldson, 2015) To conclude, the visual and expressive arts are valuable in their own right and they are not just a method to achieve national literacy and numeracy standards.</w:t>
      </w:r>
    </w:p>
    <w:p w:rsidR="00143C1D" w:rsidRPr="00873570" w:rsidRDefault="00143C1D" w:rsidP="00143C1D">
      <w:pPr>
        <w:rPr>
          <w:rFonts w:ascii="Times New Roman" w:hAnsi="Times New Roman" w:cs="Times New Roman"/>
          <w:sz w:val="24"/>
        </w:rPr>
      </w:pPr>
      <w:r>
        <w:rPr>
          <w:rFonts w:ascii="Times New Roman" w:hAnsi="Times New Roman" w:cs="Times New Roman"/>
          <w:sz w:val="24"/>
        </w:rPr>
        <w:br w:type="page"/>
      </w:r>
    </w:p>
    <w:p w:rsidR="00873570" w:rsidRPr="00873570" w:rsidRDefault="00873570" w:rsidP="0067101C">
      <w:pPr>
        <w:spacing w:before="240" w:after="240" w:line="360" w:lineRule="auto"/>
        <w:jc w:val="center"/>
        <w:rPr>
          <w:rFonts w:ascii="Times New Roman" w:hAnsi="Times New Roman" w:cs="Times New Roman"/>
          <w:sz w:val="28"/>
          <w:u w:val="single"/>
        </w:rPr>
      </w:pPr>
      <w:r w:rsidRPr="00873570">
        <w:rPr>
          <w:rFonts w:ascii="Times New Roman" w:hAnsi="Times New Roman" w:cs="Times New Roman"/>
          <w:sz w:val="28"/>
          <w:u w:val="single"/>
        </w:rPr>
        <w:lastRenderedPageBreak/>
        <w:t>Reference List</w:t>
      </w:r>
    </w:p>
    <w:p w:rsidR="00873570" w:rsidRPr="00873570" w:rsidRDefault="00873570" w:rsidP="0067101C">
      <w:pPr>
        <w:numPr>
          <w:ilvl w:val="0"/>
          <w:numId w:val="1"/>
        </w:numPr>
        <w:spacing w:before="240" w:after="240" w:line="360" w:lineRule="auto"/>
        <w:contextualSpacing/>
        <w:rPr>
          <w:rFonts w:ascii="Times New Roman" w:hAnsi="Times New Roman" w:cs="Times New Roman"/>
          <w:sz w:val="24"/>
        </w:rPr>
      </w:pPr>
      <w:r w:rsidRPr="00873570">
        <w:rPr>
          <w:rFonts w:ascii="Times New Roman" w:hAnsi="Times New Roman" w:cs="Times New Roman"/>
          <w:sz w:val="24"/>
        </w:rPr>
        <w:t xml:space="preserve">Barnes, J. (2015) </w:t>
      </w:r>
      <w:r w:rsidRPr="00873570">
        <w:rPr>
          <w:rFonts w:ascii="Times New Roman" w:hAnsi="Times New Roman" w:cs="Times New Roman"/>
          <w:i/>
          <w:sz w:val="24"/>
        </w:rPr>
        <w:t xml:space="preserve">Cross-Curricular Learning 3-14. </w:t>
      </w:r>
      <w:r w:rsidRPr="00873570">
        <w:rPr>
          <w:rFonts w:ascii="Times New Roman" w:hAnsi="Times New Roman" w:cs="Times New Roman"/>
          <w:sz w:val="24"/>
        </w:rPr>
        <w:t>(3</w:t>
      </w:r>
      <w:r w:rsidRPr="00873570">
        <w:rPr>
          <w:rFonts w:ascii="Times New Roman" w:hAnsi="Times New Roman" w:cs="Times New Roman"/>
          <w:sz w:val="24"/>
          <w:vertAlign w:val="superscript"/>
        </w:rPr>
        <w:t>rd</w:t>
      </w:r>
      <w:r w:rsidRPr="00873570">
        <w:rPr>
          <w:rFonts w:ascii="Times New Roman" w:hAnsi="Times New Roman" w:cs="Times New Roman"/>
          <w:sz w:val="24"/>
        </w:rPr>
        <w:t xml:space="preserve"> edition) London: SAGE.</w:t>
      </w:r>
    </w:p>
    <w:p w:rsidR="00873570" w:rsidRPr="00873570" w:rsidRDefault="00873570" w:rsidP="0067101C">
      <w:pPr>
        <w:numPr>
          <w:ilvl w:val="0"/>
          <w:numId w:val="1"/>
        </w:numPr>
        <w:spacing w:before="240" w:after="240" w:line="360" w:lineRule="auto"/>
        <w:contextualSpacing/>
        <w:rPr>
          <w:rFonts w:ascii="Times New Roman" w:hAnsi="Times New Roman" w:cs="Times New Roman"/>
          <w:sz w:val="24"/>
        </w:rPr>
      </w:pPr>
      <w:r w:rsidRPr="00873570">
        <w:rPr>
          <w:rFonts w:ascii="Times New Roman" w:hAnsi="Times New Roman" w:cs="Times New Roman"/>
          <w:sz w:val="24"/>
        </w:rPr>
        <w:t xml:space="preserve">Bloomfield, A and Childs, J. (2000) </w:t>
      </w:r>
      <w:r w:rsidRPr="00873570">
        <w:rPr>
          <w:rFonts w:ascii="Times New Roman" w:hAnsi="Times New Roman" w:cs="Times New Roman"/>
          <w:i/>
          <w:sz w:val="24"/>
        </w:rPr>
        <w:t>Teaching Integrated Arts in the Primary School: Dance, Drama, Music and the Visual Arts.</w:t>
      </w:r>
      <w:r w:rsidRPr="00873570">
        <w:rPr>
          <w:rFonts w:ascii="Times New Roman" w:hAnsi="Times New Roman" w:cs="Times New Roman"/>
          <w:sz w:val="24"/>
        </w:rPr>
        <w:t xml:space="preserve"> (2012 edition) Abingdon: Routledge, [e-book] Available at </w:t>
      </w:r>
      <w:hyperlink r:id="rId12" w:history="1">
        <w:r w:rsidRPr="00873570">
          <w:rPr>
            <w:rFonts w:ascii="Times New Roman" w:hAnsi="Times New Roman" w:cs="Times New Roman"/>
            <w:color w:val="0563C1" w:themeColor="hyperlink"/>
            <w:sz w:val="24"/>
            <w:u w:val="single"/>
          </w:rPr>
          <w:t>https://www-dawsonera-com.ezproxy.uwtsd.ac.uk/readonline/9781315068800</w:t>
        </w:r>
      </w:hyperlink>
      <w:r w:rsidRPr="00873570">
        <w:rPr>
          <w:rFonts w:ascii="Times New Roman" w:hAnsi="Times New Roman" w:cs="Times New Roman"/>
          <w:sz w:val="24"/>
        </w:rPr>
        <w:t xml:space="preserve"> [Accessed on 27th October 2017]</w:t>
      </w:r>
    </w:p>
    <w:p w:rsidR="00873570" w:rsidRPr="00873570" w:rsidRDefault="00873570" w:rsidP="0067101C">
      <w:pPr>
        <w:numPr>
          <w:ilvl w:val="0"/>
          <w:numId w:val="1"/>
        </w:numPr>
        <w:spacing w:before="240" w:after="240" w:line="360" w:lineRule="auto"/>
        <w:contextualSpacing/>
        <w:rPr>
          <w:rFonts w:ascii="Times New Roman" w:hAnsi="Times New Roman" w:cs="Times New Roman"/>
          <w:sz w:val="24"/>
        </w:rPr>
      </w:pPr>
      <w:r w:rsidRPr="00873570">
        <w:rPr>
          <w:rFonts w:ascii="Times New Roman" w:hAnsi="Times New Roman" w:cs="Times New Roman"/>
          <w:sz w:val="24"/>
        </w:rPr>
        <w:t xml:space="preserve">Brandt, R. (1987) </w:t>
      </w:r>
      <w:r w:rsidRPr="00873570">
        <w:rPr>
          <w:rFonts w:ascii="Times New Roman" w:hAnsi="Times New Roman" w:cs="Times New Roman"/>
          <w:i/>
          <w:sz w:val="24"/>
        </w:rPr>
        <w:t xml:space="preserve">On assessment in the arts: A conversation with Howard Gardner. </w:t>
      </w:r>
      <w:r w:rsidRPr="00873570">
        <w:rPr>
          <w:rFonts w:ascii="Times New Roman" w:hAnsi="Times New Roman" w:cs="Times New Roman"/>
          <w:sz w:val="24"/>
        </w:rPr>
        <w:t xml:space="preserve">Available at:  </w:t>
      </w:r>
      <w:hyperlink r:id="rId13" w:history="1">
        <w:r w:rsidRPr="00873570">
          <w:rPr>
            <w:rFonts w:ascii="Times New Roman" w:hAnsi="Times New Roman" w:cs="Times New Roman"/>
            <w:color w:val="0563C1" w:themeColor="hyperlink"/>
            <w:sz w:val="24"/>
            <w:u w:val="single"/>
          </w:rPr>
          <w:t>http://www.google.co.uk/url?sa=t&amp;rct=j&amp;q=&amp;esrc=s&amp;source=web&amp;cd=6&amp;ved=0ahUKEwj884G22JPXAhXC0hoKHYfRA1sQFghJMAU&amp;url=http%3A%2F%2Fwww.ascd.com%2FASCD%2Fpdf%2Fjournals%2Fed_lead%2Fel_198712_brandt.pdf&amp;usg=AOvVaw1-p8rEf64pZ3nA5v9mrIri</w:t>
        </w:r>
      </w:hyperlink>
      <w:r w:rsidRPr="00873570">
        <w:rPr>
          <w:rFonts w:ascii="Times New Roman" w:hAnsi="Times New Roman" w:cs="Times New Roman"/>
          <w:sz w:val="24"/>
        </w:rPr>
        <w:t xml:space="preserve"> [Accessed on 28</w:t>
      </w:r>
      <w:r w:rsidRPr="00873570">
        <w:rPr>
          <w:rFonts w:ascii="Times New Roman" w:hAnsi="Times New Roman" w:cs="Times New Roman"/>
          <w:sz w:val="24"/>
          <w:vertAlign w:val="superscript"/>
        </w:rPr>
        <w:t>th</w:t>
      </w:r>
      <w:r w:rsidRPr="00873570">
        <w:rPr>
          <w:rFonts w:ascii="Times New Roman" w:hAnsi="Times New Roman" w:cs="Times New Roman"/>
          <w:sz w:val="24"/>
        </w:rPr>
        <w:t xml:space="preserve"> October 2017]</w:t>
      </w:r>
    </w:p>
    <w:p w:rsidR="00873570" w:rsidRPr="00873570" w:rsidRDefault="00873570" w:rsidP="0067101C">
      <w:pPr>
        <w:numPr>
          <w:ilvl w:val="0"/>
          <w:numId w:val="1"/>
        </w:numPr>
        <w:spacing w:before="240" w:after="240" w:line="360" w:lineRule="auto"/>
        <w:contextualSpacing/>
        <w:rPr>
          <w:rFonts w:ascii="Times New Roman" w:hAnsi="Times New Roman" w:cs="Times New Roman"/>
          <w:i/>
          <w:sz w:val="24"/>
        </w:rPr>
      </w:pPr>
      <w:r w:rsidRPr="00873570">
        <w:rPr>
          <w:rFonts w:ascii="Times New Roman" w:hAnsi="Times New Roman" w:cs="Times New Roman"/>
          <w:sz w:val="24"/>
        </w:rPr>
        <w:t xml:space="preserve">Bruce, T. (2004) </w:t>
      </w:r>
      <w:r w:rsidRPr="00873570">
        <w:rPr>
          <w:rFonts w:ascii="Times New Roman" w:hAnsi="Times New Roman" w:cs="Times New Roman"/>
          <w:i/>
          <w:sz w:val="24"/>
        </w:rPr>
        <w:t xml:space="preserve">Cultivating Creativity in Babies, Toddlers and Young Children. </w:t>
      </w:r>
      <w:r w:rsidRPr="00873570">
        <w:rPr>
          <w:rFonts w:ascii="Times New Roman" w:hAnsi="Times New Roman" w:cs="Times New Roman"/>
          <w:sz w:val="24"/>
        </w:rPr>
        <w:t>London: Hodder Education.</w:t>
      </w:r>
      <w:r w:rsidRPr="00873570">
        <w:rPr>
          <w:rFonts w:ascii="Times New Roman" w:hAnsi="Times New Roman" w:cs="Times New Roman"/>
          <w:i/>
          <w:sz w:val="24"/>
        </w:rPr>
        <w:t xml:space="preserve"> </w:t>
      </w:r>
    </w:p>
    <w:p w:rsidR="00873570" w:rsidRPr="00873570" w:rsidRDefault="00873570" w:rsidP="0067101C">
      <w:pPr>
        <w:numPr>
          <w:ilvl w:val="0"/>
          <w:numId w:val="1"/>
        </w:numPr>
        <w:spacing w:before="240" w:after="240" w:line="360" w:lineRule="auto"/>
        <w:contextualSpacing/>
        <w:rPr>
          <w:rFonts w:ascii="Times New Roman" w:hAnsi="Times New Roman" w:cs="Times New Roman"/>
          <w:sz w:val="28"/>
          <w:u w:val="single"/>
        </w:rPr>
      </w:pPr>
      <w:r w:rsidRPr="00873570">
        <w:rPr>
          <w:rFonts w:ascii="Times New Roman" w:hAnsi="Times New Roman" w:cs="Times New Roman"/>
          <w:sz w:val="24"/>
        </w:rPr>
        <w:t xml:space="preserve">Butler, Reverend Alban. (1866) </w:t>
      </w:r>
      <w:r w:rsidRPr="00873570">
        <w:rPr>
          <w:rFonts w:ascii="Times New Roman" w:hAnsi="Times New Roman" w:cs="Times New Roman"/>
          <w:i/>
          <w:sz w:val="24"/>
        </w:rPr>
        <w:t xml:space="preserve">The lives of the Saints: St </w:t>
      </w:r>
      <w:proofErr w:type="spellStart"/>
      <w:r w:rsidRPr="00873570">
        <w:rPr>
          <w:rFonts w:ascii="Times New Roman" w:hAnsi="Times New Roman" w:cs="Times New Roman"/>
          <w:i/>
          <w:sz w:val="24"/>
        </w:rPr>
        <w:t>Caradog</w:t>
      </w:r>
      <w:proofErr w:type="spellEnd"/>
      <w:r w:rsidRPr="00873570">
        <w:rPr>
          <w:rFonts w:ascii="Times New Roman" w:hAnsi="Times New Roman" w:cs="Times New Roman"/>
          <w:i/>
          <w:sz w:val="24"/>
        </w:rPr>
        <w:t xml:space="preserve">, Priest and Hermit. </w:t>
      </w:r>
      <w:r w:rsidRPr="00873570">
        <w:rPr>
          <w:rFonts w:ascii="Times New Roman" w:hAnsi="Times New Roman" w:cs="Times New Roman"/>
          <w:sz w:val="24"/>
        </w:rPr>
        <w:t xml:space="preserve">(1866 edition, volume IV) Available at  </w:t>
      </w:r>
      <w:hyperlink r:id="rId14" w:history="1">
        <w:r w:rsidRPr="00873570">
          <w:rPr>
            <w:rFonts w:ascii="Times New Roman" w:hAnsi="Times New Roman" w:cs="Times New Roman"/>
            <w:color w:val="0563C1" w:themeColor="hyperlink"/>
            <w:sz w:val="24"/>
            <w:u w:val="single"/>
          </w:rPr>
          <w:t>http://www.bartleby.com/210/4/133.html</w:t>
        </w:r>
      </w:hyperlink>
      <w:r w:rsidRPr="00873570">
        <w:rPr>
          <w:rFonts w:ascii="Times New Roman" w:hAnsi="Times New Roman" w:cs="Times New Roman"/>
          <w:sz w:val="24"/>
        </w:rPr>
        <w:t xml:space="preserve"> [Accessed 21st October 2017]</w:t>
      </w:r>
    </w:p>
    <w:p w:rsidR="00873570" w:rsidRPr="00873570" w:rsidRDefault="00873570" w:rsidP="0067101C">
      <w:pPr>
        <w:numPr>
          <w:ilvl w:val="0"/>
          <w:numId w:val="1"/>
        </w:numPr>
        <w:spacing w:before="240" w:after="240" w:line="360" w:lineRule="auto"/>
        <w:contextualSpacing/>
        <w:rPr>
          <w:rFonts w:ascii="Times New Roman" w:hAnsi="Times New Roman" w:cs="Times New Roman"/>
          <w:sz w:val="28"/>
          <w:u w:val="single"/>
        </w:rPr>
      </w:pPr>
      <w:r w:rsidRPr="00873570">
        <w:rPr>
          <w:rFonts w:ascii="Times New Roman" w:hAnsi="Times New Roman" w:cs="Times New Roman"/>
          <w:sz w:val="24"/>
        </w:rPr>
        <w:t xml:space="preserve">Catholic Saints (2017) </w:t>
      </w:r>
      <w:r w:rsidRPr="00873570">
        <w:rPr>
          <w:rFonts w:ascii="Times New Roman" w:hAnsi="Times New Roman" w:cs="Times New Roman"/>
          <w:i/>
          <w:sz w:val="24"/>
        </w:rPr>
        <w:t xml:space="preserve">Catholic Saints. Info: Saint </w:t>
      </w:r>
      <w:proofErr w:type="spellStart"/>
      <w:r w:rsidRPr="00873570">
        <w:rPr>
          <w:rFonts w:ascii="Times New Roman" w:hAnsi="Times New Roman" w:cs="Times New Roman"/>
          <w:i/>
          <w:sz w:val="24"/>
        </w:rPr>
        <w:t>Caradoc</w:t>
      </w:r>
      <w:proofErr w:type="spellEnd"/>
      <w:r w:rsidRPr="00873570">
        <w:rPr>
          <w:rFonts w:ascii="Times New Roman" w:hAnsi="Times New Roman" w:cs="Times New Roman"/>
          <w:i/>
          <w:sz w:val="24"/>
        </w:rPr>
        <w:t xml:space="preserve"> of Wales. </w:t>
      </w:r>
      <w:r w:rsidRPr="00873570">
        <w:rPr>
          <w:rFonts w:ascii="Times New Roman" w:hAnsi="Times New Roman" w:cs="Times New Roman"/>
          <w:sz w:val="24"/>
        </w:rPr>
        <w:t xml:space="preserve">Available at </w:t>
      </w:r>
      <w:hyperlink r:id="rId15" w:history="1">
        <w:r w:rsidRPr="00873570">
          <w:rPr>
            <w:rFonts w:ascii="Times New Roman" w:hAnsi="Times New Roman" w:cs="Times New Roman"/>
            <w:color w:val="0563C1" w:themeColor="hyperlink"/>
            <w:sz w:val="24"/>
            <w:u w:val="single"/>
          </w:rPr>
          <w:t>https://catholicsaints.info/saint-caradoc-of-wales/</w:t>
        </w:r>
      </w:hyperlink>
      <w:r w:rsidRPr="00873570">
        <w:rPr>
          <w:rFonts w:ascii="Times New Roman" w:hAnsi="Times New Roman" w:cs="Times New Roman"/>
          <w:sz w:val="24"/>
        </w:rPr>
        <w:t xml:space="preserve"> [Accessed 21</w:t>
      </w:r>
      <w:r w:rsidRPr="00873570">
        <w:rPr>
          <w:rFonts w:ascii="Times New Roman" w:hAnsi="Times New Roman" w:cs="Times New Roman"/>
          <w:sz w:val="24"/>
          <w:vertAlign w:val="superscript"/>
        </w:rPr>
        <w:t>st</w:t>
      </w:r>
      <w:r w:rsidRPr="00873570">
        <w:rPr>
          <w:rFonts w:ascii="Times New Roman" w:hAnsi="Times New Roman" w:cs="Times New Roman"/>
          <w:sz w:val="24"/>
        </w:rPr>
        <w:t xml:space="preserve"> October 2017]</w:t>
      </w:r>
    </w:p>
    <w:p w:rsidR="00873570" w:rsidRPr="00873570" w:rsidRDefault="00873570" w:rsidP="0067101C">
      <w:pPr>
        <w:numPr>
          <w:ilvl w:val="0"/>
          <w:numId w:val="1"/>
        </w:numPr>
        <w:spacing w:before="240" w:after="240" w:line="360" w:lineRule="auto"/>
        <w:contextualSpacing/>
        <w:rPr>
          <w:rFonts w:ascii="Times New Roman" w:hAnsi="Times New Roman" w:cs="Times New Roman"/>
          <w:sz w:val="24"/>
        </w:rPr>
      </w:pPr>
      <w:r w:rsidRPr="00873570">
        <w:rPr>
          <w:rFonts w:ascii="Times New Roman" w:hAnsi="Times New Roman" w:cs="Times New Roman"/>
          <w:sz w:val="24"/>
        </w:rPr>
        <w:t xml:space="preserve">Celtic Arts Studio. (2012) </w:t>
      </w:r>
      <w:r w:rsidRPr="00873570">
        <w:rPr>
          <w:rFonts w:ascii="Times New Roman" w:hAnsi="Times New Roman" w:cs="Times New Roman"/>
          <w:i/>
          <w:sz w:val="24"/>
        </w:rPr>
        <w:t xml:space="preserve">About Us: Biography Jen </w:t>
      </w:r>
      <w:proofErr w:type="spellStart"/>
      <w:r w:rsidRPr="00873570">
        <w:rPr>
          <w:rFonts w:ascii="Times New Roman" w:hAnsi="Times New Roman" w:cs="Times New Roman"/>
          <w:i/>
          <w:sz w:val="24"/>
        </w:rPr>
        <w:t>Delyth</w:t>
      </w:r>
      <w:proofErr w:type="spellEnd"/>
      <w:r w:rsidRPr="00873570">
        <w:rPr>
          <w:rFonts w:ascii="Times New Roman" w:hAnsi="Times New Roman" w:cs="Times New Roman"/>
          <w:i/>
          <w:sz w:val="24"/>
        </w:rPr>
        <w:t xml:space="preserve">. </w:t>
      </w:r>
      <w:r w:rsidRPr="00873570">
        <w:rPr>
          <w:rFonts w:ascii="Times New Roman" w:hAnsi="Times New Roman" w:cs="Times New Roman"/>
          <w:sz w:val="24"/>
        </w:rPr>
        <w:t xml:space="preserve">Available at </w:t>
      </w:r>
      <w:hyperlink r:id="rId16" w:history="1">
        <w:r w:rsidRPr="00873570">
          <w:rPr>
            <w:rFonts w:ascii="Times New Roman" w:hAnsi="Times New Roman" w:cs="Times New Roman"/>
            <w:color w:val="0563C1" w:themeColor="hyperlink"/>
            <w:sz w:val="24"/>
            <w:u w:val="single"/>
          </w:rPr>
          <w:t>http://celticartstudio.com/about/about/ABOUT_us/164/</w:t>
        </w:r>
      </w:hyperlink>
      <w:r w:rsidRPr="00873570">
        <w:rPr>
          <w:rFonts w:ascii="Times New Roman" w:hAnsi="Times New Roman" w:cs="Times New Roman"/>
          <w:sz w:val="24"/>
        </w:rPr>
        <w:t xml:space="preserve"> [Accessed on 27</w:t>
      </w:r>
      <w:r w:rsidRPr="00873570">
        <w:rPr>
          <w:rFonts w:ascii="Times New Roman" w:hAnsi="Times New Roman" w:cs="Times New Roman"/>
          <w:sz w:val="24"/>
          <w:vertAlign w:val="superscript"/>
        </w:rPr>
        <w:t>th</w:t>
      </w:r>
      <w:r w:rsidRPr="00873570">
        <w:rPr>
          <w:rFonts w:ascii="Times New Roman" w:hAnsi="Times New Roman" w:cs="Times New Roman"/>
          <w:sz w:val="24"/>
        </w:rPr>
        <w:t xml:space="preserve"> October 2017]</w:t>
      </w:r>
    </w:p>
    <w:p w:rsidR="00873570" w:rsidRPr="00873570" w:rsidRDefault="00873570" w:rsidP="0067101C">
      <w:pPr>
        <w:numPr>
          <w:ilvl w:val="0"/>
          <w:numId w:val="1"/>
        </w:numPr>
        <w:spacing w:before="240" w:after="240" w:line="360" w:lineRule="auto"/>
        <w:contextualSpacing/>
        <w:rPr>
          <w:rFonts w:ascii="Times New Roman" w:hAnsi="Times New Roman" w:cs="Times New Roman"/>
          <w:sz w:val="24"/>
        </w:rPr>
      </w:pPr>
      <w:r w:rsidRPr="00873570">
        <w:rPr>
          <w:rFonts w:ascii="Times New Roman" w:hAnsi="Times New Roman" w:cs="Times New Roman"/>
          <w:sz w:val="24"/>
        </w:rPr>
        <w:t xml:space="preserve">Department for Children, Education, Lifelong Learning and Skills. (2008a) </w:t>
      </w:r>
      <w:r w:rsidRPr="00873570">
        <w:rPr>
          <w:rFonts w:ascii="Times New Roman" w:hAnsi="Times New Roman" w:cs="Times New Roman"/>
          <w:i/>
          <w:sz w:val="24"/>
        </w:rPr>
        <w:t xml:space="preserve">Music in the National Curriculum for Wales. </w:t>
      </w:r>
      <w:r w:rsidRPr="00873570">
        <w:rPr>
          <w:rFonts w:ascii="Times New Roman" w:hAnsi="Times New Roman" w:cs="Times New Roman"/>
          <w:sz w:val="24"/>
        </w:rPr>
        <w:t xml:space="preserve">Cardiff: Welsh Assembly Government. Available at </w:t>
      </w:r>
      <w:hyperlink r:id="rId17" w:history="1">
        <w:r w:rsidRPr="00873570">
          <w:rPr>
            <w:rFonts w:ascii="Times New Roman" w:hAnsi="Times New Roman" w:cs="Times New Roman"/>
            <w:color w:val="0563C1" w:themeColor="hyperlink"/>
            <w:sz w:val="24"/>
            <w:u w:val="single"/>
          </w:rPr>
          <w:t>http://learning.gov.wales/resources/collections/key-stages-2-4?lang=en</w:t>
        </w:r>
      </w:hyperlink>
      <w:r w:rsidRPr="00873570">
        <w:rPr>
          <w:rFonts w:ascii="Times New Roman" w:hAnsi="Times New Roman" w:cs="Times New Roman"/>
          <w:color w:val="0563C1" w:themeColor="hyperlink"/>
          <w:sz w:val="24"/>
          <w:u w:val="single"/>
        </w:rPr>
        <w:t xml:space="preserve"> </w:t>
      </w:r>
      <w:r w:rsidRPr="00873570">
        <w:rPr>
          <w:rFonts w:ascii="Times New Roman" w:hAnsi="Times New Roman" w:cs="Times New Roman"/>
          <w:sz w:val="24"/>
        </w:rPr>
        <w:t>[Accessed 30</w:t>
      </w:r>
      <w:r w:rsidRPr="00873570">
        <w:rPr>
          <w:rFonts w:ascii="Times New Roman" w:hAnsi="Times New Roman" w:cs="Times New Roman"/>
          <w:sz w:val="24"/>
          <w:vertAlign w:val="superscript"/>
        </w:rPr>
        <w:t>th</w:t>
      </w:r>
      <w:r w:rsidRPr="00873570">
        <w:rPr>
          <w:rFonts w:ascii="Times New Roman" w:hAnsi="Times New Roman" w:cs="Times New Roman"/>
          <w:sz w:val="24"/>
        </w:rPr>
        <w:t xml:space="preserve"> October 2017]</w:t>
      </w:r>
    </w:p>
    <w:p w:rsidR="00873570" w:rsidRPr="00873570" w:rsidRDefault="00873570" w:rsidP="0067101C">
      <w:pPr>
        <w:numPr>
          <w:ilvl w:val="0"/>
          <w:numId w:val="1"/>
        </w:numPr>
        <w:spacing w:before="240" w:after="240" w:line="360" w:lineRule="auto"/>
        <w:contextualSpacing/>
        <w:rPr>
          <w:rFonts w:ascii="Times New Roman" w:hAnsi="Times New Roman" w:cs="Times New Roman"/>
          <w:sz w:val="24"/>
        </w:rPr>
      </w:pPr>
      <w:r w:rsidRPr="00873570">
        <w:rPr>
          <w:rFonts w:ascii="Times New Roman" w:hAnsi="Times New Roman" w:cs="Times New Roman"/>
          <w:sz w:val="24"/>
        </w:rPr>
        <w:t xml:space="preserve">Department for Children, Education, Lifelong Learning and Skills. (2008b) </w:t>
      </w:r>
      <w:r w:rsidRPr="00873570">
        <w:rPr>
          <w:rFonts w:ascii="Times New Roman" w:hAnsi="Times New Roman" w:cs="Times New Roman"/>
          <w:i/>
          <w:sz w:val="24"/>
        </w:rPr>
        <w:t xml:space="preserve">Art and Design in the National Curriculum for Wales. </w:t>
      </w:r>
      <w:r w:rsidRPr="00873570">
        <w:rPr>
          <w:rFonts w:ascii="Times New Roman" w:hAnsi="Times New Roman" w:cs="Times New Roman"/>
          <w:sz w:val="24"/>
        </w:rPr>
        <w:t xml:space="preserve">Cardiff: Welsh Assembly Government. Available at </w:t>
      </w:r>
      <w:hyperlink r:id="rId18" w:history="1">
        <w:r w:rsidRPr="00873570">
          <w:rPr>
            <w:rFonts w:ascii="Times New Roman" w:hAnsi="Times New Roman" w:cs="Times New Roman"/>
            <w:color w:val="0563C1" w:themeColor="hyperlink"/>
            <w:sz w:val="24"/>
            <w:u w:val="single"/>
          </w:rPr>
          <w:t>http://learning.gov.wales/resources/collections/key-stages-2-4?lang=en</w:t>
        </w:r>
      </w:hyperlink>
      <w:r w:rsidRPr="00873570">
        <w:rPr>
          <w:rFonts w:ascii="Times New Roman" w:hAnsi="Times New Roman" w:cs="Times New Roman"/>
          <w:color w:val="0563C1" w:themeColor="hyperlink"/>
          <w:sz w:val="24"/>
          <w:u w:val="single"/>
        </w:rPr>
        <w:t xml:space="preserve"> </w:t>
      </w:r>
      <w:r w:rsidRPr="00873570">
        <w:rPr>
          <w:rFonts w:ascii="Times New Roman" w:hAnsi="Times New Roman" w:cs="Times New Roman"/>
          <w:sz w:val="24"/>
        </w:rPr>
        <w:t>[Accessed 30</w:t>
      </w:r>
      <w:r w:rsidRPr="00873570">
        <w:rPr>
          <w:rFonts w:ascii="Times New Roman" w:hAnsi="Times New Roman" w:cs="Times New Roman"/>
          <w:sz w:val="24"/>
          <w:vertAlign w:val="superscript"/>
        </w:rPr>
        <w:t>th</w:t>
      </w:r>
      <w:r w:rsidRPr="00873570">
        <w:rPr>
          <w:rFonts w:ascii="Times New Roman" w:hAnsi="Times New Roman" w:cs="Times New Roman"/>
          <w:sz w:val="24"/>
        </w:rPr>
        <w:t xml:space="preserve"> October 2017]</w:t>
      </w:r>
    </w:p>
    <w:p w:rsidR="00873570" w:rsidRPr="00873570" w:rsidRDefault="00873570" w:rsidP="0067101C">
      <w:pPr>
        <w:numPr>
          <w:ilvl w:val="0"/>
          <w:numId w:val="1"/>
        </w:numPr>
        <w:spacing w:before="240" w:after="240" w:line="360" w:lineRule="auto"/>
        <w:contextualSpacing/>
        <w:rPr>
          <w:rFonts w:ascii="Times New Roman" w:hAnsi="Times New Roman" w:cs="Times New Roman"/>
          <w:sz w:val="24"/>
        </w:rPr>
      </w:pPr>
      <w:r w:rsidRPr="00873570">
        <w:rPr>
          <w:rFonts w:ascii="Times New Roman" w:hAnsi="Times New Roman" w:cs="Times New Roman"/>
          <w:sz w:val="24"/>
        </w:rPr>
        <w:t xml:space="preserve">Department for Children, Education, Lifelong Learning and Skills. (2008c) </w:t>
      </w:r>
      <w:r w:rsidRPr="00873570">
        <w:rPr>
          <w:rFonts w:ascii="Times New Roman" w:hAnsi="Times New Roman" w:cs="Times New Roman"/>
          <w:i/>
          <w:sz w:val="24"/>
        </w:rPr>
        <w:t xml:space="preserve">Design and Technology in the National Curriculum for Wales. </w:t>
      </w:r>
      <w:r w:rsidRPr="00873570">
        <w:rPr>
          <w:rFonts w:ascii="Times New Roman" w:hAnsi="Times New Roman" w:cs="Times New Roman"/>
          <w:sz w:val="24"/>
        </w:rPr>
        <w:t xml:space="preserve">Cardiff: Welsh Assembly </w:t>
      </w:r>
      <w:r w:rsidRPr="00873570">
        <w:rPr>
          <w:rFonts w:ascii="Times New Roman" w:hAnsi="Times New Roman" w:cs="Times New Roman"/>
          <w:sz w:val="24"/>
        </w:rPr>
        <w:lastRenderedPageBreak/>
        <w:t xml:space="preserve">Government. Available at </w:t>
      </w:r>
      <w:hyperlink r:id="rId19" w:history="1">
        <w:r w:rsidRPr="00873570">
          <w:rPr>
            <w:rFonts w:ascii="Times New Roman" w:hAnsi="Times New Roman" w:cs="Times New Roman"/>
            <w:color w:val="0563C1" w:themeColor="hyperlink"/>
            <w:sz w:val="24"/>
            <w:u w:val="single"/>
          </w:rPr>
          <w:t>http://learning.gov.wales/resources/collections/key-stages-2-4?lang=en</w:t>
        </w:r>
      </w:hyperlink>
      <w:r w:rsidRPr="00873570">
        <w:rPr>
          <w:rFonts w:ascii="Times New Roman" w:hAnsi="Times New Roman" w:cs="Times New Roman"/>
          <w:color w:val="0563C1" w:themeColor="hyperlink"/>
          <w:sz w:val="24"/>
          <w:u w:val="single"/>
        </w:rPr>
        <w:t xml:space="preserve"> </w:t>
      </w:r>
      <w:r w:rsidRPr="00873570">
        <w:rPr>
          <w:rFonts w:ascii="Times New Roman" w:hAnsi="Times New Roman" w:cs="Times New Roman"/>
          <w:sz w:val="24"/>
        </w:rPr>
        <w:t>[Accessed 30</w:t>
      </w:r>
      <w:r w:rsidRPr="00873570">
        <w:rPr>
          <w:rFonts w:ascii="Times New Roman" w:hAnsi="Times New Roman" w:cs="Times New Roman"/>
          <w:sz w:val="24"/>
          <w:vertAlign w:val="superscript"/>
        </w:rPr>
        <w:t>th</w:t>
      </w:r>
      <w:r w:rsidRPr="00873570">
        <w:rPr>
          <w:rFonts w:ascii="Times New Roman" w:hAnsi="Times New Roman" w:cs="Times New Roman"/>
          <w:sz w:val="24"/>
        </w:rPr>
        <w:t xml:space="preserve"> October 2017]</w:t>
      </w:r>
    </w:p>
    <w:p w:rsidR="00873570" w:rsidRPr="00873570" w:rsidRDefault="00873570" w:rsidP="0067101C">
      <w:pPr>
        <w:numPr>
          <w:ilvl w:val="0"/>
          <w:numId w:val="1"/>
        </w:numPr>
        <w:spacing w:before="240" w:after="240" w:line="360" w:lineRule="auto"/>
        <w:contextualSpacing/>
        <w:rPr>
          <w:rFonts w:ascii="Times New Roman" w:hAnsi="Times New Roman" w:cs="Times New Roman"/>
          <w:sz w:val="24"/>
        </w:rPr>
      </w:pPr>
      <w:r w:rsidRPr="00873570">
        <w:rPr>
          <w:rFonts w:ascii="Times New Roman" w:hAnsi="Times New Roman" w:cs="Times New Roman"/>
          <w:sz w:val="24"/>
        </w:rPr>
        <w:t xml:space="preserve">Department for Children, Education, Lifelong Learning and Skills. (2008d) </w:t>
      </w:r>
      <w:r w:rsidRPr="00873570">
        <w:rPr>
          <w:rFonts w:ascii="Times New Roman" w:hAnsi="Times New Roman" w:cs="Times New Roman"/>
          <w:i/>
          <w:sz w:val="24"/>
        </w:rPr>
        <w:t xml:space="preserve">Physical Education in the National Curriculum for Wales. </w:t>
      </w:r>
      <w:r w:rsidRPr="00873570">
        <w:rPr>
          <w:rFonts w:ascii="Times New Roman" w:hAnsi="Times New Roman" w:cs="Times New Roman"/>
          <w:sz w:val="24"/>
        </w:rPr>
        <w:t xml:space="preserve">Cardiff: Welsh Assembly Government. Available at </w:t>
      </w:r>
      <w:hyperlink r:id="rId20" w:history="1">
        <w:r w:rsidRPr="00873570">
          <w:rPr>
            <w:rFonts w:ascii="Times New Roman" w:hAnsi="Times New Roman" w:cs="Times New Roman"/>
            <w:color w:val="0563C1" w:themeColor="hyperlink"/>
            <w:sz w:val="24"/>
            <w:u w:val="single"/>
          </w:rPr>
          <w:t>http://learning.gov.wales/resources/collections/key-stages-2-4?lang=en</w:t>
        </w:r>
      </w:hyperlink>
      <w:r w:rsidRPr="00873570">
        <w:rPr>
          <w:rFonts w:ascii="Times New Roman" w:hAnsi="Times New Roman" w:cs="Times New Roman"/>
          <w:color w:val="0563C1" w:themeColor="hyperlink"/>
          <w:sz w:val="24"/>
          <w:u w:val="single"/>
        </w:rPr>
        <w:t xml:space="preserve"> </w:t>
      </w:r>
      <w:r w:rsidRPr="00873570">
        <w:rPr>
          <w:rFonts w:ascii="Times New Roman" w:hAnsi="Times New Roman" w:cs="Times New Roman"/>
          <w:sz w:val="24"/>
        </w:rPr>
        <w:t>[Accessed 30</w:t>
      </w:r>
      <w:r w:rsidRPr="00873570">
        <w:rPr>
          <w:rFonts w:ascii="Times New Roman" w:hAnsi="Times New Roman" w:cs="Times New Roman"/>
          <w:sz w:val="24"/>
          <w:vertAlign w:val="superscript"/>
        </w:rPr>
        <w:t>th</w:t>
      </w:r>
      <w:r w:rsidRPr="00873570">
        <w:rPr>
          <w:rFonts w:ascii="Times New Roman" w:hAnsi="Times New Roman" w:cs="Times New Roman"/>
          <w:sz w:val="24"/>
        </w:rPr>
        <w:t xml:space="preserve"> October 2017]</w:t>
      </w:r>
    </w:p>
    <w:p w:rsidR="00873570" w:rsidRPr="00873570" w:rsidRDefault="00873570" w:rsidP="0067101C">
      <w:pPr>
        <w:numPr>
          <w:ilvl w:val="0"/>
          <w:numId w:val="1"/>
        </w:numPr>
        <w:spacing w:before="240" w:after="240" w:line="360" w:lineRule="auto"/>
        <w:contextualSpacing/>
        <w:rPr>
          <w:rFonts w:ascii="Times New Roman" w:hAnsi="Times New Roman" w:cs="Times New Roman"/>
          <w:i/>
          <w:sz w:val="24"/>
        </w:rPr>
      </w:pPr>
      <w:r w:rsidRPr="00873570">
        <w:rPr>
          <w:rFonts w:ascii="Times New Roman" w:hAnsi="Times New Roman" w:cs="Times New Roman"/>
          <w:sz w:val="24"/>
        </w:rPr>
        <w:t xml:space="preserve">Department for Children, Education, Lifelong Learning and Skills. (2010) </w:t>
      </w:r>
      <w:r w:rsidRPr="00873570">
        <w:rPr>
          <w:rFonts w:ascii="Times New Roman" w:hAnsi="Times New Roman" w:cs="Times New Roman"/>
          <w:i/>
          <w:sz w:val="24"/>
        </w:rPr>
        <w:t xml:space="preserve">Music Guidance for Key Stages 2 and 3. </w:t>
      </w:r>
      <w:r w:rsidRPr="00873570">
        <w:rPr>
          <w:rFonts w:ascii="Times New Roman" w:hAnsi="Times New Roman" w:cs="Times New Roman"/>
          <w:sz w:val="24"/>
        </w:rPr>
        <w:t xml:space="preserve">Cardiff: Welsh Government. Available at: </w:t>
      </w:r>
      <w:hyperlink r:id="rId21" w:history="1">
        <w:r w:rsidRPr="00873570">
          <w:rPr>
            <w:rFonts w:ascii="Times New Roman" w:hAnsi="Times New Roman" w:cs="Times New Roman"/>
            <w:color w:val="0563C1" w:themeColor="hyperlink"/>
            <w:sz w:val="24"/>
            <w:u w:val="single"/>
          </w:rPr>
          <w:t>file:///C:/Users/User/AppData/Local/Microsoft/Windows/INetCache/IE/VPB8RORD/130424-music-guidance-en.pdf</w:t>
        </w:r>
      </w:hyperlink>
      <w:r w:rsidRPr="00873570">
        <w:rPr>
          <w:rFonts w:ascii="Times New Roman" w:hAnsi="Times New Roman" w:cs="Times New Roman"/>
          <w:sz w:val="24"/>
        </w:rPr>
        <w:t xml:space="preserve"> [Accessed 30th October 2017]</w:t>
      </w:r>
    </w:p>
    <w:p w:rsidR="00873570" w:rsidRPr="00873570" w:rsidRDefault="00873570" w:rsidP="0067101C">
      <w:pPr>
        <w:numPr>
          <w:ilvl w:val="0"/>
          <w:numId w:val="1"/>
        </w:numPr>
        <w:spacing w:before="240" w:after="240" w:line="360" w:lineRule="auto"/>
        <w:contextualSpacing/>
        <w:rPr>
          <w:rFonts w:ascii="Times New Roman" w:hAnsi="Times New Roman" w:cs="Times New Roman"/>
          <w:sz w:val="24"/>
        </w:rPr>
      </w:pPr>
      <w:r w:rsidRPr="00873570">
        <w:rPr>
          <w:rFonts w:ascii="Times New Roman" w:hAnsi="Times New Roman" w:cs="Times New Roman"/>
          <w:sz w:val="24"/>
        </w:rPr>
        <w:t xml:space="preserve">Department for Children, Education, Lifelong Learning and Skills. (2008e) </w:t>
      </w:r>
      <w:r w:rsidRPr="00873570">
        <w:rPr>
          <w:rFonts w:ascii="Times New Roman" w:hAnsi="Times New Roman" w:cs="Times New Roman"/>
          <w:i/>
          <w:sz w:val="24"/>
        </w:rPr>
        <w:t xml:space="preserve">Personal and Social Education Framework for 7 to 19-year-olds in Wales. </w:t>
      </w:r>
      <w:r w:rsidRPr="00873570">
        <w:rPr>
          <w:rFonts w:ascii="Times New Roman" w:hAnsi="Times New Roman" w:cs="Times New Roman"/>
          <w:sz w:val="24"/>
        </w:rPr>
        <w:t xml:space="preserve">Cardiff: Welsh Government. Available at </w:t>
      </w:r>
      <w:hyperlink r:id="rId22" w:history="1">
        <w:r w:rsidRPr="00873570">
          <w:rPr>
            <w:rFonts w:ascii="Times New Roman" w:hAnsi="Times New Roman" w:cs="Times New Roman"/>
            <w:color w:val="0563C1" w:themeColor="hyperlink"/>
            <w:sz w:val="24"/>
            <w:u w:val="single"/>
          </w:rPr>
          <w:t>http://www.google.co.uk/url?sa=t&amp;rct=j&amp;q=&amp;esrc=s&amp;source=web&amp;cd=1&amp;ved=0ahUKEwiSrO_K75DXAhXRhRoKHR7uDQoQFggmMAA&amp;url=http%3A%2F%2Flearning.gov.wales%2Fdocs%2Flearningwales%2Fpublications%2F130425-personal-and-social-education-framework-en.pdf&amp;usg=AOvVaw3rAhdYq4YoqoBDcP9su9-3</w:t>
        </w:r>
      </w:hyperlink>
      <w:r w:rsidRPr="00873570">
        <w:rPr>
          <w:rFonts w:ascii="Times New Roman" w:hAnsi="Times New Roman" w:cs="Times New Roman"/>
          <w:sz w:val="24"/>
        </w:rPr>
        <w:t xml:space="preserve"> [Accessed 27</w:t>
      </w:r>
      <w:r w:rsidRPr="00873570">
        <w:rPr>
          <w:rFonts w:ascii="Times New Roman" w:hAnsi="Times New Roman" w:cs="Times New Roman"/>
          <w:sz w:val="24"/>
          <w:vertAlign w:val="superscript"/>
        </w:rPr>
        <w:t>th</w:t>
      </w:r>
      <w:r w:rsidRPr="00873570">
        <w:rPr>
          <w:rFonts w:ascii="Times New Roman" w:hAnsi="Times New Roman" w:cs="Times New Roman"/>
          <w:sz w:val="24"/>
        </w:rPr>
        <w:t xml:space="preserve"> October 2017]</w:t>
      </w:r>
    </w:p>
    <w:p w:rsidR="00873570" w:rsidRPr="00873570" w:rsidRDefault="00873570" w:rsidP="0067101C">
      <w:pPr>
        <w:numPr>
          <w:ilvl w:val="0"/>
          <w:numId w:val="1"/>
        </w:numPr>
        <w:spacing w:before="240" w:after="240" w:line="360" w:lineRule="auto"/>
        <w:contextualSpacing/>
        <w:rPr>
          <w:rFonts w:ascii="Times New Roman" w:hAnsi="Times New Roman" w:cs="Times New Roman"/>
          <w:sz w:val="24"/>
        </w:rPr>
      </w:pPr>
      <w:r w:rsidRPr="00873570">
        <w:rPr>
          <w:rFonts w:ascii="Times New Roman" w:hAnsi="Times New Roman" w:cs="Times New Roman"/>
          <w:sz w:val="24"/>
        </w:rPr>
        <w:t xml:space="preserve">Department for Children, Education, Lifelong Learning and Skills. (2008f) </w:t>
      </w:r>
      <w:r w:rsidRPr="00873570">
        <w:rPr>
          <w:rFonts w:ascii="Times New Roman" w:hAnsi="Times New Roman" w:cs="Times New Roman"/>
          <w:i/>
          <w:sz w:val="24"/>
        </w:rPr>
        <w:t xml:space="preserve">Education for Sustainable Development and Global Citizenship A Common Understanding for Schools. </w:t>
      </w:r>
      <w:r w:rsidRPr="00873570">
        <w:rPr>
          <w:rFonts w:ascii="Times New Roman" w:hAnsi="Times New Roman" w:cs="Times New Roman"/>
          <w:sz w:val="24"/>
        </w:rPr>
        <w:t xml:space="preserve">Cardiff: Crown. Available at </w:t>
      </w:r>
      <w:hyperlink r:id="rId23" w:history="1">
        <w:r w:rsidRPr="00873570">
          <w:rPr>
            <w:rFonts w:ascii="Times New Roman" w:hAnsi="Times New Roman" w:cs="Times New Roman"/>
            <w:color w:val="0563C1" w:themeColor="hyperlink"/>
            <w:sz w:val="24"/>
            <w:u w:val="single"/>
          </w:rPr>
          <w:t>http://gov.wales/topics/educationandskills/allsectorpolicies/europeanandinternational/sustainabledevelop/?lang=en</w:t>
        </w:r>
      </w:hyperlink>
      <w:r w:rsidRPr="00873570">
        <w:rPr>
          <w:rFonts w:ascii="Times New Roman" w:hAnsi="Times New Roman" w:cs="Times New Roman"/>
          <w:sz w:val="24"/>
        </w:rPr>
        <w:t xml:space="preserve"> [Accessed on 27</w:t>
      </w:r>
      <w:r w:rsidRPr="00873570">
        <w:rPr>
          <w:rFonts w:ascii="Times New Roman" w:hAnsi="Times New Roman" w:cs="Times New Roman"/>
          <w:sz w:val="24"/>
          <w:vertAlign w:val="superscript"/>
        </w:rPr>
        <w:t>th</w:t>
      </w:r>
      <w:r w:rsidRPr="00873570">
        <w:rPr>
          <w:rFonts w:ascii="Times New Roman" w:hAnsi="Times New Roman" w:cs="Times New Roman"/>
          <w:sz w:val="24"/>
        </w:rPr>
        <w:t xml:space="preserve"> October 2017]</w:t>
      </w:r>
    </w:p>
    <w:p w:rsidR="00873570" w:rsidRPr="00873570" w:rsidRDefault="00873570" w:rsidP="0067101C">
      <w:pPr>
        <w:numPr>
          <w:ilvl w:val="0"/>
          <w:numId w:val="1"/>
        </w:numPr>
        <w:spacing w:before="240" w:after="240" w:line="360" w:lineRule="auto"/>
        <w:contextualSpacing/>
        <w:rPr>
          <w:rFonts w:ascii="Times New Roman" w:hAnsi="Times New Roman" w:cs="Times New Roman"/>
          <w:i/>
          <w:sz w:val="24"/>
        </w:rPr>
      </w:pPr>
      <w:proofErr w:type="spellStart"/>
      <w:r w:rsidRPr="00873570">
        <w:rPr>
          <w:rFonts w:ascii="Times New Roman" w:hAnsi="Times New Roman" w:cs="Times New Roman"/>
          <w:sz w:val="24"/>
        </w:rPr>
        <w:t>Desailly</w:t>
      </w:r>
      <w:proofErr w:type="spellEnd"/>
      <w:r w:rsidRPr="00873570">
        <w:rPr>
          <w:rFonts w:ascii="Times New Roman" w:hAnsi="Times New Roman" w:cs="Times New Roman"/>
          <w:sz w:val="24"/>
        </w:rPr>
        <w:t xml:space="preserve">, J. (2015) </w:t>
      </w:r>
      <w:r w:rsidRPr="00873570">
        <w:rPr>
          <w:rFonts w:ascii="Times New Roman" w:hAnsi="Times New Roman" w:cs="Times New Roman"/>
          <w:i/>
          <w:sz w:val="24"/>
        </w:rPr>
        <w:t>Creativity in the Primary Classroom.</w:t>
      </w:r>
      <w:r w:rsidRPr="00873570">
        <w:rPr>
          <w:rFonts w:ascii="Times New Roman" w:hAnsi="Times New Roman" w:cs="Times New Roman"/>
          <w:sz w:val="24"/>
        </w:rPr>
        <w:t xml:space="preserve"> (2</w:t>
      </w:r>
      <w:r w:rsidRPr="00873570">
        <w:rPr>
          <w:rFonts w:ascii="Times New Roman" w:hAnsi="Times New Roman" w:cs="Times New Roman"/>
          <w:sz w:val="24"/>
          <w:vertAlign w:val="superscript"/>
        </w:rPr>
        <w:t>nd</w:t>
      </w:r>
      <w:r w:rsidRPr="00873570">
        <w:rPr>
          <w:rFonts w:ascii="Times New Roman" w:hAnsi="Times New Roman" w:cs="Times New Roman"/>
          <w:sz w:val="24"/>
        </w:rPr>
        <w:t xml:space="preserve"> edition) </w:t>
      </w:r>
      <w:r w:rsidRPr="00873570">
        <w:rPr>
          <w:rFonts w:ascii="Times New Roman" w:hAnsi="Times New Roman" w:cs="Times New Roman"/>
          <w:i/>
          <w:sz w:val="24"/>
        </w:rPr>
        <w:t xml:space="preserve"> </w:t>
      </w:r>
      <w:r w:rsidRPr="00873570">
        <w:rPr>
          <w:rFonts w:ascii="Times New Roman" w:hAnsi="Times New Roman" w:cs="Times New Roman"/>
          <w:sz w:val="24"/>
        </w:rPr>
        <w:t>London: SAGE.</w:t>
      </w:r>
    </w:p>
    <w:p w:rsidR="00873570" w:rsidRPr="00873570" w:rsidRDefault="00873570" w:rsidP="0067101C">
      <w:pPr>
        <w:numPr>
          <w:ilvl w:val="0"/>
          <w:numId w:val="1"/>
        </w:numPr>
        <w:spacing w:before="240" w:after="240" w:line="360" w:lineRule="auto"/>
        <w:contextualSpacing/>
        <w:rPr>
          <w:rFonts w:ascii="Times New Roman" w:hAnsi="Times New Roman" w:cs="Times New Roman"/>
          <w:i/>
          <w:sz w:val="24"/>
        </w:rPr>
      </w:pPr>
      <w:r w:rsidRPr="00873570">
        <w:rPr>
          <w:rFonts w:ascii="Times New Roman" w:hAnsi="Times New Roman" w:cs="Times New Roman"/>
          <w:sz w:val="24"/>
        </w:rPr>
        <w:t xml:space="preserve">Dewey, J. (1938) </w:t>
      </w:r>
      <w:r w:rsidRPr="00873570">
        <w:rPr>
          <w:rFonts w:ascii="Times New Roman" w:hAnsi="Times New Roman" w:cs="Times New Roman"/>
          <w:i/>
          <w:sz w:val="24"/>
        </w:rPr>
        <w:t xml:space="preserve">Experience and Education. </w:t>
      </w:r>
      <w:r w:rsidRPr="00873570">
        <w:rPr>
          <w:rFonts w:ascii="Times New Roman" w:hAnsi="Times New Roman" w:cs="Times New Roman"/>
          <w:sz w:val="24"/>
        </w:rPr>
        <w:t>(Touchstone edition 1997) New York: Kappa Delta Pi: Simon and Schuster Inc.</w:t>
      </w:r>
    </w:p>
    <w:p w:rsidR="00873570" w:rsidRPr="00873570" w:rsidRDefault="00873570" w:rsidP="0067101C">
      <w:pPr>
        <w:numPr>
          <w:ilvl w:val="0"/>
          <w:numId w:val="1"/>
        </w:numPr>
        <w:spacing w:before="240" w:after="240" w:line="360" w:lineRule="auto"/>
        <w:contextualSpacing/>
        <w:rPr>
          <w:rFonts w:ascii="Times New Roman" w:hAnsi="Times New Roman" w:cs="Times New Roman"/>
          <w:sz w:val="24"/>
        </w:rPr>
      </w:pPr>
      <w:r w:rsidRPr="00873570">
        <w:rPr>
          <w:rFonts w:ascii="Times New Roman" w:hAnsi="Times New Roman" w:cs="Times New Roman"/>
          <w:sz w:val="24"/>
        </w:rPr>
        <w:t xml:space="preserve">Donaldson, G. (2015) </w:t>
      </w:r>
      <w:r w:rsidRPr="00873570">
        <w:rPr>
          <w:rFonts w:ascii="Times New Roman" w:hAnsi="Times New Roman" w:cs="Times New Roman"/>
          <w:i/>
          <w:sz w:val="24"/>
        </w:rPr>
        <w:t>Successful Futures</w:t>
      </w:r>
      <w:r w:rsidRPr="00873570">
        <w:t xml:space="preserve"> </w:t>
      </w:r>
      <w:r w:rsidRPr="00873570">
        <w:rPr>
          <w:rFonts w:ascii="Times New Roman" w:hAnsi="Times New Roman" w:cs="Times New Roman"/>
          <w:i/>
          <w:sz w:val="24"/>
        </w:rPr>
        <w:t xml:space="preserve">Independent Review of Curriculum and Assessment Arrangements in Wales. </w:t>
      </w:r>
      <w:r w:rsidRPr="00873570">
        <w:rPr>
          <w:rFonts w:ascii="Times New Roman" w:hAnsi="Times New Roman" w:cs="Times New Roman"/>
          <w:sz w:val="24"/>
        </w:rPr>
        <w:t>Crown: Welsh Assembly Government.</w:t>
      </w:r>
    </w:p>
    <w:p w:rsidR="00873570" w:rsidRPr="00873570" w:rsidRDefault="00873570" w:rsidP="0067101C">
      <w:pPr>
        <w:numPr>
          <w:ilvl w:val="0"/>
          <w:numId w:val="1"/>
        </w:numPr>
        <w:spacing w:before="240" w:after="240" w:line="360" w:lineRule="auto"/>
        <w:contextualSpacing/>
        <w:rPr>
          <w:rFonts w:ascii="Times New Roman" w:hAnsi="Times New Roman" w:cs="Times New Roman"/>
          <w:sz w:val="28"/>
          <w:u w:val="single"/>
        </w:rPr>
      </w:pPr>
      <w:r w:rsidRPr="00873570">
        <w:rPr>
          <w:rFonts w:ascii="Times New Roman" w:hAnsi="Times New Roman" w:cs="Times New Roman"/>
          <w:sz w:val="24"/>
        </w:rPr>
        <w:t xml:space="preserve">Edwards, L. (2014) </w:t>
      </w:r>
      <w:r w:rsidRPr="00873570">
        <w:rPr>
          <w:rFonts w:ascii="Times New Roman" w:hAnsi="Times New Roman" w:cs="Times New Roman"/>
          <w:i/>
          <w:sz w:val="24"/>
        </w:rPr>
        <w:t xml:space="preserve">The Creative Arts: A process approach for teachers and children. </w:t>
      </w:r>
      <w:r w:rsidRPr="00873570">
        <w:rPr>
          <w:rFonts w:ascii="Times New Roman" w:hAnsi="Times New Roman" w:cs="Times New Roman"/>
          <w:sz w:val="24"/>
        </w:rPr>
        <w:t>(5</w:t>
      </w:r>
      <w:r w:rsidRPr="00873570">
        <w:rPr>
          <w:rFonts w:ascii="Times New Roman" w:hAnsi="Times New Roman" w:cs="Times New Roman"/>
          <w:sz w:val="24"/>
          <w:vertAlign w:val="superscript"/>
        </w:rPr>
        <w:t>th</w:t>
      </w:r>
      <w:r w:rsidRPr="00873570">
        <w:rPr>
          <w:rFonts w:ascii="Times New Roman" w:hAnsi="Times New Roman" w:cs="Times New Roman"/>
          <w:sz w:val="24"/>
        </w:rPr>
        <w:t xml:space="preserve"> edition. International edition) Harlow: Pearson Education Ltd.</w:t>
      </w:r>
    </w:p>
    <w:p w:rsidR="00873570" w:rsidRPr="00873570" w:rsidRDefault="00873570" w:rsidP="0067101C">
      <w:pPr>
        <w:numPr>
          <w:ilvl w:val="0"/>
          <w:numId w:val="1"/>
        </w:numPr>
        <w:spacing w:before="240" w:after="240" w:line="360" w:lineRule="auto"/>
        <w:contextualSpacing/>
        <w:rPr>
          <w:rFonts w:ascii="Times New Roman" w:hAnsi="Times New Roman" w:cs="Times New Roman"/>
          <w:sz w:val="28"/>
          <w:u w:val="single"/>
        </w:rPr>
      </w:pPr>
      <w:proofErr w:type="spellStart"/>
      <w:r w:rsidRPr="00873570">
        <w:rPr>
          <w:rFonts w:ascii="Times New Roman" w:hAnsi="Times New Roman" w:cs="Times New Roman"/>
          <w:sz w:val="24"/>
        </w:rPr>
        <w:t>Estyn</w:t>
      </w:r>
      <w:proofErr w:type="spellEnd"/>
      <w:r w:rsidRPr="00873570">
        <w:rPr>
          <w:rFonts w:ascii="Times New Roman" w:hAnsi="Times New Roman" w:cs="Times New Roman"/>
          <w:sz w:val="24"/>
        </w:rPr>
        <w:t xml:space="preserve">. (2014) </w:t>
      </w:r>
      <w:r w:rsidRPr="00873570">
        <w:rPr>
          <w:rFonts w:ascii="Times New Roman" w:hAnsi="Times New Roman" w:cs="Times New Roman"/>
          <w:i/>
          <w:sz w:val="24"/>
        </w:rPr>
        <w:t xml:space="preserve">Music therapy helps emotional and behavioural development. </w:t>
      </w:r>
      <w:r w:rsidRPr="00873570">
        <w:rPr>
          <w:rFonts w:ascii="Times New Roman" w:hAnsi="Times New Roman" w:cs="Times New Roman"/>
          <w:sz w:val="24"/>
        </w:rPr>
        <w:t xml:space="preserve">Available at </w:t>
      </w:r>
      <w:hyperlink r:id="rId24" w:history="1">
        <w:r w:rsidRPr="00873570">
          <w:rPr>
            <w:rFonts w:ascii="Times New Roman" w:hAnsi="Times New Roman" w:cs="Times New Roman"/>
            <w:color w:val="0563C1" w:themeColor="hyperlink"/>
            <w:sz w:val="24"/>
            <w:u w:val="single"/>
          </w:rPr>
          <w:t>https://www.estyn.gov.wales/effective-practice/music-therapy-helps-emotional-and-behavioural-development</w:t>
        </w:r>
      </w:hyperlink>
      <w:r w:rsidRPr="00873570">
        <w:rPr>
          <w:rFonts w:ascii="Times New Roman" w:hAnsi="Times New Roman" w:cs="Times New Roman"/>
          <w:sz w:val="24"/>
        </w:rPr>
        <w:t xml:space="preserve"> [Accessed on 24th October 2017]</w:t>
      </w:r>
    </w:p>
    <w:p w:rsidR="00873570" w:rsidRPr="00873570" w:rsidRDefault="00873570" w:rsidP="0067101C">
      <w:pPr>
        <w:numPr>
          <w:ilvl w:val="0"/>
          <w:numId w:val="1"/>
        </w:numPr>
        <w:spacing w:before="240" w:after="240" w:line="360" w:lineRule="auto"/>
        <w:contextualSpacing/>
        <w:rPr>
          <w:rFonts w:ascii="Times New Roman" w:hAnsi="Times New Roman" w:cs="Times New Roman"/>
          <w:sz w:val="24"/>
        </w:rPr>
      </w:pPr>
      <w:proofErr w:type="spellStart"/>
      <w:r w:rsidRPr="00873570">
        <w:rPr>
          <w:rFonts w:ascii="Times New Roman" w:hAnsi="Times New Roman" w:cs="Times New Roman"/>
          <w:sz w:val="24"/>
        </w:rPr>
        <w:lastRenderedPageBreak/>
        <w:t>Estyn</w:t>
      </w:r>
      <w:proofErr w:type="spellEnd"/>
      <w:r w:rsidRPr="00873570">
        <w:rPr>
          <w:rFonts w:ascii="Times New Roman" w:hAnsi="Times New Roman" w:cs="Times New Roman"/>
          <w:sz w:val="24"/>
        </w:rPr>
        <w:t xml:space="preserve">. (2015) </w:t>
      </w:r>
      <w:r w:rsidRPr="00873570">
        <w:rPr>
          <w:rFonts w:ascii="Times New Roman" w:hAnsi="Times New Roman" w:cs="Times New Roman"/>
          <w:i/>
          <w:kern w:val="36"/>
          <w:sz w:val="24"/>
          <w:szCs w:val="59"/>
          <w:lang w:val="en"/>
        </w:rPr>
        <w:t xml:space="preserve">Video: Best practice in teaching and learning in the creative arts at key stage 2. </w:t>
      </w:r>
      <w:r w:rsidRPr="00873570">
        <w:rPr>
          <w:rFonts w:ascii="Times New Roman" w:hAnsi="Times New Roman" w:cs="Times New Roman"/>
          <w:kern w:val="36"/>
          <w:sz w:val="24"/>
          <w:szCs w:val="59"/>
          <w:lang w:val="en"/>
        </w:rPr>
        <w:t xml:space="preserve">Available at </w:t>
      </w:r>
      <w:hyperlink r:id="rId25" w:history="1">
        <w:r w:rsidRPr="00873570">
          <w:rPr>
            <w:rFonts w:ascii="Times New Roman" w:hAnsi="Times New Roman" w:cs="Times New Roman"/>
            <w:color w:val="0563C1" w:themeColor="hyperlink"/>
            <w:kern w:val="36"/>
            <w:sz w:val="24"/>
            <w:szCs w:val="59"/>
            <w:u w:val="single"/>
            <w:lang w:val="en"/>
          </w:rPr>
          <w:t>https://www.estyn.gov.wales/effective-practice/video-best-practice-teaching-and-learning-creative-arts-key-stage-2</w:t>
        </w:r>
      </w:hyperlink>
      <w:r w:rsidRPr="00873570">
        <w:rPr>
          <w:rFonts w:ascii="Times New Roman" w:hAnsi="Times New Roman" w:cs="Times New Roman"/>
          <w:kern w:val="36"/>
          <w:sz w:val="24"/>
          <w:szCs w:val="59"/>
          <w:lang w:val="en"/>
        </w:rPr>
        <w:t xml:space="preserve"> [Accessed 27th October 2017]</w:t>
      </w:r>
    </w:p>
    <w:p w:rsidR="00873570" w:rsidRPr="00873570" w:rsidRDefault="00873570" w:rsidP="0067101C">
      <w:pPr>
        <w:numPr>
          <w:ilvl w:val="0"/>
          <w:numId w:val="1"/>
        </w:numPr>
        <w:spacing w:before="240" w:after="240" w:line="360" w:lineRule="auto"/>
        <w:contextualSpacing/>
        <w:rPr>
          <w:rFonts w:ascii="Times New Roman" w:hAnsi="Times New Roman" w:cs="Times New Roman"/>
          <w:sz w:val="24"/>
        </w:rPr>
      </w:pPr>
      <w:r w:rsidRPr="00873570">
        <w:rPr>
          <w:rFonts w:ascii="Times New Roman" w:hAnsi="Times New Roman" w:cs="Times New Roman"/>
          <w:sz w:val="24"/>
        </w:rPr>
        <w:t xml:space="preserve">Gardner, H. (1993) </w:t>
      </w:r>
      <w:r w:rsidRPr="00873570">
        <w:rPr>
          <w:rFonts w:ascii="Times New Roman" w:hAnsi="Times New Roman" w:cs="Times New Roman"/>
          <w:i/>
          <w:sz w:val="24"/>
        </w:rPr>
        <w:t xml:space="preserve">Multiple Intelligences: New Horizons. </w:t>
      </w:r>
      <w:r w:rsidRPr="00873570">
        <w:rPr>
          <w:rFonts w:ascii="Times New Roman" w:hAnsi="Times New Roman" w:cs="Times New Roman"/>
          <w:sz w:val="24"/>
        </w:rPr>
        <w:t>New York: Basic Books, A member of the Perseus Books Group.</w:t>
      </w:r>
    </w:p>
    <w:p w:rsidR="00873570" w:rsidRPr="00873570" w:rsidRDefault="00873570" w:rsidP="0067101C">
      <w:pPr>
        <w:numPr>
          <w:ilvl w:val="0"/>
          <w:numId w:val="1"/>
        </w:numPr>
        <w:spacing w:before="240" w:after="240" w:line="360" w:lineRule="auto"/>
        <w:contextualSpacing/>
        <w:rPr>
          <w:rFonts w:ascii="Times New Roman" w:hAnsi="Times New Roman" w:cs="Times New Roman"/>
          <w:sz w:val="28"/>
          <w:u w:val="single"/>
        </w:rPr>
      </w:pPr>
      <w:r w:rsidRPr="00873570">
        <w:rPr>
          <w:rFonts w:ascii="Times New Roman" w:hAnsi="Times New Roman" w:cs="Times New Roman"/>
          <w:sz w:val="24"/>
        </w:rPr>
        <w:t xml:space="preserve">Goat Street Gallery. (2017) </w:t>
      </w:r>
      <w:r w:rsidRPr="00873570">
        <w:rPr>
          <w:rFonts w:ascii="Times New Roman" w:hAnsi="Times New Roman" w:cs="Times New Roman"/>
          <w:i/>
          <w:sz w:val="24"/>
        </w:rPr>
        <w:t xml:space="preserve">Artists: Amanda Wright. </w:t>
      </w:r>
      <w:r w:rsidRPr="00873570">
        <w:rPr>
          <w:rFonts w:ascii="Times New Roman" w:hAnsi="Times New Roman" w:cs="Times New Roman"/>
          <w:sz w:val="24"/>
        </w:rPr>
        <w:t xml:space="preserve">Available at </w:t>
      </w:r>
      <w:hyperlink r:id="rId26" w:history="1">
        <w:r w:rsidRPr="00873570">
          <w:rPr>
            <w:rFonts w:ascii="Times New Roman" w:hAnsi="Times New Roman" w:cs="Times New Roman"/>
            <w:color w:val="0563C1" w:themeColor="hyperlink"/>
            <w:sz w:val="24"/>
            <w:u w:val="single"/>
          </w:rPr>
          <w:t>http://www.goatstreetgallery.co.uk/Amanda_Wright.html</w:t>
        </w:r>
      </w:hyperlink>
      <w:r w:rsidRPr="00873570">
        <w:rPr>
          <w:rFonts w:ascii="Times New Roman" w:hAnsi="Times New Roman" w:cs="Times New Roman"/>
          <w:sz w:val="24"/>
        </w:rPr>
        <w:t xml:space="preserve"> [Accessed on 24th October 2017]</w:t>
      </w:r>
    </w:p>
    <w:p w:rsidR="00873570" w:rsidRPr="00873570" w:rsidRDefault="00873570" w:rsidP="0067101C">
      <w:pPr>
        <w:numPr>
          <w:ilvl w:val="0"/>
          <w:numId w:val="1"/>
        </w:numPr>
        <w:spacing w:before="240" w:after="240" w:line="360" w:lineRule="auto"/>
        <w:contextualSpacing/>
        <w:rPr>
          <w:rFonts w:ascii="Times New Roman" w:hAnsi="Times New Roman" w:cs="Times New Roman"/>
          <w:sz w:val="28"/>
          <w:u w:val="single"/>
        </w:rPr>
      </w:pPr>
      <w:proofErr w:type="spellStart"/>
      <w:r w:rsidRPr="00873570">
        <w:rPr>
          <w:rFonts w:ascii="Times New Roman" w:hAnsi="Times New Roman" w:cs="Times New Roman"/>
          <w:sz w:val="24"/>
        </w:rPr>
        <w:t>Grigg</w:t>
      </w:r>
      <w:proofErr w:type="spellEnd"/>
      <w:r w:rsidRPr="00873570">
        <w:rPr>
          <w:rFonts w:ascii="Times New Roman" w:hAnsi="Times New Roman" w:cs="Times New Roman"/>
          <w:sz w:val="24"/>
        </w:rPr>
        <w:t xml:space="preserve">, R. (2015) </w:t>
      </w:r>
      <w:r w:rsidRPr="00873570">
        <w:rPr>
          <w:rFonts w:ascii="Times New Roman" w:hAnsi="Times New Roman" w:cs="Times New Roman"/>
          <w:i/>
          <w:sz w:val="24"/>
        </w:rPr>
        <w:t>Becoming an Outstanding Primary School Teacher.</w:t>
      </w:r>
      <w:r w:rsidRPr="00873570">
        <w:rPr>
          <w:rFonts w:ascii="Times New Roman" w:hAnsi="Times New Roman" w:cs="Times New Roman"/>
          <w:sz w:val="24"/>
        </w:rPr>
        <w:t xml:space="preserve"> (2</w:t>
      </w:r>
      <w:r w:rsidRPr="00873570">
        <w:rPr>
          <w:rFonts w:ascii="Times New Roman" w:hAnsi="Times New Roman" w:cs="Times New Roman"/>
          <w:sz w:val="24"/>
          <w:vertAlign w:val="superscript"/>
        </w:rPr>
        <w:t>nd</w:t>
      </w:r>
      <w:r w:rsidRPr="00873570">
        <w:rPr>
          <w:rFonts w:ascii="Times New Roman" w:hAnsi="Times New Roman" w:cs="Times New Roman"/>
          <w:sz w:val="24"/>
        </w:rPr>
        <w:t xml:space="preserve"> edition) </w:t>
      </w:r>
      <w:r w:rsidRPr="00873570">
        <w:rPr>
          <w:rFonts w:ascii="Times New Roman" w:hAnsi="Times New Roman" w:cs="Times New Roman"/>
          <w:i/>
          <w:sz w:val="24"/>
        </w:rPr>
        <w:t xml:space="preserve"> </w:t>
      </w:r>
      <w:r w:rsidRPr="00873570">
        <w:rPr>
          <w:rFonts w:ascii="Times New Roman" w:hAnsi="Times New Roman" w:cs="Times New Roman"/>
          <w:sz w:val="24"/>
        </w:rPr>
        <w:t xml:space="preserve">Abingdon: Routledge.  </w:t>
      </w:r>
    </w:p>
    <w:p w:rsidR="00873570" w:rsidRPr="00873570" w:rsidRDefault="00873570" w:rsidP="0067101C">
      <w:pPr>
        <w:spacing w:before="240" w:after="240" w:line="360" w:lineRule="auto"/>
        <w:ind w:left="720"/>
        <w:contextualSpacing/>
        <w:rPr>
          <w:rFonts w:ascii="Times New Roman" w:hAnsi="Times New Roman" w:cs="Times New Roman"/>
          <w:i/>
          <w:sz w:val="28"/>
          <w:u w:val="single"/>
        </w:rPr>
      </w:pPr>
      <w:r w:rsidRPr="00873570">
        <w:rPr>
          <w:rFonts w:ascii="Times New Roman" w:hAnsi="Times New Roman" w:cs="Times New Roman"/>
          <w:i/>
          <w:sz w:val="24"/>
        </w:rPr>
        <w:t xml:space="preserve">Guidance for Key Stages 2 and 3. </w:t>
      </w:r>
      <w:r w:rsidRPr="00873570">
        <w:rPr>
          <w:rFonts w:ascii="Times New Roman" w:hAnsi="Times New Roman" w:cs="Times New Roman"/>
          <w:sz w:val="24"/>
        </w:rPr>
        <w:t>Cardiff: Crown.</w:t>
      </w:r>
    </w:p>
    <w:p w:rsidR="00873570" w:rsidRPr="00873570" w:rsidRDefault="00873570" w:rsidP="0067101C">
      <w:pPr>
        <w:numPr>
          <w:ilvl w:val="0"/>
          <w:numId w:val="1"/>
        </w:numPr>
        <w:spacing w:before="240" w:after="240" w:line="360" w:lineRule="auto"/>
        <w:contextualSpacing/>
        <w:rPr>
          <w:rFonts w:ascii="Times New Roman" w:hAnsi="Times New Roman" w:cs="Times New Roman"/>
          <w:i/>
          <w:sz w:val="24"/>
        </w:rPr>
      </w:pPr>
      <w:proofErr w:type="spellStart"/>
      <w:r w:rsidRPr="00873570">
        <w:rPr>
          <w:rFonts w:ascii="Times New Roman" w:hAnsi="Times New Roman" w:cs="Times New Roman"/>
          <w:sz w:val="24"/>
        </w:rPr>
        <w:t>Hegarty</w:t>
      </w:r>
      <w:proofErr w:type="spellEnd"/>
      <w:r w:rsidRPr="00873570">
        <w:rPr>
          <w:rFonts w:ascii="Times New Roman" w:hAnsi="Times New Roman" w:cs="Times New Roman"/>
          <w:sz w:val="24"/>
        </w:rPr>
        <w:t xml:space="preserve">, S. et al (1989) </w:t>
      </w:r>
      <w:r w:rsidRPr="00873570">
        <w:rPr>
          <w:rFonts w:ascii="Times New Roman" w:hAnsi="Times New Roman" w:cs="Times New Roman"/>
          <w:i/>
          <w:sz w:val="24"/>
        </w:rPr>
        <w:t xml:space="preserve">THE ARTS IN THE PRIMARY SCHOOL: REFORMING TEACHER EDUCATION. </w:t>
      </w:r>
      <w:r w:rsidRPr="00873570">
        <w:rPr>
          <w:rFonts w:ascii="Times New Roman" w:hAnsi="Times New Roman" w:cs="Times New Roman"/>
          <w:sz w:val="24"/>
        </w:rPr>
        <w:t>London:</w:t>
      </w:r>
      <w:r w:rsidRPr="00873570">
        <w:t xml:space="preserve"> </w:t>
      </w:r>
      <w:proofErr w:type="spellStart"/>
      <w:r w:rsidRPr="00873570">
        <w:rPr>
          <w:rFonts w:ascii="Times New Roman" w:hAnsi="Times New Roman" w:cs="Times New Roman"/>
          <w:sz w:val="24"/>
        </w:rPr>
        <w:t>Calouste</w:t>
      </w:r>
      <w:proofErr w:type="spellEnd"/>
      <w:r w:rsidRPr="00873570">
        <w:rPr>
          <w:rFonts w:ascii="Times New Roman" w:hAnsi="Times New Roman" w:cs="Times New Roman"/>
          <w:sz w:val="24"/>
        </w:rPr>
        <w:t xml:space="preserve"> </w:t>
      </w:r>
      <w:proofErr w:type="spellStart"/>
      <w:r w:rsidRPr="00873570">
        <w:rPr>
          <w:rFonts w:ascii="Times New Roman" w:hAnsi="Times New Roman" w:cs="Times New Roman"/>
          <w:sz w:val="24"/>
        </w:rPr>
        <w:t>Gulbenkian</w:t>
      </w:r>
      <w:proofErr w:type="spellEnd"/>
      <w:r w:rsidRPr="00873570">
        <w:rPr>
          <w:rFonts w:ascii="Times New Roman" w:hAnsi="Times New Roman" w:cs="Times New Roman"/>
          <w:sz w:val="24"/>
        </w:rPr>
        <w:t xml:space="preserve"> Foundation. </w:t>
      </w:r>
    </w:p>
    <w:p w:rsidR="00873570" w:rsidRPr="00873570" w:rsidRDefault="00873570" w:rsidP="0067101C">
      <w:pPr>
        <w:numPr>
          <w:ilvl w:val="0"/>
          <w:numId w:val="1"/>
        </w:numPr>
        <w:spacing w:before="240" w:after="240" w:line="360" w:lineRule="auto"/>
        <w:contextualSpacing/>
        <w:rPr>
          <w:rFonts w:ascii="Times New Roman" w:hAnsi="Times New Roman" w:cs="Times New Roman"/>
          <w:i/>
          <w:sz w:val="24"/>
        </w:rPr>
      </w:pPr>
      <w:proofErr w:type="spellStart"/>
      <w:r w:rsidRPr="00873570">
        <w:rPr>
          <w:rFonts w:ascii="Times New Roman" w:hAnsi="Times New Roman" w:cs="Times New Roman"/>
          <w:sz w:val="24"/>
        </w:rPr>
        <w:t>Janes</w:t>
      </w:r>
      <w:proofErr w:type="spellEnd"/>
      <w:r w:rsidRPr="00873570">
        <w:rPr>
          <w:rFonts w:ascii="Times New Roman" w:hAnsi="Times New Roman" w:cs="Times New Roman"/>
          <w:sz w:val="24"/>
        </w:rPr>
        <w:t xml:space="preserve">, K. (2014) </w:t>
      </w:r>
      <w:r w:rsidRPr="00873570">
        <w:rPr>
          <w:rFonts w:ascii="Times New Roman" w:hAnsi="Times New Roman" w:cs="Times New Roman"/>
          <w:i/>
          <w:sz w:val="24"/>
        </w:rPr>
        <w:t xml:space="preserve">Using the Visual Arts for Cross-Curricular Teaching and Learning. </w:t>
      </w:r>
      <w:r w:rsidRPr="00873570">
        <w:rPr>
          <w:rFonts w:ascii="Times New Roman" w:hAnsi="Times New Roman" w:cs="Times New Roman"/>
          <w:sz w:val="24"/>
        </w:rPr>
        <w:t>Abingdon: Routledge.</w:t>
      </w:r>
    </w:p>
    <w:p w:rsidR="00873570" w:rsidRPr="00873570" w:rsidRDefault="00873570" w:rsidP="0067101C">
      <w:pPr>
        <w:numPr>
          <w:ilvl w:val="0"/>
          <w:numId w:val="1"/>
        </w:numPr>
        <w:spacing w:before="240" w:after="240" w:line="360" w:lineRule="auto"/>
        <w:contextualSpacing/>
        <w:rPr>
          <w:rFonts w:ascii="Times New Roman" w:hAnsi="Times New Roman" w:cs="Times New Roman"/>
          <w:sz w:val="28"/>
          <w:u w:val="single"/>
        </w:rPr>
      </w:pPr>
      <w:r w:rsidRPr="00873570">
        <w:rPr>
          <w:rFonts w:ascii="Times New Roman" w:hAnsi="Times New Roman" w:cs="Times New Roman"/>
          <w:sz w:val="24"/>
        </w:rPr>
        <w:t xml:space="preserve">Jones, P and Robson, C. (2008) </w:t>
      </w:r>
      <w:r w:rsidRPr="00873570">
        <w:rPr>
          <w:rFonts w:ascii="Times New Roman" w:hAnsi="Times New Roman" w:cs="Times New Roman"/>
          <w:i/>
          <w:sz w:val="24"/>
        </w:rPr>
        <w:t xml:space="preserve">Teaching music in primary schools. </w:t>
      </w:r>
      <w:r w:rsidRPr="00873570">
        <w:rPr>
          <w:rFonts w:ascii="Times New Roman" w:hAnsi="Times New Roman" w:cs="Times New Roman"/>
          <w:sz w:val="24"/>
        </w:rPr>
        <w:t xml:space="preserve">Exeter: Learning Matters Ltd [e-book]. Available at </w:t>
      </w:r>
      <w:hyperlink r:id="rId27" w:history="1">
        <w:r w:rsidRPr="00873570">
          <w:rPr>
            <w:rFonts w:ascii="Times New Roman" w:hAnsi="Times New Roman" w:cs="Times New Roman"/>
            <w:color w:val="0563C1" w:themeColor="hyperlink"/>
            <w:sz w:val="24"/>
            <w:u w:val="single"/>
          </w:rPr>
          <w:t>https://www-dawsonera-com.ezproxy.uwtsd.ac.uk/readonline/9781844458073</w:t>
        </w:r>
      </w:hyperlink>
      <w:r w:rsidRPr="00873570">
        <w:rPr>
          <w:rFonts w:ascii="Times New Roman" w:hAnsi="Times New Roman" w:cs="Times New Roman"/>
          <w:sz w:val="24"/>
        </w:rPr>
        <w:t xml:space="preserve"> [Accessed on 25th October 2017]</w:t>
      </w:r>
    </w:p>
    <w:p w:rsidR="00873570" w:rsidRPr="00873570" w:rsidRDefault="00873570" w:rsidP="0067101C">
      <w:pPr>
        <w:numPr>
          <w:ilvl w:val="0"/>
          <w:numId w:val="1"/>
        </w:numPr>
        <w:spacing w:before="240" w:after="240" w:line="360" w:lineRule="auto"/>
        <w:contextualSpacing/>
        <w:rPr>
          <w:rFonts w:ascii="Times New Roman" w:hAnsi="Times New Roman" w:cs="Times New Roman"/>
          <w:sz w:val="28"/>
          <w:u w:val="single"/>
        </w:rPr>
      </w:pPr>
      <w:r w:rsidRPr="00873570">
        <w:rPr>
          <w:rFonts w:ascii="Times New Roman" w:hAnsi="Times New Roman" w:cs="Times New Roman"/>
          <w:sz w:val="24"/>
        </w:rPr>
        <w:t xml:space="preserve">Learning Wales. (2013) </w:t>
      </w:r>
      <w:r w:rsidRPr="00873570">
        <w:rPr>
          <w:rFonts w:ascii="Times New Roman" w:hAnsi="Times New Roman" w:cs="Times New Roman"/>
          <w:i/>
          <w:sz w:val="24"/>
        </w:rPr>
        <w:t xml:space="preserve">The </w:t>
      </w:r>
      <w:proofErr w:type="spellStart"/>
      <w:r w:rsidRPr="00873570">
        <w:rPr>
          <w:rFonts w:ascii="Times New Roman" w:hAnsi="Times New Roman" w:cs="Times New Roman"/>
          <w:i/>
          <w:sz w:val="24"/>
        </w:rPr>
        <w:t>Cwricwlwm</w:t>
      </w:r>
      <w:proofErr w:type="spellEnd"/>
      <w:r w:rsidRPr="00873570">
        <w:rPr>
          <w:rFonts w:ascii="Times New Roman" w:hAnsi="Times New Roman" w:cs="Times New Roman"/>
          <w:i/>
          <w:sz w:val="24"/>
        </w:rPr>
        <w:t xml:space="preserve"> </w:t>
      </w:r>
      <w:proofErr w:type="spellStart"/>
      <w:r w:rsidRPr="00873570">
        <w:rPr>
          <w:rFonts w:ascii="Times New Roman" w:hAnsi="Times New Roman" w:cs="Times New Roman"/>
          <w:i/>
          <w:sz w:val="24"/>
        </w:rPr>
        <w:t>Cymreig</w:t>
      </w:r>
      <w:proofErr w:type="spellEnd"/>
      <w:r w:rsidRPr="00873570">
        <w:rPr>
          <w:rFonts w:ascii="Times New Roman" w:hAnsi="Times New Roman" w:cs="Times New Roman"/>
          <w:i/>
          <w:sz w:val="24"/>
        </w:rPr>
        <w:t xml:space="preserve">, history and the story of Wales. </w:t>
      </w:r>
      <w:r w:rsidRPr="00873570">
        <w:rPr>
          <w:rFonts w:ascii="Times New Roman" w:hAnsi="Times New Roman" w:cs="Times New Roman"/>
          <w:sz w:val="24"/>
        </w:rPr>
        <w:t>Cardiff: Crown.</w:t>
      </w:r>
    </w:p>
    <w:p w:rsidR="00873570" w:rsidRPr="00873570" w:rsidRDefault="00873570" w:rsidP="0067101C">
      <w:pPr>
        <w:numPr>
          <w:ilvl w:val="0"/>
          <w:numId w:val="1"/>
        </w:numPr>
        <w:spacing w:before="240" w:after="240" w:line="360" w:lineRule="auto"/>
        <w:contextualSpacing/>
        <w:rPr>
          <w:rFonts w:ascii="Times New Roman" w:hAnsi="Times New Roman" w:cs="Times New Roman"/>
          <w:sz w:val="28"/>
          <w:u w:val="single"/>
        </w:rPr>
      </w:pPr>
      <w:proofErr w:type="spellStart"/>
      <w:r w:rsidRPr="00873570">
        <w:rPr>
          <w:rFonts w:ascii="Times New Roman" w:hAnsi="Times New Roman" w:cs="Times New Roman"/>
          <w:sz w:val="24"/>
        </w:rPr>
        <w:t>McIlwain</w:t>
      </w:r>
      <w:proofErr w:type="spellEnd"/>
      <w:r w:rsidRPr="00873570">
        <w:rPr>
          <w:rFonts w:ascii="Times New Roman" w:hAnsi="Times New Roman" w:cs="Times New Roman"/>
          <w:sz w:val="24"/>
        </w:rPr>
        <w:t xml:space="preserve">, J. (2016) </w:t>
      </w:r>
      <w:r w:rsidRPr="00873570">
        <w:rPr>
          <w:rFonts w:ascii="Times New Roman" w:hAnsi="Times New Roman" w:cs="Times New Roman"/>
          <w:i/>
          <w:sz w:val="24"/>
        </w:rPr>
        <w:t xml:space="preserve">St David’s Cathedral. </w:t>
      </w:r>
      <w:r w:rsidRPr="00873570">
        <w:rPr>
          <w:rFonts w:ascii="Times New Roman" w:hAnsi="Times New Roman" w:cs="Times New Roman"/>
          <w:sz w:val="24"/>
        </w:rPr>
        <w:t>(reprint edition) Stroud: Pitkin Publishing.</w:t>
      </w:r>
    </w:p>
    <w:p w:rsidR="00873570" w:rsidRPr="00873570" w:rsidRDefault="00873570" w:rsidP="0067101C">
      <w:pPr>
        <w:numPr>
          <w:ilvl w:val="0"/>
          <w:numId w:val="1"/>
        </w:numPr>
        <w:spacing w:before="240" w:after="240" w:line="360" w:lineRule="auto"/>
        <w:contextualSpacing/>
        <w:rPr>
          <w:rFonts w:ascii="Times New Roman" w:hAnsi="Times New Roman" w:cs="Times New Roman"/>
          <w:i/>
          <w:sz w:val="24"/>
        </w:rPr>
      </w:pPr>
      <w:r w:rsidRPr="00873570">
        <w:rPr>
          <w:rFonts w:ascii="Times New Roman" w:hAnsi="Times New Roman" w:cs="Times New Roman"/>
          <w:sz w:val="24"/>
        </w:rPr>
        <w:t xml:space="preserve">NACCCE Report. (1999) </w:t>
      </w:r>
      <w:r w:rsidRPr="00873570">
        <w:rPr>
          <w:rFonts w:ascii="Times New Roman" w:hAnsi="Times New Roman" w:cs="Times New Roman"/>
          <w:i/>
          <w:sz w:val="24"/>
        </w:rPr>
        <w:t xml:space="preserve">All of Our Futures: Creativity, Culture and Education. </w:t>
      </w:r>
      <w:r w:rsidRPr="00873570">
        <w:rPr>
          <w:rFonts w:ascii="Times New Roman" w:hAnsi="Times New Roman" w:cs="Times New Roman"/>
          <w:sz w:val="24"/>
        </w:rPr>
        <w:t xml:space="preserve">Available at: </w:t>
      </w:r>
      <w:hyperlink r:id="rId28" w:history="1">
        <w:r w:rsidRPr="00873570">
          <w:rPr>
            <w:rFonts w:ascii="Times New Roman" w:hAnsi="Times New Roman" w:cs="Times New Roman"/>
            <w:color w:val="0563C1" w:themeColor="hyperlink"/>
            <w:sz w:val="24"/>
            <w:u w:val="single"/>
          </w:rPr>
          <w:t>http://www.google.co.uk/url?sa=t&amp;rct=j&amp;q=&amp;esrc=s&amp;source=web&amp;cd=1&amp;ved=0ahUKEwjG0Jrkm__WAhWMYVAKHSRsDUUQFggmMAA&amp;url=http%3A%2F%2Fsirkenrobinson.com%2Fpdf%2Fallourfutures.pdf&amp;usg=AOvVaw0VswT6JsukI8I7aB85psTg</w:t>
        </w:r>
      </w:hyperlink>
      <w:r w:rsidRPr="00873570">
        <w:rPr>
          <w:rFonts w:ascii="Times New Roman" w:hAnsi="Times New Roman" w:cs="Times New Roman"/>
          <w:sz w:val="24"/>
        </w:rPr>
        <w:t xml:space="preserve"> [Accessed on 20</w:t>
      </w:r>
      <w:r w:rsidRPr="00873570">
        <w:rPr>
          <w:rFonts w:ascii="Times New Roman" w:hAnsi="Times New Roman" w:cs="Times New Roman"/>
          <w:sz w:val="24"/>
          <w:vertAlign w:val="superscript"/>
        </w:rPr>
        <w:t>th</w:t>
      </w:r>
      <w:r w:rsidRPr="00873570">
        <w:rPr>
          <w:rFonts w:ascii="Times New Roman" w:hAnsi="Times New Roman" w:cs="Times New Roman"/>
          <w:sz w:val="24"/>
        </w:rPr>
        <w:t xml:space="preserve"> October 2017] </w:t>
      </w:r>
    </w:p>
    <w:p w:rsidR="00873570" w:rsidRPr="00873570" w:rsidRDefault="00873570" w:rsidP="0067101C">
      <w:pPr>
        <w:numPr>
          <w:ilvl w:val="0"/>
          <w:numId w:val="1"/>
        </w:numPr>
        <w:spacing w:before="240" w:after="240" w:line="360" w:lineRule="auto"/>
        <w:contextualSpacing/>
        <w:rPr>
          <w:rFonts w:ascii="Times New Roman" w:hAnsi="Times New Roman" w:cs="Times New Roman"/>
          <w:sz w:val="24"/>
        </w:rPr>
      </w:pPr>
      <w:r w:rsidRPr="00873570">
        <w:rPr>
          <w:rFonts w:ascii="Times New Roman" w:hAnsi="Times New Roman" w:cs="Times New Roman"/>
          <w:sz w:val="24"/>
        </w:rPr>
        <w:t xml:space="preserve">O’Brien, Catherine. (2016) </w:t>
      </w:r>
      <w:r w:rsidRPr="00873570">
        <w:rPr>
          <w:rFonts w:ascii="Times New Roman" w:hAnsi="Times New Roman" w:cs="Times New Roman"/>
          <w:i/>
          <w:sz w:val="24"/>
        </w:rPr>
        <w:t xml:space="preserve">Education for Sustainable Happiness and Well-Being. </w:t>
      </w:r>
      <w:r w:rsidRPr="00873570">
        <w:rPr>
          <w:rFonts w:ascii="Times New Roman" w:hAnsi="Times New Roman" w:cs="Times New Roman"/>
          <w:sz w:val="24"/>
        </w:rPr>
        <w:t>Abingdon: Routledge.</w:t>
      </w:r>
    </w:p>
    <w:p w:rsidR="00873570" w:rsidRPr="00873570" w:rsidRDefault="00873570" w:rsidP="0067101C">
      <w:pPr>
        <w:numPr>
          <w:ilvl w:val="0"/>
          <w:numId w:val="1"/>
        </w:numPr>
        <w:spacing w:before="240" w:after="240" w:line="360" w:lineRule="auto"/>
        <w:contextualSpacing/>
        <w:rPr>
          <w:rFonts w:ascii="Times New Roman" w:hAnsi="Times New Roman" w:cs="Times New Roman"/>
          <w:sz w:val="24"/>
        </w:rPr>
      </w:pPr>
      <w:proofErr w:type="spellStart"/>
      <w:r w:rsidRPr="00873570">
        <w:rPr>
          <w:rFonts w:ascii="Times New Roman" w:hAnsi="Times New Roman" w:cs="Times New Roman"/>
          <w:sz w:val="24"/>
        </w:rPr>
        <w:t>Plowden</w:t>
      </w:r>
      <w:proofErr w:type="spellEnd"/>
      <w:r w:rsidRPr="00873570">
        <w:rPr>
          <w:rFonts w:ascii="Times New Roman" w:hAnsi="Times New Roman" w:cs="Times New Roman"/>
          <w:sz w:val="24"/>
        </w:rPr>
        <w:t xml:space="preserve">, B. et al (1967) </w:t>
      </w:r>
      <w:r w:rsidRPr="00873570">
        <w:rPr>
          <w:rFonts w:ascii="Times New Roman" w:hAnsi="Times New Roman" w:cs="Times New Roman"/>
          <w:i/>
          <w:sz w:val="24"/>
        </w:rPr>
        <w:t xml:space="preserve">Children and their Primary Schools. </w:t>
      </w:r>
      <w:r w:rsidRPr="00873570">
        <w:rPr>
          <w:rFonts w:ascii="Times New Roman" w:hAnsi="Times New Roman" w:cs="Times New Roman"/>
          <w:sz w:val="24"/>
        </w:rPr>
        <w:t xml:space="preserve">London: </w:t>
      </w:r>
      <w:r w:rsidRPr="00873570">
        <w:rPr>
          <w:rFonts w:ascii="Times New Roman" w:hAnsi="Times New Roman" w:cs="Times New Roman"/>
          <w:bCs/>
          <w:sz w:val="24"/>
        </w:rPr>
        <w:t>Her Majesty's Stationery Office 1967.</w:t>
      </w:r>
    </w:p>
    <w:p w:rsidR="00873570" w:rsidRPr="00873570" w:rsidRDefault="00873570" w:rsidP="0067101C">
      <w:pPr>
        <w:numPr>
          <w:ilvl w:val="0"/>
          <w:numId w:val="1"/>
        </w:numPr>
        <w:spacing w:before="240" w:after="240" w:line="360" w:lineRule="auto"/>
        <w:contextualSpacing/>
        <w:rPr>
          <w:rFonts w:ascii="Times New Roman" w:hAnsi="Times New Roman" w:cs="Times New Roman"/>
          <w:sz w:val="24"/>
        </w:rPr>
      </w:pPr>
      <w:r w:rsidRPr="00873570">
        <w:rPr>
          <w:rFonts w:ascii="Times New Roman" w:hAnsi="Times New Roman" w:cs="Times New Roman"/>
          <w:sz w:val="24"/>
        </w:rPr>
        <w:lastRenderedPageBreak/>
        <w:t xml:space="preserve">Public Policy Institute for Wales. (2016) </w:t>
      </w:r>
      <w:r w:rsidRPr="00873570">
        <w:rPr>
          <w:rFonts w:ascii="Times New Roman" w:hAnsi="Times New Roman" w:cs="Times New Roman"/>
          <w:i/>
          <w:sz w:val="24"/>
        </w:rPr>
        <w:t xml:space="preserve">Promoting Emotional Health, Well-being and Resilience in Primary Schools. </w:t>
      </w:r>
      <w:r w:rsidRPr="00873570">
        <w:rPr>
          <w:rFonts w:ascii="Times New Roman" w:hAnsi="Times New Roman" w:cs="Times New Roman"/>
          <w:sz w:val="24"/>
        </w:rPr>
        <w:t xml:space="preserve">Available at: </w:t>
      </w:r>
      <w:hyperlink r:id="rId29" w:history="1">
        <w:r w:rsidRPr="00873570">
          <w:rPr>
            <w:rFonts w:ascii="Times New Roman" w:hAnsi="Times New Roman" w:cs="Times New Roman"/>
            <w:color w:val="0563C1" w:themeColor="hyperlink"/>
            <w:sz w:val="24"/>
            <w:u w:val="single"/>
          </w:rPr>
          <w:t>http://www.google.co.uk/url?sa=t&amp;rct=j&amp;q=&amp;esrc=s&amp;source=web&amp;cd=1&amp;ved=0ahUKEwja8pmy0pPXAhWB0xoKHU5tAoEQFggyMAA&amp;url=http%3A%2F%2Fppiw.org.uk%2Ffiles%2F2016%2F02%2FPPIW-Report-Promoting-Emotional-Health-Well-being-and-Resilience-in-Primary-Schools-Final.pdf&amp;usg=AOvVaw0_zQ_GRbqKBzlY8Sd5ZkLt</w:t>
        </w:r>
      </w:hyperlink>
      <w:r w:rsidRPr="00873570">
        <w:rPr>
          <w:rFonts w:ascii="Times New Roman" w:hAnsi="Times New Roman" w:cs="Times New Roman"/>
          <w:sz w:val="24"/>
        </w:rPr>
        <w:t xml:space="preserve"> [Accessed on 28</w:t>
      </w:r>
      <w:r w:rsidRPr="00873570">
        <w:rPr>
          <w:rFonts w:ascii="Times New Roman" w:hAnsi="Times New Roman" w:cs="Times New Roman"/>
          <w:sz w:val="24"/>
          <w:vertAlign w:val="superscript"/>
        </w:rPr>
        <w:t>th</w:t>
      </w:r>
      <w:r w:rsidRPr="00873570">
        <w:rPr>
          <w:rFonts w:ascii="Times New Roman" w:hAnsi="Times New Roman" w:cs="Times New Roman"/>
          <w:sz w:val="24"/>
        </w:rPr>
        <w:t xml:space="preserve"> October 2017]</w:t>
      </w:r>
    </w:p>
    <w:p w:rsidR="00873570" w:rsidRPr="00873570" w:rsidRDefault="00873570" w:rsidP="0067101C">
      <w:pPr>
        <w:numPr>
          <w:ilvl w:val="0"/>
          <w:numId w:val="1"/>
        </w:numPr>
        <w:spacing w:before="240" w:after="240" w:line="360" w:lineRule="auto"/>
        <w:contextualSpacing/>
        <w:rPr>
          <w:rFonts w:ascii="Times New Roman" w:hAnsi="Times New Roman" w:cs="Times New Roman"/>
          <w:i/>
          <w:sz w:val="24"/>
        </w:rPr>
      </w:pPr>
      <w:r w:rsidRPr="00873570">
        <w:rPr>
          <w:rFonts w:ascii="Times New Roman" w:hAnsi="Times New Roman" w:cs="Times New Roman"/>
          <w:sz w:val="24"/>
        </w:rPr>
        <w:t xml:space="preserve">Robinson, K. (2006) </w:t>
      </w:r>
      <w:r w:rsidRPr="00873570">
        <w:rPr>
          <w:rFonts w:ascii="Times New Roman" w:hAnsi="Times New Roman" w:cs="Times New Roman"/>
          <w:i/>
          <w:sz w:val="24"/>
        </w:rPr>
        <w:t xml:space="preserve">Do Schools Kill Creativity? </w:t>
      </w:r>
      <w:r w:rsidRPr="00873570">
        <w:rPr>
          <w:rFonts w:ascii="Times New Roman" w:hAnsi="Times New Roman" w:cs="Times New Roman"/>
          <w:sz w:val="24"/>
        </w:rPr>
        <w:t>California: TED Talk Conference.</w:t>
      </w:r>
      <w:r w:rsidRPr="00873570">
        <w:rPr>
          <w:rFonts w:ascii="Times New Roman" w:hAnsi="Times New Roman" w:cs="Times New Roman"/>
          <w:i/>
          <w:sz w:val="24"/>
        </w:rPr>
        <w:t xml:space="preserve"> </w:t>
      </w:r>
    </w:p>
    <w:p w:rsidR="00873570" w:rsidRPr="00873570" w:rsidRDefault="00873570" w:rsidP="0067101C">
      <w:pPr>
        <w:numPr>
          <w:ilvl w:val="0"/>
          <w:numId w:val="1"/>
        </w:numPr>
        <w:spacing w:before="240" w:after="240" w:line="360" w:lineRule="auto"/>
        <w:contextualSpacing/>
        <w:rPr>
          <w:rFonts w:ascii="Times New Roman" w:hAnsi="Times New Roman" w:cs="Times New Roman"/>
          <w:i/>
          <w:sz w:val="24"/>
        </w:rPr>
      </w:pPr>
      <w:r w:rsidRPr="00873570">
        <w:rPr>
          <w:rFonts w:ascii="Times New Roman" w:hAnsi="Times New Roman" w:cs="Times New Roman"/>
          <w:sz w:val="24"/>
        </w:rPr>
        <w:t xml:space="preserve">Robinson, K. (2011) </w:t>
      </w:r>
      <w:r w:rsidRPr="00873570">
        <w:rPr>
          <w:rFonts w:ascii="Times New Roman" w:hAnsi="Times New Roman" w:cs="Times New Roman"/>
          <w:i/>
          <w:sz w:val="24"/>
        </w:rPr>
        <w:t>Out of Our Minds: Learning to be Creative.</w:t>
      </w:r>
      <w:r w:rsidRPr="00873570">
        <w:rPr>
          <w:rFonts w:ascii="Times New Roman" w:hAnsi="Times New Roman" w:cs="Times New Roman"/>
          <w:sz w:val="24"/>
        </w:rPr>
        <w:t xml:space="preserve"> (Revised and updated edition)</w:t>
      </w:r>
      <w:r w:rsidRPr="00873570">
        <w:rPr>
          <w:rFonts w:ascii="Times New Roman" w:hAnsi="Times New Roman" w:cs="Times New Roman"/>
          <w:i/>
          <w:sz w:val="24"/>
        </w:rPr>
        <w:t xml:space="preserve"> </w:t>
      </w:r>
      <w:r w:rsidRPr="00873570">
        <w:rPr>
          <w:rFonts w:ascii="Times New Roman" w:hAnsi="Times New Roman" w:cs="Times New Roman"/>
          <w:sz w:val="24"/>
        </w:rPr>
        <w:t>Chichester:</w:t>
      </w:r>
      <w:r w:rsidRPr="00873570">
        <w:rPr>
          <w:rFonts w:ascii="Times New Roman" w:hAnsi="Times New Roman" w:cs="Times New Roman"/>
          <w:i/>
          <w:sz w:val="24"/>
        </w:rPr>
        <w:t xml:space="preserve"> </w:t>
      </w:r>
      <w:r w:rsidRPr="00873570">
        <w:rPr>
          <w:rFonts w:ascii="Times New Roman" w:hAnsi="Times New Roman" w:cs="Times New Roman"/>
          <w:sz w:val="24"/>
        </w:rPr>
        <w:t>Capstone Publishing Ltd.</w:t>
      </w:r>
      <w:r w:rsidRPr="00873570">
        <w:rPr>
          <w:rFonts w:ascii="Times New Roman" w:hAnsi="Times New Roman" w:cs="Times New Roman"/>
          <w:i/>
          <w:sz w:val="24"/>
        </w:rPr>
        <w:t xml:space="preserve"> </w:t>
      </w:r>
    </w:p>
    <w:p w:rsidR="00873570" w:rsidRPr="00873570" w:rsidRDefault="00873570" w:rsidP="0067101C">
      <w:pPr>
        <w:numPr>
          <w:ilvl w:val="0"/>
          <w:numId w:val="1"/>
        </w:numPr>
        <w:spacing w:before="240" w:after="240" w:line="360" w:lineRule="auto"/>
        <w:contextualSpacing/>
        <w:rPr>
          <w:rFonts w:ascii="Times New Roman" w:hAnsi="Times New Roman" w:cs="Times New Roman"/>
          <w:sz w:val="24"/>
        </w:rPr>
      </w:pPr>
      <w:r w:rsidRPr="00873570">
        <w:rPr>
          <w:rFonts w:ascii="Times New Roman" w:hAnsi="Times New Roman" w:cs="Times New Roman"/>
          <w:sz w:val="24"/>
        </w:rPr>
        <w:t xml:space="preserve">Sharp, C. (2004) </w:t>
      </w:r>
      <w:r w:rsidRPr="00873570">
        <w:rPr>
          <w:rFonts w:ascii="Times New Roman" w:hAnsi="Times New Roman" w:cs="Times New Roman"/>
          <w:i/>
          <w:sz w:val="24"/>
        </w:rPr>
        <w:t>Developing young children’s creativity: what can we learn from research?</w:t>
      </w:r>
      <w:r w:rsidRPr="00873570">
        <w:rPr>
          <w:rFonts w:ascii="Times New Roman" w:hAnsi="Times New Roman" w:cs="Times New Roman"/>
          <w:sz w:val="24"/>
        </w:rPr>
        <w:t xml:space="preserve"> Available at </w:t>
      </w:r>
      <w:hyperlink r:id="rId30" w:history="1">
        <w:r w:rsidRPr="00873570">
          <w:rPr>
            <w:rFonts w:ascii="Times New Roman" w:hAnsi="Times New Roman" w:cs="Times New Roman"/>
            <w:color w:val="0563C1" w:themeColor="hyperlink"/>
            <w:sz w:val="24"/>
            <w:u w:val="single"/>
          </w:rPr>
          <w:t>file:///C:/Users/User/AppData/Local/Microsoft/Windows/INetCache/IE/0VAW5MGG/55502.pdf</w:t>
        </w:r>
      </w:hyperlink>
      <w:r w:rsidRPr="00873570">
        <w:rPr>
          <w:rFonts w:ascii="Times New Roman" w:hAnsi="Times New Roman" w:cs="Times New Roman"/>
          <w:sz w:val="24"/>
        </w:rPr>
        <w:t xml:space="preserve"> [Accessed 29th October 2017]</w:t>
      </w:r>
    </w:p>
    <w:p w:rsidR="00873570" w:rsidRPr="00873570" w:rsidRDefault="00873570" w:rsidP="0067101C">
      <w:pPr>
        <w:numPr>
          <w:ilvl w:val="0"/>
          <w:numId w:val="1"/>
        </w:numPr>
        <w:spacing w:before="240" w:after="240" w:line="360" w:lineRule="auto"/>
        <w:contextualSpacing/>
        <w:rPr>
          <w:rFonts w:ascii="Times New Roman" w:hAnsi="Times New Roman" w:cs="Times New Roman"/>
          <w:sz w:val="24"/>
        </w:rPr>
      </w:pPr>
      <w:r w:rsidRPr="00873570">
        <w:rPr>
          <w:rFonts w:ascii="Times New Roman" w:hAnsi="Times New Roman" w:cs="Times New Roman"/>
          <w:sz w:val="24"/>
        </w:rPr>
        <w:t xml:space="preserve">Smith, Dai. (2013) </w:t>
      </w:r>
      <w:r w:rsidRPr="00873570">
        <w:rPr>
          <w:rFonts w:ascii="Times New Roman" w:hAnsi="Times New Roman" w:cs="Times New Roman"/>
          <w:i/>
          <w:sz w:val="24"/>
        </w:rPr>
        <w:t xml:space="preserve">An independent report for the Welsh Government into Arts in Education in the Schools of Wales. </w:t>
      </w:r>
      <w:r w:rsidRPr="00873570">
        <w:rPr>
          <w:rFonts w:ascii="Times New Roman" w:hAnsi="Times New Roman" w:cs="Times New Roman"/>
          <w:sz w:val="24"/>
        </w:rPr>
        <w:t xml:space="preserve">Available at </w:t>
      </w:r>
      <w:hyperlink r:id="rId31" w:history="1">
        <w:r w:rsidRPr="00873570">
          <w:rPr>
            <w:rFonts w:ascii="Times New Roman" w:hAnsi="Times New Roman" w:cs="Times New Roman"/>
            <w:color w:val="0563C1" w:themeColor="hyperlink"/>
            <w:sz w:val="24"/>
            <w:u w:val="single"/>
          </w:rPr>
          <w:t>file:///C:/Users/User/AppData/Local/Microsoft/Windows/INetCache/IE/NXTI7RQP/Arts-in-education-en%20Prof%20Dai%20Smith%202013.pdf</w:t>
        </w:r>
      </w:hyperlink>
      <w:r w:rsidRPr="00873570">
        <w:rPr>
          <w:rFonts w:ascii="Times New Roman" w:hAnsi="Times New Roman" w:cs="Times New Roman"/>
          <w:sz w:val="24"/>
        </w:rPr>
        <w:t xml:space="preserve"> [Accessed 27</w:t>
      </w:r>
      <w:r w:rsidRPr="00873570">
        <w:rPr>
          <w:rFonts w:ascii="Times New Roman" w:hAnsi="Times New Roman" w:cs="Times New Roman"/>
          <w:sz w:val="24"/>
          <w:vertAlign w:val="superscript"/>
        </w:rPr>
        <w:t>th</w:t>
      </w:r>
      <w:r w:rsidRPr="00873570">
        <w:rPr>
          <w:rFonts w:ascii="Times New Roman" w:hAnsi="Times New Roman" w:cs="Times New Roman"/>
          <w:sz w:val="24"/>
        </w:rPr>
        <w:t xml:space="preserve"> October 2017]</w:t>
      </w:r>
    </w:p>
    <w:p w:rsidR="00873570" w:rsidRPr="00873570" w:rsidRDefault="00711455" w:rsidP="00711455">
      <w:pPr>
        <w:numPr>
          <w:ilvl w:val="0"/>
          <w:numId w:val="1"/>
        </w:numPr>
        <w:spacing w:before="240" w:after="240" w:line="360" w:lineRule="auto"/>
        <w:contextualSpacing/>
        <w:rPr>
          <w:rFonts w:ascii="Times New Roman" w:hAnsi="Times New Roman" w:cs="Times New Roman"/>
          <w:i/>
          <w:sz w:val="24"/>
        </w:rPr>
      </w:pPr>
      <w:proofErr w:type="spellStart"/>
      <w:r>
        <w:rPr>
          <w:rFonts w:ascii="Times New Roman" w:hAnsi="Times New Roman" w:cs="Times New Roman"/>
          <w:sz w:val="24"/>
        </w:rPr>
        <w:t>Saracho</w:t>
      </w:r>
      <w:proofErr w:type="spellEnd"/>
      <w:r>
        <w:rPr>
          <w:rFonts w:ascii="Times New Roman" w:hAnsi="Times New Roman" w:cs="Times New Roman"/>
          <w:sz w:val="24"/>
        </w:rPr>
        <w:t xml:space="preserve">, O. </w:t>
      </w:r>
      <w:r w:rsidR="001F2281">
        <w:rPr>
          <w:rFonts w:ascii="Times New Roman" w:hAnsi="Times New Roman" w:cs="Times New Roman"/>
          <w:sz w:val="24"/>
        </w:rPr>
        <w:t>(</w:t>
      </w:r>
      <w:proofErr w:type="gramStart"/>
      <w:r w:rsidR="001F2281">
        <w:rPr>
          <w:rFonts w:ascii="Times New Roman" w:hAnsi="Times New Roman" w:cs="Times New Roman"/>
          <w:sz w:val="24"/>
        </w:rPr>
        <w:t>ed</w:t>
      </w:r>
      <w:proofErr w:type="gramEnd"/>
      <w:r w:rsidR="001F2281">
        <w:rPr>
          <w:rFonts w:ascii="Times New Roman" w:hAnsi="Times New Roman" w:cs="Times New Roman"/>
          <w:sz w:val="24"/>
        </w:rPr>
        <w:t xml:space="preserve">) </w:t>
      </w:r>
      <w:bookmarkStart w:id="0" w:name="_GoBack"/>
      <w:bookmarkEnd w:id="0"/>
      <w:r>
        <w:rPr>
          <w:rFonts w:ascii="Times New Roman" w:hAnsi="Times New Roman" w:cs="Times New Roman"/>
          <w:sz w:val="24"/>
        </w:rPr>
        <w:t xml:space="preserve">(2012) </w:t>
      </w:r>
      <w:r>
        <w:rPr>
          <w:rFonts w:ascii="Times New Roman" w:hAnsi="Times New Roman" w:cs="Times New Roman"/>
          <w:i/>
          <w:sz w:val="24"/>
        </w:rPr>
        <w:t xml:space="preserve">Contemporary Perspectives on Research in Creativity in Early Childhood Education. </w:t>
      </w:r>
      <w:r>
        <w:rPr>
          <w:rFonts w:ascii="Times New Roman" w:hAnsi="Times New Roman" w:cs="Times New Roman"/>
          <w:sz w:val="24"/>
        </w:rPr>
        <w:t xml:space="preserve">(e-book) Charlotte: Information Age Publishing. Available at: </w:t>
      </w:r>
      <w:hyperlink r:id="rId32" w:anchor="v=onepage&amp;q=creativity%20is%20a%20wide%20ranging%20term&amp;f=false" w:history="1">
        <w:r w:rsidRPr="00966D8C">
          <w:rPr>
            <w:rStyle w:val="Hyperlink"/>
            <w:rFonts w:ascii="Times New Roman" w:hAnsi="Times New Roman" w:cs="Times New Roman"/>
            <w:sz w:val="24"/>
          </w:rPr>
          <w:t>https://books.google.co.uk/books?id=GwIoDwAAQBAJ&amp;pg=PA166&amp;lpg=PA166&amp;dq=creativity+is+a+wide+ranging+term&amp;source=bl&amp;ots=xwyNCMxFyT&amp;sig=ck2cnSy8ClBwU7vB-6hZy1xmkXY&amp;hl=en&amp;sa=X&amp;ved=0ahUKEwjAvLXBqqDXAhWH1BoKHSE2C38Q6AEIRzAG#v=onepage&amp;q=creativity%20is%20a%20wide%20ranging%20term&amp;f=false</w:t>
        </w:r>
      </w:hyperlink>
      <w:r>
        <w:rPr>
          <w:rFonts w:ascii="Times New Roman" w:hAnsi="Times New Roman" w:cs="Times New Roman"/>
          <w:sz w:val="24"/>
        </w:rPr>
        <w:t xml:space="preserve"> [Accessed on 2</w:t>
      </w:r>
      <w:r w:rsidRPr="00711455">
        <w:rPr>
          <w:rFonts w:ascii="Times New Roman" w:hAnsi="Times New Roman" w:cs="Times New Roman"/>
          <w:sz w:val="24"/>
          <w:vertAlign w:val="superscript"/>
        </w:rPr>
        <w:t>nd</w:t>
      </w:r>
      <w:r>
        <w:rPr>
          <w:rFonts w:ascii="Times New Roman" w:hAnsi="Times New Roman" w:cs="Times New Roman"/>
          <w:sz w:val="24"/>
        </w:rPr>
        <w:t xml:space="preserve"> November 2017]</w:t>
      </w:r>
    </w:p>
    <w:p w:rsidR="00873570" w:rsidRPr="00873570" w:rsidRDefault="00873570" w:rsidP="0067101C">
      <w:pPr>
        <w:numPr>
          <w:ilvl w:val="0"/>
          <w:numId w:val="1"/>
        </w:numPr>
        <w:spacing w:before="240" w:after="240" w:line="360" w:lineRule="auto"/>
        <w:contextualSpacing/>
        <w:rPr>
          <w:rFonts w:ascii="Times New Roman" w:hAnsi="Times New Roman" w:cs="Times New Roman"/>
          <w:sz w:val="24"/>
        </w:rPr>
      </w:pPr>
      <w:proofErr w:type="spellStart"/>
      <w:r w:rsidRPr="00873570">
        <w:rPr>
          <w:rFonts w:ascii="Times New Roman" w:hAnsi="Times New Roman" w:cs="Times New Roman"/>
          <w:sz w:val="24"/>
        </w:rPr>
        <w:t>Trac</w:t>
      </w:r>
      <w:proofErr w:type="spellEnd"/>
      <w:r w:rsidRPr="00873570">
        <w:rPr>
          <w:rFonts w:ascii="Times New Roman" w:hAnsi="Times New Roman" w:cs="Times New Roman"/>
          <w:sz w:val="24"/>
        </w:rPr>
        <w:t xml:space="preserve">. (date unknown) </w:t>
      </w:r>
      <w:proofErr w:type="spellStart"/>
      <w:r w:rsidRPr="00873570">
        <w:rPr>
          <w:rFonts w:ascii="Times New Roman" w:hAnsi="Times New Roman" w:cs="Times New Roman"/>
          <w:i/>
          <w:sz w:val="24"/>
        </w:rPr>
        <w:t>Delyth</w:t>
      </w:r>
      <w:proofErr w:type="spellEnd"/>
      <w:r w:rsidRPr="00873570">
        <w:rPr>
          <w:rFonts w:ascii="Times New Roman" w:hAnsi="Times New Roman" w:cs="Times New Roman"/>
          <w:i/>
          <w:sz w:val="24"/>
        </w:rPr>
        <w:t xml:space="preserve"> Jenkins. </w:t>
      </w:r>
      <w:r w:rsidRPr="00873570">
        <w:rPr>
          <w:rFonts w:ascii="Times New Roman" w:hAnsi="Times New Roman" w:cs="Times New Roman"/>
          <w:sz w:val="24"/>
        </w:rPr>
        <w:t xml:space="preserve">Available at </w:t>
      </w:r>
      <w:hyperlink r:id="rId33" w:history="1">
        <w:r w:rsidRPr="00873570">
          <w:rPr>
            <w:rFonts w:ascii="Times New Roman" w:hAnsi="Times New Roman" w:cs="Times New Roman"/>
            <w:color w:val="0563C1" w:themeColor="hyperlink"/>
            <w:sz w:val="24"/>
            <w:u w:val="single"/>
          </w:rPr>
          <w:t>http://www.trac-cymru.org/index.php?option=com_djcatalog2&amp;view=item&amp;id=49:delyth-jenkins&amp;cid=5:directory&amp;Itemid=413&amp;lang=en</w:t>
        </w:r>
      </w:hyperlink>
      <w:r w:rsidRPr="00873570">
        <w:rPr>
          <w:rFonts w:ascii="Times New Roman" w:hAnsi="Times New Roman" w:cs="Times New Roman"/>
          <w:sz w:val="24"/>
        </w:rPr>
        <w:t xml:space="preserve"> [Accessed 26</w:t>
      </w:r>
      <w:r w:rsidRPr="00873570">
        <w:rPr>
          <w:rFonts w:ascii="Times New Roman" w:hAnsi="Times New Roman" w:cs="Times New Roman"/>
          <w:sz w:val="24"/>
          <w:vertAlign w:val="superscript"/>
        </w:rPr>
        <w:t>th</w:t>
      </w:r>
      <w:r w:rsidRPr="00873570">
        <w:rPr>
          <w:rFonts w:ascii="Times New Roman" w:hAnsi="Times New Roman" w:cs="Times New Roman"/>
          <w:sz w:val="24"/>
        </w:rPr>
        <w:t xml:space="preserve"> October, 2017]</w:t>
      </w:r>
    </w:p>
    <w:p w:rsidR="00873570" w:rsidRPr="00873570" w:rsidRDefault="00873570" w:rsidP="0067101C">
      <w:pPr>
        <w:numPr>
          <w:ilvl w:val="0"/>
          <w:numId w:val="1"/>
        </w:numPr>
        <w:spacing w:before="240" w:after="240" w:line="360" w:lineRule="auto"/>
        <w:contextualSpacing/>
        <w:rPr>
          <w:rFonts w:ascii="Times New Roman" w:hAnsi="Times New Roman" w:cs="Times New Roman"/>
          <w:i/>
          <w:sz w:val="24"/>
        </w:rPr>
      </w:pPr>
      <w:r w:rsidRPr="00873570">
        <w:rPr>
          <w:rFonts w:ascii="Times New Roman" w:hAnsi="Times New Roman" w:cs="Times New Roman"/>
          <w:sz w:val="24"/>
        </w:rPr>
        <w:lastRenderedPageBreak/>
        <w:t xml:space="preserve">Wales Online. (2013) </w:t>
      </w:r>
      <w:r w:rsidRPr="00873570">
        <w:rPr>
          <w:rFonts w:ascii="Times New Roman" w:hAnsi="Times New Roman" w:cs="Times New Roman"/>
          <w:i/>
          <w:sz w:val="24"/>
        </w:rPr>
        <w:t>Welsh History Month: William Robert Grove.</w:t>
      </w:r>
      <w:r w:rsidRPr="00873570">
        <w:rPr>
          <w:rFonts w:ascii="Times New Roman" w:hAnsi="Times New Roman" w:cs="Times New Roman"/>
          <w:sz w:val="24"/>
        </w:rPr>
        <w:t xml:space="preserve"> (updated edition) </w:t>
      </w:r>
      <w:r w:rsidRPr="00873570">
        <w:rPr>
          <w:rFonts w:ascii="Times New Roman" w:hAnsi="Times New Roman" w:cs="Times New Roman"/>
          <w:i/>
          <w:sz w:val="24"/>
        </w:rPr>
        <w:t xml:space="preserve"> </w:t>
      </w:r>
      <w:r w:rsidRPr="00873570">
        <w:rPr>
          <w:rFonts w:ascii="Times New Roman" w:hAnsi="Times New Roman" w:cs="Times New Roman"/>
          <w:sz w:val="24"/>
        </w:rPr>
        <w:t xml:space="preserve">Available at: </w:t>
      </w:r>
      <w:hyperlink r:id="rId34" w:history="1">
        <w:r w:rsidRPr="00873570">
          <w:rPr>
            <w:rFonts w:ascii="Times New Roman" w:hAnsi="Times New Roman" w:cs="Times New Roman"/>
            <w:color w:val="0563C1" w:themeColor="hyperlink"/>
            <w:sz w:val="24"/>
            <w:u w:val="single"/>
          </w:rPr>
          <w:t>http://www.walesonline.co.uk/news/wales-news/welsh-history-month-william-robert-1836995</w:t>
        </w:r>
      </w:hyperlink>
      <w:r w:rsidRPr="00873570">
        <w:rPr>
          <w:rFonts w:ascii="Times New Roman" w:hAnsi="Times New Roman" w:cs="Times New Roman"/>
          <w:sz w:val="24"/>
        </w:rPr>
        <w:t xml:space="preserve"> [Accessed on 20th October 2017]</w:t>
      </w:r>
    </w:p>
    <w:p w:rsidR="00873570" w:rsidRPr="00873570" w:rsidRDefault="00873570" w:rsidP="0067101C">
      <w:pPr>
        <w:numPr>
          <w:ilvl w:val="0"/>
          <w:numId w:val="1"/>
        </w:numPr>
        <w:spacing w:before="240" w:after="240" w:line="360" w:lineRule="auto"/>
        <w:contextualSpacing/>
        <w:rPr>
          <w:rFonts w:ascii="Times New Roman" w:hAnsi="Times New Roman" w:cs="Times New Roman"/>
          <w:sz w:val="24"/>
        </w:rPr>
      </w:pPr>
      <w:proofErr w:type="spellStart"/>
      <w:r w:rsidRPr="00873570">
        <w:rPr>
          <w:rFonts w:ascii="Times New Roman" w:hAnsi="Times New Roman" w:cs="Times New Roman"/>
          <w:sz w:val="24"/>
        </w:rPr>
        <w:t>Wegerif</w:t>
      </w:r>
      <w:proofErr w:type="spellEnd"/>
      <w:r w:rsidRPr="00873570">
        <w:rPr>
          <w:rFonts w:ascii="Times New Roman" w:hAnsi="Times New Roman" w:cs="Times New Roman"/>
          <w:sz w:val="24"/>
        </w:rPr>
        <w:t xml:space="preserve">, R. (2010) </w:t>
      </w:r>
      <w:r w:rsidRPr="00873570">
        <w:rPr>
          <w:rFonts w:ascii="Times New Roman" w:hAnsi="Times New Roman" w:cs="Times New Roman"/>
          <w:i/>
          <w:sz w:val="24"/>
        </w:rPr>
        <w:t xml:space="preserve">Mind Expanding: Teaching for Thinking and Creativity in Primary Education. </w:t>
      </w:r>
      <w:r w:rsidRPr="00873570">
        <w:rPr>
          <w:rFonts w:ascii="Times New Roman" w:hAnsi="Times New Roman" w:cs="Times New Roman"/>
          <w:sz w:val="24"/>
        </w:rPr>
        <w:t>Maidenhead: McGraw-Hill Open University Press.</w:t>
      </w:r>
    </w:p>
    <w:p w:rsidR="00873570" w:rsidRPr="00873570" w:rsidRDefault="00873570" w:rsidP="0067101C">
      <w:pPr>
        <w:numPr>
          <w:ilvl w:val="0"/>
          <w:numId w:val="1"/>
        </w:numPr>
        <w:spacing w:before="240" w:after="240" w:line="360" w:lineRule="auto"/>
        <w:contextualSpacing/>
        <w:rPr>
          <w:rFonts w:ascii="Times New Roman" w:hAnsi="Times New Roman" w:cs="Times New Roman"/>
          <w:sz w:val="28"/>
          <w:u w:val="single"/>
        </w:rPr>
      </w:pPr>
      <w:r w:rsidRPr="00873570">
        <w:rPr>
          <w:rFonts w:ascii="Times New Roman" w:hAnsi="Times New Roman" w:cs="Times New Roman"/>
          <w:sz w:val="24"/>
        </w:rPr>
        <w:t>Welsh Government. (2013-15b)</w:t>
      </w:r>
      <w:r w:rsidRPr="00873570">
        <w:t xml:space="preserve"> </w:t>
      </w:r>
      <w:r w:rsidRPr="00873570">
        <w:rPr>
          <w:rFonts w:ascii="Times New Roman" w:hAnsi="Times New Roman" w:cs="Times New Roman"/>
          <w:i/>
          <w:sz w:val="24"/>
        </w:rPr>
        <w:t xml:space="preserve">Using the Pupil Deprivation Grant in support of arts and cultural activity Guidance for practitioners. </w:t>
      </w:r>
      <w:r w:rsidRPr="00873570">
        <w:rPr>
          <w:rFonts w:ascii="Times New Roman" w:hAnsi="Times New Roman" w:cs="Times New Roman"/>
          <w:sz w:val="24"/>
        </w:rPr>
        <w:t>Cardiff: Welsh Government.</w:t>
      </w:r>
    </w:p>
    <w:p w:rsidR="00873570" w:rsidRPr="00873570" w:rsidRDefault="00873570" w:rsidP="0067101C">
      <w:pPr>
        <w:numPr>
          <w:ilvl w:val="0"/>
          <w:numId w:val="1"/>
        </w:numPr>
        <w:spacing w:before="240" w:after="240" w:line="360" w:lineRule="auto"/>
        <w:contextualSpacing/>
        <w:rPr>
          <w:rFonts w:ascii="Times New Roman" w:hAnsi="Times New Roman" w:cs="Times New Roman"/>
          <w:i/>
          <w:sz w:val="28"/>
          <w:u w:val="single"/>
        </w:rPr>
      </w:pPr>
      <w:r w:rsidRPr="00873570">
        <w:rPr>
          <w:rFonts w:ascii="Times New Roman" w:hAnsi="Times New Roman" w:cs="Times New Roman"/>
          <w:sz w:val="24"/>
        </w:rPr>
        <w:t xml:space="preserve">Welsh Government. (2013c) </w:t>
      </w:r>
      <w:r w:rsidRPr="00873570">
        <w:rPr>
          <w:rFonts w:ascii="Times New Roman" w:hAnsi="Times New Roman" w:cs="Times New Roman"/>
          <w:i/>
          <w:sz w:val="24"/>
        </w:rPr>
        <w:t xml:space="preserve">National Literacy and Numeracy Framework. </w:t>
      </w:r>
      <w:r w:rsidRPr="00873570">
        <w:rPr>
          <w:rFonts w:ascii="Times New Roman" w:hAnsi="Times New Roman" w:cs="Times New Roman"/>
          <w:sz w:val="24"/>
        </w:rPr>
        <w:t>Cardiff: Crown.</w:t>
      </w:r>
    </w:p>
    <w:p w:rsidR="00143C1D" w:rsidRDefault="00873570" w:rsidP="00A53E88">
      <w:pPr>
        <w:numPr>
          <w:ilvl w:val="0"/>
          <w:numId w:val="1"/>
        </w:numPr>
        <w:spacing w:before="240" w:after="240" w:line="360" w:lineRule="auto"/>
        <w:contextualSpacing/>
        <w:rPr>
          <w:rFonts w:ascii="Times New Roman" w:hAnsi="Times New Roman" w:cs="Times New Roman"/>
          <w:sz w:val="28"/>
          <w:u w:val="single"/>
        </w:rPr>
      </w:pPr>
      <w:r w:rsidRPr="00873570">
        <w:rPr>
          <w:rFonts w:ascii="Times New Roman" w:hAnsi="Times New Roman" w:cs="Times New Roman"/>
          <w:sz w:val="24"/>
        </w:rPr>
        <w:t xml:space="preserve">Welsh Government. (2015a) </w:t>
      </w:r>
      <w:r w:rsidRPr="00873570">
        <w:rPr>
          <w:rFonts w:ascii="Times New Roman" w:hAnsi="Times New Roman" w:cs="Times New Roman"/>
          <w:i/>
          <w:sz w:val="24"/>
        </w:rPr>
        <w:t xml:space="preserve">A curriculum for Wales – a curriculum for life. </w:t>
      </w:r>
      <w:r w:rsidRPr="00873570">
        <w:rPr>
          <w:rFonts w:ascii="Times New Roman" w:hAnsi="Times New Roman" w:cs="Times New Roman"/>
          <w:sz w:val="24"/>
        </w:rPr>
        <w:t>Cardiff: Welsh Government.</w:t>
      </w:r>
    </w:p>
    <w:p w:rsidR="00143C1D" w:rsidRPr="00873570" w:rsidRDefault="00143C1D" w:rsidP="00695323">
      <w:pPr>
        <w:rPr>
          <w:rFonts w:ascii="Times New Roman" w:hAnsi="Times New Roman" w:cs="Times New Roman"/>
          <w:sz w:val="28"/>
          <w:u w:val="single"/>
        </w:rPr>
      </w:pPr>
      <w:r>
        <w:rPr>
          <w:rFonts w:ascii="Times New Roman" w:hAnsi="Times New Roman" w:cs="Times New Roman"/>
          <w:sz w:val="28"/>
          <w:u w:val="single"/>
        </w:rPr>
        <w:br w:type="page"/>
      </w:r>
    </w:p>
    <w:tbl>
      <w:tblPr>
        <w:tblW w:w="11189" w:type="dxa"/>
        <w:tblInd w:w="-80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146"/>
        <w:gridCol w:w="1145"/>
        <w:gridCol w:w="1152"/>
        <w:gridCol w:w="1115"/>
        <w:gridCol w:w="1112"/>
        <w:gridCol w:w="1218"/>
        <w:gridCol w:w="1148"/>
        <w:gridCol w:w="1364"/>
        <w:gridCol w:w="789"/>
      </w:tblGrid>
      <w:tr w:rsidR="00873570" w:rsidRPr="00CE0319" w:rsidTr="00873570">
        <w:trPr>
          <w:gridAfter w:val="1"/>
          <w:wAfter w:w="787" w:type="dxa"/>
          <w:trHeight w:val="75"/>
        </w:trPr>
        <w:tc>
          <w:tcPr>
            <w:tcW w:w="10402" w:type="dxa"/>
            <w:gridSpan w:val="8"/>
            <w:shd w:val="clear" w:color="auto" w:fill="D9D9D9"/>
          </w:tcPr>
          <w:p w:rsidR="00873570" w:rsidRPr="00CE0319" w:rsidRDefault="00873570" w:rsidP="0067101C">
            <w:pPr>
              <w:spacing w:line="360" w:lineRule="auto"/>
              <w:jc w:val="cente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w:t>
            </w:r>
          </w:p>
        </w:tc>
      </w:tr>
      <w:tr w:rsidR="00873570" w:rsidRPr="00266B32" w:rsidTr="00873570">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787" w:type="dxa"/>
          <w:trHeight w:val="455"/>
        </w:trPr>
        <w:tc>
          <w:tcPr>
            <w:tcW w:w="2147" w:type="dxa"/>
            <w:vMerge w:val="restart"/>
            <w:tcBorders>
              <w:top w:val="single" w:sz="4" w:space="0" w:color="auto"/>
              <w:left w:val="single" w:sz="4" w:space="0" w:color="auto"/>
              <w:right w:val="single" w:sz="4" w:space="0" w:color="auto"/>
            </w:tcBorders>
            <w:shd w:val="clear" w:color="auto" w:fill="BFBFBF"/>
            <w:vAlign w:val="center"/>
          </w:tcPr>
          <w:p w:rsidR="00873570" w:rsidRPr="00F61A20" w:rsidRDefault="00873570" w:rsidP="0067101C">
            <w:pPr>
              <w:spacing w:line="360" w:lineRule="auto"/>
              <w:rPr>
                <w:rFonts w:ascii="Calibri" w:hAnsi="Calibri"/>
                <w:b/>
              </w:rPr>
            </w:pPr>
            <w:r w:rsidRPr="00F61A20">
              <w:rPr>
                <w:rFonts w:ascii="Calibri" w:hAnsi="Calibri"/>
                <w:b/>
                <w:szCs w:val="16"/>
              </w:rPr>
              <w:t xml:space="preserve">Common Assessment Criteria </w:t>
            </w:r>
            <w:r w:rsidRPr="00F61A20">
              <w:rPr>
                <w:rFonts w:ascii="Calibri" w:hAnsi="Calibri"/>
                <w:b/>
              </w:rPr>
              <w:t>Applied</w:t>
            </w:r>
          </w:p>
        </w:tc>
        <w:tc>
          <w:tcPr>
            <w:tcW w:w="8255" w:type="dxa"/>
            <w:gridSpan w:val="7"/>
            <w:tcBorders>
              <w:top w:val="single" w:sz="4" w:space="0" w:color="auto"/>
              <w:left w:val="single" w:sz="4" w:space="0" w:color="auto"/>
              <w:bottom w:val="single" w:sz="4" w:space="0" w:color="auto"/>
              <w:right w:val="single" w:sz="4" w:space="0" w:color="auto"/>
            </w:tcBorders>
            <w:shd w:val="clear" w:color="auto" w:fill="BFBFBF"/>
          </w:tcPr>
          <w:p w:rsidR="00873570" w:rsidRPr="00F61A20" w:rsidRDefault="00873570" w:rsidP="0067101C">
            <w:pPr>
              <w:spacing w:line="360" w:lineRule="auto"/>
              <w:rPr>
                <w:rFonts w:ascii="Calibri" w:hAnsi="Calibri"/>
                <w:b/>
              </w:rPr>
            </w:pPr>
            <w:r w:rsidRPr="00F61A20">
              <w:rPr>
                <w:rFonts w:ascii="Calibri" w:hAnsi="Calibri"/>
                <w:b/>
              </w:rPr>
              <w:t>Level of Achievement</w:t>
            </w:r>
          </w:p>
        </w:tc>
      </w:tr>
      <w:tr w:rsidR="00873570" w:rsidRPr="00CC0370" w:rsidTr="00873570">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789" w:type="dxa"/>
          <w:trHeight w:val="554"/>
        </w:trPr>
        <w:tc>
          <w:tcPr>
            <w:tcW w:w="2147" w:type="dxa"/>
            <w:vMerge/>
            <w:tcBorders>
              <w:left w:val="single" w:sz="4" w:space="0" w:color="auto"/>
              <w:bottom w:val="single" w:sz="4" w:space="0" w:color="auto"/>
              <w:right w:val="single" w:sz="4" w:space="0" w:color="auto"/>
            </w:tcBorders>
            <w:shd w:val="clear" w:color="auto" w:fill="BFBFBF"/>
          </w:tcPr>
          <w:p w:rsidR="00873570" w:rsidRPr="00F61A20" w:rsidRDefault="00873570" w:rsidP="0067101C">
            <w:pPr>
              <w:spacing w:line="360" w:lineRule="auto"/>
              <w:rPr>
                <w:rFonts w:ascii="Calibri" w:hAnsi="Calibri"/>
                <w:b/>
                <w:sz w:val="16"/>
                <w:szCs w:val="16"/>
              </w:rPr>
            </w:pPr>
          </w:p>
        </w:tc>
        <w:tc>
          <w:tcPr>
            <w:tcW w:w="2298" w:type="dxa"/>
            <w:gridSpan w:val="2"/>
            <w:tcBorders>
              <w:top w:val="single" w:sz="4" w:space="0" w:color="auto"/>
              <w:left w:val="single" w:sz="4" w:space="0" w:color="auto"/>
              <w:bottom w:val="single" w:sz="4" w:space="0" w:color="auto"/>
              <w:right w:val="single" w:sz="4" w:space="0" w:color="auto"/>
            </w:tcBorders>
            <w:shd w:val="clear" w:color="auto" w:fill="BFBFBF"/>
          </w:tcPr>
          <w:p w:rsidR="00873570" w:rsidRDefault="00873570" w:rsidP="0067101C">
            <w:pPr>
              <w:spacing w:line="360" w:lineRule="auto"/>
              <w:jc w:val="center"/>
              <w:rPr>
                <w:rFonts w:ascii="Calibri" w:hAnsi="Calibri"/>
                <w:b/>
                <w:sz w:val="18"/>
              </w:rPr>
            </w:pPr>
          </w:p>
          <w:p w:rsidR="00873570" w:rsidRPr="009D3EA4" w:rsidRDefault="00873570" w:rsidP="0067101C">
            <w:pPr>
              <w:spacing w:line="360" w:lineRule="auto"/>
              <w:jc w:val="center"/>
              <w:rPr>
                <w:rFonts w:ascii="Calibri" w:hAnsi="Calibri"/>
                <w:b/>
                <w:sz w:val="18"/>
              </w:rPr>
            </w:pPr>
            <w:r w:rsidRPr="009D3EA4">
              <w:rPr>
                <w:rFonts w:ascii="Calibri" w:hAnsi="Calibri"/>
                <w:b/>
                <w:sz w:val="18"/>
              </w:rPr>
              <w:t>REFER</w:t>
            </w:r>
          </w:p>
        </w:tc>
        <w:tc>
          <w:tcPr>
            <w:tcW w:w="1114" w:type="dxa"/>
            <w:tcBorders>
              <w:top w:val="single" w:sz="4" w:space="0" w:color="auto"/>
              <w:left w:val="single" w:sz="4" w:space="0" w:color="auto"/>
              <w:bottom w:val="single" w:sz="4" w:space="0" w:color="auto"/>
              <w:right w:val="single" w:sz="4" w:space="0" w:color="auto"/>
            </w:tcBorders>
            <w:shd w:val="clear" w:color="auto" w:fill="BFBFBF"/>
          </w:tcPr>
          <w:p w:rsidR="00873570" w:rsidRDefault="00873570" w:rsidP="0067101C">
            <w:pPr>
              <w:spacing w:line="360" w:lineRule="auto"/>
              <w:jc w:val="center"/>
              <w:rPr>
                <w:rFonts w:ascii="Calibri" w:hAnsi="Calibri"/>
                <w:b/>
                <w:sz w:val="18"/>
              </w:rPr>
            </w:pPr>
          </w:p>
          <w:p w:rsidR="00873570" w:rsidRPr="00F61A20" w:rsidRDefault="00873570" w:rsidP="0067101C">
            <w:pPr>
              <w:spacing w:line="360" w:lineRule="auto"/>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1112" w:type="dxa"/>
            <w:tcBorders>
              <w:top w:val="single" w:sz="4" w:space="0" w:color="auto"/>
              <w:left w:val="single" w:sz="4" w:space="0" w:color="auto"/>
              <w:bottom w:val="single" w:sz="4" w:space="0" w:color="auto"/>
              <w:right w:val="single" w:sz="4" w:space="0" w:color="auto"/>
            </w:tcBorders>
            <w:shd w:val="clear" w:color="auto" w:fill="BFBFBF"/>
          </w:tcPr>
          <w:p w:rsidR="00873570" w:rsidRDefault="00873570" w:rsidP="0067101C">
            <w:pPr>
              <w:spacing w:line="360" w:lineRule="auto"/>
              <w:jc w:val="center"/>
              <w:rPr>
                <w:rFonts w:ascii="Calibri" w:hAnsi="Calibri"/>
                <w:b/>
                <w:sz w:val="18"/>
              </w:rPr>
            </w:pPr>
          </w:p>
          <w:p w:rsidR="00873570" w:rsidRPr="00F61A20" w:rsidRDefault="00873570" w:rsidP="0067101C">
            <w:pPr>
              <w:spacing w:line="360" w:lineRule="auto"/>
              <w:jc w:val="center"/>
              <w:rPr>
                <w:rFonts w:ascii="Calibri" w:hAnsi="Calibri"/>
                <w:b/>
                <w:sz w:val="18"/>
              </w:rPr>
            </w:pPr>
            <w:r>
              <w:rPr>
                <w:rFonts w:ascii="Calibri" w:hAnsi="Calibri"/>
                <w:b/>
                <w:sz w:val="18"/>
              </w:rPr>
              <w:t>2:2</w:t>
            </w:r>
          </w:p>
        </w:tc>
        <w:tc>
          <w:tcPr>
            <w:tcW w:w="1218" w:type="dxa"/>
            <w:tcBorders>
              <w:top w:val="single" w:sz="4" w:space="0" w:color="auto"/>
              <w:left w:val="single" w:sz="4" w:space="0" w:color="auto"/>
              <w:bottom w:val="single" w:sz="4" w:space="0" w:color="auto"/>
              <w:right w:val="single" w:sz="4" w:space="0" w:color="auto"/>
            </w:tcBorders>
            <w:shd w:val="clear" w:color="auto" w:fill="BFBFBF"/>
          </w:tcPr>
          <w:p w:rsidR="00873570" w:rsidRDefault="00873570" w:rsidP="0067101C">
            <w:pPr>
              <w:spacing w:line="360" w:lineRule="auto"/>
              <w:jc w:val="center"/>
              <w:rPr>
                <w:rFonts w:ascii="Calibri" w:hAnsi="Calibri"/>
                <w:b/>
                <w:sz w:val="18"/>
              </w:rPr>
            </w:pPr>
          </w:p>
          <w:p w:rsidR="00873570" w:rsidRPr="00F61A20" w:rsidRDefault="00873570" w:rsidP="0067101C">
            <w:pPr>
              <w:spacing w:line="360" w:lineRule="auto"/>
              <w:jc w:val="center"/>
              <w:rPr>
                <w:rFonts w:ascii="Calibri" w:hAnsi="Calibri"/>
                <w:b/>
                <w:sz w:val="18"/>
              </w:rPr>
            </w:pPr>
            <w:r>
              <w:rPr>
                <w:rFonts w:ascii="Calibri" w:hAnsi="Calibri"/>
                <w:b/>
                <w:sz w:val="18"/>
              </w:rPr>
              <w:t>2:1</w:t>
            </w:r>
          </w:p>
        </w:tc>
        <w:tc>
          <w:tcPr>
            <w:tcW w:w="1148" w:type="dxa"/>
            <w:tcBorders>
              <w:top w:val="single" w:sz="4" w:space="0" w:color="auto"/>
              <w:left w:val="single" w:sz="4" w:space="0" w:color="auto"/>
              <w:bottom w:val="single" w:sz="4" w:space="0" w:color="auto"/>
              <w:right w:val="single" w:sz="4" w:space="0" w:color="auto"/>
            </w:tcBorders>
            <w:shd w:val="clear" w:color="auto" w:fill="BFBFBF"/>
          </w:tcPr>
          <w:p w:rsidR="00873570" w:rsidRDefault="00873570" w:rsidP="0067101C">
            <w:pPr>
              <w:spacing w:line="360" w:lineRule="auto"/>
              <w:jc w:val="center"/>
              <w:rPr>
                <w:rFonts w:ascii="Calibri" w:hAnsi="Calibri"/>
                <w:b/>
                <w:sz w:val="18"/>
              </w:rPr>
            </w:pPr>
          </w:p>
          <w:p w:rsidR="00873570" w:rsidRPr="00F61A20" w:rsidRDefault="00873570" w:rsidP="0067101C">
            <w:pPr>
              <w:spacing w:line="360" w:lineRule="auto"/>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1363" w:type="dxa"/>
            <w:tcBorders>
              <w:top w:val="single" w:sz="4" w:space="0" w:color="auto"/>
              <w:left w:val="single" w:sz="4" w:space="0" w:color="auto"/>
              <w:bottom w:val="single" w:sz="4" w:space="0" w:color="auto"/>
              <w:right w:val="single" w:sz="4" w:space="0" w:color="auto"/>
            </w:tcBorders>
            <w:shd w:val="clear" w:color="auto" w:fill="BFBFBF"/>
          </w:tcPr>
          <w:p w:rsidR="00873570" w:rsidRDefault="00873570" w:rsidP="0067101C">
            <w:pPr>
              <w:spacing w:line="360" w:lineRule="auto"/>
              <w:jc w:val="center"/>
              <w:rPr>
                <w:rFonts w:ascii="Calibri" w:hAnsi="Calibri"/>
                <w:b/>
                <w:sz w:val="18"/>
              </w:rPr>
            </w:pPr>
          </w:p>
          <w:p w:rsidR="00873570" w:rsidRPr="00F61A20" w:rsidRDefault="00873570" w:rsidP="0067101C">
            <w:pPr>
              <w:spacing w:line="360" w:lineRule="auto"/>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873570" w:rsidRPr="00CC0370" w:rsidTr="00873570">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789" w:type="dxa"/>
          <w:trHeight w:val="455"/>
        </w:trPr>
        <w:tc>
          <w:tcPr>
            <w:tcW w:w="2147" w:type="dxa"/>
            <w:tcBorders>
              <w:top w:val="single" w:sz="4" w:space="0" w:color="auto"/>
              <w:left w:val="single" w:sz="4" w:space="0" w:color="auto"/>
              <w:right w:val="single" w:sz="4" w:space="0" w:color="auto"/>
            </w:tcBorders>
            <w:shd w:val="clear" w:color="auto" w:fill="BFBFBF"/>
          </w:tcPr>
          <w:p w:rsidR="00873570" w:rsidRPr="00F61A20" w:rsidRDefault="00873570" w:rsidP="0067101C">
            <w:pPr>
              <w:spacing w:line="360" w:lineRule="auto"/>
              <w:rPr>
                <w:rFonts w:ascii="Calibri" w:hAnsi="Calibri"/>
                <w:b/>
                <w:szCs w:val="16"/>
              </w:rPr>
            </w:pPr>
          </w:p>
        </w:tc>
        <w:tc>
          <w:tcPr>
            <w:tcW w:w="1146" w:type="dxa"/>
            <w:tcBorders>
              <w:top w:val="single" w:sz="4" w:space="0" w:color="auto"/>
              <w:left w:val="single" w:sz="4" w:space="0" w:color="auto"/>
              <w:bottom w:val="single" w:sz="4" w:space="0" w:color="auto"/>
              <w:right w:val="single" w:sz="4" w:space="0" w:color="auto"/>
            </w:tcBorders>
            <w:shd w:val="clear" w:color="auto" w:fill="BFBFBF"/>
            <w:vAlign w:val="center"/>
          </w:tcPr>
          <w:p w:rsidR="00873570" w:rsidRPr="00EB4F96" w:rsidRDefault="00873570" w:rsidP="0067101C">
            <w:pPr>
              <w:spacing w:after="120" w:line="360" w:lineRule="auto"/>
              <w:jc w:val="center"/>
              <w:rPr>
                <w:rFonts w:ascii="Calibri" w:hAnsi="Calibri"/>
                <w:b/>
                <w:sz w:val="12"/>
                <w:szCs w:val="16"/>
              </w:rPr>
            </w:pPr>
            <w:r w:rsidRPr="00EB4F96">
              <w:rPr>
                <w:rFonts w:ascii="Calibri" w:hAnsi="Calibri"/>
                <w:b/>
                <w:sz w:val="12"/>
                <w:szCs w:val="16"/>
              </w:rPr>
              <w:t>OUTRIGHT FAIL</w:t>
            </w:r>
          </w:p>
        </w:tc>
        <w:tc>
          <w:tcPr>
            <w:tcW w:w="1152" w:type="dxa"/>
            <w:tcBorders>
              <w:top w:val="single" w:sz="4" w:space="0" w:color="auto"/>
              <w:left w:val="single" w:sz="4" w:space="0" w:color="auto"/>
              <w:bottom w:val="single" w:sz="4" w:space="0" w:color="auto"/>
              <w:right w:val="single" w:sz="4" w:space="0" w:color="auto"/>
            </w:tcBorders>
            <w:shd w:val="clear" w:color="auto" w:fill="BFBFBF"/>
            <w:vAlign w:val="center"/>
          </w:tcPr>
          <w:p w:rsidR="00873570" w:rsidRPr="00EB4F96" w:rsidRDefault="00873570" w:rsidP="0067101C">
            <w:pPr>
              <w:spacing w:after="120" w:line="360" w:lineRule="auto"/>
              <w:jc w:val="center"/>
              <w:rPr>
                <w:rFonts w:ascii="Calibri" w:hAnsi="Calibri"/>
                <w:b/>
                <w:sz w:val="12"/>
                <w:szCs w:val="16"/>
              </w:rPr>
            </w:pPr>
            <w:r w:rsidRPr="00EB4F96">
              <w:rPr>
                <w:rFonts w:ascii="Calibri" w:hAnsi="Calibri"/>
                <w:b/>
                <w:sz w:val="12"/>
                <w:szCs w:val="16"/>
              </w:rPr>
              <w:t>UNSATISFACTORY</w:t>
            </w:r>
          </w:p>
        </w:tc>
        <w:tc>
          <w:tcPr>
            <w:tcW w:w="1114" w:type="dxa"/>
            <w:tcBorders>
              <w:top w:val="single" w:sz="4" w:space="0" w:color="auto"/>
              <w:left w:val="single" w:sz="4" w:space="0" w:color="auto"/>
              <w:bottom w:val="single" w:sz="4" w:space="0" w:color="auto"/>
              <w:right w:val="single" w:sz="4" w:space="0" w:color="auto"/>
            </w:tcBorders>
            <w:shd w:val="clear" w:color="auto" w:fill="BFBFBF"/>
            <w:vAlign w:val="center"/>
          </w:tcPr>
          <w:p w:rsidR="00873570" w:rsidRPr="00EB4F96" w:rsidRDefault="00873570" w:rsidP="0067101C">
            <w:pPr>
              <w:spacing w:after="120" w:line="360" w:lineRule="auto"/>
              <w:jc w:val="center"/>
              <w:rPr>
                <w:rFonts w:ascii="Calibri" w:hAnsi="Calibri"/>
                <w:b/>
                <w:sz w:val="12"/>
                <w:szCs w:val="16"/>
              </w:rPr>
            </w:pPr>
            <w:r w:rsidRPr="00EB4F96">
              <w:rPr>
                <w:rFonts w:ascii="Calibri" w:hAnsi="Calibri"/>
                <w:b/>
                <w:sz w:val="12"/>
                <w:szCs w:val="16"/>
              </w:rPr>
              <w:t>SATISFACTORY</w:t>
            </w:r>
          </w:p>
        </w:tc>
        <w:tc>
          <w:tcPr>
            <w:tcW w:w="1112" w:type="dxa"/>
            <w:tcBorders>
              <w:top w:val="single" w:sz="4" w:space="0" w:color="auto"/>
              <w:left w:val="single" w:sz="4" w:space="0" w:color="auto"/>
              <w:bottom w:val="single" w:sz="4" w:space="0" w:color="auto"/>
              <w:right w:val="single" w:sz="4" w:space="0" w:color="auto"/>
            </w:tcBorders>
            <w:shd w:val="clear" w:color="auto" w:fill="BFBFBF"/>
            <w:vAlign w:val="center"/>
          </w:tcPr>
          <w:p w:rsidR="00873570" w:rsidRPr="00EB4F96" w:rsidRDefault="00873570" w:rsidP="0067101C">
            <w:pPr>
              <w:spacing w:after="120" w:line="360" w:lineRule="auto"/>
              <w:jc w:val="center"/>
              <w:rPr>
                <w:rFonts w:ascii="Calibri" w:hAnsi="Calibri"/>
                <w:b/>
                <w:sz w:val="12"/>
                <w:szCs w:val="16"/>
              </w:rPr>
            </w:pPr>
            <w:r w:rsidRPr="00EB4F96">
              <w:rPr>
                <w:rFonts w:ascii="Calibri" w:hAnsi="Calibri"/>
                <w:b/>
                <w:sz w:val="12"/>
                <w:szCs w:val="16"/>
              </w:rPr>
              <w:t>GOOD</w:t>
            </w:r>
          </w:p>
        </w:tc>
        <w:tc>
          <w:tcPr>
            <w:tcW w:w="1218" w:type="dxa"/>
            <w:tcBorders>
              <w:top w:val="single" w:sz="4" w:space="0" w:color="auto"/>
              <w:left w:val="single" w:sz="4" w:space="0" w:color="auto"/>
              <w:bottom w:val="single" w:sz="4" w:space="0" w:color="auto"/>
              <w:right w:val="single" w:sz="4" w:space="0" w:color="auto"/>
            </w:tcBorders>
            <w:shd w:val="clear" w:color="auto" w:fill="BFBFBF"/>
            <w:vAlign w:val="center"/>
          </w:tcPr>
          <w:p w:rsidR="00873570" w:rsidRPr="00EB4F96" w:rsidRDefault="00873570" w:rsidP="0067101C">
            <w:pPr>
              <w:spacing w:after="120" w:line="360" w:lineRule="auto"/>
              <w:jc w:val="center"/>
              <w:rPr>
                <w:rFonts w:ascii="Calibri" w:hAnsi="Calibri"/>
                <w:b/>
                <w:sz w:val="12"/>
                <w:szCs w:val="16"/>
              </w:rPr>
            </w:pPr>
            <w:r w:rsidRPr="00EB4F96">
              <w:rPr>
                <w:rFonts w:ascii="Calibri" w:hAnsi="Calibri"/>
                <w:b/>
                <w:sz w:val="12"/>
                <w:szCs w:val="16"/>
              </w:rPr>
              <w:t>VERY GOOD</w:t>
            </w:r>
          </w:p>
        </w:tc>
        <w:tc>
          <w:tcPr>
            <w:tcW w:w="1148" w:type="dxa"/>
            <w:tcBorders>
              <w:top w:val="single" w:sz="4" w:space="0" w:color="auto"/>
              <w:left w:val="single" w:sz="4" w:space="0" w:color="auto"/>
              <w:bottom w:val="single" w:sz="4" w:space="0" w:color="auto"/>
              <w:right w:val="single" w:sz="4" w:space="0" w:color="auto"/>
            </w:tcBorders>
            <w:shd w:val="clear" w:color="auto" w:fill="BFBFBF"/>
            <w:vAlign w:val="center"/>
          </w:tcPr>
          <w:p w:rsidR="00873570" w:rsidRPr="00EB4F96" w:rsidRDefault="00873570" w:rsidP="0067101C">
            <w:pPr>
              <w:spacing w:after="120" w:line="360" w:lineRule="auto"/>
              <w:jc w:val="center"/>
              <w:rPr>
                <w:rFonts w:ascii="Calibri" w:hAnsi="Calibri"/>
                <w:b/>
                <w:sz w:val="12"/>
                <w:szCs w:val="16"/>
              </w:rPr>
            </w:pPr>
            <w:r w:rsidRPr="00EB4F96">
              <w:rPr>
                <w:rFonts w:ascii="Calibri" w:hAnsi="Calibri"/>
                <w:b/>
                <w:sz w:val="12"/>
                <w:szCs w:val="16"/>
              </w:rPr>
              <w:t>EXCELLENT</w:t>
            </w:r>
          </w:p>
        </w:tc>
        <w:tc>
          <w:tcPr>
            <w:tcW w:w="1363" w:type="dxa"/>
            <w:tcBorders>
              <w:top w:val="single" w:sz="4" w:space="0" w:color="auto"/>
              <w:left w:val="single" w:sz="4" w:space="0" w:color="auto"/>
              <w:bottom w:val="single" w:sz="4" w:space="0" w:color="auto"/>
              <w:right w:val="single" w:sz="4" w:space="0" w:color="auto"/>
            </w:tcBorders>
            <w:shd w:val="clear" w:color="auto" w:fill="BFBFBF"/>
            <w:vAlign w:val="center"/>
          </w:tcPr>
          <w:p w:rsidR="00873570" w:rsidRPr="00EB4F96" w:rsidRDefault="00873570" w:rsidP="0067101C">
            <w:pPr>
              <w:spacing w:after="120" w:line="360" w:lineRule="auto"/>
              <w:jc w:val="center"/>
              <w:rPr>
                <w:rFonts w:ascii="Calibri" w:hAnsi="Calibri"/>
                <w:b/>
                <w:sz w:val="12"/>
                <w:szCs w:val="16"/>
              </w:rPr>
            </w:pPr>
            <w:r w:rsidRPr="00EB4F96">
              <w:rPr>
                <w:rFonts w:ascii="Calibri" w:hAnsi="Calibri"/>
                <w:b/>
                <w:sz w:val="12"/>
                <w:szCs w:val="16"/>
              </w:rPr>
              <w:t>EXCEPTIONAL</w:t>
            </w:r>
          </w:p>
        </w:tc>
      </w:tr>
      <w:tr w:rsidR="00873570" w:rsidRPr="00CC0370" w:rsidTr="00873570">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789" w:type="dxa"/>
          <w:trHeight w:val="455"/>
        </w:trPr>
        <w:tc>
          <w:tcPr>
            <w:tcW w:w="2147" w:type="dxa"/>
            <w:vMerge w:val="restart"/>
            <w:tcBorders>
              <w:top w:val="single" w:sz="4" w:space="0" w:color="auto"/>
              <w:left w:val="single" w:sz="4" w:space="0" w:color="auto"/>
              <w:right w:val="single" w:sz="4" w:space="0" w:color="auto"/>
            </w:tcBorders>
          </w:tcPr>
          <w:p w:rsidR="00873570" w:rsidRPr="00F61A20" w:rsidRDefault="00873570" w:rsidP="0067101C">
            <w:pPr>
              <w:spacing w:line="360" w:lineRule="auto"/>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1146" w:type="dxa"/>
            <w:tcBorders>
              <w:top w:val="single" w:sz="4" w:space="0" w:color="auto"/>
              <w:left w:val="single" w:sz="4" w:space="0" w:color="auto"/>
              <w:bottom w:val="single" w:sz="4" w:space="0" w:color="auto"/>
              <w:right w:val="single" w:sz="4" w:space="0" w:color="auto"/>
            </w:tcBorders>
          </w:tcPr>
          <w:p w:rsidR="00873570" w:rsidRPr="00F61A20" w:rsidRDefault="00873570" w:rsidP="0067101C">
            <w:pPr>
              <w:spacing w:line="360" w:lineRule="auto"/>
              <w:jc w:val="center"/>
              <w:rPr>
                <w:rFonts w:ascii="Calibri" w:hAnsi="Calibri"/>
                <w:sz w:val="18"/>
              </w:rPr>
            </w:pPr>
            <w:r w:rsidRPr="00F61A20">
              <w:rPr>
                <w:rFonts w:ascii="Calibri" w:hAnsi="Calibri"/>
                <w:sz w:val="18"/>
              </w:rPr>
              <w:t>0-29%</w:t>
            </w:r>
          </w:p>
        </w:tc>
        <w:tc>
          <w:tcPr>
            <w:tcW w:w="1152" w:type="dxa"/>
            <w:tcBorders>
              <w:top w:val="single" w:sz="4" w:space="0" w:color="auto"/>
              <w:left w:val="single" w:sz="4" w:space="0" w:color="auto"/>
              <w:bottom w:val="single" w:sz="4" w:space="0" w:color="auto"/>
              <w:right w:val="single" w:sz="4" w:space="0" w:color="auto"/>
            </w:tcBorders>
          </w:tcPr>
          <w:p w:rsidR="00873570" w:rsidRPr="00F61A20" w:rsidRDefault="00873570" w:rsidP="0067101C">
            <w:pPr>
              <w:spacing w:line="360" w:lineRule="auto"/>
              <w:jc w:val="center"/>
              <w:rPr>
                <w:rFonts w:ascii="Calibri" w:hAnsi="Calibri"/>
                <w:sz w:val="18"/>
              </w:rPr>
            </w:pPr>
            <w:r w:rsidRPr="00F61A20">
              <w:rPr>
                <w:rFonts w:ascii="Calibri" w:hAnsi="Calibri"/>
                <w:sz w:val="18"/>
              </w:rPr>
              <w:t>30-39%</w:t>
            </w:r>
          </w:p>
        </w:tc>
        <w:tc>
          <w:tcPr>
            <w:tcW w:w="1114" w:type="dxa"/>
            <w:tcBorders>
              <w:top w:val="single" w:sz="4" w:space="0" w:color="auto"/>
              <w:left w:val="single" w:sz="4" w:space="0" w:color="auto"/>
              <w:bottom w:val="single" w:sz="4" w:space="0" w:color="auto"/>
              <w:right w:val="single" w:sz="4" w:space="0" w:color="auto"/>
            </w:tcBorders>
          </w:tcPr>
          <w:p w:rsidR="00873570" w:rsidRPr="00F61A20" w:rsidRDefault="00873570" w:rsidP="0067101C">
            <w:pPr>
              <w:spacing w:line="360" w:lineRule="auto"/>
              <w:jc w:val="center"/>
              <w:rPr>
                <w:rFonts w:ascii="Calibri" w:hAnsi="Calibri"/>
                <w:b/>
                <w:sz w:val="18"/>
              </w:rPr>
            </w:pPr>
            <w:r w:rsidRPr="00F61A20">
              <w:rPr>
                <w:rFonts w:ascii="Calibri" w:hAnsi="Calibri"/>
                <w:b/>
                <w:sz w:val="18"/>
              </w:rPr>
              <w:t>40-49%</w:t>
            </w:r>
          </w:p>
        </w:tc>
        <w:tc>
          <w:tcPr>
            <w:tcW w:w="1112" w:type="dxa"/>
            <w:tcBorders>
              <w:top w:val="single" w:sz="4" w:space="0" w:color="auto"/>
              <w:left w:val="single" w:sz="4" w:space="0" w:color="auto"/>
              <w:bottom w:val="single" w:sz="4" w:space="0" w:color="auto"/>
              <w:right w:val="single" w:sz="4" w:space="0" w:color="auto"/>
            </w:tcBorders>
          </w:tcPr>
          <w:p w:rsidR="00873570" w:rsidRPr="00F61A20" w:rsidRDefault="00873570" w:rsidP="0067101C">
            <w:pPr>
              <w:spacing w:line="360" w:lineRule="auto"/>
              <w:jc w:val="center"/>
              <w:rPr>
                <w:rFonts w:ascii="Calibri" w:hAnsi="Calibri"/>
                <w:b/>
                <w:sz w:val="18"/>
              </w:rPr>
            </w:pPr>
            <w:r w:rsidRPr="00F61A20">
              <w:rPr>
                <w:rFonts w:ascii="Calibri" w:hAnsi="Calibri"/>
                <w:b/>
                <w:sz w:val="18"/>
              </w:rPr>
              <w:t>50-59%</w:t>
            </w:r>
          </w:p>
        </w:tc>
        <w:tc>
          <w:tcPr>
            <w:tcW w:w="1218" w:type="dxa"/>
            <w:tcBorders>
              <w:top w:val="single" w:sz="4" w:space="0" w:color="auto"/>
              <w:left w:val="single" w:sz="4" w:space="0" w:color="auto"/>
              <w:bottom w:val="single" w:sz="4" w:space="0" w:color="auto"/>
              <w:right w:val="single" w:sz="4" w:space="0" w:color="auto"/>
            </w:tcBorders>
          </w:tcPr>
          <w:p w:rsidR="00873570" w:rsidRPr="00F61A20" w:rsidRDefault="00873570" w:rsidP="0067101C">
            <w:pPr>
              <w:spacing w:line="360" w:lineRule="auto"/>
              <w:jc w:val="center"/>
              <w:rPr>
                <w:rFonts w:ascii="Calibri" w:hAnsi="Calibri"/>
                <w:b/>
                <w:sz w:val="18"/>
              </w:rPr>
            </w:pPr>
            <w:r w:rsidRPr="00F61A20">
              <w:rPr>
                <w:rFonts w:ascii="Calibri" w:hAnsi="Calibri"/>
                <w:b/>
                <w:sz w:val="18"/>
              </w:rPr>
              <w:t>60-69%</w:t>
            </w:r>
          </w:p>
        </w:tc>
        <w:tc>
          <w:tcPr>
            <w:tcW w:w="1148" w:type="dxa"/>
            <w:tcBorders>
              <w:top w:val="single" w:sz="4" w:space="0" w:color="auto"/>
              <w:left w:val="single" w:sz="4" w:space="0" w:color="auto"/>
              <w:bottom w:val="single" w:sz="4" w:space="0" w:color="auto"/>
              <w:right w:val="single" w:sz="4" w:space="0" w:color="auto"/>
            </w:tcBorders>
          </w:tcPr>
          <w:p w:rsidR="00873570" w:rsidRPr="00F61A20" w:rsidRDefault="00873570" w:rsidP="0067101C">
            <w:pPr>
              <w:spacing w:line="360" w:lineRule="auto"/>
              <w:jc w:val="center"/>
              <w:rPr>
                <w:rFonts w:ascii="Calibri" w:hAnsi="Calibri"/>
                <w:b/>
                <w:sz w:val="18"/>
              </w:rPr>
            </w:pPr>
            <w:r w:rsidRPr="00F61A20">
              <w:rPr>
                <w:rFonts w:ascii="Calibri" w:hAnsi="Calibri"/>
                <w:b/>
                <w:sz w:val="18"/>
              </w:rPr>
              <w:t>70-79%</w:t>
            </w:r>
          </w:p>
        </w:tc>
        <w:tc>
          <w:tcPr>
            <w:tcW w:w="1363" w:type="dxa"/>
            <w:tcBorders>
              <w:top w:val="single" w:sz="4" w:space="0" w:color="auto"/>
              <w:left w:val="single" w:sz="4" w:space="0" w:color="auto"/>
              <w:bottom w:val="single" w:sz="4" w:space="0" w:color="auto"/>
              <w:right w:val="single" w:sz="4" w:space="0" w:color="auto"/>
            </w:tcBorders>
          </w:tcPr>
          <w:p w:rsidR="00873570" w:rsidRPr="00F61A20" w:rsidRDefault="00873570" w:rsidP="0067101C">
            <w:pPr>
              <w:spacing w:line="360" w:lineRule="auto"/>
              <w:jc w:val="center"/>
              <w:rPr>
                <w:rFonts w:ascii="Calibri" w:hAnsi="Calibri"/>
                <w:b/>
                <w:sz w:val="18"/>
              </w:rPr>
            </w:pPr>
            <w:r w:rsidRPr="00F61A20">
              <w:rPr>
                <w:rFonts w:ascii="Calibri" w:hAnsi="Calibri"/>
                <w:b/>
                <w:sz w:val="18"/>
              </w:rPr>
              <w:t>80-100%</w:t>
            </w:r>
          </w:p>
        </w:tc>
      </w:tr>
      <w:tr w:rsidR="00873570" w:rsidRPr="00CC0370" w:rsidTr="00873570">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789" w:type="dxa"/>
          <w:trHeight w:val="938"/>
        </w:trPr>
        <w:tc>
          <w:tcPr>
            <w:tcW w:w="2147" w:type="dxa"/>
            <w:vMerge/>
            <w:tcBorders>
              <w:left w:val="single" w:sz="4" w:space="0" w:color="auto"/>
              <w:bottom w:val="single" w:sz="4" w:space="0" w:color="auto"/>
              <w:right w:val="single" w:sz="4" w:space="0" w:color="auto"/>
            </w:tcBorders>
          </w:tcPr>
          <w:p w:rsidR="00873570" w:rsidRPr="00F61A20" w:rsidRDefault="00873570" w:rsidP="0067101C">
            <w:pPr>
              <w:spacing w:line="360" w:lineRule="auto"/>
              <w:rPr>
                <w:rFonts w:ascii="Calibri" w:hAnsi="Calibri"/>
                <w:b/>
                <w:sz w:val="16"/>
                <w:szCs w:val="16"/>
              </w:rPr>
            </w:pPr>
          </w:p>
        </w:tc>
        <w:tc>
          <w:tcPr>
            <w:tcW w:w="1146" w:type="dxa"/>
            <w:tcBorders>
              <w:top w:val="single" w:sz="4" w:space="0" w:color="auto"/>
              <w:left w:val="single" w:sz="4" w:space="0" w:color="auto"/>
              <w:bottom w:val="single" w:sz="4" w:space="0" w:color="auto"/>
              <w:right w:val="single" w:sz="4" w:space="0" w:color="auto"/>
            </w:tcBorders>
            <w:vAlign w:val="bottom"/>
          </w:tcPr>
          <w:p w:rsidR="00873570" w:rsidRPr="00F61A20" w:rsidRDefault="00873570" w:rsidP="0067101C">
            <w:pPr>
              <w:spacing w:line="360" w:lineRule="auto"/>
              <w:rPr>
                <w:rFonts w:ascii="Calibri" w:hAnsi="Calibri"/>
                <w:sz w:val="24"/>
                <w:szCs w:val="32"/>
              </w:rPr>
            </w:pPr>
            <w:r w:rsidRPr="00F61A20">
              <w:rPr>
                <w:rFonts w:ascii="Calibri" w:hAnsi="Calibri"/>
                <w:sz w:val="24"/>
                <w:szCs w:val="32"/>
              </w:rPr>
              <w:sym w:font="Wingdings" w:char="F06F"/>
            </w:r>
          </w:p>
        </w:tc>
        <w:tc>
          <w:tcPr>
            <w:tcW w:w="1152" w:type="dxa"/>
            <w:tcBorders>
              <w:top w:val="single" w:sz="4" w:space="0" w:color="auto"/>
              <w:left w:val="single" w:sz="4" w:space="0" w:color="auto"/>
              <w:bottom w:val="single" w:sz="4" w:space="0" w:color="auto"/>
              <w:right w:val="single" w:sz="4" w:space="0" w:color="auto"/>
            </w:tcBorders>
            <w:vAlign w:val="bottom"/>
          </w:tcPr>
          <w:p w:rsidR="00873570" w:rsidRPr="00F61A20" w:rsidRDefault="00873570" w:rsidP="0067101C">
            <w:pPr>
              <w:spacing w:line="360" w:lineRule="auto"/>
              <w:rPr>
                <w:rFonts w:ascii="Calibri" w:hAnsi="Calibri"/>
                <w:sz w:val="24"/>
                <w:szCs w:val="32"/>
              </w:rPr>
            </w:pPr>
            <w:r w:rsidRPr="00F61A20">
              <w:rPr>
                <w:rFonts w:ascii="Calibri" w:hAnsi="Calibri"/>
                <w:sz w:val="24"/>
                <w:szCs w:val="32"/>
              </w:rPr>
              <w:sym w:font="Wingdings" w:char="F06F"/>
            </w:r>
          </w:p>
        </w:tc>
        <w:tc>
          <w:tcPr>
            <w:tcW w:w="1114" w:type="dxa"/>
            <w:tcBorders>
              <w:top w:val="single" w:sz="4" w:space="0" w:color="auto"/>
              <w:left w:val="single" w:sz="4" w:space="0" w:color="auto"/>
              <w:bottom w:val="single" w:sz="4" w:space="0" w:color="auto"/>
              <w:right w:val="single" w:sz="4" w:space="0" w:color="auto"/>
            </w:tcBorders>
            <w:vAlign w:val="bottom"/>
          </w:tcPr>
          <w:p w:rsidR="00873570" w:rsidRPr="00F61A20" w:rsidRDefault="00873570" w:rsidP="0067101C">
            <w:pPr>
              <w:spacing w:line="360" w:lineRule="auto"/>
              <w:rPr>
                <w:rFonts w:ascii="Calibri" w:hAnsi="Calibri"/>
                <w:sz w:val="24"/>
                <w:szCs w:val="32"/>
              </w:rPr>
            </w:pPr>
            <w:r w:rsidRPr="00F61A20">
              <w:rPr>
                <w:rFonts w:ascii="Calibri" w:hAnsi="Calibri"/>
                <w:sz w:val="24"/>
                <w:szCs w:val="32"/>
              </w:rPr>
              <w:sym w:font="Wingdings" w:char="F06F"/>
            </w:r>
          </w:p>
        </w:tc>
        <w:tc>
          <w:tcPr>
            <w:tcW w:w="1112" w:type="dxa"/>
            <w:tcBorders>
              <w:top w:val="single" w:sz="4" w:space="0" w:color="auto"/>
              <w:left w:val="single" w:sz="4" w:space="0" w:color="auto"/>
              <w:bottom w:val="single" w:sz="4" w:space="0" w:color="auto"/>
              <w:right w:val="single" w:sz="4" w:space="0" w:color="auto"/>
            </w:tcBorders>
            <w:vAlign w:val="bottom"/>
          </w:tcPr>
          <w:p w:rsidR="00873570" w:rsidRPr="00F61A20" w:rsidRDefault="00873570" w:rsidP="0067101C">
            <w:pPr>
              <w:spacing w:line="360" w:lineRule="auto"/>
              <w:rPr>
                <w:rFonts w:ascii="Calibri" w:hAnsi="Calibri"/>
                <w:sz w:val="24"/>
                <w:szCs w:val="32"/>
              </w:rPr>
            </w:pPr>
            <w:r w:rsidRPr="00F61A20">
              <w:rPr>
                <w:rFonts w:ascii="Calibri" w:hAnsi="Calibri"/>
                <w:sz w:val="24"/>
                <w:szCs w:val="32"/>
              </w:rPr>
              <w:sym w:font="Wingdings" w:char="F06F"/>
            </w:r>
          </w:p>
        </w:tc>
        <w:tc>
          <w:tcPr>
            <w:tcW w:w="1218" w:type="dxa"/>
            <w:tcBorders>
              <w:top w:val="single" w:sz="4" w:space="0" w:color="auto"/>
              <w:left w:val="single" w:sz="4" w:space="0" w:color="auto"/>
              <w:bottom w:val="single" w:sz="4" w:space="0" w:color="auto"/>
              <w:right w:val="single" w:sz="4" w:space="0" w:color="auto"/>
            </w:tcBorders>
            <w:vAlign w:val="bottom"/>
          </w:tcPr>
          <w:p w:rsidR="00873570" w:rsidRPr="00F61A20" w:rsidRDefault="00873570" w:rsidP="0067101C">
            <w:pPr>
              <w:spacing w:line="360" w:lineRule="auto"/>
              <w:rPr>
                <w:rFonts w:ascii="Calibri" w:hAnsi="Calibri"/>
                <w:sz w:val="24"/>
                <w:szCs w:val="32"/>
              </w:rPr>
            </w:pPr>
            <w:r w:rsidRPr="00F61A20">
              <w:rPr>
                <w:rFonts w:ascii="Calibri" w:hAnsi="Calibri"/>
                <w:sz w:val="24"/>
                <w:szCs w:val="32"/>
              </w:rPr>
              <w:sym w:font="Wingdings" w:char="F06F"/>
            </w:r>
          </w:p>
        </w:tc>
        <w:tc>
          <w:tcPr>
            <w:tcW w:w="1148" w:type="dxa"/>
            <w:tcBorders>
              <w:top w:val="single" w:sz="4" w:space="0" w:color="auto"/>
              <w:left w:val="single" w:sz="4" w:space="0" w:color="auto"/>
              <w:bottom w:val="single" w:sz="4" w:space="0" w:color="auto"/>
              <w:right w:val="single" w:sz="4" w:space="0" w:color="auto"/>
            </w:tcBorders>
            <w:vAlign w:val="bottom"/>
          </w:tcPr>
          <w:p w:rsidR="00873570" w:rsidRPr="00F61A20" w:rsidRDefault="00873570" w:rsidP="0067101C">
            <w:pPr>
              <w:spacing w:line="360" w:lineRule="auto"/>
              <w:rPr>
                <w:rFonts w:ascii="Calibri" w:hAnsi="Calibri"/>
                <w:sz w:val="24"/>
                <w:szCs w:val="32"/>
              </w:rPr>
            </w:pPr>
            <w:r>
              <w:rPr>
                <w:rFonts w:ascii="Calibri" w:hAnsi="Calibri"/>
                <w:sz w:val="24"/>
                <w:szCs w:val="32"/>
              </w:rPr>
              <w:sym w:font="Wingdings" w:char="F0FE"/>
            </w:r>
          </w:p>
        </w:tc>
        <w:tc>
          <w:tcPr>
            <w:tcW w:w="1363" w:type="dxa"/>
            <w:tcBorders>
              <w:top w:val="single" w:sz="4" w:space="0" w:color="auto"/>
              <w:left w:val="single" w:sz="4" w:space="0" w:color="auto"/>
              <w:bottom w:val="single" w:sz="4" w:space="0" w:color="auto"/>
              <w:right w:val="single" w:sz="4" w:space="0" w:color="auto"/>
            </w:tcBorders>
            <w:vAlign w:val="bottom"/>
          </w:tcPr>
          <w:p w:rsidR="00873570" w:rsidRPr="00F61A20" w:rsidRDefault="00873570" w:rsidP="0067101C">
            <w:pPr>
              <w:spacing w:line="360" w:lineRule="auto"/>
              <w:rPr>
                <w:rFonts w:ascii="Calibri" w:hAnsi="Calibri"/>
                <w:sz w:val="18"/>
                <w:szCs w:val="32"/>
              </w:rPr>
            </w:pPr>
            <w:r w:rsidRPr="00F61A20">
              <w:rPr>
                <w:rFonts w:ascii="Calibri" w:hAnsi="Calibri"/>
                <w:sz w:val="24"/>
                <w:szCs w:val="32"/>
              </w:rPr>
              <w:sym w:font="Wingdings" w:char="F06F"/>
            </w:r>
          </w:p>
        </w:tc>
      </w:tr>
      <w:tr w:rsidR="00873570" w:rsidRPr="00CC0370" w:rsidTr="00873570">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789" w:type="dxa"/>
          <w:trHeight w:val="455"/>
        </w:trPr>
        <w:tc>
          <w:tcPr>
            <w:tcW w:w="2147" w:type="dxa"/>
            <w:vMerge w:val="restart"/>
            <w:tcBorders>
              <w:top w:val="single" w:sz="4" w:space="0" w:color="auto"/>
              <w:left w:val="single" w:sz="4" w:space="0" w:color="auto"/>
              <w:right w:val="single" w:sz="4" w:space="0" w:color="auto"/>
            </w:tcBorders>
          </w:tcPr>
          <w:p w:rsidR="00873570" w:rsidRPr="005E72F8" w:rsidRDefault="00873570" w:rsidP="0067101C">
            <w:pPr>
              <w:spacing w:line="360" w:lineRule="auto"/>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1146" w:type="dxa"/>
            <w:tcBorders>
              <w:top w:val="single" w:sz="4" w:space="0" w:color="auto"/>
              <w:left w:val="single" w:sz="4" w:space="0" w:color="auto"/>
              <w:bottom w:val="single" w:sz="4" w:space="0" w:color="auto"/>
              <w:right w:val="single" w:sz="4" w:space="0" w:color="auto"/>
            </w:tcBorders>
          </w:tcPr>
          <w:p w:rsidR="00873570" w:rsidRPr="00F61A20" w:rsidRDefault="00873570" w:rsidP="0067101C">
            <w:pPr>
              <w:spacing w:line="360" w:lineRule="auto"/>
              <w:jc w:val="center"/>
              <w:rPr>
                <w:rFonts w:ascii="Calibri" w:hAnsi="Calibri"/>
                <w:sz w:val="18"/>
              </w:rPr>
            </w:pPr>
            <w:r w:rsidRPr="00F61A20">
              <w:rPr>
                <w:rFonts w:ascii="Calibri" w:hAnsi="Calibri"/>
                <w:sz w:val="18"/>
              </w:rPr>
              <w:t>0-29%</w:t>
            </w:r>
          </w:p>
        </w:tc>
        <w:tc>
          <w:tcPr>
            <w:tcW w:w="1152" w:type="dxa"/>
            <w:tcBorders>
              <w:top w:val="single" w:sz="4" w:space="0" w:color="auto"/>
              <w:left w:val="single" w:sz="4" w:space="0" w:color="auto"/>
              <w:bottom w:val="single" w:sz="4" w:space="0" w:color="auto"/>
              <w:right w:val="single" w:sz="4" w:space="0" w:color="auto"/>
            </w:tcBorders>
          </w:tcPr>
          <w:p w:rsidR="00873570" w:rsidRPr="00F61A20" w:rsidRDefault="00873570" w:rsidP="0067101C">
            <w:pPr>
              <w:spacing w:line="360" w:lineRule="auto"/>
              <w:jc w:val="center"/>
              <w:rPr>
                <w:rFonts w:ascii="Calibri" w:hAnsi="Calibri"/>
                <w:sz w:val="18"/>
              </w:rPr>
            </w:pPr>
            <w:r w:rsidRPr="00F61A20">
              <w:rPr>
                <w:rFonts w:ascii="Calibri" w:hAnsi="Calibri"/>
                <w:sz w:val="18"/>
              </w:rPr>
              <w:t>30-39%</w:t>
            </w:r>
          </w:p>
        </w:tc>
        <w:tc>
          <w:tcPr>
            <w:tcW w:w="1114" w:type="dxa"/>
            <w:tcBorders>
              <w:top w:val="single" w:sz="4" w:space="0" w:color="auto"/>
              <w:left w:val="single" w:sz="4" w:space="0" w:color="auto"/>
              <w:bottom w:val="single" w:sz="4" w:space="0" w:color="auto"/>
              <w:right w:val="single" w:sz="4" w:space="0" w:color="auto"/>
            </w:tcBorders>
          </w:tcPr>
          <w:p w:rsidR="00873570" w:rsidRPr="00F61A20" w:rsidRDefault="00873570" w:rsidP="0067101C">
            <w:pPr>
              <w:spacing w:line="360" w:lineRule="auto"/>
              <w:jc w:val="center"/>
              <w:rPr>
                <w:rFonts w:ascii="Calibri" w:hAnsi="Calibri"/>
                <w:b/>
                <w:sz w:val="18"/>
              </w:rPr>
            </w:pPr>
            <w:r w:rsidRPr="00F61A20">
              <w:rPr>
                <w:rFonts w:ascii="Calibri" w:hAnsi="Calibri"/>
                <w:b/>
                <w:sz w:val="18"/>
              </w:rPr>
              <w:t>40-49%</w:t>
            </w:r>
          </w:p>
        </w:tc>
        <w:tc>
          <w:tcPr>
            <w:tcW w:w="1112" w:type="dxa"/>
            <w:tcBorders>
              <w:top w:val="single" w:sz="4" w:space="0" w:color="auto"/>
              <w:left w:val="single" w:sz="4" w:space="0" w:color="auto"/>
              <w:bottom w:val="single" w:sz="4" w:space="0" w:color="auto"/>
              <w:right w:val="single" w:sz="4" w:space="0" w:color="auto"/>
            </w:tcBorders>
          </w:tcPr>
          <w:p w:rsidR="00873570" w:rsidRPr="00F61A20" w:rsidRDefault="00873570" w:rsidP="0067101C">
            <w:pPr>
              <w:spacing w:line="360" w:lineRule="auto"/>
              <w:jc w:val="center"/>
              <w:rPr>
                <w:rFonts w:ascii="Calibri" w:hAnsi="Calibri"/>
                <w:b/>
                <w:sz w:val="18"/>
              </w:rPr>
            </w:pPr>
            <w:r w:rsidRPr="00F61A20">
              <w:rPr>
                <w:rFonts w:ascii="Calibri" w:hAnsi="Calibri"/>
                <w:b/>
                <w:sz w:val="18"/>
              </w:rPr>
              <w:t>50-59%</w:t>
            </w:r>
          </w:p>
        </w:tc>
        <w:tc>
          <w:tcPr>
            <w:tcW w:w="1218" w:type="dxa"/>
            <w:tcBorders>
              <w:top w:val="single" w:sz="4" w:space="0" w:color="auto"/>
              <w:left w:val="single" w:sz="4" w:space="0" w:color="auto"/>
              <w:bottom w:val="single" w:sz="4" w:space="0" w:color="auto"/>
              <w:right w:val="single" w:sz="4" w:space="0" w:color="auto"/>
            </w:tcBorders>
          </w:tcPr>
          <w:p w:rsidR="00873570" w:rsidRPr="00F61A20" w:rsidRDefault="00873570" w:rsidP="0067101C">
            <w:pPr>
              <w:spacing w:line="360" w:lineRule="auto"/>
              <w:jc w:val="center"/>
              <w:rPr>
                <w:rFonts w:ascii="Calibri" w:hAnsi="Calibri"/>
                <w:b/>
                <w:sz w:val="18"/>
              </w:rPr>
            </w:pPr>
            <w:r w:rsidRPr="00F61A20">
              <w:rPr>
                <w:rFonts w:ascii="Calibri" w:hAnsi="Calibri"/>
                <w:b/>
                <w:sz w:val="18"/>
              </w:rPr>
              <w:t>60-69%</w:t>
            </w:r>
          </w:p>
        </w:tc>
        <w:tc>
          <w:tcPr>
            <w:tcW w:w="1148" w:type="dxa"/>
            <w:tcBorders>
              <w:top w:val="single" w:sz="4" w:space="0" w:color="auto"/>
              <w:left w:val="single" w:sz="4" w:space="0" w:color="auto"/>
              <w:bottom w:val="single" w:sz="4" w:space="0" w:color="auto"/>
              <w:right w:val="single" w:sz="4" w:space="0" w:color="auto"/>
            </w:tcBorders>
          </w:tcPr>
          <w:p w:rsidR="00873570" w:rsidRPr="00F61A20" w:rsidRDefault="00873570" w:rsidP="0067101C">
            <w:pPr>
              <w:spacing w:line="360" w:lineRule="auto"/>
              <w:jc w:val="center"/>
              <w:rPr>
                <w:rFonts w:ascii="Calibri" w:hAnsi="Calibri"/>
                <w:b/>
                <w:sz w:val="18"/>
              </w:rPr>
            </w:pPr>
            <w:r w:rsidRPr="00F61A20">
              <w:rPr>
                <w:rFonts w:ascii="Calibri" w:hAnsi="Calibri"/>
                <w:b/>
                <w:sz w:val="18"/>
              </w:rPr>
              <w:t>70-79%</w:t>
            </w:r>
          </w:p>
        </w:tc>
        <w:tc>
          <w:tcPr>
            <w:tcW w:w="1363" w:type="dxa"/>
            <w:tcBorders>
              <w:top w:val="single" w:sz="4" w:space="0" w:color="auto"/>
              <w:left w:val="single" w:sz="4" w:space="0" w:color="auto"/>
              <w:bottom w:val="single" w:sz="4" w:space="0" w:color="auto"/>
              <w:right w:val="single" w:sz="4" w:space="0" w:color="auto"/>
            </w:tcBorders>
          </w:tcPr>
          <w:p w:rsidR="00873570" w:rsidRPr="00F61A20" w:rsidRDefault="00873570" w:rsidP="0067101C">
            <w:pPr>
              <w:spacing w:line="360" w:lineRule="auto"/>
              <w:jc w:val="center"/>
              <w:rPr>
                <w:rFonts w:ascii="Calibri" w:hAnsi="Calibri"/>
                <w:b/>
                <w:sz w:val="18"/>
              </w:rPr>
            </w:pPr>
            <w:r w:rsidRPr="00F61A20">
              <w:rPr>
                <w:rFonts w:ascii="Calibri" w:hAnsi="Calibri"/>
                <w:b/>
                <w:sz w:val="18"/>
              </w:rPr>
              <w:t>80-100%</w:t>
            </w:r>
          </w:p>
        </w:tc>
      </w:tr>
      <w:tr w:rsidR="00873570" w:rsidRPr="00CC0370" w:rsidTr="00873570">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789" w:type="dxa"/>
          <w:trHeight w:val="957"/>
        </w:trPr>
        <w:tc>
          <w:tcPr>
            <w:tcW w:w="2147" w:type="dxa"/>
            <w:vMerge/>
            <w:tcBorders>
              <w:left w:val="single" w:sz="4" w:space="0" w:color="auto"/>
              <w:bottom w:val="single" w:sz="4" w:space="0" w:color="auto"/>
              <w:right w:val="single" w:sz="4" w:space="0" w:color="auto"/>
            </w:tcBorders>
          </w:tcPr>
          <w:p w:rsidR="00873570" w:rsidRPr="00F61A20" w:rsidRDefault="00873570" w:rsidP="0067101C">
            <w:pPr>
              <w:spacing w:line="360" w:lineRule="auto"/>
              <w:rPr>
                <w:rFonts w:ascii="Calibri" w:hAnsi="Calibri"/>
                <w:b/>
                <w:sz w:val="16"/>
                <w:szCs w:val="16"/>
              </w:rPr>
            </w:pPr>
          </w:p>
        </w:tc>
        <w:tc>
          <w:tcPr>
            <w:tcW w:w="1146" w:type="dxa"/>
            <w:tcBorders>
              <w:top w:val="single" w:sz="4" w:space="0" w:color="auto"/>
              <w:left w:val="single" w:sz="4" w:space="0" w:color="auto"/>
              <w:bottom w:val="single" w:sz="4" w:space="0" w:color="auto"/>
              <w:right w:val="single" w:sz="4" w:space="0" w:color="auto"/>
            </w:tcBorders>
            <w:vAlign w:val="bottom"/>
          </w:tcPr>
          <w:p w:rsidR="00873570" w:rsidRPr="00F61A20" w:rsidRDefault="00873570" w:rsidP="0067101C">
            <w:pPr>
              <w:spacing w:line="360" w:lineRule="auto"/>
              <w:rPr>
                <w:rFonts w:ascii="Calibri" w:hAnsi="Calibri"/>
                <w:sz w:val="24"/>
                <w:szCs w:val="32"/>
              </w:rPr>
            </w:pPr>
            <w:r w:rsidRPr="00F61A20">
              <w:rPr>
                <w:rFonts w:ascii="Calibri" w:hAnsi="Calibri"/>
                <w:sz w:val="24"/>
                <w:szCs w:val="32"/>
              </w:rPr>
              <w:sym w:font="Wingdings" w:char="F06F"/>
            </w:r>
          </w:p>
        </w:tc>
        <w:tc>
          <w:tcPr>
            <w:tcW w:w="1152" w:type="dxa"/>
            <w:tcBorders>
              <w:top w:val="single" w:sz="4" w:space="0" w:color="auto"/>
              <w:left w:val="single" w:sz="4" w:space="0" w:color="auto"/>
              <w:bottom w:val="single" w:sz="4" w:space="0" w:color="auto"/>
              <w:right w:val="single" w:sz="4" w:space="0" w:color="auto"/>
            </w:tcBorders>
            <w:vAlign w:val="bottom"/>
          </w:tcPr>
          <w:p w:rsidR="00873570" w:rsidRPr="00F61A20" w:rsidRDefault="00873570" w:rsidP="0067101C">
            <w:pPr>
              <w:spacing w:line="360" w:lineRule="auto"/>
              <w:rPr>
                <w:rFonts w:ascii="Calibri" w:hAnsi="Calibri"/>
                <w:sz w:val="24"/>
                <w:szCs w:val="32"/>
              </w:rPr>
            </w:pPr>
            <w:r w:rsidRPr="00F61A20">
              <w:rPr>
                <w:rFonts w:ascii="Calibri" w:hAnsi="Calibri"/>
                <w:sz w:val="24"/>
                <w:szCs w:val="32"/>
              </w:rPr>
              <w:sym w:font="Wingdings" w:char="F06F"/>
            </w:r>
          </w:p>
        </w:tc>
        <w:tc>
          <w:tcPr>
            <w:tcW w:w="1114" w:type="dxa"/>
            <w:tcBorders>
              <w:top w:val="single" w:sz="4" w:space="0" w:color="auto"/>
              <w:left w:val="single" w:sz="4" w:space="0" w:color="auto"/>
              <w:bottom w:val="single" w:sz="4" w:space="0" w:color="auto"/>
              <w:right w:val="single" w:sz="4" w:space="0" w:color="auto"/>
            </w:tcBorders>
            <w:vAlign w:val="bottom"/>
          </w:tcPr>
          <w:p w:rsidR="00873570" w:rsidRPr="00F61A20" w:rsidRDefault="00873570" w:rsidP="0067101C">
            <w:pPr>
              <w:spacing w:line="360" w:lineRule="auto"/>
              <w:rPr>
                <w:rFonts w:ascii="Calibri" w:hAnsi="Calibri"/>
                <w:sz w:val="24"/>
                <w:szCs w:val="32"/>
              </w:rPr>
            </w:pPr>
            <w:r w:rsidRPr="00F61A20">
              <w:rPr>
                <w:rFonts w:ascii="Calibri" w:hAnsi="Calibri"/>
                <w:sz w:val="24"/>
                <w:szCs w:val="32"/>
              </w:rPr>
              <w:sym w:font="Wingdings" w:char="F06F"/>
            </w:r>
          </w:p>
        </w:tc>
        <w:tc>
          <w:tcPr>
            <w:tcW w:w="1112" w:type="dxa"/>
            <w:tcBorders>
              <w:top w:val="single" w:sz="4" w:space="0" w:color="auto"/>
              <w:left w:val="single" w:sz="4" w:space="0" w:color="auto"/>
              <w:bottom w:val="single" w:sz="4" w:space="0" w:color="auto"/>
              <w:right w:val="single" w:sz="4" w:space="0" w:color="auto"/>
            </w:tcBorders>
            <w:vAlign w:val="bottom"/>
          </w:tcPr>
          <w:p w:rsidR="00873570" w:rsidRPr="00F61A20" w:rsidRDefault="00873570" w:rsidP="0067101C">
            <w:pPr>
              <w:spacing w:line="360" w:lineRule="auto"/>
              <w:rPr>
                <w:rFonts w:ascii="Calibri" w:hAnsi="Calibri"/>
                <w:sz w:val="24"/>
                <w:szCs w:val="32"/>
              </w:rPr>
            </w:pPr>
            <w:r w:rsidRPr="00F61A20">
              <w:rPr>
                <w:rFonts w:ascii="Calibri" w:hAnsi="Calibri"/>
                <w:sz w:val="24"/>
                <w:szCs w:val="32"/>
              </w:rPr>
              <w:sym w:font="Wingdings" w:char="F06F"/>
            </w:r>
          </w:p>
        </w:tc>
        <w:tc>
          <w:tcPr>
            <w:tcW w:w="1218" w:type="dxa"/>
            <w:tcBorders>
              <w:top w:val="single" w:sz="4" w:space="0" w:color="auto"/>
              <w:left w:val="single" w:sz="4" w:space="0" w:color="auto"/>
              <w:bottom w:val="single" w:sz="4" w:space="0" w:color="auto"/>
              <w:right w:val="single" w:sz="4" w:space="0" w:color="auto"/>
            </w:tcBorders>
            <w:vAlign w:val="bottom"/>
          </w:tcPr>
          <w:p w:rsidR="00873570" w:rsidRPr="00F61A20" w:rsidRDefault="00873570" w:rsidP="0067101C">
            <w:pPr>
              <w:spacing w:line="360" w:lineRule="auto"/>
              <w:rPr>
                <w:rFonts w:ascii="Calibri" w:hAnsi="Calibri"/>
                <w:sz w:val="24"/>
                <w:szCs w:val="32"/>
              </w:rPr>
            </w:pPr>
            <w:r>
              <w:rPr>
                <w:rFonts w:ascii="Calibri" w:hAnsi="Calibri"/>
                <w:sz w:val="24"/>
                <w:szCs w:val="32"/>
              </w:rPr>
              <w:sym w:font="Wingdings" w:char="F0FE"/>
            </w:r>
          </w:p>
        </w:tc>
        <w:tc>
          <w:tcPr>
            <w:tcW w:w="1148" w:type="dxa"/>
            <w:tcBorders>
              <w:top w:val="single" w:sz="4" w:space="0" w:color="auto"/>
              <w:left w:val="single" w:sz="4" w:space="0" w:color="auto"/>
              <w:bottom w:val="single" w:sz="4" w:space="0" w:color="auto"/>
              <w:right w:val="single" w:sz="4" w:space="0" w:color="auto"/>
            </w:tcBorders>
            <w:vAlign w:val="bottom"/>
          </w:tcPr>
          <w:p w:rsidR="00873570" w:rsidRPr="00F61A20" w:rsidRDefault="00873570" w:rsidP="0067101C">
            <w:pPr>
              <w:spacing w:line="360" w:lineRule="auto"/>
              <w:rPr>
                <w:rFonts w:ascii="Calibri" w:hAnsi="Calibri"/>
                <w:sz w:val="24"/>
                <w:szCs w:val="32"/>
              </w:rPr>
            </w:pPr>
            <w:r w:rsidRPr="00F61A20">
              <w:rPr>
                <w:rFonts w:ascii="Calibri" w:hAnsi="Calibri"/>
                <w:sz w:val="24"/>
                <w:szCs w:val="32"/>
              </w:rPr>
              <w:sym w:font="Wingdings" w:char="F06F"/>
            </w:r>
          </w:p>
        </w:tc>
        <w:tc>
          <w:tcPr>
            <w:tcW w:w="1363" w:type="dxa"/>
            <w:tcBorders>
              <w:top w:val="single" w:sz="4" w:space="0" w:color="auto"/>
              <w:left w:val="single" w:sz="4" w:space="0" w:color="auto"/>
              <w:bottom w:val="single" w:sz="4" w:space="0" w:color="auto"/>
              <w:right w:val="single" w:sz="4" w:space="0" w:color="auto"/>
            </w:tcBorders>
            <w:vAlign w:val="bottom"/>
          </w:tcPr>
          <w:p w:rsidR="00873570" w:rsidRPr="00F61A20" w:rsidRDefault="00873570" w:rsidP="0067101C">
            <w:pPr>
              <w:spacing w:line="360" w:lineRule="auto"/>
              <w:rPr>
                <w:rFonts w:ascii="Calibri" w:hAnsi="Calibri"/>
                <w:sz w:val="18"/>
                <w:szCs w:val="32"/>
              </w:rPr>
            </w:pPr>
            <w:r w:rsidRPr="00F61A20">
              <w:rPr>
                <w:rFonts w:ascii="Calibri" w:hAnsi="Calibri"/>
                <w:sz w:val="24"/>
                <w:szCs w:val="32"/>
              </w:rPr>
              <w:sym w:font="Wingdings" w:char="F06F"/>
            </w:r>
          </w:p>
        </w:tc>
      </w:tr>
      <w:tr w:rsidR="00873570" w:rsidRPr="00CC0370" w:rsidTr="00873570">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789" w:type="dxa"/>
          <w:trHeight w:val="455"/>
        </w:trPr>
        <w:tc>
          <w:tcPr>
            <w:tcW w:w="2147" w:type="dxa"/>
            <w:vMerge w:val="restart"/>
            <w:tcBorders>
              <w:top w:val="single" w:sz="4" w:space="0" w:color="auto"/>
              <w:left w:val="single" w:sz="4" w:space="0" w:color="auto"/>
              <w:right w:val="single" w:sz="4" w:space="0" w:color="auto"/>
            </w:tcBorders>
          </w:tcPr>
          <w:p w:rsidR="00873570" w:rsidRDefault="00873570" w:rsidP="0067101C">
            <w:pPr>
              <w:spacing w:line="360" w:lineRule="auto"/>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rsidR="00873570" w:rsidRPr="006B04CC" w:rsidRDefault="00873570" w:rsidP="0067101C">
            <w:pPr>
              <w:spacing w:line="360" w:lineRule="auto"/>
              <w:rPr>
                <w:rFonts w:ascii="Calibri" w:hAnsi="Calibri"/>
                <w:sz w:val="18"/>
                <w:szCs w:val="18"/>
              </w:rPr>
            </w:pPr>
            <w:r w:rsidRPr="006B04CC">
              <w:rPr>
                <w:rFonts w:ascii="Calibri" w:hAnsi="Calibri"/>
                <w:sz w:val="18"/>
                <w:szCs w:val="18"/>
              </w:rPr>
              <w:t>(Practical Application and Deployment)</w:t>
            </w:r>
          </w:p>
        </w:tc>
        <w:tc>
          <w:tcPr>
            <w:tcW w:w="1146" w:type="dxa"/>
            <w:tcBorders>
              <w:top w:val="single" w:sz="4" w:space="0" w:color="auto"/>
              <w:left w:val="single" w:sz="4" w:space="0" w:color="auto"/>
              <w:bottom w:val="single" w:sz="4" w:space="0" w:color="auto"/>
              <w:right w:val="single" w:sz="4" w:space="0" w:color="auto"/>
            </w:tcBorders>
          </w:tcPr>
          <w:p w:rsidR="00873570" w:rsidRPr="00F61A20" w:rsidRDefault="00873570" w:rsidP="0067101C">
            <w:pPr>
              <w:spacing w:line="360" w:lineRule="auto"/>
              <w:jc w:val="center"/>
              <w:rPr>
                <w:rFonts w:ascii="Calibri" w:hAnsi="Calibri"/>
                <w:sz w:val="18"/>
              </w:rPr>
            </w:pPr>
            <w:r w:rsidRPr="00F61A20">
              <w:rPr>
                <w:rFonts w:ascii="Calibri" w:hAnsi="Calibri"/>
                <w:sz w:val="18"/>
              </w:rPr>
              <w:t>0-29%</w:t>
            </w:r>
          </w:p>
        </w:tc>
        <w:tc>
          <w:tcPr>
            <w:tcW w:w="1152" w:type="dxa"/>
            <w:tcBorders>
              <w:top w:val="single" w:sz="4" w:space="0" w:color="auto"/>
              <w:left w:val="single" w:sz="4" w:space="0" w:color="auto"/>
              <w:bottom w:val="single" w:sz="4" w:space="0" w:color="auto"/>
              <w:right w:val="single" w:sz="4" w:space="0" w:color="auto"/>
            </w:tcBorders>
          </w:tcPr>
          <w:p w:rsidR="00873570" w:rsidRPr="00F61A20" w:rsidRDefault="00873570" w:rsidP="0067101C">
            <w:pPr>
              <w:spacing w:line="360" w:lineRule="auto"/>
              <w:jc w:val="center"/>
              <w:rPr>
                <w:rFonts w:ascii="Calibri" w:hAnsi="Calibri"/>
                <w:sz w:val="18"/>
              </w:rPr>
            </w:pPr>
            <w:r w:rsidRPr="00F61A20">
              <w:rPr>
                <w:rFonts w:ascii="Calibri" w:hAnsi="Calibri"/>
                <w:sz w:val="18"/>
              </w:rPr>
              <w:t>30-39%</w:t>
            </w:r>
          </w:p>
        </w:tc>
        <w:tc>
          <w:tcPr>
            <w:tcW w:w="1114" w:type="dxa"/>
            <w:tcBorders>
              <w:top w:val="single" w:sz="4" w:space="0" w:color="auto"/>
              <w:left w:val="single" w:sz="4" w:space="0" w:color="auto"/>
              <w:bottom w:val="single" w:sz="4" w:space="0" w:color="auto"/>
              <w:right w:val="single" w:sz="4" w:space="0" w:color="auto"/>
            </w:tcBorders>
          </w:tcPr>
          <w:p w:rsidR="00873570" w:rsidRPr="00F61A20" w:rsidRDefault="00873570" w:rsidP="0067101C">
            <w:pPr>
              <w:spacing w:line="360" w:lineRule="auto"/>
              <w:jc w:val="center"/>
              <w:rPr>
                <w:rFonts w:ascii="Calibri" w:hAnsi="Calibri"/>
                <w:b/>
                <w:sz w:val="18"/>
              </w:rPr>
            </w:pPr>
            <w:r w:rsidRPr="00F61A20">
              <w:rPr>
                <w:rFonts w:ascii="Calibri" w:hAnsi="Calibri"/>
                <w:b/>
                <w:sz w:val="18"/>
              </w:rPr>
              <w:t>40-49%</w:t>
            </w:r>
          </w:p>
        </w:tc>
        <w:tc>
          <w:tcPr>
            <w:tcW w:w="1112" w:type="dxa"/>
            <w:tcBorders>
              <w:top w:val="single" w:sz="4" w:space="0" w:color="auto"/>
              <w:left w:val="single" w:sz="4" w:space="0" w:color="auto"/>
              <w:bottom w:val="single" w:sz="4" w:space="0" w:color="auto"/>
              <w:right w:val="single" w:sz="4" w:space="0" w:color="auto"/>
            </w:tcBorders>
          </w:tcPr>
          <w:p w:rsidR="00873570" w:rsidRPr="00F61A20" w:rsidRDefault="00873570" w:rsidP="0067101C">
            <w:pPr>
              <w:spacing w:line="360" w:lineRule="auto"/>
              <w:jc w:val="center"/>
              <w:rPr>
                <w:rFonts w:ascii="Calibri" w:hAnsi="Calibri"/>
                <w:b/>
                <w:sz w:val="18"/>
              </w:rPr>
            </w:pPr>
            <w:r w:rsidRPr="00F61A20">
              <w:rPr>
                <w:rFonts w:ascii="Calibri" w:hAnsi="Calibri"/>
                <w:b/>
                <w:sz w:val="18"/>
              </w:rPr>
              <w:t>50-59%</w:t>
            </w:r>
          </w:p>
        </w:tc>
        <w:tc>
          <w:tcPr>
            <w:tcW w:w="1218" w:type="dxa"/>
            <w:tcBorders>
              <w:top w:val="single" w:sz="4" w:space="0" w:color="auto"/>
              <w:left w:val="single" w:sz="4" w:space="0" w:color="auto"/>
              <w:bottom w:val="single" w:sz="4" w:space="0" w:color="auto"/>
              <w:right w:val="single" w:sz="4" w:space="0" w:color="auto"/>
            </w:tcBorders>
          </w:tcPr>
          <w:p w:rsidR="00873570" w:rsidRPr="00F61A20" w:rsidRDefault="00873570" w:rsidP="0067101C">
            <w:pPr>
              <w:spacing w:line="360" w:lineRule="auto"/>
              <w:jc w:val="center"/>
              <w:rPr>
                <w:rFonts w:ascii="Calibri" w:hAnsi="Calibri"/>
                <w:b/>
                <w:sz w:val="18"/>
              </w:rPr>
            </w:pPr>
            <w:r w:rsidRPr="00F61A20">
              <w:rPr>
                <w:rFonts w:ascii="Calibri" w:hAnsi="Calibri"/>
                <w:b/>
                <w:sz w:val="18"/>
              </w:rPr>
              <w:t>60-69%</w:t>
            </w:r>
          </w:p>
        </w:tc>
        <w:tc>
          <w:tcPr>
            <w:tcW w:w="1148" w:type="dxa"/>
            <w:tcBorders>
              <w:top w:val="single" w:sz="4" w:space="0" w:color="auto"/>
              <w:left w:val="single" w:sz="4" w:space="0" w:color="auto"/>
              <w:bottom w:val="single" w:sz="4" w:space="0" w:color="auto"/>
              <w:right w:val="single" w:sz="4" w:space="0" w:color="auto"/>
            </w:tcBorders>
          </w:tcPr>
          <w:p w:rsidR="00873570" w:rsidRPr="00F61A20" w:rsidRDefault="00873570" w:rsidP="0067101C">
            <w:pPr>
              <w:spacing w:line="360" w:lineRule="auto"/>
              <w:jc w:val="center"/>
              <w:rPr>
                <w:rFonts w:ascii="Calibri" w:hAnsi="Calibri"/>
                <w:b/>
                <w:sz w:val="18"/>
              </w:rPr>
            </w:pPr>
            <w:r w:rsidRPr="00F61A20">
              <w:rPr>
                <w:rFonts w:ascii="Calibri" w:hAnsi="Calibri"/>
                <w:b/>
                <w:sz w:val="18"/>
              </w:rPr>
              <w:t>70-79%</w:t>
            </w:r>
          </w:p>
        </w:tc>
        <w:tc>
          <w:tcPr>
            <w:tcW w:w="1363" w:type="dxa"/>
            <w:tcBorders>
              <w:top w:val="single" w:sz="4" w:space="0" w:color="auto"/>
              <w:left w:val="single" w:sz="4" w:space="0" w:color="auto"/>
              <w:bottom w:val="single" w:sz="4" w:space="0" w:color="auto"/>
              <w:right w:val="single" w:sz="4" w:space="0" w:color="auto"/>
            </w:tcBorders>
          </w:tcPr>
          <w:p w:rsidR="00873570" w:rsidRPr="00F61A20" w:rsidRDefault="00873570" w:rsidP="0067101C">
            <w:pPr>
              <w:spacing w:line="360" w:lineRule="auto"/>
              <w:jc w:val="center"/>
              <w:rPr>
                <w:rFonts w:ascii="Calibri" w:hAnsi="Calibri"/>
                <w:b/>
                <w:sz w:val="18"/>
              </w:rPr>
            </w:pPr>
            <w:r w:rsidRPr="00F61A20">
              <w:rPr>
                <w:rFonts w:ascii="Calibri" w:hAnsi="Calibri"/>
                <w:b/>
                <w:sz w:val="18"/>
              </w:rPr>
              <w:t>80-100%</w:t>
            </w:r>
          </w:p>
        </w:tc>
      </w:tr>
      <w:tr w:rsidR="00873570" w:rsidRPr="00CC0370" w:rsidTr="00873570">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789" w:type="dxa"/>
          <w:trHeight w:val="1107"/>
        </w:trPr>
        <w:tc>
          <w:tcPr>
            <w:tcW w:w="2147" w:type="dxa"/>
            <w:vMerge/>
            <w:tcBorders>
              <w:left w:val="single" w:sz="4" w:space="0" w:color="auto"/>
              <w:bottom w:val="single" w:sz="4" w:space="0" w:color="auto"/>
              <w:right w:val="single" w:sz="4" w:space="0" w:color="auto"/>
            </w:tcBorders>
          </w:tcPr>
          <w:p w:rsidR="00873570" w:rsidRPr="00F61A20" w:rsidRDefault="00873570" w:rsidP="0067101C">
            <w:pPr>
              <w:spacing w:line="360" w:lineRule="auto"/>
              <w:rPr>
                <w:rFonts w:ascii="Calibri" w:hAnsi="Calibri"/>
                <w:b/>
                <w:sz w:val="16"/>
                <w:szCs w:val="16"/>
              </w:rPr>
            </w:pPr>
          </w:p>
        </w:tc>
        <w:tc>
          <w:tcPr>
            <w:tcW w:w="1146" w:type="dxa"/>
            <w:tcBorders>
              <w:top w:val="single" w:sz="4" w:space="0" w:color="auto"/>
              <w:left w:val="single" w:sz="4" w:space="0" w:color="auto"/>
              <w:bottom w:val="single" w:sz="4" w:space="0" w:color="auto"/>
              <w:right w:val="single" w:sz="4" w:space="0" w:color="auto"/>
            </w:tcBorders>
            <w:vAlign w:val="bottom"/>
          </w:tcPr>
          <w:p w:rsidR="00873570" w:rsidRPr="00F61A20" w:rsidRDefault="00873570" w:rsidP="0067101C">
            <w:pPr>
              <w:spacing w:line="360" w:lineRule="auto"/>
              <w:rPr>
                <w:rFonts w:ascii="Calibri" w:hAnsi="Calibri"/>
                <w:sz w:val="24"/>
                <w:szCs w:val="32"/>
              </w:rPr>
            </w:pPr>
            <w:r w:rsidRPr="00F61A20">
              <w:rPr>
                <w:rFonts w:ascii="Calibri" w:hAnsi="Calibri"/>
                <w:sz w:val="24"/>
                <w:szCs w:val="32"/>
              </w:rPr>
              <w:sym w:font="Wingdings" w:char="F06F"/>
            </w:r>
          </w:p>
        </w:tc>
        <w:tc>
          <w:tcPr>
            <w:tcW w:w="1152" w:type="dxa"/>
            <w:tcBorders>
              <w:top w:val="single" w:sz="4" w:space="0" w:color="auto"/>
              <w:left w:val="single" w:sz="4" w:space="0" w:color="auto"/>
              <w:bottom w:val="single" w:sz="4" w:space="0" w:color="auto"/>
              <w:right w:val="single" w:sz="4" w:space="0" w:color="auto"/>
            </w:tcBorders>
            <w:vAlign w:val="bottom"/>
          </w:tcPr>
          <w:p w:rsidR="00873570" w:rsidRPr="00F61A20" w:rsidRDefault="00873570" w:rsidP="0067101C">
            <w:pPr>
              <w:spacing w:line="360" w:lineRule="auto"/>
              <w:rPr>
                <w:rFonts w:ascii="Calibri" w:hAnsi="Calibri"/>
                <w:sz w:val="24"/>
                <w:szCs w:val="32"/>
              </w:rPr>
            </w:pPr>
            <w:r w:rsidRPr="00F61A20">
              <w:rPr>
                <w:rFonts w:ascii="Calibri" w:hAnsi="Calibri"/>
                <w:sz w:val="24"/>
                <w:szCs w:val="32"/>
              </w:rPr>
              <w:sym w:font="Wingdings" w:char="F06F"/>
            </w:r>
          </w:p>
        </w:tc>
        <w:tc>
          <w:tcPr>
            <w:tcW w:w="1114" w:type="dxa"/>
            <w:tcBorders>
              <w:top w:val="single" w:sz="4" w:space="0" w:color="auto"/>
              <w:left w:val="single" w:sz="4" w:space="0" w:color="auto"/>
              <w:bottom w:val="single" w:sz="4" w:space="0" w:color="auto"/>
              <w:right w:val="single" w:sz="4" w:space="0" w:color="auto"/>
            </w:tcBorders>
            <w:vAlign w:val="bottom"/>
          </w:tcPr>
          <w:p w:rsidR="00873570" w:rsidRPr="00F61A20" w:rsidRDefault="00873570" w:rsidP="0067101C">
            <w:pPr>
              <w:spacing w:line="360" w:lineRule="auto"/>
              <w:rPr>
                <w:rFonts w:ascii="Calibri" w:hAnsi="Calibri"/>
                <w:sz w:val="24"/>
                <w:szCs w:val="32"/>
              </w:rPr>
            </w:pPr>
            <w:r w:rsidRPr="00F61A20">
              <w:rPr>
                <w:rFonts w:ascii="Calibri" w:hAnsi="Calibri"/>
                <w:sz w:val="24"/>
                <w:szCs w:val="32"/>
              </w:rPr>
              <w:sym w:font="Wingdings" w:char="F06F"/>
            </w:r>
          </w:p>
        </w:tc>
        <w:tc>
          <w:tcPr>
            <w:tcW w:w="1112" w:type="dxa"/>
            <w:tcBorders>
              <w:top w:val="single" w:sz="4" w:space="0" w:color="auto"/>
              <w:left w:val="single" w:sz="4" w:space="0" w:color="auto"/>
              <w:bottom w:val="single" w:sz="4" w:space="0" w:color="auto"/>
              <w:right w:val="single" w:sz="4" w:space="0" w:color="auto"/>
            </w:tcBorders>
            <w:vAlign w:val="bottom"/>
          </w:tcPr>
          <w:p w:rsidR="00873570" w:rsidRPr="00F61A20" w:rsidRDefault="00873570" w:rsidP="0067101C">
            <w:pPr>
              <w:spacing w:line="360" w:lineRule="auto"/>
              <w:rPr>
                <w:rFonts w:ascii="Calibri" w:hAnsi="Calibri"/>
                <w:sz w:val="24"/>
                <w:szCs w:val="32"/>
              </w:rPr>
            </w:pPr>
            <w:r w:rsidRPr="00F61A20">
              <w:rPr>
                <w:rFonts w:ascii="Calibri" w:hAnsi="Calibri"/>
                <w:sz w:val="24"/>
                <w:szCs w:val="32"/>
              </w:rPr>
              <w:sym w:font="Wingdings" w:char="F06F"/>
            </w:r>
          </w:p>
        </w:tc>
        <w:tc>
          <w:tcPr>
            <w:tcW w:w="1218" w:type="dxa"/>
            <w:tcBorders>
              <w:top w:val="single" w:sz="4" w:space="0" w:color="auto"/>
              <w:left w:val="single" w:sz="4" w:space="0" w:color="auto"/>
              <w:bottom w:val="single" w:sz="4" w:space="0" w:color="auto"/>
              <w:right w:val="single" w:sz="4" w:space="0" w:color="auto"/>
            </w:tcBorders>
            <w:vAlign w:val="bottom"/>
          </w:tcPr>
          <w:p w:rsidR="00873570" w:rsidRPr="00F61A20" w:rsidRDefault="00873570" w:rsidP="0067101C">
            <w:pPr>
              <w:spacing w:line="360" w:lineRule="auto"/>
              <w:rPr>
                <w:rFonts w:ascii="Calibri" w:hAnsi="Calibri"/>
                <w:sz w:val="24"/>
                <w:szCs w:val="32"/>
              </w:rPr>
            </w:pPr>
            <w:r>
              <w:rPr>
                <w:rFonts w:ascii="Calibri" w:hAnsi="Calibri"/>
                <w:sz w:val="24"/>
                <w:szCs w:val="32"/>
              </w:rPr>
              <w:sym w:font="Wingdings" w:char="F0FE"/>
            </w:r>
          </w:p>
        </w:tc>
        <w:tc>
          <w:tcPr>
            <w:tcW w:w="1148" w:type="dxa"/>
            <w:tcBorders>
              <w:top w:val="single" w:sz="4" w:space="0" w:color="auto"/>
              <w:left w:val="single" w:sz="4" w:space="0" w:color="auto"/>
              <w:bottom w:val="single" w:sz="4" w:space="0" w:color="auto"/>
              <w:right w:val="single" w:sz="4" w:space="0" w:color="auto"/>
            </w:tcBorders>
            <w:vAlign w:val="bottom"/>
          </w:tcPr>
          <w:p w:rsidR="00873570" w:rsidRPr="00F61A20" w:rsidRDefault="00873570" w:rsidP="0067101C">
            <w:pPr>
              <w:spacing w:line="360" w:lineRule="auto"/>
              <w:rPr>
                <w:rFonts w:ascii="Calibri" w:hAnsi="Calibri"/>
                <w:sz w:val="24"/>
                <w:szCs w:val="32"/>
              </w:rPr>
            </w:pPr>
            <w:r w:rsidRPr="00F61A20">
              <w:rPr>
                <w:rFonts w:ascii="Calibri" w:hAnsi="Calibri"/>
                <w:sz w:val="24"/>
                <w:szCs w:val="32"/>
              </w:rPr>
              <w:sym w:font="Wingdings" w:char="F06F"/>
            </w:r>
          </w:p>
        </w:tc>
        <w:tc>
          <w:tcPr>
            <w:tcW w:w="1363" w:type="dxa"/>
            <w:tcBorders>
              <w:top w:val="single" w:sz="4" w:space="0" w:color="auto"/>
              <w:left w:val="single" w:sz="4" w:space="0" w:color="auto"/>
              <w:bottom w:val="single" w:sz="4" w:space="0" w:color="auto"/>
              <w:right w:val="single" w:sz="4" w:space="0" w:color="auto"/>
            </w:tcBorders>
            <w:vAlign w:val="bottom"/>
          </w:tcPr>
          <w:p w:rsidR="00873570" w:rsidRPr="00F61A20" w:rsidRDefault="00873570" w:rsidP="0067101C">
            <w:pPr>
              <w:spacing w:line="360" w:lineRule="auto"/>
              <w:rPr>
                <w:rFonts w:ascii="Calibri" w:hAnsi="Calibri"/>
                <w:sz w:val="18"/>
                <w:szCs w:val="32"/>
              </w:rPr>
            </w:pPr>
            <w:r w:rsidRPr="00F61A20">
              <w:rPr>
                <w:rFonts w:ascii="Calibri" w:hAnsi="Calibri"/>
                <w:sz w:val="24"/>
                <w:szCs w:val="32"/>
              </w:rPr>
              <w:sym w:font="Wingdings" w:char="F06F"/>
            </w:r>
          </w:p>
        </w:tc>
      </w:tr>
      <w:tr w:rsidR="00873570" w:rsidRPr="00CC0370" w:rsidTr="00873570">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789" w:type="dxa"/>
          <w:trHeight w:val="456"/>
        </w:trPr>
        <w:tc>
          <w:tcPr>
            <w:tcW w:w="2147" w:type="dxa"/>
            <w:vMerge w:val="restart"/>
            <w:tcBorders>
              <w:top w:val="single" w:sz="4" w:space="0" w:color="auto"/>
              <w:left w:val="single" w:sz="4" w:space="0" w:color="auto"/>
              <w:right w:val="single" w:sz="4" w:space="0" w:color="auto"/>
            </w:tcBorders>
          </w:tcPr>
          <w:p w:rsidR="00873570" w:rsidRPr="00F61A20" w:rsidRDefault="00873570" w:rsidP="0067101C">
            <w:pPr>
              <w:spacing w:line="360" w:lineRule="auto"/>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1146" w:type="dxa"/>
            <w:tcBorders>
              <w:top w:val="single" w:sz="4" w:space="0" w:color="auto"/>
              <w:left w:val="single" w:sz="4" w:space="0" w:color="auto"/>
              <w:bottom w:val="single" w:sz="4" w:space="0" w:color="auto"/>
              <w:right w:val="single" w:sz="4" w:space="0" w:color="auto"/>
            </w:tcBorders>
          </w:tcPr>
          <w:p w:rsidR="00873570" w:rsidRPr="00F61A20" w:rsidRDefault="00873570" w:rsidP="0067101C">
            <w:pPr>
              <w:spacing w:line="360" w:lineRule="auto"/>
              <w:jc w:val="center"/>
              <w:rPr>
                <w:rFonts w:ascii="Calibri" w:hAnsi="Calibri"/>
                <w:sz w:val="18"/>
              </w:rPr>
            </w:pPr>
            <w:r w:rsidRPr="00F61A20">
              <w:rPr>
                <w:rFonts w:ascii="Calibri" w:hAnsi="Calibri"/>
                <w:sz w:val="18"/>
              </w:rPr>
              <w:t>0-29%</w:t>
            </w:r>
          </w:p>
        </w:tc>
        <w:tc>
          <w:tcPr>
            <w:tcW w:w="1152" w:type="dxa"/>
            <w:tcBorders>
              <w:top w:val="single" w:sz="4" w:space="0" w:color="auto"/>
              <w:left w:val="single" w:sz="4" w:space="0" w:color="auto"/>
              <w:bottom w:val="single" w:sz="4" w:space="0" w:color="auto"/>
              <w:right w:val="single" w:sz="4" w:space="0" w:color="auto"/>
            </w:tcBorders>
          </w:tcPr>
          <w:p w:rsidR="00873570" w:rsidRPr="00F61A20" w:rsidRDefault="00873570" w:rsidP="0067101C">
            <w:pPr>
              <w:spacing w:line="360" w:lineRule="auto"/>
              <w:jc w:val="center"/>
              <w:rPr>
                <w:rFonts w:ascii="Calibri" w:hAnsi="Calibri"/>
                <w:sz w:val="18"/>
              </w:rPr>
            </w:pPr>
            <w:r w:rsidRPr="00F61A20">
              <w:rPr>
                <w:rFonts w:ascii="Calibri" w:hAnsi="Calibri"/>
                <w:sz w:val="18"/>
              </w:rPr>
              <w:t>30-39%</w:t>
            </w:r>
          </w:p>
        </w:tc>
        <w:tc>
          <w:tcPr>
            <w:tcW w:w="1114" w:type="dxa"/>
            <w:tcBorders>
              <w:top w:val="single" w:sz="4" w:space="0" w:color="auto"/>
              <w:left w:val="single" w:sz="4" w:space="0" w:color="auto"/>
              <w:bottom w:val="single" w:sz="4" w:space="0" w:color="auto"/>
              <w:right w:val="single" w:sz="4" w:space="0" w:color="auto"/>
            </w:tcBorders>
          </w:tcPr>
          <w:p w:rsidR="00873570" w:rsidRPr="00F61A20" w:rsidRDefault="00873570" w:rsidP="0067101C">
            <w:pPr>
              <w:spacing w:line="360" w:lineRule="auto"/>
              <w:jc w:val="center"/>
              <w:rPr>
                <w:rFonts w:ascii="Calibri" w:hAnsi="Calibri"/>
                <w:b/>
                <w:sz w:val="18"/>
              </w:rPr>
            </w:pPr>
            <w:r w:rsidRPr="00F61A20">
              <w:rPr>
                <w:rFonts w:ascii="Calibri" w:hAnsi="Calibri"/>
                <w:b/>
                <w:sz w:val="18"/>
              </w:rPr>
              <w:t>40-49%</w:t>
            </w:r>
          </w:p>
        </w:tc>
        <w:tc>
          <w:tcPr>
            <w:tcW w:w="1112" w:type="dxa"/>
            <w:tcBorders>
              <w:top w:val="single" w:sz="4" w:space="0" w:color="auto"/>
              <w:left w:val="single" w:sz="4" w:space="0" w:color="auto"/>
              <w:bottom w:val="single" w:sz="4" w:space="0" w:color="auto"/>
              <w:right w:val="single" w:sz="4" w:space="0" w:color="auto"/>
            </w:tcBorders>
          </w:tcPr>
          <w:p w:rsidR="00873570" w:rsidRPr="00F61A20" w:rsidRDefault="00873570" w:rsidP="0067101C">
            <w:pPr>
              <w:spacing w:line="360" w:lineRule="auto"/>
              <w:jc w:val="center"/>
              <w:rPr>
                <w:rFonts w:ascii="Calibri" w:hAnsi="Calibri"/>
                <w:b/>
                <w:sz w:val="18"/>
              </w:rPr>
            </w:pPr>
            <w:r w:rsidRPr="00F61A20">
              <w:rPr>
                <w:rFonts w:ascii="Calibri" w:hAnsi="Calibri"/>
                <w:b/>
                <w:sz w:val="18"/>
              </w:rPr>
              <w:t>50-59%</w:t>
            </w:r>
          </w:p>
        </w:tc>
        <w:tc>
          <w:tcPr>
            <w:tcW w:w="1218" w:type="dxa"/>
            <w:tcBorders>
              <w:top w:val="single" w:sz="4" w:space="0" w:color="auto"/>
              <w:left w:val="single" w:sz="4" w:space="0" w:color="auto"/>
              <w:bottom w:val="single" w:sz="4" w:space="0" w:color="auto"/>
              <w:right w:val="single" w:sz="4" w:space="0" w:color="auto"/>
            </w:tcBorders>
          </w:tcPr>
          <w:p w:rsidR="00873570" w:rsidRPr="00F61A20" w:rsidRDefault="00873570" w:rsidP="0067101C">
            <w:pPr>
              <w:spacing w:line="360" w:lineRule="auto"/>
              <w:jc w:val="center"/>
              <w:rPr>
                <w:rFonts w:ascii="Calibri" w:hAnsi="Calibri"/>
                <w:b/>
                <w:sz w:val="18"/>
              </w:rPr>
            </w:pPr>
            <w:r w:rsidRPr="00F61A20">
              <w:rPr>
                <w:rFonts w:ascii="Calibri" w:hAnsi="Calibri"/>
                <w:b/>
                <w:sz w:val="18"/>
              </w:rPr>
              <w:t>60-69%</w:t>
            </w:r>
          </w:p>
        </w:tc>
        <w:tc>
          <w:tcPr>
            <w:tcW w:w="1148" w:type="dxa"/>
            <w:tcBorders>
              <w:top w:val="single" w:sz="4" w:space="0" w:color="auto"/>
              <w:left w:val="single" w:sz="4" w:space="0" w:color="auto"/>
              <w:bottom w:val="single" w:sz="4" w:space="0" w:color="auto"/>
              <w:right w:val="single" w:sz="4" w:space="0" w:color="auto"/>
            </w:tcBorders>
          </w:tcPr>
          <w:p w:rsidR="00873570" w:rsidRPr="00F61A20" w:rsidRDefault="00873570" w:rsidP="0067101C">
            <w:pPr>
              <w:spacing w:line="360" w:lineRule="auto"/>
              <w:jc w:val="center"/>
              <w:rPr>
                <w:rFonts w:ascii="Calibri" w:hAnsi="Calibri"/>
                <w:b/>
                <w:sz w:val="18"/>
              </w:rPr>
            </w:pPr>
            <w:r w:rsidRPr="00F61A20">
              <w:rPr>
                <w:rFonts w:ascii="Calibri" w:hAnsi="Calibri"/>
                <w:b/>
                <w:sz w:val="18"/>
              </w:rPr>
              <w:t>70-79%</w:t>
            </w:r>
          </w:p>
        </w:tc>
        <w:tc>
          <w:tcPr>
            <w:tcW w:w="1363" w:type="dxa"/>
            <w:tcBorders>
              <w:top w:val="single" w:sz="4" w:space="0" w:color="auto"/>
              <w:left w:val="single" w:sz="4" w:space="0" w:color="auto"/>
              <w:bottom w:val="single" w:sz="4" w:space="0" w:color="auto"/>
              <w:right w:val="single" w:sz="4" w:space="0" w:color="auto"/>
            </w:tcBorders>
          </w:tcPr>
          <w:p w:rsidR="00873570" w:rsidRPr="00F61A20" w:rsidRDefault="00873570" w:rsidP="0067101C">
            <w:pPr>
              <w:spacing w:line="360" w:lineRule="auto"/>
              <w:jc w:val="center"/>
              <w:rPr>
                <w:rFonts w:ascii="Calibri" w:hAnsi="Calibri"/>
                <w:b/>
                <w:sz w:val="18"/>
              </w:rPr>
            </w:pPr>
            <w:r w:rsidRPr="00F61A20">
              <w:rPr>
                <w:rFonts w:ascii="Calibri" w:hAnsi="Calibri"/>
                <w:b/>
                <w:sz w:val="18"/>
              </w:rPr>
              <w:t>80-100%</w:t>
            </w:r>
          </w:p>
        </w:tc>
      </w:tr>
      <w:tr w:rsidR="00873570" w:rsidRPr="00CC0370" w:rsidTr="00873570">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789" w:type="dxa"/>
          <w:trHeight w:val="957"/>
        </w:trPr>
        <w:tc>
          <w:tcPr>
            <w:tcW w:w="2147" w:type="dxa"/>
            <w:vMerge/>
            <w:tcBorders>
              <w:left w:val="single" w:sz="4" w:space="0" w:color="auto"/>
              <w:bottom w:val="single" w:sz="4" w:space="0" w:color="auto"/>
              <w:right w:val="single" w:sz="4" w:space="0" w:color="auto"/>
            </w:tcBorders>
          </w:tcPr>
          <w:p w:rsidR="00873570" w:rsidRPr="00F61A20" w:rsidRDefault="00873570" w:rsidP="0067101C">
            <w:pPr>
              <w:spacing w:line="360" w:lineRule="auto"/>
              <w:rPr>
                <w:rFonts w:ascii="Calibri" w:hAnsi="Calibri"/>
                <w:b/>
                <w:sz w:val="16"/>
                <w:szCs w:val="16"/>
              </w:rPr>
            </w:pPr>
          </w:p>
        </w:tc>
        <w:tc>
          <w:tcPr>
            <w:tcW w:w="1146" w:type="dxa"/>
            <w:tcBorders>
              <w:top w:val="single" w:sz="4" w:space="0" w:color="auto"/>
              <w:left w:val="single" w:sz="4" w:space="0" w:color="auto"/>
              <w:bottom w:val="single" w:sz="4" w:space="0" w:color="auto"/>
              <w:right w:val="single" w:sz="4" w:space="0" w:color="auto"/>
            </w:tcBorders>
            <w:vAlign w:val="bottom"/>
          </w:tcPr>
          <w:p w:rsidR="00873570" w:rsidRPr="00F61A20" w:rsidRDefault="00873570" w:rsidP="0067101C">
            <w:pPr>
              <w:spacing w:line="360" w:lineRule="auto"/>
              <w:rPr>
                <w:rFonts w:ascii="Calibri" w:hAnsi="Calibri"/>
                <w:sz w:val="24"/>
                <w:szCs w:val="32"/>
              </w:rPr>
            </w:pPr>
            <w:r w:rsidRPr="00F61A20">
              <w:rPr>
                <w:rFonts w:ascii="Calibri" w:hAnsi="Calibri"/>
                <w:sz w:val="24"/>
                <w:szCs w:val="32"/>
              </w:rPr>
              <w:sym w:font="Wingdings" w:char="F06F"/>
            </w:r>
          </w:p>
        </w:tc>
        <w:tc>
          <w:tcPr>
            <w:tcW w:w="1152" w:type="dxa"/>
            <w:tcBorders>
              <w:top w:val="single" w:sz="4" w:space="0" w:color="auto"/>
              <w:left w:val="single" w:sz="4" w:space="0" w:color="auto"/>
              <w:bottom w:val="single" w:sz="4" w:space="0" w:color="auto"/>
              <w:right w:val="single" w:sz="4" w:space="0" w:color="auto"/>
            </w:tcBorders>
            <w:vAlign w:val="bottom"/>
          </w:tcPr>
          <w:p w:rsidR="00873570" w:rsidRPr="00F61A20" w:rsidRDefault="00873570" w:rsidP="0067101C">
            <w:pPr>
              <w:spacing w:line="360" w:lineRule="auto"/>
              <w:rPr>
                <w:rFonts w:ascii="Calibri" w:hAnsi="Calibri"/>
                <w:sz w:val="24"/>
                <w:szCs w:val="32"/>
              </w:rPr>
            </w:pPr>
            <w:r w:rsidRPr="00F61A20">
              <w:rPr>
                <w:rFonts w:ascii="Calibri" w:hAnsi="Calibri"/>
                <w:sz w:val="24"/>
                <w:szCs w:val="32"/>
              </w:rPr>
              <w:sym w:font="Wingdings" w:char="F06F"/>
            </w:r>
          </w:p>
        </w:tc>
        <w:tc>
          <w:tcPr>
            <w:tcW w:w="1114" w:type="dxa"/>
            <w:tcBorders>
              <w:top w:val="single" w:sz="4" w:space="0" w:color="auto"/>
              <w:left w:val="single" w:sz="4" w:space="0" w:color="auto"/>
              <w:bottom w:val="single" w:sz="4" w:space="0" w:color="auto"/>
              <w:right w:val="single" w:sz="4" w:space="0" w:color="auto"/>
            </w:tcBorders>
            <w:vAlign w:val="bottom"/>
          </w:tcPr>
          <w:p w:rsidR="00873570" w:rsidRPr="00F61A20" w:rsidRDefault="00873570" w:rsidP="0067101C">
            <w:pPr>
              <w:spacing w:line="360" w:lineRule="auto"/>
              <w:rPr>
                <w:rFonts w:ascii="Calibri" w:hAnsi="Calibri"/>
                <w:sz w:val="24"/>
                <w:szCs w:val="32"/>
              </w:rPr>
            </w:pPr>
            <w:r w:rsidRPr="00F61A20">
              <w:rPr>
                <w:rFonts w:ascii="Calibri" w:hAnsi="Calibri"/>
                <w:sz w:val="24"/>
                <w:szCs w:val="32"/>
              </w:rPr>
              <w:sym w:font="Wingdings" w:char="F06F"/>
            </w:r>
          </w:p>
        </w:tc>
        <w:tc>
          <w:tcPr>
            <w:tcW w:w="1112" w:type="dxa"/>
            <w:tcBorders>
              <w:top w:val="single" w:sz="4" w:space="0" w:color="auto"/>
              <w:left w:val="single" w:sz="4" w:space="0" w:color="auto"/>
              <w:bottom w:val="single" w:sz="4" w:space="0" w:color="auto"/>
              <w:right w:val="single" w:sz="4" w:space="0" w:color="auto"/>
            </w:tcBorders>
            <w:vAlign w:val="bottom"/>
          </w:tcPr>
          <w:p w:rsidR="00873570" w:rsidRPr="00F61A20" w:rsidRDefault="00873570" w:rsidP="0067101C">
            <w:pPr>
              <w:spacing w:line="360" w:lineRule="auto"/>
              <w:rPr>
                <w:rFonts w:ascii="Calibri" w:hAnsi="Calibri"/>
                <w:sz w:val="24"/>
                <w:szCs w:val="32"/>
              </w:rPr>
            </w:pPr>
            <w:r w:rsidRPr="00F61A20">
              <w:rPr>
                <w:rFonts w:ascii="Calibri" w:hAnsi="Calibri"/>
                <w:sz w:val="24"/>
                <w:szCs w:val="32"/>
              </w:rPr>
              <w:sym w:font="Wingdings" w:char="F06F"/>
            </w:r>
          </w:p>
        </w:tc>
        <w:tc>
          <w:tcPr>
            <w:tcW w:w="1218" w:type="dxa"/>
            <w:tcBorders>
              <w:top w:val="single" w:sz="4" w:space="0" w:color="auto"/>
              <w:left w:val="single" w:sz="4" w:space="0" w:color="auto"/>
              <w:bottom w:val="single" w:sz="4" w:space="0" w:color="auto"/>
              <w:right w:val="single" w:sz="4" w:space="0" w:color="auto"/>
            </w:tcBorders>
            <w:vAlign w:val="bottom"/>
          </w:tcPr>
          <w:p w:rsidR="00873570" w:rsidRPr="00F61A20" w:rsidRDefault="00873570" w:rsidP="0067101C">
            <w:pPr>
              <w:spacing w:line="360" w:lineRule="auto"/>
              <w:rPr>
                <w:rFonts w:ascii="Calibri" w:hAnsi="Calibri"/>
                <w:sz w:val="24"/>
                <w:szCs w:val="32"/>
              </w:rPr>
            </w:pPr>
            <w:r w:rsidRPr="00F61A20">
              <w:rPr>
                <w:rFonts w:ascii="Calibri" w:hAnsi="Calibri"/>
                <w:sz w:val="24"/>
                <w:szCs w:val="32"/>
              </w:rPr>
              <w:sym w:font="Wingdings" w:char="F06F"/>
            </w:r>
          </w:p>
        </w:tc>
        <w:tc>
          <w:tcPr>
            <w:tcW w:w="1148" w:type="dxa"/>
            <w:tcBorders>
              <w:top w:val="single" w:sz="4" w:space="0" w:color="auto"/>
              <w:left w:val="single" w:sz="4" w:space="0" w:color="auto"/>
              <w:bottom w:val="single" w:sz="4" w:space="0" w:color="auto"/>
              <w:right w:val="single" w:sz="4" w:space="0" w:color="auto"/>
            </w:tcBorders>
            <w:vAlign w:val="bottom"/>
          </w:tcPr>
          <w:p w:rsidR="00873570" w:rsidRPr="00F61A20" w:rsidRDefault="00873570" w:rsidP="0067101C">
            <w:pPr>
              <w:spacing w:line="360" w:lineRule="auto"/>
              <w:rPr>
                <w:rFonts w:ascii="Calibri" w:hAnsi="Calibri"/>
                <w:sz w:val="24"/>
                <w:szCs w:val="32"/>
              </w:rPr>
            </w:pPr>
            <w:r>
              <w:rPr>
                <w:rFonts w:ascii="Calibri" w:hAnsi="Calibri"/>
                <w:sz w:val="24"/>
                <w:szCs w:val="32"/>
              </w:rPr>
              <w:sym w:font="Wingdings" w:char="F0FE"/>
            </w:r>
          </w:p>
        </w:tc>
        <w:tc>
          <w:tcPr>
            <w:tcW w:w="1363" w:type="dxa"/>
            <w:tcBorders>
              <w:top w:val="single" w:sz="4" w:space="0" w:color="auto"/>
              <w:left w:val="single" w:sz="4" w:space="0" w:color="auto"/>
              <w:bottom w:val="single" w:sz="4" w:space="0" w:color="auto"/>
              <w:right w:val="single" w:sz="4" w:space="0" w:color="auto"/>
            </w:tcBorders>
            <w:vAlign w:val="bottom"/>
          </w:tcPr>
          <w:p w:rsidR="00873570" w:rsidRPr="00F61A20" w:rsidRDefault="00873570" w:rsidP="0067101C">
            <w:pPr>
              <w:spacing w:line="360" w:lineRule="auto"/>
              <w:rPr>
                <w:rFonts w:ascii="Calibri" w:hAnsi="Calibri"/>
                <w:sz w:val="18"/>
                <w:szCs w:val="32"/>
              </w:rPr>
            </w:pPr>
            <w:r w:rsidRPr="00F61A20">
              <w:rPr>
                <w:rFonts w:ascii="Calibri" w:hAnsi="Calibri"/>
                <w:sz w:val="24"/>
                <w:szCs w:val="32"/>
              </w:rPr>
              <w:sym w:font="Wingdings" w:char="F06F"/>
            </w:r>
          </w:p>
        </w:tc>
      </w:tr>
      <w:tr w:rsidR="00873570" w:rsidRPr="00971172" w:rsidTr="00873570">
        <w:trPr>
          <w:trHeight w:val="75"/>
        </w:trPr>
        <w:tc>
          <w:tcPr>
            <w:tcW w:w="5560" w:type="dxa"/>
            <w:gridSpan w:val="4"/>
            <w:shd w:val="clear" w:color="auto" w:fill="D9D9D9"/>
          </w:tcPr>
          <w:p w:rsidR="00873570" w:rsidRPr="00CE0319" w:rsidRDefault="00873570" w:rsidP="0067101C">
            <w:pPr>
              <w:spacing w:before="120" w:after="120" w:line="360" w:lineRule="auto"/>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629" w:type="dxa"/>
            <w:gridSpan w:val="5"/>
            <w:shd w:val="clear" w:color="auto" w:fill="D9D9D9"/>
          </w:tcPr>
          <w:p w:rsidR="00873570" w:rsidRPr="00CE0319" w:rsidRDefault="00873570" w:rsidP="0067101C">
            <w:pPr>
              <w:spacing w:before="120" w:after="120" w:line="360" w:lineRule="auto"/>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873570" w:rsidRPr="00971172" w:rsidTr="00873570">
        <w:trPr>
          <w:trHeight w:val="561"/>
        </w:trPr>
        <w:tc>
          <w:tcPr>
            <w:tcW w:w="5560" w:type="dxa"/>
            <w:gridSpan w:val="4"/>
            <w:tcBorders>
              <w:bottom w:val="single" w:sz="8" w:space="0" w:color="000000"/>
            </w:tcBorders>
          </w:tcPr>
          <w:p w:rsidR="00873570" w:rsidRDefault="00873570" w:rsidP="0067101C">
            <w:pPr>
              <w:pStyle w:val="BulletedList"/>
              <w:numPr>
                <w:ilvl w:val="0"/>
                <w:numId w:val="3"/>
              </w:numPr>
              <w:spacing w:line="360" w:lineRule="auto"/>
              <w:rPr>
                <w:rFonts w:ascii="Calibri" w:hAnsi="Calibri"/>
                <w:sz w:val="20"/>
                <w:szCs w:val="20"/>
              </w:rPr>
            </w:pPr>
            <w:r>
              <w:rPr>
                <w:rFonts w:ascii="Calibri" w:hAnsi="Calibri"/>
                <w:sz w:val="20"/>
                <w:szCs w:val="20"/>
              </w:rPr>
              <w:t xml:space="preserve">I feel that I have referenced a wide range of relevant literature to support my discussion on the </w:t>
            </w:r>
            <w:r>
              <w:rPr>
                <w:rFonts w:ascii="Calibri" w:hAnsi="Calibri"/>
                <w:sz w:val="20"/>
                <w:szCs w:val="20"/>
              </w:rPr>
              <w:lastRenderedPageBreak/>
              <w:t>visual and expressive arts, presenting an argument during the essay.</w:t>
            </w:r>
          </w:p>
          <w:p w:rsidR="00873570" w:rsidRDefault="00873570" w:rsidP="0067101C">
            <w:pPr>
              <w:pStyle w:val="BulletedList"/>
              <w:numPr>
                <w:ilvl w:val="0"/>
                <w:numId w:val="3"/>
              </w:numPr>
              <w:spacing w:line="360" w:lineRule="auto"/>
              <w:rPr>
                <w:rFonts w:ascii="Calibri" w:hAnsi="Calibri"/>
                <w:sz w:val="20"/>
                <w:szCs w:val="20"/>
              </w:rPr>
            </w:pPr>
            <w:r>
              <w:rPr>
                <w:rFonts w:ascii="Calibri" w:hAnsi="Calibri"/>
                <w:sz w:val="20"/>
                <w:szCs w:val="20"/>
              </w:rPr>
              <w:t xml:space="preserve">I feel that my sessions detailed in the essay are directly </w:t>
            </w:r>
            <w:r w:rsidR="006F589D">
              <w:rPr>
                <w:rFonts w:ascii="Calibri" w:hAnsi="Calibri"/>
                <w:sz w:val="20"/>
                <w:szCs w:val="20"/>
              </w:rPr>
              <w:t xml:space="preserve">relatable to the YCC and stem from the artefact detailed. </w:t>
            </w:r>
          </w:p>
          <w:p w:rsidR="006F589D" w:rsidRPr="00CE0319" w:rsidRDefault="006F589D" w:rsidP="0067101C">
            <w:pPr>
              <w:pStyle w:val="BulletedList"/>
              <w:numPr>
                <w:ilvl w:val="0"/>
                <w:numId w:val="3"/>
              </w:numPr>
              <w:spacing w:line="360" w:lineRule="auto"/>
              <w:rPr>
                <w:rFonts w:ascii="Calibri" w:hAnsi="Calibri"/>
                <w:sz w:val="20"/>
                <w:szCs w:val="20"/>
              </w:rPr>
            </w:pPr>
            <w:r>
              <w:rPr>
                <w:rFonts w:ascii="Calibri" w:hAnsi="Calibri"/>
                <w:sz w:val="20"/>
                <w:szCs w:val="20"/>
              </w:rPr>
              <w:t>I feel that a wide range of skills from the national curriculum have been developed in this resource.</w:t>
            </w:r>
          </w:p>
          <w:p w:rsidR="00873570" w:rsidRPr="00CE0319" w:rsidRDefault="00873570" w:rsidP="0067101C">
            <w:pPr>
              <w:pStyle w:val="BulletedList"/>
              <w:numPr>
                <w:ilvl w:val="0"/>
                <w:numId w:val="0"/>
              </w:numPr>
              <w:spacing w:line="360" w:lineRule="auto"/>
              <w:ind w:left="432"/>
              <w:rPr>
                <w:rFonts w:ascii="Calibri" w:hAnsi="Calibri"/>
                <w:sz w:val="20"/>
                <w:szCs w:val="20"/>
              </w:rPr>
            </w:pPr>
          </w:p>
          <w:p w:rsidR="00873570" w:rsidRDefault="00873570" w:rsidP="0067101C">
            <w:pPr>
              <w:pStyle w:val="BulletedList"/>
              <w:numPr>
                <w:ilvl w:val="0"/>
                <w:numId w:val="0"/>
              </w:numPr>
              <w:spacing w:line="360" w:lineRule="auto"/>
              <w:ind w:left="432"/>
              <w:rPr>
                <w:rFonts w:ascii="Calibri" w:hAnsi="Calibri"/>
                <w:sz w:val="20"/>
                <w:szCs w:val="20"/>
              </w:rPr>
            </w:pPr>
          </w:p>
          <w:p w:rsidR="00873570" w:rsidRPr="00CE0319" w:rsidRDefault="00873570" w:rsidP="0067101C">
            <w:pPr>
              <w:pStyle w:val="BulletedList"/>
              <w:numPr>
                <w:ilvl w:val="0"/>
                <w:numId w:val="0"/>
              </w:numPr>
              <w:spacing w:line="360" w:lineRule="auto"/>
              <w:ind w:left="432"/>
              <w:rPr>
                <w:rFonts w:ascii="Calibri" w:hAnsi="Calibri"/>
                <w:sz w:val="20"/>
                <w:szCs w:val="20"/>
              </w:rPr>
            </w:pPr>
          </w:p>
        </w:tc>
        <w:tc>
          <w:tcPr>
            <w:tcW w:w="5629" w:type="dxa"/>
            <w:gridSpan w:val="5"/>
            <w:tcBorders>
              <w:bottom w:val="single" w:sz="8" w:space="0" w:color="000000"/>
            </w:tcBorders>
          </w:tcPr>
          <w:p w:rsidR="00873570" w:rsidRDefault="006F589D" w:rsidP="0067101C">
            <w:pPr>
              <w:pStyle w:val="BulletedList"/>
              <w:numPr>
                <w:ilvl w:val="0"/>
                <w:numId w:val="3"/>
              </w:numPr>
              <w:spacing w:line="360" w:lineRule="auto"/>
              <w:rPr>
                <w:rFonts w:ascii="Calibri" w:hAnsi="Calibri"/>
                <w:sz w:val="20"/>
                <w:szCs w:val="20"/>
              </w:rPr>
            </w:pPr>
            <w:r>
              <w:rPr>
                <w:rFonts w:ascii="Calibri" w:hAnsi="Calibri"/>
                <w:sz w:val="20"/>
                <w:szCs w:val="20"/>
              </w:rPr>
              <w:lastRenderedPageBreak/>
              <w:t>I feel that my critical analysis skills could be developed in places during the essay.</w:t>
            </w:r>
          </w:p>
          <w:p w:rsidR="006F589D" w:rsidRPr="00CE0319" w:rsidRDefault="006F589D" w:rsidP="0067101C">
            <w:pPr>
              <w:pStyle w:val="BulletedList"/>
              <w:numPr>
                <w:ilvl w:val="0"/>
                <w:numId w:val="3"/>
              </w:numPr>
              <w:spacing w:line="360" w:lineRule="auto"/>
              <w:rPr>
                <w:rFonts w:ascii="Calibri" w:hAnsi="Calibri"/>
                <w:sz w:val="20"/>
                <w:szCs w:val="20"/>
              </w:rPr>
            </w:pPr>
            <w:r>
              <w:rPr>
                <w:rFonts w:ascii="Calibri" w:hAnsi="Calibri"/>
                <w:sz w:val="20"/>
                <w:szCs w:val="20"/>
              </w:rPr>
              <w:lastRenderedPageBreak/>
              <w:t>I feel that practical examples from a PTE placement may be beneficial to include in the essay, where appropriate.</w:t>
            </w:r>
          </w:p>
          <w:p w:rsidR="00873570" w:rsidRPr="00CE0319" w:rsidRDefault="00873570" w:rsidP="0067101C">
            <w:pPr>
              <w:pStyle w:val="BulletedList"/>
              <w:numPr>
                <w:ilvl w:val="0"/>
                <w:numId w:val="0"/>
              </w:numPr>
              <w:spacing w:line="360" w:lineRule="auto"/>
              <w:ind w:left="432"/>
              <w:rPr>
                <w:rFonts w:ascii="Calibri" w:hAnsi="Calibri"/>
                <w:sz w:val="20"/>
                <w:szCs w:val="20"/>
              </w:rPr>
            </w:pPr>
          </w:p>
        </w:tc>
      </w:tr>
    </w:tbl>
    <w:p w:rsidR="00873570" w:rsidRDefault="00873570" w:rsidP="0067101C">
      <w:pPr>
        <w:spacing w:line="360" w:lineRule="auto"/>
      </w:pPr>
    </w:p>
    <w:sectPr w:rsidR="00873570" w:rsidSect="00873570">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D10DE" w:rsidRDefault="00FD10DE" w:rsidP="00FD10DE">
      <w:pPr>
        <w:spacing w:after="0" w:line="240" w:lineRule="auto"/>
      </w:pPr>
      <w:r>
        <w:separator/>
      </w:r>
    </w:p>
  </w:endnote>
  <w:endnote w:type="continuationSeparator" w:id="0">
    <w:p w:rsidR="00FD10DE" w:rsidRDefault="00FD10DE" w:rsidP="00FD10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30203151"/>
      <w:docPartObj>
        <w:docPartGallery w:val="Page Numbers (Bottom of Page)"/>
        <w:docPartUnique/>
      </w:docPartObj>
    </w:sdtPr>
    <w:sdtEndPr>
      <w:rPr>
        <w:noProof/>
      </w:rPr>
    </w:sdtEndPr>
    <w:sdtContent>
      <w:p w:rsidR="00FD10DE" w:rsidRDefault="00FD10DE">
        <w:pPr>
          <w:pStyle w:val="Footer"/>
          <w:jc w:val="right"/>
        </w:pPr>
        <w:r>
          <w:fldChar w:fldCharType="begin"/>
        </w:r>
        <w:r>
          <w:instrText xml:space="preserve"> PAGE   \* MERGEFORMAT </w:instrText>
        </w:r>
        <w:r>
          <w:fldChar w:fldCharType="separate"/>
        </w:r>
        <w:r w:rsidR="001F2281">
          <w:rPr>
            <w:noProof/>
          </w:rPr>
          <w:t>19</w:t>
        </w:r>
        <w:r>
          <w:rPr>
            <w:noProof/>
          </w:rPr>
          <w:fldChar w:fldCharType="end"/>
        </w:r>
      </w:p>
    </w:sdtContent>
  </w:sdt>
  <w:p w:rsidR="00FD10DE" w:rsidRDefault="00FD10D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D10DE" w:rsidRDefault="00FD10DE" w:rsidP="00FD10DE">
      <w:pPr>
        <w:spacing w:after="0" w:line="240" w:lineRule="auto"/>
      </w:pPr>
      <w:r>
        <w:separator/>
      </w:r>
    </w:p>
  </w:footnote>
  <w:footnote w:type="continuationSeparator" w:id="0">
    <w:p w:rsidR="00FD10DE" w:rsidRDefault="00FD10DE" w:rsidP="00FD10D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D10DE" w:rsidRDefault="00FD10DE">
    <w:pPr>
      <w:pStyle w:val="Header"/>
    </w:pPr>
    <w:r>
      <w:t>Student Number: 1600380</w:t>
    </w:r>
  </w:p>
  <w:p w:rsidR="00FD10DE" w:rsidRDefault="00FD10DE">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CDA1951"/>
    <w:multiLevelType w:val="hybridMultilevel"/>
    <w:tmpl w:val="FE5CA1B0"/>
    <w:lvl w:ilvl="0" w:tplc="57666788">
      <w:start w:val="1"/>
      <w:numFmt w:val="decimal"/>
      <w:lvlText w:val="%1."/>
      <w:lvlJc w:val="left"/>
      <w:pPr>
        <w:ind w:left="720" w:hanging="360"/>
      </w:pPr>
      <w:rPr>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8916FF2"/>
    <w:multiLevelType w:val="hybridMultilevel"/>
    <w:tmpl w:val="9C64584C"/>
    <w:lvl w:ilvl="0" w:tplc="08090001">
      <w:start w:val="1"/>
      <w:numFmt w:val="bullet"/>
      <w:lvlText w:val=""/>
      <w:lvlJc w:val="left"/>
      <w:pPr>
        <w:ind w:left="1152" w:hanging="360"/>
      </w:pPr>
      <w:rPr>
        <w:rFonts w:ascii="Symbol" w:hAnsi="Symbol" w:hint="default"/>
      </w:rPr>
    </w:lvl>
    <w:lvl w:ilvl="1" w:tplc="08090003" w:tentative="1">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abstractNum w:abstractNumId="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3570"/>
    <w:rsid w:val="00143C1D"/>
    <w:rsid w:val="001C2E57"/>
    <w:rsid w:val="001F2281"/>
    <w:rsid w:val="002B703B"/>
    <w:rsid w:val="003D18BA"/>
    <w:rsid w:val="0067101C"/>
    <w:rsid w:val="00695323"/>
    <w:rsid w:val="006D5A96"/>
    <w:rsid w:val="006F589D"/>
    <w:rsid w:val="007076F6"/>
    <w:rsid w:val="00711455"/>
    <w:rsid w:val="007D10FA"/>
    <w:rsid w:val="008177D4"/>
    <w:rsid w:val="00873570"/>
    <w:rsid w:val="009229E3"/>
    <w:rsid w:val="009A1274"/>
    <w:rsid w:val="00A53E88"/>
    <w:rsid w:val="00B46D1D"/>
    <w:rsid w:val="00C91B4B"/>
    <w:rsid w:val="00D735D5"/>
    <w:rsid w:val="00F343D5"/>
    <w:rsid w:val="00FD10DE"/>
    <w:rsid w:val="00FD6D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D0EBE41-1431-424E-95C1-62ADD07F0C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qFormat/>
    <w:rsid w:val="00873570"/>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6">
    <w:name w:val="heading 6"/>
    <w:basedOn w:val="Normal"/>
    <w:next w:val="Normal"/>
    <w:link w:val="Heading6Char"/>
    <w:qFormat/>
    <w:rsid w:val="00873570"/>
    <w:pPr>
      <w:keepNext/>
      <w:pBdr>
        <w:top w:val="single" w:sz="18" w:space="1" w:color="auto"/>
        <w:left w:val="single" w:sz="18" w:space="4" w:color="auto"/>
        <w:bottom w:val="single" w:sz="18" w:space="1" w:color="auto"/>
        <w:right w:val="single" w:sz="18" w:space="4" w:color="auto"/>
      </w:pBdr>
      <w:spacing w:after="0" w:line="240" w:lineRule="auto"/>
      <w:outlineLvl w:val="5"/>
    </w:pPr>
    <w:rPr>
      <w:rFonts w:ascii="Arial" w:eastAsia="Times New Roman" w:hAnsi="Arial" w:cs="Arial"/>
      <w:b/>
      <w:bCs/>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873570"/>
    <w:rPr>
      <w:rFonts w:ascii="Times New Roman" w:eastAsia="Times New Roman" w:hAnsi="Times New Roman" w:cs="Times New Roman"/>
      <w:b/>
      <w:sz w:val="24"/>
      <w:szCs w:val="20"/>
      <w:lang w:eastAsia="en-GB"/>
    </w:rPr>
  </w:style>
  <w:style w:type="character" w:customStyle="1" w:styleId="Heading6Char">
    <w:name w:val="Heading 6 Char"/>
    <w:basedOn w:val="DefaultParagraphFont"/>
    <w:link w:val="Heading6"/>
    <w:rsid w:val="00873570"/>
    <w:rPr>
      <w:rFonts w:ascii="Arial" w:eastAsia="Times New Roman" w:hAnsi="Arial" w:cs="Arial"/>
      <w:b/>
      <w:bCs/>
      <w:sz w:val="24"/>
      <w:szCs w:val="20"/>
    </w:rPr>
  </w:style>
  <w:style w:type="paragraph" w:styleId="Header">
    <w:name w:val="header"/>
    <w:basedOn w:val="Normal"/>
    <w:link w:val="HeaderChar"/>
    <w:uiPriority w:val="99"/>
    <w:rsid w:val="00873570"/>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uiPriority w:val="99"/>
    <w:rsid w:val="00873570"/>
    <w:rPr>
      <w:rFonts w:ascii="Times New Roman" w:eastAsia="Times New Roman" w:hAnsi="Times New Roman" w:cs="Times New Roman"/>
      <w:sz w:val="20"/>
      <w:szCs w:val="20"/>
      <w:lang w:eastAsia="en-GB"/>
    </w:rPr>
  </w:style>
  <w:style w:type="paragraph" w:styleId="BodyText2">
    <w:name w:val="Body Text 2"/>
    <w:basedOn w:val="Normal"/>
    <w:link w:val="BodyText2Char"/>
    <w:rsid w:val="00873570"/>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873570"/>
    <w:rPr>
      <w:rFonts w:ascii="Times New Roman" w:eastAsia="Times New Roman" w:hAnsi="Times New Roman" w:cs="Times New Roman"/>
      <w:sz w:val="16"/>
      <w:szCs w:val="20"/>
    </w:rPr>
  </w:style>
  <w:style w:type="paragraph" w:styleId="ListParagraph">
    <w:name w:val="List Paragraph"/>
    <w:basedOn w:val="Normal"/>
    <w:uiPriority w:val="34"/>
    <w:qFormat/>
    <w:rsid w:val="00873570"/>
    <w:pPr>
      <w:spacing w:after="0" w:line="240" w:lineRule="auto"/>
      <w:ind w:left="720"/>
      <w:contextualSpacing/>
    </w:pPr>
    <w:rPr>
      <w:rFonts w:ascii="Times New Roman" w:eastAsia="Times New Roman" w:hAnsi="Times New Roman" w:cs="Times New Roman"/>
      <w:sz w:val="20"/>
      <w:szCs w:val="20"/>
      <w:lang w:eastAsia="en-GB"/>
    </w:rPr>
  </w:style>
  <w:style w:type="paragraph" w:customStyle="1" w:styleId="BulletedList">
    <w:name w:val="Bulleted List"/>
    <w:basedOn w:val="Normal"/>
    <w:rsid w:val="00873570"/>
    <w:pPr>
      <w:numPr>
        <w:numId w:val="2"/>
      </w:numPr>
      <w:spacing w:before="120" w:after="240" w:line="240" w:lineRule="auto"/>
    </w:pPr>
    <w:rPr>
      <w:rFonts w:ascii="Verdana" w:eastAsia="Times New Roman" w:hAnsi="Verdana" w:cs="Times New Roman"/>
      <w:sz w:val="16"/>
      <w:szCs w:val="24"/>
      <w:lang w:val="en-US"/>
    </w:rPr>
  </w:style>
  <w:style w:type="paragraph" w:styleId="Footer">
    <w:name w:val="footer"/>
    <w:basedOn w:val="Normal"/>
    <w:link w:val="FooterChar"/>
    <w:uiPriority w:val="99"/>
    <w:unhideWhenUsed/>
    <w:rsid w:val="00FD10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10DE"/>
  </w:style>
  <w:style w:type="paragraph" w:styleId="BalloonText">
    <w:name w:val="Balloon Text"/>
    <w:basedOn w:val="Normal"/>
    <w:link w:val="BalloonTextChar"/>
    <w:uiPriority w:val="99"/>
    <w:semiHidden/>
    <w:unhideWhenUsed/>
    <w:rsid w:val="00143C1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43C1D"/>
    <w:rPr>
      <w:rFonts w:ascii="Segoe UI" w:hAnsi="Segoe UI" w:cs="Segoe UI"/>
      <w:sz w:val="18"/>
      <w:szCs w:val="18"/>
    </w:rPr>
  </w:style>
  <w:style w:type="character" w:styleId="Hyperlink">
    <w:name w:val="Hyperlink"/>
    <w:basedOn w:val="DefaultParagraphFont"/>
    <w:uiPriority w:val="99"/>
    <w:unhideWhenUsed/>
    <w:rsid w:val="0071145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www.google.co.uk/url?sa=t&amp;rct=j&amp;q=&amp;esrc=s&amp;source=web&amp;cd=6&amp;ved=0ahUKEwj884G22JPXAhXC0hoKHYfRA1sQFghJMAU&amp;url=http%3A%2F%2Fwww.ascd.com%2FASCD%2Fpdf%2Fjournals%2Fed_lead%2Fel_198712_brandt.pdf&amp;usg=AOvVaw1-p8rEf64pZ3nA5v9mrIri" TargetMode="External"/><Relationship Id="rId18" Type="http://schemas.openxmlformats.org/officeDocument/2006/relationships/hyperlink" Target="http://learning.gov.wales/resources/collections/key-stages-2-4?lang=en" TargetMode="External"/><Relationship Id="rId26" Type="http://schemas.openxmlformats.org/officeDocument/2006/relationships/hyperlink" Target="http://www.goatstreetgallery.co.uk/Amanda_Wright.html" TargetMode="External"/><Relationship Id="rId3" Type="http://schemas.openxmlformats.org/officeDocument/2006/relationships/styles" Target="styles.xml"/><Relationship Id="rId21" Type="http://schemas.openxmlformats.org/officeDocument/2006/relationships/hyperlink" Target="file:///C:/Users/User/AppData/Local/Microsoft/Windows/INetCache/IE/VPB8RORD/130424-music-guidance-en.pdf" TargetMode="External"/><Relationship Id="rId34" Type="http://schemas.openxmlformats.org/officeDocument/2006/relationships/hyperlink" Target="http://www.walesonline.co.uk/news/wales-news/welsh-history-month-william-robert-1836995" TargetMode="External"/><Relationship Id="rId7" Type="http://schemas.openxmlformats.org/officeDocument/2006/relationships/endnotes" Target="endnotes.xml"/><Relationship Id="rId12" Type="http://schemas.openxmlformats.org/officeDocument/2006/relationships/hyperlink" Target="https://www-dawsonera-com.ezproxy.uwtsd.ac.uk/readonline/9781315068800" TargetMode="External"/><Relationship Id="rId17" Type="http://schemas.openxmlformats.org/officeDocument/2006/relationships/hyperlink" Target="http://learning.gov.wales/resources/collections/key-stages-2-4?lang=en" TargetMode="External"/><Relationship Id="rId25" Type="http://schemas.openxmlformats.org/officeDocument/2006/relationships/hyperlink" Target="https://www.estyn.gov.wales/effective-practice/video-best-practice-teaching-and-learning-creative-arts-key-stage-2" TargetMode="External"/><Relationship Id="rId33" Type="http://schemas.openxmlformats.org/officeDocument/2006/relationships/hyperlink" Target="http://www.trac-cymru.org/index.php?option=com_djcatalog2&amp;view=item&amp;id=49:delyth-jenkins&amp;cid=5:directory&amp;Itemid=413&amp;lang=en"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celticartstudio.com/about/about/ABOUT_us/164/" TargetMode="External"/><Relationship Id="rId20" Type="http://schemas.openxmlformats.org/officeDocument/2006/relationships/hyperlink" Target="http://learning.gov.wales/resources/collections/key-stages-2-4?lang=en" TargetMode="External"/><Relationship Id="rId29" Type="http://schemas.openxmlformats.org/officeDocument/2006/relationships/hyperlink" Target="http://www.google.co.uk/url?sa=t&amp;rct=j&amp;q=&amp;esrc=s&amp;source=web&amp;cd=1&amp;ved=0ahUKEwja8pmy0pPXAhWB0xoKHU5tAoEQFggyMAA&amp;url=http%3A%2F%2Fppiw.org.uk%2Ffiles%2F2016%2F02%2FPPIW-Report-Promoting-Emotional-Health-Well-being-and-Resilience-in-Primary-Schools-Final.pdf&amp;usg=AOvVaw0_zQ_GRbqKBzlY8Sd5ZkL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cid:image001.png@01D0EA4A.2BD679A0" TargetMode="External"/><Relationship Id="rId24" Type="http://schemas.openxmlformats.org/officeDocument/2006/relationships/hyperlink" Target="https://www.estyn.gov.wales/effective-practice/music-therapy-helps-emotional-and-behavioural-development" TargetMode="External"/><Relationship Id="rId32" Type="http://schemas.openxmlformats.org/officeDocument/2006/relationships/hyperlink" Target="https://books.google.co.uk/books?id=GwIoDwAAQBAJ&amp;pg=PA166&amp;lpg=PA166&amp;dq=creativity+is+a+wide+ranging+term&amp;source=bl&amp;ots=xwyNCMxFyT&amp;sig=ck2cnSy8ClBwU7vB-6hZy1xmkXY&amp;hl=en&amp;sa=X&amp;ved=0ahUKEwjAvLXBqqDXAhWH1BoKHSE2C38Q6AEIRzAG"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catholicsaints.info/saint-caradoc-of-wales/" TargetMode="External"/><Relationship Id="rId23" Type="http://schemas.openxmlformats.org/officeDocument/2006/relationships/hyperlink" Target="http://gov.wales/topics/educationandskills/allsectorpolicies/europeanandinternational/sustainabledevelop/?lang=en" TargetMode="External"/><Relationship Id="rId28" Type="http://schemas.openxmlformats.org/officeDocument/2006/relationships/hyperlink" Target="http://www.google.co.uk/url?sa=t&amp;rct=j&amp;q=&amp;esrc=s&amp;source=web&amp;cd=1&amp;ved=0ahUKEwjG0Jrkm__WAhWMYVAKHSRsDUUQFggmMAA&amp;url=http%3A%2F%2Fsirkenrobinson.com%2Fpdf%2Fallourfutures.pdf&amp;usg=AOvVaw0VswT6JsukI8I7aB85psTg" TargetMode="External"/><Relationship Id="rId36"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learning.gov.wales/resources/collections/key-stages-2-4?lang=en" TargetMode="External"/><Relationship Id="rId31" Type="http://schemas.openxmlformats.org/officeDocument/2006/relationships/hyperlink" Target="file:///C:/Users/User/AppData/Local/Microsoft/Windows/INetCache/IE/NXTI7RQP/Arts-in-education-en%20Prof%20Dai%20Smith%202013.pdf" TargetMode="External"/><Relationship Id="rId4" Type="http://schemas.openxmlformats.org/officeDocument/2006/relationships/settings" Target="settings.xml"/><Relationship Id="rId9" Type="http://schemas.openxmlformats.org/officeDocument/2006/relationships/image" Target="media/image10.emf"/><Relationship Id="rId14" Type="http://schemas.openxmlformats.org/officeDocument/2006/relationships/hyperlink" Target="http://www.bartleby.com/210/4/133.html" TargetMode="External"/><Relationship Id="rId22" Type="http://schemas.openxmlformats.org/officeDocument/2006/relationships/hyperlink" Target="http://www.google.co.uk/url?sa=t&amp;rct=j&amp;q=&amp;esrc=s&amp;source=web&amp;cd=1&amp;ved=0ahUKEwiSrO_K75DXAhXRhRoKHR7uDQoQFggmMAA&amp;url=http%3A%2F%2Flearning.gov.wales%2Fdocs%2Flearningwales%2Fpublications%2F130425-personal-and-social-education-framework-en.pdf&amp;usg=AOvVaw3rAhdYq4YoqoBDcP9su9-3" TargetMode="External"/><Relationship Id="rId27" Type="http://schemas.openxmlformats.org/officeDocument/2006/relationships/hyperlink" Target="https://www-dawsonera-com.ezproxy.uwtsd.ac.uk/readonline/9781844458073" TargetMode="External"/><Relationship Id="rId30" Type="http://schemas.openxmlformats.org/officeDocument/2006/relationships/hyperlink" Target="file:///C:/Users/User/AppData/Local/Microsoft/Windows/INetCache/IE/0VAW5MGG/55502.pdf" TargetMode="External"/><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E724E2-58EE-471F-A446-3E504871C3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20</Pages>
  <Words>6435</Words>
  <Characters>36682</Characters>
  <Application>Microsoft Office Word</Application>
  <DocSecurity>0</DocSecurity>
  <Lines>305</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Janette Poole</dc:creator>
  <cp:keywords/>
  <dc:description/>
  <cp:lastModifiedBy>Janette Poole</cp:lastModifiedBy>
  <cp:revision>4</cp:revision>
  <cp:lastPrinted>2017-11-02T18:04:00Z</cp:lastPrinted>
  <dcterms:created xsi:type="dcterms:W3CDTF">2017-11-02T16:54:00Z</dcterms:created>
  <dcterms:modified xsi:type="dcterms:W3CDTF">2017-11-02T18:07:00Z</dcterms:modified>
</cp:coreProperties>
</file>