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000001" w14:textId="77777777" w:rsidR="00C11235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Costantino Toth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hyperlink r:id="rId7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2430606@student.uwtsd.ac.uk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hyperlink r:id="rId8">
        <w:r>
          <w:rPr>
            <w:rFonts w:ascii="Times New Roman" w:eastAsia="Times New Roman" w:hAnsi="Times New Roman" w:cs="Times New Roman"/>
            <w:sz w:val="24"/>
            <w:szCs w:val="24"/>
          </w:rPr>
          <w:t>HPGR7014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br/>
        <w:t>02/07/2026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B/C on p.173: 1, 2, 3 and 4</w:t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br/>
      </w:r>
      <w:commentRangeStart w:id="0"/>
      <w:r>
        <w:rPr>
          <w:rFonts w:ascii="Times New Roman" w:eastAsia="Times New Roman" w:hAnsi="Times New Roman" w:cs="Times New Roman"/>
          <w:i/>
          <w:iCs/>
          <w:color w:val="1D2125"/>
          <w:sz w:val="24"/>
          <w:szCs w:val="24"/>
          <w:highlight w:val="white"/>
        </w:rPr>
        <w:t>*I’m not sure if I have to format the assignments in a certain way or add a cover sheet. Apologies in advance if so.*</w:t>
      </w:r>
      <w:commentRangeEnd w:id="0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0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>1.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  <w:t xml:space="preserve">A. </w:t>
      </w:r>
    </w:p>
    <w:p w14:paraId="00000002" w14:textId="77777777" w:rsidR="00C11235" w:rsidRDefault="00000000">
      <w:pPr>
        <w:ind w:firstLine="720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commentRangeStart w:id="1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τούτου πολ</w:t>
      </w:r>
      <w:commentRangeStart w:id="2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ἐ</w:t>
      </w:r>
      <w:commentRangeEnd w:id="2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2"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μου / ταυτής ἀπορίας</w:t>
      </w:r>
      <w:commentRangeEnd w:id="1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1"/>
      </w:r>
    </w:p>
    <w:p w14:paraId="00000003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But what is responsible for this war and this </w:t>
      </w:r>
      <w:commentRangeStart w:id="3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mayhem</w:t>
      </w:r>
      <w:commentRangeEnd w:id="3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?</w:t>
      </w:r>
    </w:p>
    <w:p w14:paraId="00000004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5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B. </w:t>
      </w:r>
    </w:p>
    <w:p w14:paraId="00000006" w14:textId="77777777" w:rsidR="00C11235" w:rsidRDefault="00000000">
      <w:pPr>
        <w:ind w:firstLine="720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commentRangeStart w:id="4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τούτου τοῦ πρ</w:t>
      </w:r>
      <w:commentRangeStart w:id="5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ᾶ</w:t>
      </w:r>
      <w:commentRangeEnd w:id="5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5"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γματος </w:t>
      </w:r>
      <w:commentRangeEnd w:id="4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4"/>
      </w:r>
    </w:p>
    <w:p w14:paraId="00000007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6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The politicians, I know well, are responsible for this trouble. </w:t>
      </w:r>
      <w:commentRangeEnd w:id="6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6"/>
      </w:r>
    </w:p>
    <w:p w14:paraId="00000008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7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θορύβου και βοής</w:t>
      </w:r>
      <w:commentRangeEnd w:id="7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7"/>
      </w:r>
    </w:p>
    <w:p w14:paraId="00000009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8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For the city is full of noise and shouting because of the politicians’ recklessness. </w:t>
      </w:r>
      <w:commentRangeEnd w:id="8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8"/>
      </w:r>
    </w:p>
    <w:p w14:paraId="0000000A" w14:textId="77777777" w:rsidR="00C11235" w:rsidRDefault="00000000">
      <w:pPr>
        <w:ind w:firstLine="720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commentRangeStart w:id="9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τὴς τόλμας αὐτῶν</w:t>
      </w:r>
      <w:commentRangeEnd w:id="9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9"/>
      </w:r>
    </w:p>
    <w:p w14:paraId="0000000B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10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For who does not know of their recklessness?</w:t>
      </w:r>
      <w:commentRangeEnd w:id="10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0"/>
      </w:r>
    </w:p>
    <w:p w14:paraId="0000000C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0D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A.</w:t>
      </w:r>
    </w:p>
    <w:p w14:paraId="0000000E" w14:textId="77777777" w:rsidR="00C11235" w:rsidRDefault="00000000">
      <w:pPr>
        <w:ind w:firstLine="720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commentRangeStart w:id="11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ταύτων</w:t>
      </w:r>
      <w:commentRangeEnd w:id="11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11"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 </w:t>
      </w:r>
      <w:commentRangeStart w:id="12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τῶν πραγμάτων / ανθρώπων</w:t>
      </w:r>
      <w:commentRangeEnd w:id="12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12"/>
      </w:r>
    </w:p>
    <w:p w14:paraId="0000000F" w14:textId="77777777" w:rsidR="00C11235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But, for my part, I </w:t>
      </w:r>
      <w:commentRangeStart w:id="13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lead </w:t>
      </w:r>
      <w:commentRangeEnd w:id="13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3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the politicians not responsible for these troubles, </w:t>
      </w:r>
      <w:commentRangeStart w:id="14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but the </w:t>
      </w:r>
      <w:commentRangeEnd w:id="14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4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best of men. </w:t>
      </w:r>
    </w:p>
    <w:p w14:paraId="00000010" w14:textId="77777777" w:rsidR="00C11235" w:rsidRDefault="00000000">
      <w:pPr>
        <w:ind w:left="720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του </w:t>
      </w:r>
      <w:commentRangeStart w:id="15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πληθου</w:t>
      </w:r>
      <w:commentRangeEnd w:id="15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15"/>
      </w:r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 xml:space="preserve"> και της πολεως</w:t>
      </w:r>
    </w:p>
    <w:p w14:paraId="00000011" w14:textId="77777777" w:rsidR="00C11235" w:rsidRDefault="00000000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For always they fight for the multitude and city, so they say. </w:t>
      </w:r>
    </w:p>
    <w:p w14:paraId="00000012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3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B.</w:t>
      </w:r>
    </w:p>
    <w:p w14:paraId="00000014" w14:textId="77777777" w:rsidR="00C11235" w:rsidRDefault="00000000">
      <w:pPr>
        <w:ind w:firstLine="720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commentRangeStart w:id="16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τοὺτων τῶν ἀνδρῶν  / ῤήτορος</w:t>
      </w:r>
      <w:commentRangeEnd w:id="16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16"/>
      </w:r>
    </w:p>
    <w:p w14:paraId="00000015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17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Yes. But they lie. For this </w:t>
      </w:r>
      <w:commentRangeStart w:id="18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crowd of men is evil </w:t>
      </w:r>
      <w:commentRangeEnd w:id="18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8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and no one is worse than the politician. </w:t>
      </w:r>
      <w:commentRangeEnd w:id="17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17"/>
      </w:r>
    </w:p>
    <w:p w14:paraId="00000016" w14:textId="77777777" w:rsidR="00C11235" w:rsidRDefault="00000000">
      <w:pPr>
        <w:ind w:firstLine="720"/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</w:pPr>
      <w:commentRangeStart w:id="19"/>
      <w:r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t>τὴς ἐκκλησίας καὶ τού δικαστηρίου</w:t>
      </w:r>
      <w:commentRangeEnd w:id="19"/>
      <w:r w:rsidR="00D26FE1">
        <w:rPr>
          <w:rStyle w:val="CommentReference"/>
          <w:rFonts w:ascii="Times New Roman" w:eastAsia="Times New Roman" w:hAnsi="Times New Roman" w:cs="Times New Roman"/>
          <w:b/>
          <w:bCs/>
          <w:color w:val="1D2125"/>
          <w:sz w:val="24"/>
          <w:szCs w:val="24"/>
          <w:highlight w:val="white"/>
        </w:rPr>
        <w:commentReference w:id="19"/>
      </w:r>
    </w:p>
    <w:p w14:paraId="00000017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20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For the politicians take (for themselves) from the assembly and the court.</w:t>
      </w:r>
      <w:commentRangeEnd w:id="20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0"/>
      </w:r>
    </w:p>
    <w:p w14:paraId="00000018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9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1A" w14:textId="77777777" w:rsidR="00C11235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ab/>
      </w:r>
      <w:commentRangeStart w:id="21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1. μένοις ἄν — you would stay</w:t>
      </w:r>
    </w:p>
    <w:p w14:paraId="0000001B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2. λέγοιμι ἄν — I would speak</w:t>
      </w:r>
    </w:p>
    <w:p w14:paraId="0000001C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3. βουλοίμεθα ἄν —  we would desire</w:t>
      </w:r>
    </w:p>
    <w:p w14:paraId="0000001D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4. πείθοισθε ἄν — you [all] would obey</w:t>
      </w:r>
    </w:p>
    <w:p w14:paraId="0000001E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5. ἀποκρίνοι ἄν — he/she/it would answer</w:t>
      </w:r>
    </w:p>
    <w:p w14:paraId="0000001F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6. κελεύοις ἄν — you would command</w:t>
      </w:r>
    </w:p>
    <w:p w14:paraId="00000020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7. παυοίμην ἄν — I would stop</w:t>
      </w:r>
    </w:p>
    <w:p w14:paraId="00000021" w14:textId="77777777" w:rsidR="00C11235" w:rsidRDefault="00000000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8. φέροιμεν ἄν — we would carry </w:t>
      </w:r>
      <w:commentRangeEnd w:id="21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1"/>
      </w:r>
    </w:p>
    <w:p w14:paraId="00000022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3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4" w14:textId="77777777" w:rsidR="00C11235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3.   </w:t>
      </w:r>
    </w:p>
    <w:p w14:paraId="00000025" w14:textId="77777777" w:rsidR="00C11235" w:rsidRDefault="00000000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(i) The stranger </w:t>
      </w:r>
      <w:commentRangeStart w:id="22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settles (himself) </w:t>
      </w:r>
      <w:commentRangeEnd w:id="22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2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οn the platform.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 xml:space="preserve">(ii) The ship is </w:t>
      </w:r>
      <w:commentRangeStart w:id="23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being approached </w:t>
      </w:r>
      <w:commentRangeEnd w:id="23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3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by the enemies. </w:t>
      </w:r>
    </w:p>
    <w:p w14:paraId="00000026" w14:textId="77777777" w:rsidR="00C11235" w:rsidRDefault="00C11235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7" w14:textId="77777777" w:rsidR="00C11235" w:rsidRDefault="00000000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(i) Τοmorrow </w:t>
      </w:r>
      <w:commentRangeStart w:id="24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I am</w:t>
      </w:r>
      <w:commentRangeEnd w:id="24"/>
      <w:r w:rsidR="00D26FE1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4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 in the marketplace alongside friends.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 xml:space="preserve">(ii) </w:t>
      </w:r>
      <w:commentRangeStart w:id="25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On the other hand </w:t>
      </w:r>
      <w:commentRangeEnd w:id="25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5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I will return to the house </w:t>
      </w:r>
      <w:commentRangeStart w:id="26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with them</w:t>
      </w:r>
      <w:commentRangeEnd w:id="26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6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.</w:t>
      </w:r>
    </w:p>
    <w:p w14:paraId="00000028" w14:textId="77777777" w:rsidR="00C11235" w:rsidRDefault="00C11235">
      <w:pPr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9" w14:textId="77777777" w:rsidR="00C11235" w:rsidRDefault="00000000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27"/>
      <w:commentRangeStart w:id="28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(i) The ship sails to (the side of) the island</w:t>
      </w:r>
      <w:commentRangeEnd w:id="28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8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.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 xml:space="preserve">(ii) The tutor receives a lot of money / lots of monies from the students. </w:t>
      </w:r>
      <w:commentRangeEnd w:id="27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7"/>
      </w:r>
    </w:p>
    <w:p w14:paraId="0000002A" w14:textId="77777777" w:rsidR="00C11235" w:rsidRDefault="00C11235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B" w14:textId="77777777" w:rsidR="00C11235" w:rsidRDefault="00000000">
      <w:pPr>
        <w:numPr>
          <w:ilvl w:val="0"/>
          <w:numId w:val="2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29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(i) The slave was running towards us, forcing (himself) through the crowd. </w:t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br/>
        <w:t xml:space="preserve">(ii) Μy wife fears the city because of the plague. </w:t>
      </w:r>
      <w:commentRangeEnd w:id="29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29"/>
      </w:r>
    </w:p>
    <w:p w14:paraId="0000002C" w14:textId="77777777" w:rsidR="00C11235" w:rsidRDefault="00C11235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2D" w14:textId="77777777" w:rsidR="00C11235" w:rsidRDefault="00000000">
      <w:p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 xml:space="preserve">4. </w:t>
      </w:r>
    </w:p>
    <w:p w14:paraId="0000002E" w14:textId="77777777" w:rsidR="00C11235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καλλίων</w:t>
      </w:r>
    </w:p>
    <w:p w14:paraId="0000002F" w14:textId="77777777" w:rsidR="00C11235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μεί</w:t>
      </w:r>
      <w:commentRangeStart w:id="30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γ</w:t>
      </w:r>
      <w:commentRangeEnd w:id="30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0"/>
      </w:r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ων</w:t>
      </w:r>
    </w:p>
    <w:p w14:paraId="00000030" w14:textId="77777777" w:rsidR="00C11235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31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κακοδαιμονέστερος</w:t>
      </w:r>
      <w:commentRangeEnd w:id="31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1"/>
      </w:r>
    </w:p>
    <w:p w14:paraId="00000031" w14:textId="77777777" w:rsidR="00C11235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32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εὐφρονέστερος</w:t>
      </w:r>
      <w:commentRangeEnd w:id="32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2"/>
      </w:r>
    </w:p>
    <w:p w14:paraId="00000032" w14:textId="77777777" w:rsidR="00C11235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33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ἀμείνων</w:t>
      </w:r>
      <w:commentRangeEnd w:id="33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3"/>
      </w:r>
    </w:p>
    <w:p w14:paraId="00000033" w14:textId="77777777" w:rsidR="00C11235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34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μωρότερος</w:t>
      </w:r>
      <w:commentRangeEnd w:id="34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4"/>
      </w:r>
    </w:p>
    <w:p w14:paraId="00000034" w14:textId="77777777" w:rsidR="00C11235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  <w:commentRangeStart w:id="35"/>
      <w:r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t>σοφώτερος</w:t>
      </w:r>
      <w:commentRangeEnd w:id="35"/>
      <w:r w:rsidR="00914A6F">
        <w:rPr>
          <w:rStyle w:val="CommentReference"/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  <w:commentReference w:id="35"/>
      </w:r>
    </w:p>
    <w:p w14:paraId="00000035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p w14:paraId="00000036" w14:textId="77777777" w:rsidR="00C11235" w:rsidRDefault="00C11235">
      <w:pPr>
        <w:ind w:firstLine="720"/>
        <w:rPr>
          <w:rFonts w:ascii="Times New Roman" w:eastAsia="Times New Roman" w:hAnsi="Times New Roman" w:cs="Times New Roman"/>
          <w:color w:val="1D2125"/>
          <w:sz w:val="24"/>
          <w:szCs w:val="24"/>
          <w:highlight w:val="white"/>
        </w:rPr>
      </w:pPr>
    </w:p>
    <w:sectPr w:rsidR="00C11235">
      <w:head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2-12T10:47:00Z" w:initials="MW">
    <w:p w14:paraId="7D1CA590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This is fine: no need for a cover-sheet</w:t>
      </w:r>
    </w:p>
  </w:comment>
  <w:comment w:id="2" w:author="Michael Withey" w:date="2026-02-12T10:47:00Z" w:initials="MW">
    <w:p w14:paraId="411D2793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This is a breathing: you want an accent</w:t>
      </w:r>
    </w:p>
  </w:comment>
  <w:comment w:id="1" w:author="Michael Withey" w:date="2026-02-12T10:48:00Z" w:initials="MW">
    <w:p w14:paraId="0CF293D8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" w:author="Michael Withey" w:date="2026-02-12T10:47:00Z" w:initials="MW">
    <w:p w14:paraId="4EEFEB29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I think “confusion” would be a better translation</w:t>
      </w:r>
    </w:p>
  </w:comment>
  <w:comment w:id="5" w:author="Michael Withey" w:date="2026-02-12T10:48:00Z" w:initials="MW">
    <w:p w14:paraId="15D2E956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Acute accent (the circumflex cannot go past the penult)</w:t>
      </w:r>
    </w:p>
  </w:comment>
  <w:comment w:id="4" w:author="Michael Withey" w:date="2026-02-12T10:48:00Z" w:initials="MW">
    <w:p w14:paraId="6D8CC28A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6" w:author="Michael Withey" w:date="2026-02-12T10:48:00Z" w:initials="MW">
    <w:p w14:paraId="641BDFA6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7" w:author="Michael Withey" w:date="2026-02-12T10:48:00Z" w:initials="MW">
    <w:p w14:paraId="5F010C09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8" w:author="Michael Withey" w:date="2026-02-12T10:48:00Z" w:initials="MW">
    <w:p w14:paraId="02A47B0B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9" w:author="Michael Withey" w:date="2026-02-12T10:48:00Z" w:initials="MW">
    <w:p w14:paraId="13B2946D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0" w:author="Michael Withey" w:date="2026-02-12T10:48:00Z" w:initials="MW">
    <w:p w14:paraId="7A085493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1" w:author="Michael Withey" w:date="2026-02-12T10:50:00Z" w:initials="MW">
    <w:p w14:paraId="75895DDC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τούτων</w:t>
      </w:r>
    </w:p>
  </w:comment>
  <w:comment w:id="12" w:author="Michael Withey" w:date="2026-02-12T10:50:00Z" w:initials="MW">
    <w:p w14:paraId="04AE0E69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3" w:author="Michael Withey" w:date="2026-02-12T10:50:00Z" w:initials="MW">
    <w:p w14:paraId="0E9F2AD8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Believe that</w:t>
      </w:r>
    </w:p>
  </w:comment>
  <w:comment w:id="14" w:author="Michael Withey" w:date="2026-02-12T10:51:00Z" w:initials="MW">
    <w:p w14:paraId="56689F1B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But that they are (this is a parallel clause of indirect speech)</w:t>
      </w:r>
    </w:p>
  </w:comment>
  <w:comment w:id="15" w:author="Michael Withey" w:date="2026-02-12T10:52:00Z" w:initials="MW">
    <w:p w14:paraId="3297A163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Πλήθους</w:t>
      </w:r>
      <w:r>
        <w:rPr>
          <w:lang w:val="ru-RU"/>
        </w:rPr>
        <w:t xml:space="preserve"> (</w:t>
      </w:r>
      <w:r>
        <w:rPr>
          <w:lang w:val="en-GB"/>
        </w:rPr>
        <w:t>3</w:t>
      </w:r>
      <w:r>
        <w:rPr>
          <w:vertAlign w:val="superscript"/>
          <w:lang w:val="en-GB"/>
        </w:rPr>
        <w:t>rd</w:t>
      </w:r>
      <w:r>
        <w:rPr>
          <w:lang w:val="en-GB"/>
        </w:rPr>
        <w:t xml:space="preserve"> declension: has an </w:t>
      </w:r>
      <w:r>
        <w:rPr>
          <w:lang w:val="el-GR"/>
        </w:rPr>
        <w:t>-ος</w:t>
      </w:r>
      <w:r>
        <w:rPr>
          <w:lang w:val="ru-RU"/>
        </w:rPr>
        <w:t xml:space="preserve"> </w:t>
      </w:r>
      <w:r>
        <w:rPr>
          <w:lang w:val="en-GB"/>
        </w:rPr>
        <w:t xml:space="preserve">ending in the genitive; this is vowel-contracted to </w:t>
      </w:r>
      <w:r>
        <w:rPr>
          <w:lang w:val="el-GR"/>
        </w:rPr>
        <w:t>ους</w:t>
      </w:r>
      <w:r>
        <w:rPr>
          <w:lang w:val="ru-RU"/>
        </w:rPr>
        <w:t>)</w:t>
      </w:r>
    </w:p>
  </w:comment>
  <w:comment w:id="16" w:author="Michael Withey" w:date="2026-02-12T10:52:00Z" w:initials="MW">
    <w:p w14:paraId="3173CCFF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8" w:author="Michael Withey" w:date="2026-02-12T10:53:00Z" w:initials="MW">
    <w:p w14:paraId="4763A7D1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More strictly, “crowd of these men”, or “majority of these men” </w:t>
      </w:r>
    </w:p>
  </w:comment>
  <w:comment w:id="17" w:author="Michael Withey" w:date="2026-02-12T10:53:00Z" w:initials="MW">
    <w:p w14:paraId="065C69F6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9" w:author="Michael Withey" w:date="2026-02-12T10:53:00Z" w:initials="MW">
    <w:p w14:paraId="45C68CD2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0" w:author="Michael Withey" w:date="2026-02-12T10:53:00Z" w:initials="MW">
    <w:p w14:paraId="286A40E8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1" w:author="Michael Withey" w:date="2026-02-12T10:54:00Z" w:initials="MW">
    <w:p w14:paraId="4C1A11DF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2" w:author="Michael Withey" w:date="2026-02-12T10:54:00Z" w:initials="MW">
    <w:p w14:paraId="33617643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>Or just “sits on”</w:t>
      </w:r>
    </w:p>
  </w:comment>
  <w:comment w:id="23" w:author="Michael Withey" w:date="2026-02-12T10:54:00Z" w:initials="MW">
    <w:p w14:paraId="33A836CB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Approaching (here </w:t>
      </w:r>
      <w:r>
        <w:rPr>
          <w:lang w:val="el-GR"/>
        </w:rPr>
        <w:t>ἐπὶ</w:t>
      </w:r>
      <w:r>
        <w:rPr>
          <w:lang w:val="ru-RU"/>
        </w:rPr>
        <w:t xml:space="preserve"> </w:t>
      </w:r>
      <w:r>
        <w:rPr>
          <w:lang w:val="en-GB"/>
        </w:rPr>
        <w:t>has the sense of “approaching against”, that is to say “attacking”)</w:t>
      </w:r>
    </w:p>
  </w:comment>
  <w:comment w:id="24" w:author="Michael Withey" w:date="2026-02-12T10:55:00Z" w:initials="MW">
    <w:p w14:paraId="3A37A1B4" w14:textId="77777777" w:rsidR="00D26FE1" w:rsidRDefault="00D26FE1" w:rsidP="00D26FE1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I will go (rememeber to distinguish </w:t>
      </w:r>
      <w:r>
        <w:rPr>
          <w:lang w:val="el-GR"/>
        </w:rPr>
        <w:t>εἶμι</w:t>
      </w:r>
      <w:r>
        <w:rPr>
          <w:lang w:val="ru-RU"/>
        </w:rPr>
        <w:t xml:space="preserve"> </w:t>
      </w:r>
      <w:r>
        <w:rPr>
          <w:lang w:val="en-GB"/>
        </w:rPr>
        <w:t xml:space="preserve">«I will go” from </w:t>
      </w:r>
      <w:r>
        <w:rPr>
          <w:lang w:val="el-GR"/>
        </w:rPr>
        <w:t xml:space="preserve">εἰμί </w:t>
      </w:r>
      <w:r>
        <w:rPr>
          <w:lang w:val="en-GB"/>
        </w:rPr>
        <w:t>«I am”)</w:t>
      </w:r>
    </w:p>
  </w:comment>
  <w:comment w:id="25" w:author="Michael Withey" w:date="2026-02-12T17:16:00Z" w:initials="MW">
    <w:p w14:paraId="38E153F2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rPr>
          <w:lang w:val="en-GB"/>
        </w:rPr>
        <w:t xml:space="preserve">The </w:t>
      </w:r>
      <w:r>
        <w:rPr>
          <w:lang w:val="el-GR"/>
        </w:rPr>
        <w:t xml:space="preserve">δέ </w:t>
      </w:r>
      <w:r>
        <w:rPr>
          <w:lang w:val="en-GB"/>
        </w:rPr>
        <w:t xml:space="preserve">is probably best just left untranslated here. </w:t>
      </w:r>
    </w:p>
  </w:comment>
  <w:comment w:id="26" w:author="Michael Withey" w:date="2026-02-12T17:20:00Z" w:initials="MW">
    <w:p w14:paraId="3D77BFDA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Μετα</w:t>
      </w:r>
      <w:r>
        <w:rPr>
          <w:lang w:val="ru-RU"/>
        </w:rPr>
        <w:t xml:space="preserve"> + accusative = after. </w:t>
      </w:r>
      <w:r>
        <w:rPr>
          <w:lang w:val="el-GR"/>
        </w:rPr>
        <w:t>Ταῦτα</w:t>
      </w:r>
      <w:r>
        <w:rPr>
          <w:lang w:val="ru-RU"/>
        </w:rPr>
        <w:t xml:space="preserve"> (</w:t>
      </w:r>
      <w:r>
        <w:rPr>
          <w:lang w:val="en-GB"/>
        </w:rPr>
        <w:t>with no noun) = “these things”</w:t>
      </w:r>
    </w:p>
  </w:comment>
  <w:comment w:id="28" w:author="Michael Withey" w:date="2026-02-12T17:22:00Z" w:initials="MW">
    <w:p w14:paraId="13E9A0A7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7" w:author="Michael Withey" w:date="2026-02-12T17:22:00Z" w:initials="MW">
    <w:p w14:paraId="7F66B240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9" w:author="Michael Withey" w:date="2026-02-12T17:22:00Z" w:initials="MW">
    <w:p w14:paraId="578CC407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0" w:author="Michael Withey" w:date="2026-02-12T17:25:00Z" w:initials="MW">
    <w:p w14:paraId="4AD9585E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rPr>
          <w:lang w:val="el-GR"/>
        </w:rPr>
        <w:t>Μείζων</w:t>
      </w:r>
    </w:p>
  </w:comment>
  <w:comment w:id="31" w:author="Michael Withey" w:date="2026-02-12T17:25:00Z" w:initials="MW">
    <w:p w14:paraId="34C8D596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2" w:author="Michael Withey" w:date="2026-02-12T17:25:00Z" w:initials="MW">
    <w:p w14:paraId="356AF037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3" w:author="Michael Withey" w:date="2026-02-12T17:25:00Z" w:initials="MW">
    <w:p w14:paraId="171A796B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4" w:author="Michael Withey" w:date="2026-02-12T17:25:00Z" w:initials="MW">
    <w:p w14:paraId="2D701B69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5" w:author="Michael Withey" w:date="2026-02-12T17:26:00Z" w:initials="MW">
    <w:p w14:paraId="1511F4F8" w14:textId="77777777" w:rsidR="00914A6F" w:rsidRDefault="00914A6F" w:rsidP="00914A6F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D1CA590" w15:done="0"/>
  <w15:commentEx w15:paraId="411D2793" w15:done="0"/>
  <w15:commentEx w15:paraId="0CF293D8" w15:done="0"/>
  <w15:commentEx w15:paraId="4EEFEB29" w15:done="0"/>
  <w15:commentEx w15:paraId="15D2E956" w15:done="0"/>
  <w15:commentEx w15:paraId="6D8CC28A" w15:done="0"/>
  <w15:commentEx w15:paraId="641BDFA6" w15:done="0"/>
  <w15:commentEx w15:paraId="5F010C09" w15:done="0"/>
  <w15:commentEx w15:paraId="02A47B0B" w15:done="0"/>
  <w15:commentEx w15:paraId="13B2946D" w15:done="0"/>
  <w15:commentEx w15:paraId="7A085493" w15:done="0"/>
  <w15:commentEx w15:paraId="75895DDC" w15:done="0"/>
  <w15:commentEx w15:paraId="04AE0E69" w15:done="0"/>
  <w15:commentEx w15:paraId="0E9F2AD8" w15:done="0"/>
  <w15:commentEx w15:paraId="56689F1B" w15:done="0"/>
  <w15:commentEx w15:paraId="3297A163" w15:done="0"/>
  <w15:commentEx w15:paraId="3173CCFF" w15:done="0"/>
  <w15:commentEx w15:paraId="4763A7D1" w15:done="0"/>
  <w15:commentEx w15:paraId="065C69F6" w15:done="0"/>
  <w15:commentEx w15:paraId="45C68CD2" w15:done="0"/>
  <w15:commentEx w15:paraId="286A40E8" w15:done="0"/>
  <w15:commentEx w15:paraId="4C1A11DF" w15:done="0"/>
  <w15:commentEx w15:paraId="33617643" w15:done="0"/>
  <w15:commentEx w15:paraId="33A836CB" w15:done="0"/>
  <w15:commentEx w15:paraId="3A37A1B4" w15:done="0"/>
  <w15:commentEx w15:paraId="38E153F2" w15:done="0"/>
  <w15:commentEx w15:paraId="3D77BFDA" w15:done="0"/>
  <w15:commentEx w15:paraId="13E9A0A7" w15:done="0"/>
  <w15:commentEx w15:paraId="7F66B240" w15:done="0"/>
  <w15:commentEx w15:paraId="578CC407" w15:done="0"/>
  <w15:commentEx w15:paraId="4AD9585E" w15:done="0"/>
  <w15:commentEx w15:paraId="34C8D596" w15:done="0"/>
  <w15:commentEx w15:paraId="356AF037" w15:done="0"/>
  <w15:commentEx w15:paraId="171A796B" w15:done="0"/>
  <w15:commentEx w15:paraId="2D701B69" w15:done="0"/>
  <w15:commentEx w15:paraId="1511F4F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85A0FE8" w16cex:dateUtc="2026-02-12T10:47:00Z"/>
  <w16cex:commentExtensible w16cex:durableId="5FAA04C2" w16cex:dateUtc="2026-02-12T10:47:00Z"/>
  <w16cex:commentExtensible w16cex:durableId="2AB12284" w16cex:dateUtc="2026-02-12T10:48:00Z"/>
  <w16cex:commentExtensible w16cex:durableId="6D6C1CF2" w16cex:dateUtc="2026-02-12T10:47:00Z"/>
  <w16cex:commentExtensible w16cex:durableId="3E6DDECF" w16cex:dateUtc="2026-02-12T10:48:00Z"/>
  <w16cex:commentExtensible w16cex:durableId="3046F6FC" w16cex:dateUtc="2026-02-12T10:48:00Z"/>
  <w16cex:commentExtensible w16cex:durableId="1D7CDF9C" w16cex:dateUtc="2026-02-12T10:48:00Z"/>
  <w16cex:commentExtensible w16cex:durableId="7317320F" w16cex:dateUtc="2026-02-12T10:48:00Z"/>
  <w16cex:commentExtensible w16cex:durableId="3F92DE77" w16cex:dateUtc="2026-02-12T10:48:00Z"/>
  <w16cex:commentExtensible w16cex:durableId="6CAA11F5" w16cex:dateUtc="2026-02-12T10:48:00Z"/>
  <w16cex:commentExtensible w16cex:durableId="6F04A258" w16cex:dateUtc="2026-02-12T10:48:00Z"/>
  <w16cex:commentExtensible w16cex:durableId="598F3F48" w16cex:dateUtc="2026-02-12T10:50:00Z"/>
  <w16cex:commentExtensible w16cex:durableId="04336FF1" w16cex:dateUtc="2026-02-12T10:50:00Z"/>
  <w16cex:commentExtensible w16cex:durableId="16BD8B29" w16cex:dateUtc="2026-02-12T10:50:00Z"/>
  <w16cex:commentExtensible w16cex:durableId="516BBD4D" w16cex:dateUtc="2026-02-12T10:51:00Z"/>
  <w16cex:commentExtensible w16cex:durableId="7EAD05B0" w16cex:dateUtc="2026-02-12T10:52:00Z"/>
  <w16cex:commentExtensible w16cex:durableId="2B8353EB" w16cex:dateUtc="2026-02-12T10:52:00Z"/>
  <w16cex:commentExtensible w16cex:durableId="0AD76F25" w16cex:dateUtc="2026-02-12T10:53:00Z"/>
  <w16cex:commentExtensible w16cex:durableId="576AE8CA" w16cex:dateUtc="2026-02-12T10:53:00Z"/>
  <w16cex:commentExtensible w16cex:durableId="059F04B3" w16cex:dateUtc="2026-02-12T10:53:00Z"/>
  <w16cex:commentExtensible w16cex:durableId="42D59962" w16cex:dateUtc="2026-02-12T10:53:00Z"/>
  <w16cex:commentExtensible w16cex:durableId="2C1CA2E5" w16cex:dateUtc="2026-02-12T10:54:00Z"/>
  <w16cex:commentExtensible w16cex:durableId="2B157985" w16cex:dateUtc="2026-02-12T10:54:00Z"/>
  <w16cex:commentExtensible w16cex:durableId="068D91B7" w16cex:dateUtc="2026-02-12T10:54:00Z"/>
  <w16cex:commentExtensible w16cex:durableId="648A82A4" w16cex:dateUtc="2026-02-12T10:55:00Z"/>
  <w16cex:commentExtensible w16cex:durableId="1EF2EA30" w16cex:dateUtc="2026-02-12T17:16:00Z"/>
  <w16cex:commentExtensible w16cex:durableId="7BDFCF1B" w16cex:dateUtc="2026-02-12T17:20:00Z"/>
  <w16cex:commentExtensible w16cex:durableId="7274528A" w16cex:dateUtc="2026-02-12T17:22:00Z"/>
  <w16cex:commentExtensible w16cex:durableId="59C0A3C8" w16cex:dateUtc="2026-02-12T17:22:00Z"/>
  <w16cex:commentExtensible w16cex:durableId="7CCA7347" w16cex:dateUtc="2026-02-12T17:22:00Z"/>
  <w16cex:commentExtensible w16cex:durableId="78A48C23" w16cex:dateUtc="2026-02-12T17:25:00Z"/>
  <w16cex:commentExtensible w16cex:durableId="36DF30CC" w16cex:dateUtc="2026-02-12T17:25:00Z"/>
  <w16cex:commentExtensible w16cex:durableId="316DEEFA" w16cex:dateUtc="2026-02-12T17:25:00Z"/>
  <w16cex:commentExtensible w16cex:durableId="48B24A15" w16cex:dateUtc="2026-02-12T17:25:00Z"/>
  <w16cex:commentExtensible w16cex:durableId="42E165DC" w16cex:dateUtc="2026-02-12T17:25:00Z"/>
  <w16cex:commentExtensible w16cex:durableId="25F7F490" w16cex:dateUtc="2026-02-12T17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D1CA590" w16cid:durableId="085A0FE8"/>
  <w16cid:commentId w16cid:paraId="411D2793" w16cid:durableId="5FAA04C2"/>
  <w16cid:commentId w16cid:paraId="0CF293D8" w16cid:durableId="2AB12284"/>
  <w16cid:commentId w16cid:paraId="4EEFEB29" w16cid:durableId="6D6C1CF2"/>
  <w16cid:commentId w16cid:paraId="15D2E956" w16cid:durableId="3E6DDECF"/>
  <w16cid:commentId w16cid:paraId="6D8CC28A" w16cid:durableId="3046F6FC"/>
  <w16cid:commentId w16cid:paraId="641BDFA6" w16cid:durableId="1D7CDF9C"/>
  <w16cid:commentId w16cid:paraId="5F010C09" w16cid:durableId="7317320F"/>
  <w16cid:commentId w16cid:paraId="02A47B0B" w16cid:durableId="3F92DE77"/>
  <w16cid:commentId w16cid:paraId="13B2946D" w16cid:durableId="6CAA11F5"/>
  <w16cid:commentId w16cid:paraId="7A085493" w16cid:durableId="6F04A258"/>
  <w16cid:commentId w16cid:paraId="75895DDC" w16cid:durableId="598F3F48"/>
  <w16cid:commentId w16cid:paraId="04AE0E69" w16cid:durableId="04336FF1"/>
  <w16cid:commentId w16cid:paraId="0E9F2AD8" w16cid:durableId="16BD8B29"/>
  <w16cid:commentId w16cid:paraId="56689F1B" w16cid:durableId="516BBD4D"/>
  <w16cid:commentId w16cid:paraId="3297A163" w16cid:durableId="7EAD05B0"/>
  <w16cid:commentId w16cid:paraId="3173CCFF" w16cid:durableId="2B8353EB"/>
  <w16cid:commentId w16cid:paraId="4763A7D1" w16cid:durableId="0AD76F25"/>
  <w16cid:commentId w16cid:paraId="065C69F6" w16cid:durableId="576AE8CA"/>
  <w16cid:commentId w16cid:paraId="45C68CD2" w16cid:durableId="059F04B3"/>
  <w16cid:commentId w16cid:paraId="286A40E8" w16cid:durableId="42D59962"/>
  <w16cid:commentId w16cid:paraId="4C1A11DF" w16cid:durableId="2C1CA2E5"/>
  <w16cid:commentId w16cid:paraId="33617643" w16cid:durableId="2B157985"/>
  <w16cid:commentId w16cid:paraId="33A836CB" w16cid:durableId="068D91B7"/>
  <w16cid:commentId w16cid:paraId="3A37A1B4" w16cid:durableId="648A82A4"/>
  <w16cid:commentId w16cid:paraId="38E153F2" w16cid:durableId="1EF2EA30"/>
  <w16cid:commentId w16cid:paraId="3D77BFDA" w16cid:durableId="7BDFCF1B"/>
  <w16cid:commentId w16cid:paraId="13E9A0A7" w16cid:durableId="7274528A"/>
  <w16cid:commentId w16cid:paraId="7F66B240" w16cid:durableId="59C0A3C8"/>
  <w16cid:commentId w16cid:paraId="578CC407" w16cid:durableId="7CCA7347"/>
  <w16cid:commentId w16cid:paraId="4AD9585E" w16cid:durableId="78A48C23"/>
  <w16cid:commentId w16cid:paraId="34C8D596" w16cid:durableId="36DF30CC"/>
  <w16cid:commentId w16cid:paraId="356AF037" w16cid:durableId="316DEEFA"/>
  <w16cid:commentId w16cid:paraId="171A796B" w16cid:durableId="48B24A15"/>
  <w16cid:commentId w16cid:paraId="2D701B69" w16cid:durableId="42E165DC"/>
  <w16cid:commentId w16cid:paraId="1511F4F8" w16cid:durableId="25F7F49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8CE26" w14:textId="77777777" w:rsidR="006B6462" w:rsidRDefault="006B6462">
      <w:pPr>
        <w:spacing w:line="240" w:lineRule="auto"/>
      </w:pPr>
      <w:r>
        <w:separator/>
      </w:r>
    </w:p>
  </w:endnote>
  <w:endnote w:type="continuationSeparator" w:id="0">
    <w:p w14:paraId="77E0C361" w14:textId="77777777" w:rsidR="006B6462" w:rsidRDefault="006B64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6FE4FB6-8103-45FC-9EBE-931242BC182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6B19015-43B3-42BB-8A22-7DA46CAA2C3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DA386" w14:textId="77777777" w:rsidR="006B6462" w:rsidRDefault="006B6462">
      <w:pPr>
        <w:spacing w:line="240" w:lineRule="auto"/>
      </w:pPr>
      <w:r>
        <w:separator/>
      </w:r>
    </w:p>
  </w:footnote>
  <w:footnote w:type="continuationSeparator" w:id="0">
    <w:p w14:paraId="6672A611" w14:textId="77777777" w:rsidR="006B6462" w:rsidRDefault="006B64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77777777" w:rsidR="00C11235" w:rsidRDefault="00000000">
    <w:pPr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F17C6"/>
    <w:multiLevelType w:val="multilevel"/>
    <w:tmpl w:val="546ABF9E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B213BBF"/>
    <w:multiLevelType w:val="multilevel"/>
    <w:tmpl w:val="79262B8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368532288">
    <w:abstractNumId w:val="1"/>
  </w:num>
  <w:num w:numId="2" w16cid:durableId="142884629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235"/>
    <w:rsid w:val="006B6462"/>
    <w:rsid w:val="00914A6F"/>
    <w:rsid w:val="00C11235"/>
    <w:rsid w:val="00D26FE1"/>
    <w:rsid w:val="00E2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346D40-0551-418C-A2E7-66BE9FA4F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D26F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6F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6F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6F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6FE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course/view.php?id=7285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2430606@student.uwtsd.ac.uk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254</Words>
  <Characters>1778</Characters>
  <Application>Microsoft Office Word</Application>
  <DocSecurity>0</DocSecurity>
  <Lines>59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Michael Withey</cp:lastModifiedBy>
  <cp:revision>2</cp:revision>
  <dcterms:created xsi:type="dcterms:W3CDTF">2026-02-12T10:47:00Z</dcterms:created>
  <dcterms:modified xsi:type="dcterms:W3CDTF">2026-02-12T17:26:00Z</dcterms:modified>
</cp:coreProperties>
</file>