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8342563"/>
        <w:docPartObj>
          <w:docPartGallery w:val="Cover Pages"/>
          <w:docPartUnique/>
        </w:docPartObj>
      </w:sdtPr>
      <w:sdtContent>
        <w:p w14:paraId="4D0FB1DB" w14:textId="136F6501" w:rsidR="0080607A" w:rsidRDefault="0080607A">
          <w:r>
            <w:rPr>
              <w:noProof/>
            </w:rPr>
            <mc:AlternateContent>
              <mc:Choice Requires="wpg">
                <w:drawing>
                  <wp:anchor distT="0" distB="0" distL="114300" distR="114300" simplePos="0" relativeHeight="251659264" behindDoc="0" locked="0" layoutInCell="1" allowOverlap="1" wp14:anchorId="6E26F65F" wp14:editId="67C69637">
                    <wp:simplePos x="0" y="0"/>
                    <wp:positionH relativeFrom="page">
                      <wp:align>center</wp:align>
                    </wp:positionH>
                    <wp:positionV relativeFrom="page">
                      <wp:align>center</wp:align>
                    </wp:positionV>
                    <wp:extent cx="7333488" cy="9601200"/>
                    <wp:effectExtent l="0" t="0" r="127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p w14:paraId="2B262470" w14:textId="5CF220D4" w:rsidR="0080607A" w:rsidRDefault="0080607A">
                                  <w:pPr>
                                    <w:pStyle w:val="NoSpacing"/>
                                    <w:spacing w:line="264" w:lineRule="auto"/>
                                    <w:rPr>
                                      <w:rFonts w:ascii="Arial" w:hAnsi="Arial" w:cs="Arial"/>
                                      <w:color w:val="000000" w:themeColor="text1"/>
                                      <w:lang w:val="en-GB"/>
                                    </w:rPr>
                                  </w:pPr>
                                  <w:r w:rsidRPr="0080607A">
                                    <w:rPr>
                                      <w:rFonts w:ascii="Arial" w:hAnsi="Arial" w:cs="Arial"/>
                                      <w:color w:val="000000" w:themeColor="text1"/>
                                      <w:lang w:val="en-GB"/>
                                    </w:rPr>
                                    <w:t xml:space="preserve">Student </w:t>
                                  </w:r>
                                  <w:r>
                                    <w:rPr>
                                      <w:rFonts w:ascii="Arial" w:hAnsi="Arial" w:cs="Arial"/>
                                      <w:color w:val="000000" w:themeColor="text1"/>
                                      <w:lang w:val="en-GB"/>
                                    </w:rPr>
                                    <w:t>Name: Areeba Khan</w:t>
                                  </w:r>
                                </w:p>
                                <w:p w14:paraId="3A2134BA" w14:textId="4529DA68" w:rsidR="0080607A" w:rsidRDefault="0080607A">
                                  <w:pPr>
                                    <w:pStyle w:val="NoSpacing"/>
                                    <w:spacing w:line="264" w:lineRule="auto"/>
                                    <w:rPr>
                                      <w:rFonts w:ascii="Arial" w:hAnsi="Arial" w:cs="Arial"/>
                                      <w:color w:val="000000" w:themeColor="text1"/>
                                      <w:lang w:val="en-GB"/>
                                    </w:rPr>
                                  </w:pPr>
                                  <w:r>
                                    <w:rPr>
                                      <w:rFonts w:ascii="Arial" w:hAnsi="Arial" w:cs="Arial"/>
                                      <w:color w:val="000000" w:themeColor="text1"/>
                                      <w:lang w:val="en-GB"/>
                                    </w:rPr>
                                    <w:t>Student Number: 2419588</w:t>
                                  </w:r>
                                </w:p>
                                <w:p w14:paraId="04AA7A7E" w14:textId="5E1DB5C6" w:rsidR="0080607A" w:rsidRPr="0080607A" w:rsidRDefault="0080607A">
                                  <w:pPr>
                                    <w:pStyle w:val="NoSpacing"/>
                                    <w:spacing w:line="264" w:lineRule="auto"/>
                                    <w:rPr>
                                      <w:rFonts w:ascii="Arial" w:hAnsi="Arial" w:cs="Arial"/>
                                      <w:bCs/>
                                      <w:color w:val="000000" w:themeColor="text1"/>
                                      <w:spacing w:val="20"/>
                                      <w:lang w:val="en-GB"/>
                                    </w:rPr>
                                  </w:pPr>
                                  <w:r>
                                    <w:rPr>
                                      <w:rFonts w:ascii="Arial" w:hAnsi="Arial" w:cs="Arial"/>
                                      <w:color w:val="000000" w:themeColor="text1"/>
                                      <w:spacing w:val="20"/>
                                      <w:lang w:val="en-GB"/>
                                    </w:rPr>
                                    <w:t xml:space="preserve">Module Title: </w:t>
                                  </w:r>
                                  <w:r w:rsidRPr="0080607A">
                                    <w:rPr>
                                      <w:rFonts w:ascii="Arial" w:hAnsi="Arial" w:cs="Arial"/>
                                      <w:bCs/>
                                    </w:rPr>
                                    <w:t>Changemakers: Creativity and Value Creation</w:t>
                                  </w:r>
                                </w:p>
                                <w:p w14:paraId="76DEA7AF" w14:textId="183282E6" w:rsidR="0080607A" w:rsidRDefault="0080607A">
                                  <w:pPr>
                                    <w:pStyle w:val="NoSpacing"/>
                                    <w:spacing w:line="264" w:lineRule="auto"/>
                                    <w:rPr>
                                      <w:rFonts w:ascii="Arial" w:hAnsi="Arial" w:cs="Arial"/>
                                      <w:color w:val="000000" w:themeColor="text1"/>
                                      <w:spacing w:val="20"/>
                                      <w:lang w:val="en-GB"/>
                                    </w:rPr>
                                  </w:pPr>
                                  <w:r>
                                    <w:rPr>
                                      <w:rFonts w:ascii="Arial" w:hAnsi="Arial" w:cs="Arial"/>
                                      <w:color w:val="000000" w:themeColor="text1"/>
                                      <w:spacing w:val="20"/>
                                      <w:lang w:val="en-GB"/>
                                    </w:rPr>
                                    <w:t xml:space="preserve">Module Code: </w:t>
                                  </w:r>
                                  <w:r w:rsidRPr="0080607A">
                                    <w:rPr>
                                      <w:rFonts w:ascii="Arial" w:hAnsi="Arial" w:cs="Arial"/>
                                      <w:bCs/>
                                    </w:rPr>
                                    <w:t>BMHP5014</w:t>
                                  </w:r>
                                </w:p>
                                <w:p w14:paraId="1992A5E9" w14:textId="134F4523" w:rsidR="0080607A" w:rsidRPr="0080607A" w:rsidRDefault="0080607A">
                                  <w:pPr>
                                    <w:pStyle w:val="NoSpacing"/>
                                    <w:spacing w:line="264" w:lineRule="auto"/>
                                    <w:rPr>
                                      <w:rFonts w:ascii="Arial" w:hAnsi="Arial" w:cs="Arial"/>
                                      <w:bCs/>
                                      <w:color w:val="000000" w:themeColor="text1"/>
                                      <w:spacing w:val="20"/>
                                      <w:lang w:val="en-GB"/>
                                    </w:rPr>
                                  </w:pPr>
                                  <w:r>
                                    <w:rPr>
                                      <w:rFonts w:ascii="Arial" w:hAnsi="Arial" w:cs="Arial"/>
                                      <w:color w:val="000000" w:themeColor="text1"/>
                                      <w:spacing w:val="20"/>
                                      <w:lang w:val="en-GB"/>
                                    </w:rPr>
                                    <w:t xml:space="preserve">Assignment title: </w:t>
                                  </w:r>
                                  <w:r w:rsidRPr="0080607A">
                                    <w:rPr>
                                      <w:rFonts w:ascii="Arial" w:hAnsi="Arial" w:cs="Arial"/>
                                      <w:bCs/>
                                    </w:rPr>
                                    <w:t>Component 1: Online Portfolio of Set Exercises</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15099C0" w14:textId="44B23FBC" w:rsidR="0080607A" w:rsidRDefault="0080607A">
                                      <w:pPr>
                                        <w:pStyle w:val="NoSpacing"/>
                                        <w:spacing w:after="180"/>
                                        <w:rPr>
                                          <w:color w:val="E8E8E8" w:themeColor="background2"/>
                                          <w:spacing w:val="20"/>
                                          <w:sz w:val="36"/>
                                          <w:szCs w:val="36"/>
                                        </w:rPr>
                                      </w:pPr>
                                      <w:r>
                                        <w:rPr>
                                          <w:color w:val="E8E8E8" w:themeColor="background2"/>
                                          <w:spacing w:val="20"/>
                                          <w:sz w:val="36"/>
                                          <w:szCs w:val="36"/>
                                        </w:rPr>
                                        <w:t>Areeba Khan (2419588)</w:t>
                                      </w:r>
                                    </w:p>
                                  </w:sdtContent>
                                </w:sdt>
                                <w:p w14:paraId="3C275C60" w14:textId="2A31E85A" w:rsidR="0080607A"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80607A">
                                        <w:rPr>
                                          <w:color w:val="E8E8E8"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E26F65F" id="Group 133"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p w14:paraId="2B262470" w14:textId="5CF220D4" w:rsidR="0080607A" w:rsidRDefault="0080607A">
                            <w:pPr>
                              <w:pStyle w:val="NoSpacing"/>
                              <w:spacing w:line="264" w:lineRule="auto"/>
                              <w:rPr>
                                <w:rFonts w:ascii="Arial" w:hAnsi="Arial" w:cs="Arial"/>
                                <w:color w:val="000000" w:themeColor="text1"/>
                                <w:lang w:val="en-GB"/>
                              </w:rPr>
                            </w:pPr>
                            <w:r w:rsidRPr="0080607A">
                              <w:rPr>
                                <w:rFonts w:ascii="Arial" w:hAnsi="Arial" w:cs="Arial"/>
                                <w:color w:val="000000" w:themeColor="text1"/>
                                <w:lang w:val="en-GB"/>
                              </w:rPr>
                              <w:t xml:space="preserve">Student </w:t>
                            </w:r>
                            <w:r>
                              <w:rPr>
                                <w:rFonts w:ascii="Arial" w:hAnsi="Arial" w:cs="Arial"/>
                                <w:color w:val="000000" w:themeColor="text1"/>
                                <w:lang w:val="en-GB"/>
                              </w:rPr>
                              <w:t>Name: Areeba Khan</w:t>
                            </w:r>
                          </w:p>
                          <w:p w14:paraId="3A2134BA" w14:textId="4529DA68" w:rsidR="0080607A" w:rsidRDefault="0080607A">
                            <w:pPr>
                              <w:pStyle w:val="NoSpacing"/>
                              <w:spacing w:line="264" w:lineRule="auto"/>
                              <w:rPr>
                                <w:rFonts w:ascii="Arial" w:hAnsi="Arial" w:cs="Arial"/>
                                <w:color w:val="000000" w:themeColor="text1"/>
                                <w:lang w:val="en-GB"/>
                              </w:rPr>
                            </w:pPr>
                            <w:r>
                              <w:rPr>
                                <w:rFonts w:ascii="Arial" w:hAnsi="Arial" w:cs="Arial"/>
                                <w:color w:val="000000" w:themeColor="text1"/>
                                <w:lang w:val="en-GB"/>
                              </w:rPr>
                              <w:t>Student Number: 2419588</w:t>
                            </w:r>
                          </w:p>
                          <w:p w14:paraId="04AA7A7E" w14:textId="5E1DB5C6" w:rsidR="0080607A" w:rsidRPr="0080607A" w:rsidRDefault="0080607A">
                            <w:pPr>
                              <w:pStyle w:val="NoSpacing"/>
                              <w:spacing w:line="264" w:lineRule="auto"/>
                              <w:rPr>
                                <w:rFonts w:ascii="Arial" w:hAnsi="Arial" w:cs="Arial"/>
                                <w:bCs/>
                                <w:color w:val="000000" w:themeColor="text1"/>
                                <w:spacing w:val="20"/>
                                <w:lang w:val="en-GB"/>
                              </w:rPr>
                            </w:pPr>
                            <w:r>
                              <w:rPr>
                                <w:rFonts w:ascii="Arial" w:hAnsi="Arial" w:cs="Arial"/>
                                <w:color w:val="000000" w:themeColor="text1"/>
                                <w:spacing w:val="20"/>
                                <w:lang w:val="en-GB"/>
                              </w:rPr>
                              <w:t xml:space="preserve">Module Title: </w:t>
                            </w:r>
                            <w:r w:rsidRPr="0080607A">
                              <w:rPr>
                                <w:rFonts w:ascii="Arial" w:hAnsi="Arial" w:cs="Arial"/>
                                <w:bCs/>
                              </w:rPr>
                              <w:t>Changemakers: Creativity and Value Creation</w:t>
                            </w:r>
                          </w:p>
                          <w:p w14:paraId="76DEA7AF" w14:textId="183282E6" w:rsidR="0080607A" w:rsidRDefault="0080607A">
                            <w:pPr>
                              <w:pStyle w:val="NoSpacing"/>
                              <w:spacing w:line="264" w:lineRule="auto"/>
                              <w:rPr>
                                <w:rFonts w:ascii="Arial" w:hAnsi="Arial" w:cs="Arial"/>
                                <w:color w:val="000000" w:themeColor="text1"/>
                                <w:spacing w:val="20"/>
                                <w:lang w:val="en-GB"/>
                              </w:rPr>
                            </w:pPr>
                            <w:r>
                              <w:rPr>
                                <w:rFonts w:ascii="Arial" w:hAnsi="Arial" w:cs="Arial"/>
                                <w:color w:val="000000" w:themeColor="text1"/>
                                <w:spacing w:val="20"/>
                                <w:lang w:val="en-GB"/>
                              </w:rPr>
                              <w:t xml:space="preserve">Module Code: </w:t>
                            </w:r>
                            <w:r w:rsidRPr="0080607A">
                              <w:rPr>
                                <w:rFonts w:ascii="Arial" w:hAnsi="Arial" w:cs="Arial"/>
                                <w:bCs/>
                              </w:rPr>
                              <w:t>BMHP5014</w:t>
                            </w:r>
                          </w:p>
                          <w:p w14:paraId="1992A5E9" w14:textId="134F4523" w:rsidR="0080607A" w:rsidRPr="0080607A" w:rsidRDefault="0080607A">
                            <w:pPr>
                              <w:pStyle w:val="NoSpacing"/>
                              <w:spacing w:line="264" w:lineRule="auto"/>
                              <w:rPr>
                                <w:rFonts w:ascii="Arial" w:hAnsi="Arial" w:cs="Arial"/>
                                <w:bCs/>
                                <w:color w:val="000000" w:themeColor="text1"/>
                                <w:spacing w:val="20"/>
                                <w:lang w:val="en-GB"/>
                              </w:rPr>
                            </w:pPr>
                            <w:r>
                              <w:rPr>
                                <w:rFonts w:ascii="Arial" w:hAnsi="Arial" w:cs="Arial"/>
                                <w:color w:val="000000" w:themeColor="text1"/>
                                <w:spacing w:val="20"/>
                                <w:lang w:val="en-GB"/>
                              </w:rPr>
                              <w:t xml:space="preserve">Assignment title: </w:t>
                            </w:r>
                            <w:r w:rsidRPr="0080607A">
                              <w:rPr>
                                <w:rFonts w:ascii="Arial" w:hAnsi="Arial" w:cs="Arial"/>
                                <w:bCs/>
                              </w:rPr>
                              <w:t>Component 1: Online Portfolio of Set Exercises</w:t>
                            </w:r>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15099C0" w14:textId="44B23FBC" w:rsidR="0080607A" w:rsidRDefault="0080607A">
                                <w:pPr>
                                  <w:pStyle w:val="NoSpacing"/>
                                  <w:spacing w:after="180"/>
                                  <w:rPr>
                                    <w:color w:val="E8E8E8" w:themeColor="background2"/>
                                    <w:spacing w:val="20"/>
                                    <w:sz w:val="36"/>
                                    <w:szCs w:val="36"/>
                                  </w:rPr>
                                </w:pPr>
                                <w:r>
                                  <w:rPr>
                                    <w:color w:val="E8E8E8" w:themeColor="background2"/>
                                    <w:spacing w:val="20"/>
                                    <w:sz w:val="36"/>
                                    <w:szCs w:val="36"/>
                                  </w:rPr>
                                  <w:t>Areeba Khan (2419588)</w:t>
                                </w:r>
                              </w:p>
                            </w:sdtContent>
                          </w:sdt>
                          <w:p w14:paraId="3C275C60" w14:textId="2A31E85A" w:rsidR="0080607A" w:rsidRDefault="00000000">
                            <w:pPr>
                              <w:pStyle w:val="NoSpacing"/>
                              <w:rPr>
                                <w:color w:val="E8E8E8" w:themeColor="background2"/>
                                <w:spacing w:val="20"/>
                                <w:sz w:val="36"/>
                                <w:szCs w:val="36"/>
                              </w:rPr>
                            </w:pPr>
                            <w:sdt>
                              <w:sdtPr>
                                <w:rPr>
                                  <w:color w:val="E8E8E8"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80607A">
                                  <w:rPr>
                                    <w:color w:val="E8E8E8" w:themeColor="background2"/>
                                    <w:spacing w:val="20"/>
                                    <w:sz w:val="36"/>
                                    <w:szCs w:val="36"/>
                                  </w:rPr>
                                  <w:t xml:space="preserve">     </w:t>
                                </w:r>
                              </w:sdtContent>
                            </w:sdt>
                          </w:p>
                        </w:txbxContent>
                      </v:textbox>
                    </v:shape>
                    <w10:wrap anchorx="page" anchory="page"/>
                  </v:group>
                </w:pict>
              </mc:Fallback>
            </mc:AlternateContent>
          </w:r>
        </w:p>
        <w:p w14:paraId="26FEE71B" w14:textId="77777777" w:rsidR="002B6FCC" w:rsidRDefault="0080607A" w:rsidP="002B6FCC">
          <w:r>
            <w:br w:type="page"/>
          </w:r>
        </w:p>
        <w:p w14:paraId="2A2DAF2D" w14:textId="4BC3862A" w:rsidR="002B6FCC" w:rsidRDefault="00000000" w:rsidP="002B6FCC"/>
      </w:sdtContent>
    </w:sdt>
    <w:p w14:paraId="06ECEFA8" w14:textId="4EC301ED" w:rsidR="002B6FCC" w:rsidRPr="002B6FCC" w:rsidRDefault="002B6FCC" w:rsidP="002B6FCC">
      <w:r w:rsidRPr="021F216E">
        <w:rPr>
          <w:rFonts w:ascii="Arial Nova" w:eastAsia="Arial Nova" w:hAnsi="Arial Nova" w:cs="Arial Nova"/>
          <w:sz w:val="44"/>
          <w:szCs w:val="44"/>
        </w:rPr>
        <w:t>Task 1 – Concept Map</w:t>
      </w:r>
    </w:p>
    <w:p w14:paraId="4AB2A6D8" w14:textId="77777777" w:rsidR="002B6FCC" w:rsidRDefault="002B6FCC" w:rsidP="002B6FC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explain how these concepts interact in a health and social care context (250 words).</w:t>
      </w:r>
    </w:p>
    <w:p w14:paraId="42B789C1" w14:textId="77777777" w:rsidR="002B6FCC" w:rsidRDefault="002B6FCC" w:rsidP="002B6FC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1 content </w:t>
      </w:r>
    </w:p>
    <w:p w14:paraId="162C906D" w14:textId="77777777" w:rsidR="002B6FCC" w:rsidRPr="00E14B9F" w:rsidRDefault="002B6FCC" w:rsidP="002B6FCC">
      <w:pPr>
        <w:rPr>
          <w:rFonts w:ascii="Arial Nova" w:eastAsia="Arial Nova" w:hAnsi="Arial Nova" w:cs="Arial Nova"/>
          <w:color w:val="000000" w:themeColor="text1"/>
          <w:sz w:val="22"/>
          <w:szCs w:val="22"/>
        </w:rPr>
      </w:pPr>
    </w:p>
    <w:p w14:paraId="23F11771" w14:textId="2712739A" w:rsidR="00366BA9" w:rsidRDefault="00ED30A7" w:rsidP="00ED30A7">
      <w:pPr>
        <w:jc w:val="center"/>
        <w:rPr>
          <w:sz w:val="36"/>
          <w:szCs w:val="36"/>
        </w:rPr>
      </w:pPr>
      <w:r>
        <w:rPr>
          <w:rFonts w:ascii="Arial" w:hAnsi="Arial" w:cs="Arial"/>
          <w:noProof/>
          <w:sz w:val="22"/>
          <w:szCs w:val="22"/>
        </w:rPr>
        <mc:AlternateContent>
          <mc:Choice Requires="wps">
            <w:drawing>
              <wp:anchor distT="0" distB="0" distL="114300" distR="114300" simplePos="0" relativeHeight="251684864" behindDoc="0" locked="0" layoutInCell="1" allowOverlap="1" wp14:anchorId="7B386A67" wp14:editId="364C5177">
                <wp:simplePos x="0" y="0"/>
                <wp:positionH relativeFrom="column">
                  <wp:posOffset>4362994</wp:posOffset>
                </wp:positionH>
                <wp:positionV relativeFrom="paragraph">
                  <wp:posOffset>4208145</wp:posOffset>
                </wp:positionV>
                <wp:extent cx="2010410" cy="1645466"/>
                <wp:effectExtent l="0" t="0" r="8890" b="18415"/>
                <wp:wrapNone/>
                <wp:docPr id="341371372" name="Text Box 61"/>
                <wp:cNvGraphicFramePr/>
                <a:graphic xmlns:a="http://schemas.openxmlformats.org/drawingml/2006/main">
                  <a:graphicData uri="http://schemas.microsoft.com/office/word/2010/wordprocessingShape">
                    <wps:wsp>
                      <wps:cNvSpPr txBox="1"/>
                      <wps:spPr>
                        <a:xfrm>
                          <a:off x="0" y="0"/>
                          <a:ext cx="2010410" cy="1645466"/>
                        </a:xfrm>
                        <a:prstGeom prst="rect">
                          <a:avLst/>
                        </a:prstGeom>
                        <a:solidFill>
                          <a:schemeClr val="lt1"/>
                        </a:solidFill>
                        <a:ln w="6350">
                          <a:solidFill>
                            <a:prstClr val="black"/>
                          </a:solidFill>
                        </a:ln>
                      </wps:spPr>
                      <wps:txbx>
                        <w:txbxContent>
                          <w:p w14:paraId="35895C64" w14:textId="4F0F1607" w:rsidR="00961045" w:rsidRDefault="00ED30A7">
                            <w:r>
                              <w:t xml:space="preserve">The communication board is adopted across the team, reducing incidents of distress and improving care records.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86A67" id="Text Box 61" o:spid="_x0000_s1035" type="#_x0000_t202" style="position:absolute;left:0;text-align:left;margin-left:343.55pt;margin-top:331.35pt;width:158.3pt;height:129.5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" fillcolor="white [3201]" strokeweight=".5pt">
                <v:textbox>
                  <w:txbxContent>
                    <w:p w14:paraId="35895C64" w14:textId="4F0F1607" w:rsidR="00961045" w:rsidRDefault="00ED30A7">
                      <w:r>
                        <w:t xml:space="preserve">The communication board is adopted across the team, reducing incidents of distress and improving care records. </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83840" behindDoc="0" locked="0" layoutInCell="1" allowOverlap="1" wp14:anchorId="71C9CBD2" wp14:editId="3C7C9780">
                <wp:simplePos x="0" y="0"/>
                <wp:positionH relativeFrom="column">
                  <wp:posOffset>1872343</wp:posOffset>
                </wp:positionH>
                <wp:positionV relativeFrom="paragraph">
                  <wp:posOffset>4138476</wp:posOffset>
                </wp:positionV>
                <wp:extent cx="2168434" cy="1715135"/>
                <wp:effectExtent l="0" t="0" r="16510" b="12065"/>
                <wp:wrapNone/>
                <wp:docPr id="950377692" name="Text Box 60"/>
                <wp:cNvGraphicFramePr/>
                <a:graphic xmlns:a="http://schemas.openxmlformats.org/drawingml/2006/main">
                  <a:graphicData uri="http://schemas.microsoft.com/office/word/2010/wordprocessingShape">
                    <wps:wsp>
                      <wps:cNvSpPr txBox="1"/>
                      <wps:spPr>
                        <a:xfrm>
                          <a:off x="0" y="0"/>
                          <a:ext cx="2168434" cy="1715135"/>
                        </a:xfrm>
                        <a:prstGeom prst="rect">
                          <a:avLst/>
                        </a:prstGeom>
                        <a:solidFill>
                          <a:schemeClr val="lt1"/>
                        </a:solidFill>
                        <a:ln w="6350">
                          <a:solidFill>
                            <a:prstClr val="black"/>
                          </a:solidFill>
                        </a:ln>
                      </wps:spPr>
                      <wps:txbx>
                        <w:txbxContent>
                          <w:p w14:paraId="48BF04BA" w14:textId="7CA0B530" w:rsidR="00961045" w:rsidRDefault="00ED30A7">
                            <w:r>
                              <w:t xml:space="preserve">Using music-based activities in a dementia unit increases residents' engagement and reduces agitation. This leads to improvement of their lifestyle and diminishes the use of PRN sedatives.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9CBD2" id="Text Box 60" o:spid="_x0000_s1036" type="#_x0000_t202" style="position:absolute;left:0;text-align:left;margin-left:147.45pt;margin-top:325.85pt;width:170.75pt;height:135.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" fillcolor="white [3201]" strokeweight=".5pt">
                <v:textbox>
                  <w:txbxContent>
                    <w:p w14:paraId="48BF04BA" w14:textId="7CA0B530" w:rsidR="00961045" w:rsidRDefault="00ED30A7">
                      <w:r>
                        <w:t xml:space="preserve">Using music-based activities in a dementia unit increases residents' engagement and reduces agitation. This leads to improvement of their lifestyle and diminishes the use of PRN sedatives. </w:t>
                      </w:r>
                    </w:p>
                  </w:txbxContent>
                </v:textbox>
              </v:shape>
            </w:pict>
          </mc:Fallback>
        </mc:AlternateContent>
      </w:r>
      <w:r w:rsidR="00961045">
        <w:rPr>
          <w:rFonts w:ascii="Arial" w:hAnsi="Arial" w:cs="Arial"/>
          <w:noProof/>
          <w:sz w:val="22"/>
          <w:szCs w:val="22"/>
        </w:rPr>
        <mc:AlternateContent>
          <mc:Choice Requires="wps">
            <w:drawing>
              <wp:anchor distT="0" distB="0" distL="114300" distR="114300" simplePos="0" relativeHeight="251682816" behindDoc="0" locked="0" layoutInCell="1" allowOverlap="1" wp14:anchorId="7DD85BBD" wp14:editId="3E121760">
                <wp:simplePos x="0" y="0"/>
                <wp:positionH relativeFrom="column">
                  <wp:posOffset>-365760</wp:posOffset>
                </wp:positionH>
                <wp:positionV relativeFrom="paragraph">
                  <wp:posOffset>4138476</wp:posOffset>
                </wp:positionV>
                <wp:extent cx="1854926" cy="1715589"/>
                <wp:effectExtent l="0" t="0" r="12065" b="12065"/>
                <wp:wrapNone/>
                <wp:docPr id="914638028" name="Text Box 59"/>
                <wp:cNvGraphicFramePr/>
                <a:graphic xmlns:a="http://schemas.openxmlformats.org/drawingml/2006/main">
                  <a:graphicData uri="http://schemas.microsoft.com/office/word/2010/wordprocessingShape">
                    <wps:wsp>
                      <wps:cNvSpPr txBox="1"/>
                      <wps:spPr>
                        <a:xfrm>
                          <a:off x="0" y="0"/>
                          <a:ext cx="1854926" cy="1715589"/>
                        </a:xfrm>
                        <a:prstGeom prst="rect">
                          <a:avLst/>
                        </a:prstGeom>
                        <a:solidFill>
                          <a:schemeClr val="lt1"/>
                        </a:solidFill>
                        <a:ln w="6350">
                          <a:solidFill>
                            <a:prstClr val="black"/>
                          </a:solidFill>
                        </a:ln>
                      </wps:spPr>
                      <wps:txbx>
                        <w:txbxContent>
                          <w:p w14:paraId="08C77FEB" w14:textId="51525E4C" w:rsidR="00961045" w:rsidRDefault="00961045">
                            <w:r>
                              <w:t>A support worker creates a picture -based communication board for a non-verbal service user. This saves time, reduces frustration, and improves care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85BBD" id="Text Box 59" o:spid="_x0000_s1037" type="#_x0000_t202" style="position:absolute;left:0;text-align:left;margin-left:-28.8pt;margin-top:325.85pt;width:146.05pt;height:135.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" fillcolor="white [3201]" strokeweight=".5pt">
                <v:textbox>
                  <w:txbxContent>
                    <w:p w14:paraId="08C77FEB" w14:textId="51525E4C" w:rsidR="00961045" w:rsidRDefault="00961045">
                      <w:r>
                        <w:t>A support worker creates a picture -based communication board for a non-verbal service user. This saves time, reduces frustration, and improves care quality.</w:t>
                      </w:r>
                    </w:p>
                  </w:txbxContent>
                </v:textbox>
              </v:shape>
            </w:pict>
          </mc:Fallback>
        </mc:AlternateContent>
      </w:r>
      <w:r w:rsidR="00961045">
        <w:rPr>
          <w:rFonts w:ascii="Arial" w:hAnsi="Arial" w:cs="Arial"/>
          <w:noProof/>
          <w:sz w:val="22"/>
          <w:szCs w:val="22"/>
        </w:rPr>
        <mc:AlternateContent>
          <mc:Choice Requires="wps">
            <w:drawing>
              <wp:anchor distT="0" distB="0" distL="114300" distR="114300" simplePos="0" relativeHeight="251681792" behindDoc="0" locked="0" layoutInCell="1" allowOverlap="1" wp14:anchorId="5432D12F" wp14:editId="0AD9B1FA">
                <wp:simplePos x="0" y="0"/>
                <wp:positionH relativeFrom="column">
                  <wp:posOffset>4580708</wp:posOffset>
                </wp:positionH>
                <wp:positionV relativeFrom="paragraph">
                  <wp:posOffset>4208145</wp:posOffset>
                </wp:positionV>
                <wp:extent cx="1306285" cy="454"/>
                <wp:effectExtent l="0" t="0" r="14605" b="12700"/>
                <wp:wrapNone/>
                <wp:docPr id="954397433" name="Straight Connector 57"/>
                <wp:cNvGraphicFramePr/>
                <a:graphic xmlns:a="http://schemas.openxmlformats.org/drawingml/2006/main">
                  <a:graphicData uri="http://schemas.microsoft.com/office/word/2010/wordprocessingShape">
                    <wps:wsp>
                      <wps:cNvCnPr/>
                      <wps:spPr>
                        <a:xfrm>
                          <a:off x="0" y="0"/>
                          <a:ext cx="1306285" cy="4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D4FFC1" id="Straight Connector 57"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360.7pt,331.35pt" to="463.55pt,33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" strokecolor="#156082 [3204]" strokeweight=".5pt">
                <v:stroke joinstyle="miter"/>
              </v:line>
            </w:pict>
          </mc:Fallback>
        </mc:AlternateContent>
      </w:r>
      <w:r w:rsidR="00961045">
        <w:rPr>
          <w:rFonts w:ascii="Arial" w:hAnsi="Arial" w:cs="Arial"/>
          <w:noProof/>
          <w:sz w:val="22"/>
          <w:szCs w:val="22"/>
        </w:rPr>
        <mc:AlternateContent>
          <mc:Choice Requires="wps">
            <w:drawing>
              <wp:anchor distT="0" distB="0" distL="114300" distR="114300" simplePos="0" relativeHeight="251680768" behindDoc="0" locked="0" layoutInCell="1" allowOverlap="1" wp14:anchorId="00E6D90F" wp14:editId="6ECA0CFF">
                <wp:simplePos x="0" y="0"/>
                <wp:positionH relativeFrom="column">
                  <wp:posOffset>2177142</wp:posOffset>
                </wp:positionH>
                <wp:positionV relativeFrom="paragraph">
                  <wp:posOffset>4208599</wp:posOffset>
                </wp:positionV>
                <wp:extent cx="1236617" cy="0"/>
                <wp:effectExtent l="0" t="0" r="8255" b="12700"/>
                <wp:wrapNone/>
                <wp:docPr id="1380383649" name="Straight Connector 56"/>
                <wp:cNvGraphicFramePr/>
                <a:graphic xmlns:a="http://schemas.openxmlformats.org/drawingml/2006/main">
                  <a:graphicData uri="http://schemas.microsoft.com/office/word/2010/wordprocessingShape">
                    <wps:wsp>
                      <wps:cNvCnPr/>
                      <wps:spPr>
                        <a:xfrm>
                          <a:off x="0" y="0"/>
                          <a:ext cx="123661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560360" id="Straight Connector 56"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71.45pt,331.4pt" to="268.8pt,33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" strokecolor="#156082 [3204]" strokeweight=".5pt">
                <v:stroke joinstyle="miter"/>
              </v:line>
            </w:pict>
          </mc:Fallback>
        </mc:AlternateContent>
      </w:r>
      <w:r w:rsidR="00961045">
        <w:rPr>
          <w:rFonts w:ascii="Arial" w:hAnsi="Arial" w:cs="Arial"/>
          <w:noProof/>
          <w:sz w:val="22"/>
          <w:szCs w:val="22"/>
        </w:rPr>
        <mc:AlternateContent>
          <mc:Choice Requires="wps">
            <w:drawing>
              <wp:anchor distT="0" distB="0" distL="114300" distR="114300" simplePos="0" relativeHeight="251679744" behindDoc="0" locked="0" layoutInCell="1" allowOverlap="1" wp14:anchorId="6CCC391E" wp14:editId="6D8DB4EC">
                <wp:simplePos x="0" y="0"/>
                <wp:positionH relativeFrom="column">
                  <wp:posOffset>-87630</wp:posOffset>
                </wp:positionH>
                <wp:positionV relativeFrom="paragraph">
                  <wp:posOffset>4321175</wp:posOffset>
                </wp:positionV>
                <wp:extent cx="1201602" cy="0"/>
                <wp:effectExtent l="0" t="0" r="5080" b="12700"/>
                <wp:wrapNone/>
                <wp:docPr id="1378930887" name="Straight Connector 55"/>
                <wp:cNvGraphicFramePr/>
                <a:graphic xmlns:a="http://schemas.openxmlformats.org/drawingml/2006/main">
                  <a:graphicData uri="http://schemas.microsoft.com/office/word/2010/wordprocessingShape">
                    <wps:wsp>
                      <wps:cNvCnPr/>
                      <wps:spPr>
                        <a:xfrm>
                          <a:off x="0" y="0"/>
                          <a:ext cx="120160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CD7F4F" id="Straight Connector 55"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6.9pt,340.25pt" to="87.7pt,34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" strokecolor="#156082 [3204]" strokeweight=".5pt">
                <v:stroke joinstyle="miter"/>
              </v:line>
            </w:pict>
          </mc:Fallback>
        </mc:AlternateContent>
      </w:r>
      <w:r w:rsidR="00961045">
        <w:rPr>
          <w:rFonts w:ascii="Arial" w:hAnsi="Arial" w:cs="Arial"/>
          <w:noProof/>
          <w:sz w:val="22"/>
          <w:szCs w:val="22"/>
        </w:rPr>
        <mc:AlternateContent>
          <mc:Choice Requires="wps">
            <w:drawing>
              <wp:anchor distT="0" distB="0" distL="114300" distR="114300" simplePos="0" relativeHeight="251678720" behindDoc="0" locked="0" layoutInCell="1" allowOverlap="1" wp14:anchorId="292E3EAB" wp14:editId="4374D65A">
                <wp:simplePos x="0" y="0"/>
                <wp:positionH relativeFrom="column">
                  <wp:posOffset>5216344</wp:posOffset>
                </wp:positionH>
                <wp:positionV relativeFrom="paragraph">
                  <wp:posOffset>3485334</wp:posOffset>
                </wp:positionV>
                <wp:extent cx="90" cy="723265"/>
                <wp:effectExtent l="0" t="0" r="12700" b="13335"/>
                <wp:wrapNone/>
                <wp:docPr id="321139257" name="Straight Connector 54"/>
                <wp:cNvGraphicFramePr/>
                <a:graphic xmlns:a="http://schemas.openxmlformats.org/drawingml/2006/main">
                  <a:graphicData uri="http://schemas.microsoft.com/office/word/2010/wordprocessingShape">
                    <wps:wsp>
                      <wps:cNvCnPr/>
                      <wps:spPr>
                        <a:xfrm flipH="1">
                          <a:off x="0" y="0"/>
                          <a:ext cx="90" cy="7232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90948D" id="Straight Connector 54"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410.75pt,274.45pt" to="410.75pt,33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" strokecolor="#156082 [3204]" strokeweight=".5pt">
                <v:stroke joinstyle="miter"/>
              </v:line>
            </w:pict>
          </mc:Fallback>
        </mc:AlternateContent>
      </w:r>
      <w:r w:rsidR="00961045">
        <w:rPr>
          <w:rFonts w:ascii="Arial" w:hAnsi="Arial" w:cs="Arial"/>
          <w:noProof/>
          <w:sz w:val="22"/>
          <w:szCs w:val="22"/>
        </w:rPr>
        <mc:AlternateContent>
          <mc:Choice Requires="wps">
            <w:drawing>
              <wp:anchor distT="0" distB="0" distL="114300" distR="114300" simplePos="0" relativeHeight="251677696" behindDoc="0" locked="0" layoutInCell="1" allowOverlap="1" wp14:anchorId="4BAE63D9" wp14:editId="35D8269A">
                <wp:simplePos x="0" y="0"/>
                <wp:positionH relativeFrom="column">
                  <wp:posOffset>2751909</wp:posOffset>
                </wp:positionH>
                <wp:positionV relativeFrom="paragraph">
                  <wp:posOffset>3484789</wp:posOffset>
                </wp:positionV>
                <wp:extent cx="0" cy="723356"/>
                <wp:effectExtent l="0" t="0" r="12700" b="13335"/>
                <wp:wrapNone/>
                <wp:docPr id="926878354" name="Straight Connector 53"/>
                <wp:cNvGraphicFramePr/>
                <a:graphic xmlns:a="http://schemas.openxmlformats.org/drawingml/2006/main">
                  <a:graphicData uri="http://schemas.microsoft.com/office/word/2010/wordprocessingShape">
                    <wps:wsp>
                      <wps:cNvCnPr/>
                      <wps:spPr>
                        <a:xfrm>
                          <a:off x="0" y="0"/>
                          <a:ext cx="0" cy="7233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6130CB" id="Straight Connector 53"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16.7pt,274.4pt" to="216.7pt,33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" strokecolor="#156082 [3204]" strokeweight=".5pt">
                <v:stroke joinstyle="miter"/>
              </v:line>
            </w:pict>
          </mc:Fallback>
        </mc:AlternateContent>
      </w:r>
      <w:r w:rsidR="00961045">
        <w:rPr>
          <w:rFonts w:ascii="Arial" w:hAnsi="Arial" w:cs="Arial"/>
          <w:noProof/>
          <w:sz w:val="22"/>
          <w:szCs w:val="22"/>
        </w:rPr>
        <mc:AlternateContent>
          <mc:Choice Requires="wps">
            <w:drawing>
              <wp:anchor distT="0" distB="0" distL="114300" distR="114300" simplePos="0" relativeHeight="251676672" behindDoc="0" locked="0" layoutInCell="1" allowOverlap="1" wp14:anchorId="1679E28B" wp14:editId="77B255F5">
                <wp:simplePos x="0" y="0"/>
                <wp:positionH relativeFrom="column">
                  <wp:posOffset>478971</wp:posOffset>
                </wp:positionH>
                <wp:positionV relativeFrom="paragraph">
                  <wp:posOffset>3537494</wp:posOffset>
                </wp:positionV>
                <wp:extent cx="0" cy="783862"/>
                <wp:effectExtent l="0" t="0" r="12700" b="16510"/>
                <wp:wrapNone/>
                <wp:docPr id="570071140" name="Straight Connector 52"/>
                <wp:cNvGraphicFramePr/>
                <a:graphic xmlns:a="http://schemas.openxmlformats.org/drawingml/2006/main">
                  <a:graphicData uri="http://schemas.microsoft.com/office/word/2010/wordprocessingShape">
                    <wps:wsp>
                      <wps:cNvCnPr/>
                      <wps:spPr>
                        <a:xfrm>
                          <a:off x="0" y="0"/>
                          <a:ext cx="0" cy="7838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3E4D46" id="Straight Connector 52"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37.7pt,278.55pt" to="37.7pt,34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" strokecolor="#156082 [3204]" strokeweight=".5pt">
                <v:stroke joinstyle="miter"/>
              </v:line>
            </w:pict>
          </mc:Fallback>
        </mc:AlternateContent>
      </w:r>
      <w:r w:rsidR="00E32C1B">
        <w:rPr>
          <w:rFonts w:ascii="Arial" w:hAnsi="Arial" w:cs="Arial"/>
          <w:noProof/>
          <w:sz w:val="22"/>
          <w:szCs w:val="22"/>
        </w:rPr>
        <mc:AlternateContent>
          <mc:Choice Requires="wps">
            <w:drawing>
              <wp:anchor distT="0" distB="0" distL="114300" distR="114300" simplePos="0" relativeHeight="251675648" behindDoc="0" locked="0" layoutInCell="1" allowOverlap="1" wp14:anchorId="05171E0F" wp14:editId="5E90374D">
                <wp:simplePos x="0" y="0"/>
                <wp:positionH relativeFrom="column">
                  <wp:posOffset>4127863</wp:posOffset>
                </wp:positionH>
                <wp:positionV relativeFrom="paragraph">
                  <wp:posOffset>2457178</wp:posOffset>
                </wp:positionV>
                <wp:extent cx="2245995" cy="1027974"/>
                <wp:effectExtent l="0" t="0" r="14605" b="13970"/>
                <wp:wrapNone/>
                <wp:docPr id="650755623" name="Text Box 51"/>
                <wp:cNvGraphicFramePr/>
                <a:graphic xmlns:a="http://schemas.openxmlformats.org/drawingml/2006/main">
                  <a:graphicData uri="http://schemas.microsoft.com/office/word/2010/wordprocessingShape">
                    <wps:wsp>
                      <wps:cNvSpPr txBox="1"/>
                      <wps:spPr>
                        <a:xfrm>
                          <a:off x="0" y="0"/>
                          <a:ext cx="2245995" cy="1027974"/>
                        </a:xfrm>
                        <a:prstGeom prst="rect">
                          <a:avLst/>
                        </a:prstGeom>
                        <a:solidFill>
                          <a:schemeClr val="tx2">
                            <a:lumMod val="25000"/>
                            <a:lumOff val="75000"/>
                          </a:schemeClr>
                        </a:solidFill>
                        <a:ln w="6350">
                          <a:solidFill>
                            <a:prstClr val="black"/>
                          </a:solidFill>
                        </a:ln>
                      </wps:spPr>
                      <wps:txbx>
                        <w:txbxContent>
                          <w:p w14:paraId="1ACE02A6" w14:textId="74DFF296" w:rsidR="00E32C1B" w:rsidRDefault="00E32C1B" w:rsidP="00E32C1B">
                            <w:pPr>
                              <w:jc w:val="center"/>
                            </w:pPr>
                            <w:r>
                              <w:t>Measurable positive change in service users, staff practice or system effectiveness.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171E0F" id="Text Box 51" o:spid="_x0000_s1038" type="#_x0000_t202" style="position:absolute;left:0;text-align:left;margin-left:325.05pt;margin-top:193.5pt;width:176.85pt;height:80.9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" fillcolor="#a7caec [831]" strokeweight=".5pt">
                <v:textbox>
                  <w:txbxContent>
                    <w:p w14:paraId="1ACE02A6" w14:textId="74DFF296" w:rsidR="00E32C1B" w:rsidRDefault="00E32C1B" w:rsidP="00E32C1B">
                      <w:pPr>
                        <w:jc w:val="center"/>
                      </w:pPr>
                      <w:r>
                        <w:t>Measurable positive change in service users, staff practice or system effectiveness.</w:t>
                      </w:r>
                    </w:p>
                  </w:txbxContent>
                </v:textbox>
              </v:shape>
            </w:pict>
          </mc:Fallback>
        </mc:AlternateContent>
      </w:r>
      <w:r w:rsidR="00E32C1B">
        <w:rPr>
          <w:rFonts w:ascii="Arial" w:hAnsi="Arial" w:cs="Arial"/>
          <w:noProof/>
          <w:sz w:val="22"/>
          <w:szCs w:val="22"/>
        </w:rPr>
        <mc:AlternateContent>
          <mc:Choice Requires="wps">
            <w:drawing>
              <wp:anchor distT="0" distB="0" distL="114300" distR="114300" simplePos="0" relativeHeight="251674624" behindDoc="0" locked="0" layoutInCell="1" allowOverlap="1" wp14:anchorId="7FB0FC34" wp14:editId="1AFE5936">
                <wp:simplePos x="0" y="0"/>
                <wp:positionH relativeFrom="column">
                  <wp:posOffset>1837509</wp:posOffset>
                </wp:positionH>
                <wp:positionV relativeFrom="paragraph">
                  <wp:posOffset>2353219</wp:posOffset>
                </wp:positionV>
                <wp:extent cx="1906723" cy="1132115"/>
                <wp:effectExtent l="0" t="0" r="11430" b="11430"/>
                <wp:wrapNone/>
                <wp:docPr id="1745452662" name="Text Box 50"/>
                <wp:cNvGraphicFramePr/>
                <a:graphic xmlns:a="http://schemas.openxmlformats.org/drawingml/2006/main">
                  <a:graphicData uri="http://schemas.microsoft.com/office/word/2010/wordprocessingShape">
                    <wps:wsp>
                      <wps:cNvSpPr txBox="1"/>
                      <wps:spPr>
                        <a:xfrm>
                          <a:off x="0" y="0"/>
                          <a:ext cx="1906723" cy="1132115"/>
                        </a:xfrm>
                        <a:prstGeom prst="rect">
                          <a:avLst/>
                        </a:prstGeom>
                        <a:solidFill>
                          <a:schemeClr val="tx2">
                            <a:lumMod val="25000"/>
                            <a:lumOff val="75000"/>
                          </a:schemeClr>
                        </a:solidFill>
                        <a:ln w="6350">
                          <a:solidFill>
                            <a:prstClr val="black"/>
                          </a:solidFill>
                        </a:ln>
                      </wps:spPr>
                      <wps:txbx>
                        <w:txbxContent>
                          <w:p w14:paraId="77466AF3" w14:textId="156C250C" w:rsidR="00E32C1B" w:rsidRPr="00E32C1B" w:rsidRDefault="00E32C1B" w:rsidP="00E32C1B">
                            <w:pPr>
                              <w:jc w:val="center"/>
                              <w:rPr>
                                <w:rFonts w:ascii="Arial" w:hAnsi="Arial" w:cs="Arial"/>
                              </w:rPr>
                            </w:pPr>
                            <w:r>
                              <w:t>Generating new ideas, approaches or adaptations to meet complex health and social care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0FC34" id="Text Box 50" o:spid="_x0000_s1039" type="#_x0000_t202" style="position:absolute;left:0;text-align:left;margin-left:144.7pt;margin-top:185.3pt;width:150.15pt;height:89.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" fillcolor="#a7caec [831]" strokeweight=".5pt">
                <v:textbox>
                  <w:txbxContent>
                    <w:p w14:paraId="77466AF3" w14:textId="156C250C" w:rsidR="00E32C1B" w:rsidRPr="00E32C1B" w:rsidRDefault="00E32C1B" w:rsidP="00E32C1B">
                      <w:pPr>
                        <w:jc w:val="center"/>
                        <w:rPr>
                          <w:rFonts w:ascii="Arial" w:hAnsi="Arial" w:cs="Arial"/>
                        </w:rPr>
                      </w:pPr>
                      <w:r>
                        <w:t>Generating new ideas, approaches or adaptations to meet complex health and social care needs.</w:t>
                      </w:r>
                    </w:p>
                  </w:txbxContent>
                </v:textbox>
              </v:shape>
            </w:pict>
          </mc:Fallback>
        </mc:AlternateContent>
      </w:r>
      <w:r w:rsidR="00E32C1B">
        <w:rPr>
          <w:rFonts w:ascii="Arial" w:hAnsi="Arial" w:cs="Arial"/>
          <w:noProof/>
          <w:sz w:val="22"/>
          <w:szCs w:val="22"/>
        </w:rPr>
        <mc:AlternateContent>
          <mc:Choice Requires="wps">
            <w:drawing>
              <wp:anchor distT="0" distB="0" distL="114300" distR="114300" simplePos="0" relativeHeight="251673600" behindDoc="0" locked="0" layoutInCell="1" allowOverlap="1" wp14:anchorId="54F844A3" wp14:editId="2A3F2246">
                <wp:simplePos x="0" y="0"/>
                <wp:positionH relativeFrom="column">
                  <wp:posOffset>-365125</wp:posOffset>
                </wp:positionH>
                <wp:positionV relativeFrom="paragraph">
                  <wp:posOffset>2352675</wp:posOffset>
                </wp:positionV>
                <wp:extent cx="1802493" cy="1184366"/>
                <wp:effectExtent l="0" t="0" r="13970" b="9525"/>
                <wp:wrapNone/>
                <wp:docPr id="1763569952" name="Text Box 48"/>
                <wp:cNvGraphicFramePr/>
                <a:graphic xmlns:a="http://schemas.openxmlformats.org/drawingml/2006/main">
                  <a:graphicData uri="http://schemas.microsoft.com/office/word/2010/wordprocessingShape">
                    <wps:wsp>
                      <wps:cNvSpPr txBox="1"/>
                      <wps:spPr>
                        <a:xfrm>
                          <a:off x="0" y="0"/>
                          <a:ext cx="1802493" cy="1184366"/>
                        </a:xfrm>
                        <a:prstGeom prst="rect">
                          <a:avLst/>
                        </a:prstGeom>
                        <a:solidFill>
                          <a:schemeClr val="tx2">
                            <a:lumMod val="25000"/>
                            <a:lumOff val="75000"/>
                          </a:schemeClr>
                        </a:solidFill>
                        <a:ln w="6350">
                          <a:solidFill>
                            <a:prstClr val="black"/>
                          </a:solidFill>
                        </a:ln>
                      </wps:spPr>
                      <wps:txbx>
                        <w:txbxContent>
                          <w:p w14:paraId="0585BD66" w14:textId="36691F0C" w:rsidR="005B0F5F" w:rsidRDefault="005B0F5F" w:rsidP="00E32C1B">
                            <w:pPr>
                              <w:jc w:val="center"/>
                            </w:pPr>
                            <w:r w:rsidRPr="005B0F5F">
                              <w:t>Benefits from creativity: better outcomes, dignity, efficiency, reduced harm, or staff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844A3" id="Text Box 48" o:spid="_x0000_s1040" type="#_x0000_t202" style="position:absolute;left:0;text-align:left;margin-left:-28.75pt;margin-top:185.25pt;width:141.95pt;height:9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" fillcolor="#a7caec [831]" strokeweight=".5pt">
                <v:textbox>
                  <w:txbxContent>
                    <w:p w14:paraId="0585BD66" w14:textId="36691F0C" w:rsidR="005B0F5F" w:rsidRDefault="005B0F5F" w:rsidP="00E32C1B">
                      <w:pPr>
                        <w:jc w:val="center"/>
                      </w:pPr>
                      <w:r w:rsidRPr="005B0F5F">
                        <w:t>Benefits from creativity: better outcomes, dignity, efficiency, reduced harm, or staff wellbeing.</w:t>
                      </w:r>
                    </w:p>
                  </w:txbxContent>
                </v:textbox>
              </v:shape>
            </w:pict>
          </mc:Fallback>
        </mc:AlternateContent>
      </w:r>
      <w:r w:rsidR="005B0F5F">
        <w:rPr>
          <w:rFonts w:ascii="Arial" w:hAnsi="Arial" w:cs="Arial"/>
          <w:noProof/>
          <w:sz w:val="22"/>
          <w:szCs w:val="22"/>
        </w:rPr>
        <mc:AlternateContent>
          <mc:Choice Requires="wps">
            <w:drawing>
              <wp:anchor distT="0" distB="0" distL="114300" distR="114300" simplePos="0" relativeHeight="251670528" behindDoc="0" locked="0" layoutInCell="1" allowOverlap="1" wp14:anchorId="5A057FED" wp14:editId="24BF984D">
                <wp:simplePos x="0" y="0"/>
                <wp:positionH relativeFrom="column">
                  <wp:posOffset>-278673</wp:posOffset>
                </wp:positionH>
                <wp:positionV relativeFrom="paragraph">
                  <wp:posOffset>1935208</wp:posOffset>
                </wp:positionV>
                <wp:extent cx="1637120" cy="417830"/>
                <wp:effectExtent l="0" t="0" r="13970" b="13970"/>
                <wp:wrapNone/>
                <wp:docPr id="1821506039" name="Rounded Rectangle 47"/>
                <wp:cNvGraphicFramePr/>
                <a:graphic xmlns:a="http://schemas.openxmlformats.org/drawingml/2006/main">
                  <a:graphicData uri="http://schemas.microsoft.com/office/word/2010/wordprocessingShape">
                    <wps:wsp>
                      <wps:cNvSpPr/>
                      <wps:spPr>
                        <a:xfrm>
                          <a:off x="0" y="0"/>
                          <a:ext cx="1637120" cy="41783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5388BE" w14:textId="4A598F7A" w:rsidR="005B0F5F" w:rsidRDefault="005B0F5F" w:rsidP="005B0F5F">
                            <w:pPr>
                              <w:jc w:val="center"/>
                            </w:pPr>
                            <w: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057FED" id="Rounded Rectangle 47" o:spid="_x0000_s1041" style="position:absolute;left:0;text-align:left;margin-left:-21.95pt;margin-top:152.4pt;width:128.9pt;height:32.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" fillcolor="#156082 [3204]" strokecolor="#030e13 [484]" strokeweight="1pt">
                <v:stroke joinstyle="miter"/>
                <v:textbox>
                  <w:txbxContent>
                    <w:p w14:paraId="505388BE" w14:textId="4A598F7A" w:rsidR="005B0F5F" w:rsidRDefault="005B0F5F" w:rsidP="005B0F5F">
                      <w:pPr>
                        <w:jc w:val="center"/>
                      </w:pPr>
                      <w:r>
                        <w:t>Value Creation</w:t>
                      </w:r>
                    </w:p>
                  </w:txbxContent>
                </v:textbox>
              </v:roundrect>
            </w:pict>
          </mc:Fallback>
        </mc:AlternateContent>
      </w:r>
      <w:r w:rsidR="005B0F5F">
        <w:rPr>
          <w:rFonts w:ascii="Arial" w:hAnsi="Arial" w:cs="Arial"/>
          <w:noProof/>
          <w:sz w:val="22"/>
          <w:szCs w:val="22"/>
        </w:rPr>
        <mc:AlternateContent>
          <mc:Choice Requires="wps">
            <w:drawing>
              <wp:anchor distT="0" distB="0" distL="114300" distR="114300" simplePos="0" relativeHeight="251663360" behindDoc="0" locked="0" layoutInCell="1" allowOverlap="1" wp14:anchorId="4EAF8BEF" wp14:editId="2CEBB5AC">
                <wp:simplePos x="0" y="0"/>
                <wp:positionH relativeFrom="column">
                  <wp:posOffset>1907176</wp:posOffset>
                </wp:positionH>
                <wp:positionV relativeFrom="paragraph">
                  <wp:posOffset>1935208</wp:posOffset>
                </wp:positionV>
                <wp:extent cx="1837509" cy="418011"/>
                <wp:effectExtent l="0" t="0" r="17145" b="13970"/>
                <wp:wrapNone/>
                <wp:docPr id="552287887" name="Rounded Rectangle 42"/>
                <wp:cNvGraphicFramePr/>
                <a:graphic xmlns:a="http://schemas.openxmlformats.org/drawingml/2006/main">
                  <a:graphicData uri="http://schemas.microsoft.com/office/word/2010/wordprocessingShape">
                    <wps:wsp>
                      <wps:cNvSpPr/>
                      <wps:spPr>
                        <a:xfrm>
                          <a:off x="0" y="0"/>
                          <a:ext cx="1837509" cy="41801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102A7E" w14:textId="39682696" w:rsidR="005B0F5F" w:rsidRDefault="005B0F5F" w:rsidP="005B0F5F">
                            <w:pPr>
                              <w:jc w:val="center"/>
                            </w:pPr>
                            <w:r>
                              <w:t xml:space="preserve">Creativity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AF8BEF" id="Rounded Rectangle 42" o:spid="_x0000_s1042" style="position:absolute;left:0;text-align:left;margin-left:150.15pt;margin-top:152.4pt;width:144.7pt;height:3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" fillcolor="#156082 [3204]" strokecolor="#030e13 [484]" strokeweight="1pt">
                <v:stroke joinstyle="miter"/>
                <v:textbox>
                  <w:txbxContent>
                    <w:p w14:paraId="18102A7E" w14:textId="39682696" w:rsidR="005B0F5F" w:rsidRDefault="005B0F5F" w:rsidP="005B0F5F">
                      <w:pPr>
                        <w:jc w:val="center"/>
                      </w:pPr>
                      <w:r>
                        <w:t xml:space="preserve">Creativity </w:t>
                      </w:r>
                    </w:p>
                  </w:txbxContent>
                </v:textbox>
              </v:roundrect>
            </w:pict>
          </mc:Fallback>
        </mc:AlternateContent>
      </w:r>
      <w:r w:rsidR="005B0F5F">
        <w:rPr>
          <w:rFonts w:ascii="Arial" w:hAnsi="Arial" w:cs="Arial"/>
          <w:noProof/>
          <w:sz w:val="22"/>
          <w:szCs w:val="22"/>
        </w:rPr>
        <mc:AlternateContent>
          <mc:Choice Requires="wps">
            <w:drawing>
              <wp:anchor distT="0" distB="0" distL="114300" distR="114300" simplePos="0" relativeHeight="251672576" behindDoc="0" locked="0" layoutInCell="1" allowOverlap="1" wp14:anchorId="2B66940D" wp14:editId="26992977">
                <wp:simplePos x="0" y="0"/>
                <wp:positionH relativeFrom="column">
                  <wp:posOffset>4127863</wp:posOffset>
                </wp:positionH>
                <wp:positionV relativeFrom="paragraph">
                  <wp:posOffset>1935208</wp:posOffset>
                </wp:positionV>
                <wp:extent cx="2246358" cy="522514"/>
                <wp:effectExtent l="0" t="0" r="14605" b="11430"/>
                <wp:wrapNone/>
                <wp:docPr id="292744562" name="Rounded Rectangle 47"/>
                <wp:cNvGraphicFramePr/>
                <a:graphic xmlns:a="http://schemas.openxmlformats.org/drawingml/2006/main">
                  <a:graphicData uri="http://schemas.microsoft.com/office/word/2010/wordprocessingShape">
                    <wps:wsp>
                      <wps:cNvSpPr/>
                      <wps:spPr>
                        <a:xfrm>
                          <a:off x="0" y="0"/>
                          <a:ext cx="2246358" cy="52251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8069FD" w14:textId="2398A6EC" w:rsidR="005B0F5F" w:rsidRDefault="005B0F5F" w:rsidP="005B0F5F">
                            <w:pPr>
                              <w:jc w:val="center"/>
                            </w:pPr>
                            <w:r>
                              <w:t>Health and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66940D" id="_x0000_s1043" style="position:absolute;left:0;text-align:left;margin-left:325.05pt;margin-top:152.4pt;width:176.9pt;height:41.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" fillcolor="#156082 [3204]" strokecolor="#030e13 [484]" strokeweight="1pt">
                <v:stroke joinstyle="miter"/>
                <v:textbox>
                  <w:txbxContent>
                    <w:p w14:paraId="458069FD" w14:textId="2398A6EC" w:rsidR="005B0F5F" w:rsidRDefault="005B0F5F" w:rsidP="005B0F5F">
                      <w:pPr>
                        <w:jc w:val="center"/>
                      </w:pPr>
                      <w:r>
                        <w:t>Health and Social Care Improvement</w:t>
                      </w:r>
                    </w:p>
                  </w:txbxContent>
                </v:textbox>
              </v:roundrect>
            </w:pict>
          </mc:Fallback>
        </mc:AlternateContent>
      </w:r>
      <w:r w:rsidR="005B0F5F">
        <w:rPr>
          <w:rFonts w:ascii="Arial" w:hAnsi="Arial" w:cs="Arial"/>
          <w:noProof/>
          <w:sz w:val="22"/>
          <w:szCs w:val="22"/>
        </w:rPr>
        <mc:AlternateContent>
          <mc:Choice Requires="wps">
            <w:drawing>
              <wp:anchor distT="0" distB="0" distL="114300" distR="114300" simplePos="0" relativeHeight="251667456" behindDoc="0" locked="0" layoutInCell="1" allowOverlap="1" wp14:anchorId="7A5437E3" wp14:editId="4B23DD8B">
                <wp:simplePos x="0" y="0"/>
                <wp:positionH relativeFrom="column">
                  <wp:posOffset>5216344</wp:posOffset>
                </wp:positionH>
                <wp:positionV relativeFrom="paragraph">
                  <wp:posOffset>1708785</wp:posOffset>
                </wp:positionV>
                <wp:extent cx="0" cy="226423"/>
                <wp:effectExtent l="0" t="0" r="12700" b="15240"/>
                <wp:wrapNone/>
                <wp:docPr id="298115361" name="Straight Connector 46"/>
                <wp:cNvGraphicFramePr/>
                <a:graphic xmlns:a="http://schemas.openxmlformats.org/drawingml/2006/main">
                  <a:graphicData uri="http://schemas.microsoft.com/office/word/2010/wordprocessingShape">
                    <wps:wsp>
                      <wps:cNvCnPr/>
                      <wps:spPr>
                        <a:xfrm>
                          <a:off x="0" y="0"/>
                          <a:ext cx="0" cy="2264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99CC60" id="Straight Connector 46"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410.75pt,134.55pt" to="410.75pt,15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" strokecolor="#156082 [3204]" strokeweight=".5pt">
                <v:stroke joinstyle="miter"/>
              </v:line>
            </w:pict>
          </mc:Fallback>
        </mc:AlternateContent>
      </w:r>
      <w:r w:rsidR="005B0F5F">
        <w:rPr>
          <w:rFonts w:ascii="Arial" w:hAnsi="Arial" w:cs="Arial"/>
          <w:noProof/>
          <w:sz w:val="22"/>
          <w:szCs w:val="22"/>
        </w:rPr>
        <mc:AlternateContent>
          <mc:Choice Requires="wps">
            <w:drawing>
              <wp:anchor distT="0" distB="0" distL="114300" distR="114300" simplePos="0" relativeHeight="251666432" behindDoc="0" locked="0" layoutInCell="1" allowOverlap="1" wp14:anchorId="0C5FB573" wp14:editId="4D40ECD7">
                <wp:simplePos x="0" y="0"/>
                <wp:positionH relativeFrom="column">
                  <wp:posOffset>566057</wp:posOffset>
                </wp:positionH>
                <wp:positionV relativeFrom="paragraph">
                  <wp:posOffset>1708785</wp:posOffset>
                </wp:positionV>
                <wp:extent cx="0" cy="226423"/>
                <wp:effectExtent l="0" t="0" r="12700" b="15240"/>
                <wp:wrapNone/>
                <wp:docPr id="1751813101" name="Straight Connector 45"/>
                <wp:cNvGraphicFramePr/>
                <a:graphic xmlns:a="http://schemas.openxmlformats.org/drawingml/2006/main">
                  <a:graphicData uri="http://schemas.microsoft.com/office/word/2010/wordprocessingShape">
                    <wps:wsp>
                      <wps:cNvCnPr/>
                      <wps:spPr>
                        <a:xfrm>
                          <a:off x="0" y="0"/>
                          <a:ext cx="0" cy="2264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E11AE1" id="Straight Connector 45"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44.55pt,134.55pt" to="44.55pt,15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" strokecolor="#156082 [3204]" strokeweight=".5pt">
                <v:stroke joinstyle="miter"/>
              </v:line>
            </w:pict>
          </mc:Fallback>
        </mc:AlternateContent>
      </w:r>
      <w:r w:rsidR="005B0F5F">
        <w:rPr>
          <w:rFonts w:ascii="Arial" w:hAnsi="Arial" w:cs="Arial"/>
          <w:noProof/>
          <w:sz w:val="22"/>
          <w:szCs w:val="22"/>
        </w:rPr>
        <mc:AlternateContent>
          <mc:Choice Requires="wps">
            <w:drawing>
              <wp:anchor distT="0" distB="0" distL="114300" distR="114300" simplePos="0" relativeHeight="251665408" behindDoc="0" locked="0" layoutInCell="1" allowOverlap="1" wp14:anchorId="7D7D577A" wp14:editId="0632287A">
                <wp:simplePos x="0" y="0"/>
                <wp:positionH relativeFrom="column">
                  <wp:posOffset>566057</wp:posOffset>
                </wp:positionH>
                <wp:positionV relativeFrom="paragraph">
                  <wp:posOffset>1708785</wp:posOffset>
                </wp:positionV>
                <wp:extent cx="2246812" cy="0"/>
                <wp:effectExtent l="0" t="0" r="13970" b="12700"/>
                <wp:wrapNone/>
                <wp:docPr id="1807626202" name="Straight Connector 44"/>
                <wp:cNvGraphicFramePr/>
                <a:graphic xmlns:a="http://schemas.openxmlformats.org/drawingml/2006/main">
                  <a:graphicData uri="http://schemas.microsoft.com/office/word/2010/wordprocessingShape">
                    <wps:wsp>
                      <wps:cNvCnPr/>
                      <wps:spPr>
                        <a:xfrm flipH="1">
                          <a:off x="0" y="0"/>
                          <a:ext cx="224681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77F180" id="Straight Connector 44"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44.55pt,134.55pt" to="221.45pt,134.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" strokecolor="#156082 [3204]" strokeweight=".5pt">
                <v:stroke joinstyle="miter"/>
              </v:line>
            </w:pict>
          </mc:Fallback>
        </mc:AlternateContent>
      </w:r>
      <w:r w:rsidR="005B0F5F">
        <w:rPr>
          <w:rFonts w:ascii="Arial" w:hAnsi="Arial" w:cs="Arial"/>
          <w:noProof/>
          <w:sz w:val="22"/>
          <w:szCs w:val="22"/>
        </w:rPr>
        <mc:AlternateContent>
          <mc:Choice Requires="wps">
            <w:drawing>
              <wp:anchor distT="0" distB="0" distL="114300" distR="114300" simplePos="0" relativeHeight="251664384" behindDoc="0" locked="0" layoutInCell="1" allowOverlap="1" wp14:anchorId="293B66D2" wp14:editId="425CF190">
                <wp:simplePos x="0" y="0"/>
                <wp:positionH relativeFrom="column">
                  <wp:posOffset>2812868</wp:posOffset>
                </wp:positionH>
                <wp:positionV relativeFrom="paragraph">
                  <wp:posOffset>1708785</wp:posOffset>
                </wp:positionV>
                <wp:extent cx="2403565" cy="0"/>
                <wp:effectExtent l="0" t="0" r="9525" b="12700"/>
                <wp:wrapNone/>
                <wp:docPr id="1893286925" name="Straight Connector 43"/>
                <wp:cNvGraphicFramePr/>
                <a:graphic xmlns:a="http://schemas.openxmlformats.org/drawingml/2006/main">
                  <a:graphicData uri="http://schemas.microsoft.com/office/word/2010/wordprocessingShape">
                    <wps:wsp>
                      <wps:cNvCnPr/>
                      <wps:spPr>
                        <a:xfrm>
                          <a:off x="0" y="0"/>
                          <a:ext cx="240356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543562" id="Straight Connector 43"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21.5pt,134.55pt" to="410.75pt,134.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" strokecolor="#156082 [3204]" strokeweight=".5pt">
                <v:stroke joinstyle="miter"/>
              </v:line>
            </w:pict>
          </mc:Fallback>
        </mc:AlternateContent>
      </w:r>
      <w:r w:rsidR="005B0F5F">
        <w:rPr>
          <w:rFonts w:ascii="Arial" w:hAnsi="Arial" w:cs="Arial"/>
          <w:noProof/>
          <w:sz w:val="22"/>
          <w:szCs w:val="22"/>
        </w:rPr>
        <mc:AlternateContent>
          <mc:Choice Requires="wps">
            <w:drawing>
              <wp:anchor distT="0" distB="0" distL="114300" distR="114300" simplePos="0" relativeHeight="251662336" behindDoc="0" locked="0" layoutInCell="1" allowOverlap="1" wp14:anchorId="5E1B8880" wp14:editId="103680FA">
                <wp:simplePos x="0" y="0"/>
                <wp:positionH relativeFrom="column">
                  <wp:posOffset>2812869</wp:posOffset>
                </wp:positionH>
                <wp:positionV relativeFrom="paragraph">
                  <wp:posOffset>898525</wp:posOffset>
                </wp:positionV>
                <wp:extent cx="0" cy="1036502"/>
                <wp:effectExtent l="0" t="0" r="12700" b="5080"/>
                <wp:wrapNone/>
                <wp:docPr id="501795355" name="Straight Connector 41"/>
                <wp:cNvGraphicFramePr/>
                <a:graphic xmlns:a="http://schemas.openxmlformats.org/drawingml/2006/main">
                  <a:graphicData uri="http://schemas.microsoft.com/office/word/2010/wordprocessingShape">
                    <wps:wsp>
                      <wps:cNvCnPr/>
                      <wps:spPr>
                        <a:xfrm>
                          <a:off x="0" y="0"/>
                          <a:ext cx="0" cy="103650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77A738E" id="Straight Connector 41"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21.5pt,70.75pt" to="221.5pt,152.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" strokecolor="black [3200]" strokeweight=".5pt">
                <v:stroke joinstyle="miter"/>
              </v:line>
            </w:pict>
          </mc:Fallback>
        </mc:AlternateContent>
      </w:r>
      <w:r w:rsidR="00E95169">
        <w:rPr>
          <w:rFonts w:ascii="Arial" w:hAnsi="Arial" w:cs="Arial"/>
          <w:noProof/>
          <w:sz w:val="22"/>
          <w:szCs w:val="22"/>
        </w:rPr>
        <mc:AlternateContent>
          <mc:Choice Requires="wps">
            <w:drawing>
              <wp:anchor distT="0" distB="0" distL="114300" distR="114300" simplePos="0" relativeHeight="251661312" behindDoc="0" locked="0" layoutInCell="1" allowOverlap="1" wp14:anchorId="7A641B1A" wp14:editId="1D27344E">
                <wp:simplePos x="0" y="0"/>
                <wp:positionH relativeFrom="column">
                  <wp:posOffset>992777</wp:posOffset>
                </wp:positionH>
                <wp:positionV relativeFrom="paragraph">
                  <wp:posOffset>393791</wp:posOffset>
                </wp:positionV>
                <wp:extent cx="3700962" cy="426720"/>
                <wp:effectExtent l="0" t="0" r="7620" b="17780"/>
                <wp:wrapNone/>
                <wp:docPr id="1137587485" name="Text Box 2"/>
                <wp:cNvGraphicFramePr/>
                <a:graphic xmlns:a="http://schemas.openxmlformats.org/drawingml/2006/main">
                  <a:graphicData uri="http://schemas.microsoft.com/office/word/2010/wordprocessingShape">
                    <wps:wsp>
                      <wps:cNvSpPr txBox="1"/>
                      <wps:spPr>
                        <a:xfrm>
                          <a:off x="0" y="0"/>
                          <a:ext cx="3700962" cy="426720"/>
                        </a:xfrm>
                        <a:prstGeom prst="rect">
                          <a:avLst/>
                        </a:prstGeom>
                        <a:solidFill>
                          <a:schemeClr val="accent1">
                            <a:lumMod val="60000"/>
                            <a:lumOff val="40000"/>
                          </a:schemeClr>
                        </a:solidFill>
                        <a:ln w="6350">
                          <a:solidFill>
                            <a:prstClr val="black"/>
                          </a:solidFill>
                        </a:ln>
                      </wps:spPr>
                      <wps:txbx>
                        <w:txbxContent>
                          <w:p w14:paraId="6E9C0200" w14:textId="209E0166" w:rsidR="00E95169" w:rsidRDefault="00E95169" w:rsidP="00E95169">
                            <w:pPr>
                              <w:jc w:val="center"/>
                            </w:pPr>
                            <w:r>
                              <w:t>Creativity in Health and Social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41B1A" id="Text Box 2" o:spid="_x0000_s1044" type="#_x0000_t202" style="position:absolute;left:0;text-align:left;margin-left:78.15pt;margin-top:31pt;width:291.4pt;height:3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" fillcolor="#45b0e1 [1940]" strokeweight=".5pt">
                <v:textbox>
                  <w:txbxContent>
                    <w:p w14:paraId="6E9C0200" w14:textId="209E0166" w:rsidR="00E95169" w:rsidRDefault="00E95169" w:rsidP="00E95169">
                      <w:pPr>
                        <w:jc w:val="center"/>
                      </w:pPr>
                      <w:r>
                        <w:t>Creativity in Health and Social Care</w:t>
                      </w:r>
                    </w:p>
                  </w:txbxContent>
                </v:textbox>
              </v:shape>
            </w:pict>
          </mc:Fallback>
        </mc:AlternateContent>
      </w:r>
      <w:r w:rsidR="00E95169" w:rsidRPr="00E95169">
        <w:rPr>
          <w:rFonts w:ascii="Arial" w:hAnsi="Arial" w:cs="Arial"/>
          <w:noProof/>
          <w:sz w:val="22"/>
          <w:szCs w:val="22"/>
        </w:rPr>
        <mc:AlternateContent>
          <mc:Choice Requires="wps">
            <w:drawing>
              <wp:anchor distT="0" distB="0" distL="114300" distR="114300" simplePos="0" relativeHeight="251660288" behindDoc="0" locked="0" layoutInCell="1" allowOverlap="1" wp14:anchorId="26E92F50" wp14:editId="3FC6443B">
                <wp:simplePos x="0" y="0"/>
                <wp:positionH relativeFrom="column">
                  <wp:posOffset>914128</wp:posOffset>
                </wp:positionH>
                <wp:positionV relativeFrom="paragraph">
                  <wp:posOffset>297634</wp:posOffset>
                </wp:positionV>
                <wp:extent cx="3866606" cy="600891"/>
                <wp:effectExtent l="0" t="0" r="6985" b="8890"/>
                <wp:wrapNone/>
                <wp:docPr id="793369461" name="Rounded Rectangle 1"/>
                <wp:cNvGraphicFramePr/>
                <a:graphic xmlns:a="http://schemas.openxmlformats.org/drawingml/2006/main">
                  <a:graphicData uri="http://schemas.microsoft.com/office/word/2010/wordprocessingShape">
                    <wps:wsp>
                      <wps:cNvSpPr/>
                      <wps:spPr>
                        <a:xfrm>
                          <a:off x="0" y="0"/>
                          <a:ext cx="3866606" cy="60089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C28E55" id="Rounded Rectangle 1" o:spid="_x0000_s1026" style="position:absolute;margin-left:1in;margin-top:23.45pt;width:304.45pt;height:47.3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" fillcolor="#156082 [3204]" strokecolor="#030e13 [484]" strokeweight="1pt">
                <v:stroke joinstyle="miter"/>
              </v:roundrect>
            </w:pict>
          </mc:Fallback>
        </mc:AlternateContent>
      </w:r>
    </w:p>
    <w:p w14:paraId="43F0141E" w14:textId="77777777" w:rsidR="00605EDB" w:rsidRPr="00605EDB" w:rsidRDefault="00605EDB" w:rsidP="00605EDB">
      <w:pPr>
        <w:rPr>
          <w:sz w:val="36"/>
          <w:szCs w:val="36"/>
        </w:rPr>
      </w:pPr>
    </w:p>
    <w:p w14:paraId="0764DDD8" w14:textId="77777777" w:rsidR="00605EDB" w:rsidRPr="00605EDB" w:rsidRDefault="00605EDB" w:rsidP="00605EDB">
      <w:pPr>
        <w:rPr>
          <w:sz w:val="36"/>
          <w:szCs w:val="36"/>
        </w:rPr>
      </w:pPr>
    </w:p>
    <w:p w14:paraId="514EA028" w14:textId="77777777" w:rsidR="00605EDB" w:rsidRPr="00605EDB" w:rsidRDefault="00605EDB" w:rsidP="00605EDB">
      <w:pPr>
        <w:rPr>
          <w:sz w:val="36"/>
          <w:szCs w:val="36"/>
        </w:rPr>
      </w:pPr>
    </w:p>
    <w:p w14:paraId="02298BCE" w14:textId="77777777" w:rsidR="00605EDB" w:rsidRPr="00605EDB" w:rsidRDefault="00605EDB" w:rsidP="00605EDB">
      <w:pPr>
        <w:rPr>
          <w:sz w:val="36"/>
          <w:szCs w:val="36"/>
        </w:rPr>
      </w:pPr>
    </w:p>
    <w:p w14:paraId="054336D4" w14:textId="77777777" w:rsidR="00605EDB" w:rsidRPr="00605EDB" w:rsidRDefault="00605EDB" w:rsidP="00605EDB">
      <w:pPr>
        <w:rPr>
          <w:sz w:val="36"/>
          <w:szCs w:val="36"/>
        </w:rPr>
      </w:pPr>
    </w:p>
    <w:p w14:paraId="1BE3722B" w14:textId="77777777" w:rsidR="00605EDB" w:rsidRPr="00605EDB" w:rsidRDefault="00605EDB" w:rsidP="00605EDB">
      <w:pPr>
        <w:rPr>
          <w:sz w:val="36"/>
          <w:szCs w:val="36"/>
        </w:rPr>
      </w:pPr>
    </w:p>
    <w:p w14:paraId="2838B8A2" w14:textId="77777777" w:rsidR="00605EDB" w:rsidRPr="00605EDB" w:rsidRDefault="00605EDB" w:rsidP="00605EDB">
      <w:pPr>
        <w:rPr>
          <w:sz w:val="36"/>
          <w:szCs w:val="36"/>
        </w:rPr>
      </w:pPr>
    </w:p>
    <w:p w14:paraId="35548087" w14:textId="77777777" w:rsidR="00605EDB" w:rsidRPr="00605EDB" w:rsidRDefault="00605EDB" w:rsidP="00605EDB">
      <w:pPr>
        <w:rPr>
          <w:sz w:val="36"/>
          <w:szCs w:val="36"/>
        </w:rPr>
      </w:pPr>
    </w:p>
    <w:p w14:paraId="1F82451B" w14:textId="77777777" w:rsidR="00605EDB" w:rsidRPr="00605EDB" w:rsidRDefault="00605EDB" w:rsidP="00605EDB">
      <w:pPr>
        <w:rPr>
          <w:sz w:val="36"/>
          <w:szCs w:val="36"/>
        </w:rPr>
      </w:pPr>
    </w:p>
    <w:p w14:paraId="53F3B8D8" w14:textId="77777777" w:rsidR="00605EDB" w:rsidRPr="00605EDB" w:rsidRDefault="00605EDB" w:rsidP="00605EDB">
      <w:pPr>
        <w:rPr>
          <w:sz w:val="36"/>
          <w:szCs w:val="36"/>
        </w:rPr>
      </w:pPr>
    </w:p>
    <w:p w14:paraId="51A7BCC4" w14:textId="77777777" w:rsidR="00605EDB" w:rsidRPr="00605EDB" w:rsidRDefault="00605EDB" w:rsidP="00605EDB">
      <w:pPr>
        <w:rPr>
          <w:sz w:val="36"/>
          <w:szCs w:val="36"/>
        </w:rPr>
      </w:pPr>
    </w:p>
    <w:p w14:paraId="78089E3F" w14:textId="77777777" w:rsidR="00605EDB" w:rsidRPr="00605EDB" w:rsidRDefault="00605EDB" w:rsidP="00605EDB">
      <w:pPr>
        <w:rPr>
          <w:sz w:val="36"/>
          <w:szCs w:val="36"/>
        </w:rPr>
      </w:pPr>
    </w:p>
    <w:p w14:paraId="42FD2F66" w14:textId="77777777" w:rsidR="00605EDB" w:rsidRPr="00605EDB" w:rsidRDefault="00605EDB" w:rsidP="00605EDB">
      <w:pPr>
        <w:rPr>
          <w:sz w:val="36"/>
          <w:szCs w:val="36"/>
        </w:rPr>
      </w:pPr>
    </w:p>
    <w:p w14:paraId="75B37E9A" w14:textId="77777777" w:rsidR="00605EDB" w:rsidRDefault="00605EDB" w:rsidP="00605EDB">
      <w:pPr>
        <w:rPr>
          <w:rFonts w:ascii="Arial" w:hAnsi="Arial" w:cs="Arial"/>
          <w:sz w:val="22"/>
          <w:szCs w:val="22"/>
        </w:rPr>
      </w:pPr>
    </w:p>
    <w:p w14:paraId="0AEC89CC" w14:textId="7B292D15" w:rsidR="00605EDB" w:rsidRPr="00605EDB" w:rsidRDefault="00605EDB" w:rsidP="00605EDB">
      <w:pPr>
        <w:spacing w:line="360" w:lineRule="auto"/>
        <w:rPr>
          <w:rFonts w:ascii="Arial" w:hAnsi="Arial" w:cs="Arial"/>
          <w:sz w:val="22"/>
          <w:szCs w:val="22"/>
        </w:rPr>
      </w:pPr>
      <w:r w:rsidRPr="00605EDB">
        <w:rPr>
          <w:rFonts w:ascii="Arial" w:hAnsi="Arial" w:cs="Arial"/>
          <w:sz w:val="22"/>
          <w:szCs w:val="22"/>
        </w:rPr>
        <w:t>Explanation: How Creativity, Value Creation, and Health &amp; Social Care Improvement Interact</w:t>
      </w:r>
    </w:p>
    <w:p w14:paraId="49A8B38C" w14:textId="062E04C3" w:rsidR="00CF6772" w:rsidRPr="00CF6772" w:rsidRDefault="00CF6772" w:rsidP="00CF6772">
      <w:pPr>
        <w:spacing w:line="360" w:lineRule="auto"/>
        <w:rPr>
          <w:rFonts w:ascii="Arial" w:hAnsi="Arial" w:cs="Arial"/>
          <w:sz w:val="22"/>
          <w:szCs w:val="22"/>
        </w:rPr>
      </w:pPr>
      <w:r w:rsidRPr="00CF6772">
        <w:rPr>
          <w:rFonts w:ascii="Arial" w:hAnsi="Arial" w:cs="Arial"/>
          <w:sz w:val="22"/>
          <w:szCs w:val="22"/>
        </w:rPr>
        <w:lastRenderedPageBreak/>
        <w:t xml:space="preserve">In health and social care, creativity is often misunderstood as artistic ability, but in practice, it means seeing new possibilities within constraints such as limited time, budgets, staffing, or complex service user needs (Soares, Liu and </w:t>
      </w:r>
      <w:proofErr w:type="spellStart"/>
      <w:r w:rsidRPr="00CF6772">
        <w:rPr>
          <w:rFonts w:ascii="Arial" w:hAnsi="Arial" w:cs="Arial"/>
          <w:sz w:val="22"/>
          <w:szCs w:val="22"/>
        </w:rPr>
        <w:t>Jandric</w:t>
      </w:r>
      <w:proofErr w:type="spellEnd"/>
      <w:r w:rsidRPr="00CF6772">
        <w:rPr>
          <w:rFonts w:ascii="Arial" w:hAnsi="Arial" w:cs="Arial"/>
          <w:sz w:val="22"/>
          <w:szCs w:val="22"/>
        </w:rPr>
        <w:t xml:space="preserve">, 2024). Being creative in this field is essential, such as </w:t>
      </w:r>
      <w:r w:rsidR="002B6FCC">
        <w:rPr>
          <w:rFonts w:ascii="Arial" w:hAnsi="Arial" w:cs="Arial"/>
          <w:sz w:val="22"/>
          <w:szCs w:val="22"/>
        </w:rPr>
        <w:t>us</w:t>
      </w:r>
      <w:r w:rsidRPr="00CF6772">
        <w:rPr>
          <w:rFonts w:ascii="Arial" w:hAnsi="Arial" w:cs="Arial"/>
          <w:sz w:val="22"/>
          <w:szCs w:val="22"/>
        </w:rPr>
        <w:t xml:space="preserve">ing </w:t>
      </w:r>
      <w:r w:rsidR="002B6FCC">
        <w:rPr>
          <w:rFonts w:ascii="Arial" w:hAnsi="Arial" w:cs="Arial"/>
          <w:sz w:val="22"/>
          <w:szCs w:val="22"/>
        </w:rPr>
        <w:t>music</w:t>
      </w:r>
      <w:r w:rsidRPr="00CF6772">
        <w:rPr>
          <w:rFonts w:ascii="Arial" w:hAnsi="Arial" w:cs="Arial"/>
          <w:sz w:val="22"/>
          <w:szCs w:val="22"/>
        </w:rPr>
        <w:t xml:space="preserve"> as a tool to help dementia patients engage and interact, which in turn reduces distress in the elderly (Pickering et al., 2025). Creativity alone, however, is not enough. For an innovative idea to matter, it must generate value. Value creation in this context is implemented where a picture-based communication board is created to enable sufficient communication between the service user and practitioner (Swansea Bay University Health Board, 2022). It includes improved clinical outcomes in the Health and Social Care sector, with enhanced service user dignity, lower staff burnout, better communication, and fewer safety incidents (Dakin et al., 2026).</w:t>
      </w:r>
    </w:p>
    <w:p w14:paraId="67FCDACC" w14:textId="77777777" w:rsidR="00CF6772" w:rsidRPr="00CF6772" w:rsidRDefault="00CF6772" w:rsidP="00CF6772">
      <w:pPr>
        <w:spacing w:line="360" w:lineRule="auto"/>
        <w:rPr>
          <w:rFonts w:ascii="Arial" w:hAnsi="Arial" w:cs="Arial"/>
          <w:sz w:val="22"/>
          <w:szCs w:val="22"/>
        </w:rPr>
      </w:pPr>
    </w:p>
    <w:p w14:paraId="37CABA45" w14:textId="2B85D355" w:rsidR="008751C2" w:rsidRDefault="00CF6772" w:rsidP="00CF6772">
      <w:pPr>
        <w:spacing w:line="360" w:lineRule="auto"/>
        <w:rPr>
          <w:rFonts w:ascii="Arial" w:hAnsi="Arial" w:cs="Arial"/>
          <w:sz w:val="22"/>
          <w:szCs w:val="22"/>
        </w:rPr>
      </w:pPr>
      <w:r w:rsidRPr="00CF6772">
        <w:rPr>
          <w:rFonts w:ascii="Arial" w:hAnsi="Arial" w:cs="Arial"/>
          <w:sz w:val="22"/>
          <w:szCs w:val="22"/>
        </w:rPr>
        <w:t xml:space="preserve">Improvement creates psychological safety and leadership support, which </w:t>
      </w:r>
      <w:r>
        <w:rPr>
          <w:rFonts w:ascii="Arial" w:hAnsi="Arial" w:cs="Arial"/>
          <w:sz w:val="22"/>
          <w:szCs w:val="22"/>
        </w:rPr>
        <w:t>in turn encourages</w:t>
      </w:r>
      <w:r w:rsidRPr="00CF6772">
        <w:rPr>
          <w:rFonts w:ascii="Arial" w:hAnsi="Arial" w:cs="Arial"/>
          <w:sz w:val="22"/>
          <w:szCs w:val="22"/>
        </w:rPr>
        <w:t xml:space="preserve"> further creativity (Dakin et al., 2026). A team that has successfully improved one process becomes more willing to experiment again. Without creativity, care becomes rigid. Without value creation, creativity wastes resources. Without improvement,</w:t>
      </w:r>
      <w:r w:rsidR="003D4D90">
        <w:rPr>
          <w:rFonts w:ascii="Arial" w:hAnsi="Arial" w:cs="Arial"/>
          <w:sz w:val="22"/>
          <w:szCs w:val="22"/>
        </w:rPr>
        <w:t xml:space="preserve"> the Health and Social Care sector cannot function efficiently</w:t>
      </w:r>
      <w:r w:rsidRPr="00CF6772">
        <w:rPr>
          <w:rFonts w:ascii="Arial" w:hAnsi="Arial" w:cs="Arial"/>
          <w:sz w:val="22"/>
          <w:szCs w:val="22"/>
        </w:rPr>
        <w:t>. Together, they form a virtuous cycle that raises the quality of care continuously.</w:t>
      </w:r>
      <w:r w:rsidR="008751C2">
        <w:rPr>
          <w:rFonts w:ascii="Arial" w:hAnsi="Arial" w:cs="Arial"/>
          <w:sz w:val="22"/>
          <w:szCs w:val="22"/>
        </w:rPr>
        <w:t xml:space="preserve"> </w:t>
      </w:r>
    </w:p>
    <w:p w14:paraId="557649D2" w14:textId="41775D96" w:rsidR="002B6FCC" w:rsidRPr="002B6FCC" w:rsidRDefault="008751C2" w:rsidP="002B6FCC">
      <w:pPr>
        <w:rPr>
          <w:rFonts w:ascii="Arial" w:hAnsi="Arial" w:cs="Arial"/>
          <w:sz w:val="22"/>
          <w:szCs w:val="22"/>
        </w:rPr>
      </w:pPr>
      <w:r>
        <w:rPr>
          <w:rFonts w:ascii="Arial" w:hAnsi="Arial" w:cs="Arial"/>
          <w:sz w:val="22"/>
          <w:szCs w:val="22"/>
        </w:rPr>
        <w:br w:type="page"/>
      </w:r>
      <w:r w:rsidR="002B6FCC" w:rsidRPr="47853A3C">
        <w:rPr>
          <w:rFonts w:ascii="Arial Nova" w:eastAsia="Arial Nova" w:hAnsi="Arial Nova" w:cs="Arial Nova"/>
          <w:color w:val="000000" w:themeColor="text1"/>
          <w:sz w:val="44"/>
          <w:szCs w:val="44"/>
        </w:rPr>
        <w:lastRenderedPageBreak/>
        <w:t>Task 2 - Self-Reflection of Group Activity</w:t>
      </w:r>
    </w:p>
    <w:p w14:paraId="35FAE6A4" w14:textId="77777777" w:rsidR="002B6FCC" w:rsidRDefault="002B6FCC" w:rsidP="002B6FC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Pr>
          <w:rFonts w:ascii="Arial Nova" w:eastAsia="Arial Nova" w:hAnsi="Arial Nova" w:cs="Arial Nova"/>
          <w:i/>
          <w:iCs/>
          <w:color w:val="000000" w:themeColor="text1"/>
        </w:rPr>
        <w:t xml:space="preserve"> paperclip</w:t>
      </w:r>
      <w:r w:rsidRPr="47853A3C">
        <w:rPr>
          <w:rFonts w:ascii="Arial Nova" w:eastAsia="Arial Nova" w:hAnsi="Arial Nova" w:cs="Arial Nova"/>
          <w:i/>
          <w:iCs/>
          <w:color w:val="000000" w:themeColor="text1"/>
        </w:rPr>
        <w:t xml:space="preserve"> thinking class activity using a reflective model (250 words, 1 source)</w:t>
      </w:r>
    </w:p>
    <w:p w14:paraId="756EE3E3" w14:textId="77777777" w:rsidR="002B6FCC" w:rsidRDefault="002B6FCC" w:rsidP="002B6FCC">
      <w:pPr>
        <w:rPr>
          <w:rFonts w:ascii="Arial Nova" w:eastAsia="Arial Nova" w:hAnsi="Arial Nova" w:cs="Arial Nova"/>
          <w:i/>
          <w:iCs/>
          <w:color w:val="FF0000"/>
        </w:rPr>
      </w:pPr>
      <w:r w:rsidRPr="47853A3C">
        <w:rPr>
          <w:rFonts w:ascii="Arial Nova" w:eastAsia="Arial Nova" w:hAnsi="Arial Nova" w:cs="Arial Nova"/>
          <w:i/>
          <w:iCs/>
          <w:color w:val="FF0000"/>
        </w:rPr>
        <w:t>Please refer to Week 2 content.</w:t>
      </w:r>
    </w:p>
    <w:p w14:paraId="21196A19" w14:textId="77777777" w:rsidR="002B6FCC" w:rsidRDefault="002B6FCC" w:rsidP="008751C2">
      <w:pPr>
        <w:spacing w:line="360" w:lineRule="auto"/>
        <w:jc w:val="center"/>
        <w:rPr>
          <w:rFonts w:ascii="Arial" w:hAnsi="Arial" w:cs="Arial"/>
          <w:sz w:val="36"/>
          <w:szCs w:val="36"/>
        </w:rPr>
      </w:pPr>
    </w:p>
    <w:p w14:paraId="4CA3EB8D" w14:textId="43292238" w:rsidR="00E163DC" w:rsidRPr="00E163DC" w:rsidRDefault="00D26868" w:rsidP="00E163DC">
      <w:pPr>
        <w:spacing w:line="360" w:lineRule="auto"/>
        <w:rPr>
          <w:rFonts w:ascii="Arial" w:hAnsi="Arial" w:cs="Arial"/>
          <w:sz w:val="22"/>
          <w:szCs w:val="22"/>
        </w:rPr>
      </w:pPr>
      <w:r>
        <w:rPr>
          <w:rFonts w:ascii="Arial" w:hAnsi="Arial" w:cs="Arial"/>
          <w:sz w:val="22"/>
          <w:szCs w:val="22"/>
        </w:rPr>
        <w:t xml:space="preserve">Description </w:t>
      </w:r>
    </w:p>
    <w:p w14:paraId="718EAAFD" w14:textId="42A871C1" w:rsidR="00063BFD" w:rsidRPr="00063BFD" w:rsidRDefault="0014526A" w:rsidP="00063BFD">
      <w:pPr>
        <w:spacing w:line="360" w:lineRule="auto"/>
        <w:rPr>
          <w:rFonts w:ascii="Arial" w:hAnsi="Arial" w:cs="Arial"/>
          <w:sz w:val="22"/>
          <w:szCs w:val="22"/>
        </w:rPr>
      </w:pPr>
      <w:r>
        <w:rPr>
          <w:rFonts w:ascii="Arial" w:hAnsi="Arial" w:cs="Arial"/>
          <w:sz w:val="22"/>
          <w:szCs w:val="22"/>
        </w:rPr>
        <w:t xml:space="preserve">Here is my self- reflection of an activity we did as a group in class using the Gibbs Reflective Cycle (1988). </w:t>
      </w:r>
      <w:r w:rsidR="00063BFD" w:rsidRPr="00063BFD">
        <w:rPr>
          <w:rFonts w:ascii="Arial" w:hAnsi="Arial" w:cs="Arial"/>
          <w:sz w:val="22"/>
          <w:szCs w:val="22"/>
        </w:rPr>
        <w:t>In the activity, I first engaged in divergent thinking: individually listing every possible use for a paperclip without judging feasibility</w:t>
      </w:r>
      <w:r w:rsidR="00063BFD">
        <w:rPr>
          <w:rFonts w:ascii="Arial" w:hAnsi="Arial" w:cs="Arial"/>
          <w:sz w:val="22"/>
          <w:szCs w:val="22"/>
        </w:rPr>
        <w:t xml:space="preserve">, </w:t>
      </w:r>
      <w:r w:rsidR="00063BFD" w:rsidRPr="00063BFD">
        <w:rPr>
          <w:rFonts w:ascii="Arial" w:hAnsi="Arial" w:cs="Arial"/>
          <w:sz w:val="22"/>
          <w:szCs w:val="22"/>
        </w:rPr>
        <w:t>from hooking zip tags to creating emergency lock picks. I generated 28 ideas in three minutes. Next, I shifted to convergent thinking</w:t>
      </w:r>
      <w:r w:rsidR="00063BFD">
        <w:rPr>
          <w:rFonts w:ascii="Arial" w:hAnsi="Arial" w:cs="Arial"/>
          <w:sz w:val="22"/>
          <w:szCs w:val="22"/>
        </w:rPr>
        <w:t xml:space="preserve"> </w:t>
      </w:r>
      <w:r w:rsidR="00063BFD" w:rsidRPr="00063BFD">
        <w:rPr>
          <w:rFonts w:ascii="Arial" w:hAnsi="Arial" w:cs="Arial"/>
          <w:sz w:val="22"/>
          <w:szCs w:val="22"/>
        </w:rPr>
        <w:t>we</w:t>
      </w:r>
      <w:r w:rsidR="00063BFD">
        <w:rPr>
          <w:rFonts w:ascii="Arial" w:hAnsi="Arial" w:cs="Arial"/>
          <w:sz w:val="22"/>
          <w:szCs w:val="22"/>
        </w:rPr>
        <w:t xml:space="preserve"> started</w:t>
      </w:r>
      <w:r w:rsidR="00063BFD" w:rsidRPr="00063BFD">
        <w:rPr>
          <w:rFonts w:ascii="Arial" w:hAnsi="Arial" w:cs="Arial"/>
          <w:sz w:val="22"/>
          <w:szCs w:val="22"/>
        </w:rPr>
        <w:t xml:space="preserve"> shar</w:t>
      </w:r>
      <w:r w:rsidR="00063BFD">
        <w:rPr>
          <w:rFonts w:ascii="Arial" w:hAnsi="Arial" w:cs="Arial"/>
          <w:sz w:val="22"/>
          <w:szCs w:val="22"/>
        </w:rPr>
        <w:t>ing</w:t>
      </w:r>
      <w:r w:rsidR="00063BFD" w:rsidRPr="00063BFD">
        <w:rPr>
          <w:rFonts w:ascii="Arial" w:hAnsi="Arial" w:cs="Arial"/>
          <w:sz w:val="22"/>
          <w:szCs w:val="22"/>
        </w:rPr>
        <w:t xml:space="preserve"> ideas as a group, critically assessing practicality, safety, and originality.</w:t>
      </w:r>
    </w:p>
    <w:p w14:paraId="5D58EBB6" w14:textId="77777777" w:rsidR="00063BFD" w:rsidRPr="00063BFD" w:rsidRDefault="00063BFD" w:rsidP="00063BFD">
      <w:pPr>
        <w:spacing w:line="360" w:lineRule="auto"/>
        <w:rPr>
          <w:rFonts w:ascii="Arial" w:hAnsi="Arial" w:cs="Arial"/>
          <w:sz w:val="22"/>
          <w:szCs w:val="22"/>
        </w:rPr>
      </w:pPr>
      <w:r w:rsidRPr="00063BFD">
        <w:rPr>
          <w:rFonts w:ascii="Arial" w:hAnsi="Arial" w:cs="Arial"/>
          <w:sz w:val="22"/>
          <w:szCs w:val="22"/>
        </w:rPr>
        <w:t>Feelings &amp; Evaluation</w:t>
      </w:r>
    </w:p>
    <w:p w14:paraId="3757991B" w14:textId="7FE00CD9" w:rsidR="00063BFD" w:rsidRPr="00063BFD" w:rsidRDefault="00063BFD" w:rsidP="00063BFD">
      <w:pPr>
        <w:spacing w:line="360" w:lineRule="auto"/>
        <w:rPr>
          <w:rFonts w:ascii="Arial" w:hAnsi="Arial" w:cs="Arial"/>
          <w:sz w:val="22"/>
          <w:szCs w:val="22"/>
        </w:rPr>
      </w:pPr>
      <w:r w:rsidRPr="00063BFD">
        <w:rPr>
          <w:rFonts w:ascii="Arial" w:hAnsi="Arial" w:cs="Arial"/>
          <w:sz w:val="22"/>
          <w:szCs w:val="22"/>
        </w:rPr>
        <w:t xml:space="preserve">Initially, I felt pressured to produce “good” ideas, which limited my output. Once I relaxed </w:t>
      </w:r>
      <w:r w:rsidR="00A26A00">
        <w:rPr>
          <w:rFonts w:ascii="Arial" w:hAnsi="Arial" w:cs="Arial"/>
          <w:sz w:val="22"/>
          <w:szCs w:val="22"/>
        </w:rPr>
        <w:t xml:space="preserve">and thought without boundaries, the possibilities were endless, and </w:t>
      </w:r>
      <w:r w:rsidRPr="00063BFD">
        <w:rPr>
          <w:rFonts w:ascii="Arial" w:hAnsi="Arial" w:cs="Arial"/>
          <w:sz w:val="22"/>
          <w:szCs w:val="22"/>
        </w:rPr>
        <w:t>creativity flowed. I played an integral role in assessing risk</w:t>
      </w:r>
      <w:r w:rsidR="00275379">
        <w:rPr>
          <w:rFonts w:ascii="Arial" w:hAnsi="Arial" w:cs="Arial"/>
          <w:sz w:val="22"/>
          <w:szCs w:val="22"/>
        </w:rPr>
        <w:t>,</w:t>
      </w:r>
      <w:r w:rsidR="005D4FB6">
        <w:rPr>
          <w:rFonts w:ascii="Arial" w:hAnsi="Arial" w:cs="Arial"/>
          <w:sz w:val="22"/>
          <w:szCs w:val="22"/>
        </w:rPr>
        <w:t xml:space="preserve"> </w:t>
      </w:r>
      <w:r w:rsidRPr="00063BFD">
        <w:rPr>
          <w:rFonts w:ascii="Arial" w:hAnsi="Arial" w:cs="Arial"/>
          <w:sz w:val="22"/>
          <w:szCs w:val="22"/>
        </w:rPr>
        <w:t>for example, challenging ideas like “picking a lock” (legal/ethical risk) or “cleaning ears” (injury risk). I was less involved in generating wild ideas but focused on filtering and refining them.</w:t>
      </w:r>
    </w:p>
    <w:p w14:paraId="3A0B7814" w14:textId="77777777" w:rsidR="00063BFD" w:rsidRPr="00063BFD" w:rsidRDefault="00063BFD" w:rsidP="00063BFD">
      <w:pPr>
        <w:spacing w:line="360" w:lineRule="auto"/>
        <w:rPr>
          <w:rFonts w:ascii="Arial" w:hAnsi="Arial" w:cs="Arial"/>
          <w:sz w:val="22"/>
          <w:szCs w:val="22"/>
        </w:rPr>
      </w:pPr>
      <w:r w:rsidRPr="00063BFD">
        <w:rPr>
          <w:rFonts w:ascii="Arial" w:hAnsi="Arial" w:cs="Arial"/>
          <w:sz w:val="22"/>
          <w:szCs w:val="22"/>
        </w:rPr>
        <w:t>Analysis</w:t>
      </w:r>
    </w:p>
    <w:p w14:paraId="4A9D1794" w14:textId="650A7526" w:rsidR="00E163DC" w:rsidRDefault="00063BFD" w:rsidP="00063BFD">
      <w:pPr>
        <w:spacing w:line="360" w:lineRule="auto"/>
        <w:rPr>
          <w:rFonts w:ascii="Arial" w:hAnsi="Arial" w:cs="Arial"/>
          <w:sz w:val="22"/>
          <w:szCs w:val="22"/>
        </w:rPr>
      </w:pPr>
      <w:r w:rsidRPr="00063BFD">
        <w:rPr>
          <w:rFonts w:ascii="Arial" w:hAnsi="Arial" w:cs="Arial"/>
          <w:sz w:val="22"/>
          <w:szCs w:val="22"/>
        </w:rPr>
        <w:t>This process clarified that divergent thinking expands possibilities without censorship, while convergent thinking applies logic and constraints to select viable solutions. Both are necessary: divergent thinking without convergence produces chaos; convergence without divergence kills innovation prematurely.</w:t>
      </w:r>
    </w:p>
    <w:p w14:paraId="15764317" w14:textId="77777777" w:rsidR="005D4FB6" w:rsidRPr="005D4FB6" w:rsidRDefault="005D4FB6" w:rsidP="005D4FB6">
      <w:pPr>
        <w:spacing w:line="360" w:lineRule="auto"/>
        <w:rPr>
          <w:rFonts w:ascii="Arial" w:hAnsi="Arial" w:cs="Arial"/>
          <w:sz w:val="22"/>
          <w:szCs w:val="22"/>
        </w:rPr>
      </w:pPr>
      <w:r w:rsidRPr="005D4FB6">
        <w:rPr>
          <w:rFonts w:ascii="Arial" w:hAnsi="Arial" w:cs="Arial"/>
          <w:sz w:val="22"/>
          <w:szCs w:val="22"/>
        </w:rPr>
        <w:t>Conclusion &amp; Action Plan</w:t>
      </w:r>
    </w:p>
    <w:p w14:paraId="74F87FFA" w14:textId="1C12A9F1" w:rsidR="005D4FB6" w:rsidRDefault="005D4FB6" w:rsidP="005D4FB6">
      <w:pPr>
        <w:spacing w:line="360" w:lineRule="auto"/>
        <w:rPr>
          <w:rFonts w:ascii="Arial" w:hAnsi="Arial" w:cs="Arial"/>
          <w:sz w:val="22"/>
          <w:szCs w:val="22"/>
        </w:rPr>
      </w:pPr>
      <w:r w:rsidRPr="005D4FB6">
        <w:rPr>
          <w:rFonts w:ascii="Arial" w:hAnsi="Arial" w:cs="Arial"/>
          <w:sz w:val="22"/>
          <w:szCs w:val="22"/>
        </w:rPr>
        <w:t>I now understand that good problem-solving requires consciously switching between these modes. F</w:t>
      </w:r>
      <w:r>
        <w:rPr>
          <w:rFonts w:ascii="Arial" w:hAnsi="Arial" w:cs="Arial"/>
          <w:sz w:val="22"/>
          <w:szCs w:val="22"/>
        </w:rPr>
        <w:t>or f</w:t>
      </w:r>
      <w:r w:rsidRPr="005D4FB6">
        <w:rPr>
          <w:rFonts w:ascii="Arial" w:hAnsi="Arial" w:cs="Arial"/>
          <w:sz w:val="22"/>
          <w:szCs w:val="22"/>
        </w:rPr>
        <w:t>uture team tasks, I will time</w:t>
      </w:r>
      <w:r w:rsidR="00275379">
        <w:rPr>
          <w:rFonts w:ascii="Arial" w:hAnsi="Arial" w:cs="Arial"/>
          <w:sz w:val="22"/>
          <w:szCs w:val="22"/>
        </w:rPr>
        <w:t xml:space="preserve"> manage</w:t>
      </w:r>
      <w:r w:rsidRPr="005D4FB6">
        <w:rPr>
          <w:rFonts w:ascii="Arial" w:hAnsi="Arial" w:cs="Arial"/>
          <w:sz w:val="22"/>
          <w:szCs w:val="22"/>
        </w:rPr>
        <w:t xml:space="preserve"> divergent phases first to avoid early criticism.</w:t>
      </w:r>
      <w:r w:rsidR="00D26868">
        <w:rPr>
          <w:rFonts w:ascii="Arial" w:hAnsi="Arial" w:cs="Arial"/>
          <w:sz w:val="22"/>
          <w:szCs w:val="22"/>
        </w:rPr>
        <w:t xml:space="preserve"> </w:t>
      </w:r>
    </w:p>
    <w:p w14:paraId="2809C4DD" w14:textId="1B305796" w:rsidR="006812DF" w:rsidRDefault="006812DF">
      <w:pPr>
        <w:rPr>
          <w:rFonts w:ascii="Arial" w:hAnsi="Arial" w:cs="Arial"/>
          <w:sz w:val="22"/>
          <w:szCs w:val="22"/>
        </w:rPr>
      </w:pPr>
      <w:r>
        <w:rPr>
          <w:rFonts w:ascii="Arial" w:hAnsi="Arial" w:cs="Arial"/>
          <w:sz w:val="22"/>
          <w:szCs w:val="22"/>
        </w:rPr>
        <w:br w:type="page"/>
      </w:r>
    </w:p>
    <w:p w14:paraId="49FF4B3E" w14:textId="77777777" w:rsidR="002B6FCC" w:rsidRDefault="002B6FCC" w:rsidP="002B6FC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Task 3 - Case Study of a UK innovation</w:t>
      </w:r>
    </w:p>
    <w:p w14:paraId="61F662B0" w14:textId="77777777" w:rsidR="002B6FCC" w:rsidRDefault="002B6FCC" w:rsidP="002B6FC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4434D99F" w14:textId="77777777" w:rsidR="002B6FCC" w:rsidRPr="00563EB8" w:rsidRDefault="002B6FCC" w:rsidP="002B6FCC">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2EAE54A2" w14:textId="77777777" w:rsidR="002B6FCC" w:rsidRDefault="002B6FCC" w:rsidP="006812DF">
      <w:pPr>
        <w:spacing w:line="360" w:lineRule="auto"/>
        <w:jc w:val="center"/>
        <w:rPr>
          <w:rFonts w:ascii="Arial" w:hAnsi="Arial" w:cs="Arial"/>
          <w:sz w:val="36"/>
          <w:szCs w:val="36"/>
        </w:rPr>
      </w:pPr>
    </w:p>
    <w:p w14:paraId="48CFCE00" w14:textId="4845893A" w:rsidR="00156236" w:rsidRDefault="00156236" w:rsidP="006812DF">
      <w:pPr>
        <w:spacing w:line="360" w:lineRule="auto"/>
        <w:jc w:val="center"/>
        <w:rPr>
          <w:rFonts w:ascii="Arial" w:hAnsi="Arial" w:cs="Arial"/>
          <w:sz w:val="36"/>
          <w:szCs w:val="36"/>
        </w:rPr>
      </w:pPr>
      <w:r w:rsidRPr="00156236">
        <w:rPr>
          <w:rFonts w:ascii="Arial" w:hAnsi="Arial" w:cs="Arial"/>
          <w:sz w:val="36"/>
          <w:szCs w:val="36"/>
        </w:rPr>
        <w:t>The Harrow CAMHS Mural Project</w:t>
      </w:r>
    </w:p>
    <w:p w14:paraId="3C3273B6" w14:textId="77777777" w:rsidR="00DA3A6A" w:rsidRPr="00DA3A6A" w:rsidRDefault="00DA3A6A" w:rsidP="00DA3A6A">
      <w:pPr>
        <w:spacing w:line="360" w:lineRule="auto"/>
        <w:rPr>
          <w:rFonts w:ascii="Arial" w:hAnsi="Arial" w:cs="Arial"/>
          <w:sz w:val="22"/>
          <w:szCs w:val="22"/>
        </w:rPr>
      </w:pPr>
      <w:r w:rsidRPr="00DA3A6A">
        <w:rPr>
          <w:rFonts w:ascii="Arial" w:hAnsi="Arial" w:cs="Arial"/>
          <w:sz w:val="22"/>
          <w:szCs w:val="22"/>
        </w:rPr>
        <w:t>What happened?</w:t>
      </w:r>
    </w:p>
    <w:p w14:paraId="768DE05C" w14:textId="77777777" w:rsidR="00DA3A6A" w:rsidRPr="00DA3A6A" w:rsidRDefault="00DA3A6A" w:rsidP="00DA3A6A">
      <w:pPr>
        <w:spacing w:line="360" w:lineRule="auto"/>
        <w:rPr>
          <w:rFonts w:ascii="Arial" w:hAnsi="Arial" w:cs="Arial"/>
          <w:sz w:val="22"/>
          <w:szCs w:val="22"/>
        </w:rPr>
      </w:pPr>
      <w:r w:rsidRPr="00DA3A6A">
        <w:rPr>
          <w:rFonts w:ascii="Arial" w:hAnsi="Arial" w:cs="Arial"/>
          <w:sz w:val="22"/>
          <w:szCs w:val="22"/>
        </w:rPr>
        <w:t xml:space="preserve">The Harrow Child and Adolescent Mental Health Service (CAMHS), part of the Central and </w:t>
      </w:r>
      <w:proofErr w:type="gramStart"/>
      <w:r w:rsidRPr="00DA3A6A">
        <w:rPr>
          <w:rFonts w:ascii="Arial" w:hAnsi="Arial" w:cs="Arial"/>
          <w:sz w:val="22"/>
          <w:szCs w:val="22"/>
        </w:rPr>
        <w:t>North West</w:t>
      </w:r>
      <w:proofErr w:type="gramEnd"/>
      <w:r w:rsidRPr="00DA3A6A">
        <w:rPr>
          <w:rFonts w:ascii="Arial" w:hAnsi="Arial" w:cs="Arial"/>
          <w:sz w:val="22"/>
          <w:szCs w:val="22"/>
        </w:rPr>
        <w:t xml:space="preserve"> London NHS Trust, realised their waiting area felt cold and intimidating—exactly the opposite of what a young person needs when struggling with their mental health. </w:t>
      </w:r>
      <w:proofErr w:type="gramStart"/>
      <w:r w:rsidRPr="00DA3A6A">
        <w:rPr>
          <w:rFonts w:ascii="Arial" w:hAnsi="Arial" w:cs="Arial"/>
          <w:sz w:val="22"/>
          <w:szCs w:val="22"/>
        </w:rPr>
        <w:t>So</w:t>
      </w:r>
      <w:proofErr w:type="gramEnd"/>
      <w:r w:rsidRPr="00DA3A6A">
        <w:rPr>
          <w:rFonts w:ascii="Arial" w:hAnsi="Arial" w:cs="Arial"/>
          <w:sz w:val="22"/>
          <w:szCs w:val="22"/>
        </w:rPr>
        <w:t xml:space="preserve"> they tried something different. Instead of more posters or leaflets, they brought in an artist and let the young patients themselves lead the way.</w:t>
      </w:r>
    </w:p>
    <w:p w14:paraId="60585DDB" w14:textId="77777777" w:rsidR="00DA3A6A" w:rsidRPr="00DA3A6A" w:rsidRDefault="00DA3A6A" w:rsidP="00DA3A6A">
      <w:pPr>
        <w:spacing w:line="360" w:lineRule="auto"/>
        <w:rPr>
          <w:rFonts w:ascii="Arial" w:hAnsi="Arial" w:cs="Arial"/>
          <w:sz w:val="22"/>
          <w:szCs w:val="22"/>
        </w:rPr>
      </w:pPr>
      <w:r w:rsidRPr="00DA3A6A">
        <w:rPr>
          <w:rFonts w:ascii="Arial" w:hAnsi="Arial" w:cs="Arial"/>
          <w:sz w:val="22"/>
          <w:szCs w:val="22"/>
        </w:rPr>
        <w:t>Creativity in action</w:t>
      </w:r>
    </w:p>
    <w:p w14:paraId="1F8B6CCC" w14:textId="3915948B" w:rsidR="00156236" w:rsidRDefault="00DA3A6A" w:rsidP="00DA3A6A">
      <w:pPr>
        <w:spacing w:line="360" w:lineRule="auto"/>
        <w:rPr>
          <w:rFonts w:ascii="Arial" w:hAnsi="Arial" w:cs="Arial"/>
          <w:sz w:val="22"/>
          <w:szCs w:val="22"/>
        </w:rPr>
      </w:pPr>
      <w:r w:rsidRPr="00DA3A6A">
        <w:rPr>
          <w:rFonts w:ascii="Arial" w:hAnsi="Arial" w:cs="Arial"/>
          <w:sz w:val="22"/>
          <w:szCs w:val="22"/>
        </w:rPr>
        <w:t>This wasn’t about painting over a problem. It was about handing over the paintbrush. Staff, patients, and a local artist (Olas Art) worked side by side to cover the walls with images of hope, connection, and growth. By letting service users design their own environment, the NHS team turned a clinical waiting room into a shared creative space. It felt less like a hospital and more like somewhere you wouldn’t mind being.</w:t>
      </w:r>
    </w:p>
    <w:p w14:paraId="5BA79B4D" w14:textId="77777777" w:rsidR="00742EBB" w:rsidRPr="00742EBB" w:rsidRDefault="00742EBB" w:rsidP="00742EBB">
      <w:pPr>
        <w:spacing w:line="360" w:lineRule="auto"/>
        <w:rPr>
          <w:rFonts w:ascii="Arial" w:hAnsi="Arial" w:cs="Arial"/>
          <w:sz w:val="22"/>
          <w:szCs w:val="22"/>
        </w:rPr>
      </w:pPr>
      <w:r w:rsidRPr="00742EBB">
        <w:rPr>
          <w:rFonts w:ascii="Arial" w:hAnsi="Arial" w:cs="Arial"/>
          <w:sz w:val="22"/>
          <w:szCs w:val="22"/>
        </w:rPr>
        <w:t>What changed for patients?</w:t>
      </w:r>
    </w:p>
    <w:p w14:paraId="47FDC94A" w14:textId="5E0F9430" w:rsidR="00742EBB" w:rsidRPr="00742EBB" w:rsidRDefault="00742EBB" w:rsidP="00742EBB">
      <w:pPr>
        <w:spacing w:line="360" w:lineRule="auto"/>
        <w:rPr>
          <w:rFonts w:ascii="Arial" w:hAnsi="Arial" w:cs="Arial"/>
          <w:sz w:val="22"/>
          <w:szCs w:val="22"/>
        </w:rPr>
      </w:pPr>
      <w:r w:rsidRPr="00742EBB">
        <w:rPr>
          <w:rFonts w:ascii="Arial" w:hAnsi="Arial" w:cs="Arial"/>
          <w:sz w:val="22"/>
          <w:szCs w:val="22"/>
        </w:rPr>
        <w:t>The impact was real. Young people started using words like "relaxed," "tranquil," and "peaceful" to describe how they felt in the space</w:t>
      </w:r>
      <w:r w:rsidR="00150C2E">
        <w:rPr>
          <w:rFonts w:ascii="Arial" w:hAnsi="Arial" w:cs="Arial"/>
          <w:sz w:val="22"/>
          <w:szCs w:val="22"/>
        </w:rPr>
        <w:t>,</w:t>
      </w:r>
      <w:r>
        <w:rPr>
          <w:rFonts w:ascii="Arial" w:hAnsi="Arial" w:cs="Arial"/>
          <w:sz w:val="22"/>
          <w:szCs w:val="22"/>
        </w:rPr>
        <w:t xml:space="preserve"> </w:t>
      </w:r>
      <w:r w:rsidR="00150C2E">
        <w:rPr>
          <w:rFonts w:ascii="Arial" w:hAnsi="Arial" w:cs="Arial"/>
          <w:sz w:val="22"/>
          <w:szCs w:val="22"/>
        </w:rPr>
        <w:t xml:space="preserve">which was a big improvement from </w:t>
      </w:r>
      <w:r w:rsidRPr="00742EBB">
        <w:rPr>
          <w:rFonts w:ascii="Arial" w:hAnsi="Arial" w:cs="Arial"/>
          <w:sz w:val="22"/>
          <w:szCs w:val="22"/>
        </w:rPr>
        <w:t>the anxiety they’d felt before. Some said having the mural gave them something to look forward to. That sense of pride and ownership helped lower the emotional barriers to showing up for appointments. In mental health care, feeling safe and welcomed is half the battle. This project showed that a bit of imagination and trust can go a long way.</w:t>
      </w:r>
    </w:p>
    <w:p w14:paraId="6E20006F" w14:textId="77777777" w:rsidR="00742EBB" w:rsidRPr="00742EBB" w:rsidRDefault="00742EBB" w:rsidP="00742EBB">
      <w:pPr>
        <w:spacing w:line="360" w:lineRule="auto"/>
        <w:rPr>
          <w:rFonts w:ascii="Arial" w:hAnsi="Arial" w:cs="Arial"/>
          <w:sz w:val="22"/>
          <w:szCs w:val="22"/>
        </w:rPr>
      </w:pPr>
    </w:p>
    <w:p w14:paraId="5CBD9962" w14:textId="77777777" w:rsidR="00742EBB" w:rsidRPr="00742EBB" w:rsidRDefault="00742EBB" w:rsidP="00742EBB">
      <w:pPr>
        <w:spacing w:line="360" w:lineRule="auto"/>
        <w:rPr>
          <w:rFonts w:ascii="Arial" w:hAnsi="Arial" w:cs="Arial"/>
          <w:sz w:val="22"/>
          <w:szCs w:val="22"/>
        </w:rPr>
      </w:pPr>
      <w:r w:rsidRPr="00742EBB">
        <w:rPr>
          <w:rFonts w:ascii="Arial" w:hAnsi="Arial" w:cs="Arial"/>
          <w:sz w:val="22"/>
          <w:szCs w:val="22"/>
        </w:rPr>
        <w:t>Final thought</w:t>
      </w:r>
    </w:p>
    <w:p w14:paraId="2AF31811" w14:textId="70B23691" w:rsidR="00742EBB" w:rsidRDefault="00742EBB" w:rsidP="00742EBB">
      <w:pPr>
        <w:spacing w:line="360" w:lineRule="auto"/>
        <w:rPr>
          <w:rFonts w:ascii="Arial" w:hAnsi="Arial" w:cs="Arial"/>
          <w:sz w:val="22"/>
          <w:szCs w:val="22"/>
        </w:rPr>
      </w:pPr>
      <w:r w:rsidRPr="00742EBB">
        <w:rPr>
          <w:rFonts w:ascii="Arial" w:hAnsi="Arial" w:cs="Arial"/>
          <w:sz w:val="22"/>
          <w:szCs w:val="22"/>
        </w:rPr>
        <w:t>It wasn't expensive or complicated. It was just human-centred, creative, and brave. And it worked.</w:t>
      </w:r>
    </w:p>
    <w:p w14:paraId="17A596EE" w14:textId="77777777" w:rsidR="00DA3A6A" w:rsidRPr="00156236" w:rsidRDefault="00DA3A6A" w:rsidP="00DA3A6A">
      <w:pPr>
        <w:spacing w:line="360" w:lineRule="auto"/>
        <w:rPr>
          <w:rFonts w:ascii="Arial" w:hAnsi="Arial" w:cs="Arial"/>
          <w:sz w:val="22"/>
          <w:szCs w:val="22"/>
        </w:rPr>
      </w:pPr>
    </w:p>
    <w:p w14:paraId="002E924B" w14:textId="77777777" w:rsidR="002B6FCC" w:rsidRDefault="002B6FCC" w:rsidP="002B6FC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Task 4 - Research Task</w:t>
      </w:r>
    </w:p>
    <w:p w14:paraId="15AEECA3" w14:textId="77777777" w:rsidR="002B6FCC" w:rsidRDefault="002B6FCC" w:rsidP="002B6FC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Pr>
          <w:rFonts w:ascii="Arial Nova" w:eastAsia="Arial Nova" w:hAnsi="Arial Nova" w:cs="Arial Nova"/>
          <w:i/>
          <w:iCs/>
          <w:color w:val="000000" w:themeColor="text1"/>
        </w:rPr>
        <w:t xml:space="preserve">. </w:t>
      </w:r>
      <w:r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72B8F531" w14:textId="77777777" w:rsidR="002B6FCC" w:rsidRDefault="002B6FCC" w:rsidP="002B6FC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3CA3480D" w14:textId="77777777" w:rsidR="002B6FCC" w:rsidRDefault="002B6FCC" w:rsidP="002B6FCC">
      <w:pPr>
        <w:rPr>
          <w:rFonts w:ascii="Arial Nova" w:eastAsia="Arial Nova" w:hAnsi="Arial Nova" w:cs="Arial Nova"/>
          <w:i/>
          <w:iCs/>
          <w:color w:val="000000" w:themeColor="text1"/>
        </w:rPr>
      </w:pPr>
    </w:p>
    <w:p w14:paraId="47A445DD" w14:textId="3F052B59" w:rsidR="00B510F6" w:rsidRDefault="00B510F6" w:rsidP="002B6FCC">
      <w:pPr>
        <w:spacing w:line="360" w:lineRule="auto"/>
        <w:rPr>
          <w:rFonts w:ascii="Arial" w:hAnsi="Arial" w:cs="Arial"/>
          <w:sz w:val="36"/>
          <w:szCs w:val="36"/>
        </w:rPr>
      </w:pPr>
      <w:r w:rsidRPr="00B510F6">
        <w:rPr>
          <w:rFonts w:ascii="Arial" w:hAnsi="Arial" w:cs="Arial"/>
          <w:sz w:val="36"/>
          <w:szCs w:val="36"/>
        </w:rPr>
        <w:t>Current Issue: Access to Care for Marginalised Populations in the UK</w:t>
      </w:r>
    </w:p>
    <w:p w14:paraId="50D1F7F9" w14:textId="2EFDC13D" w:rsidR="00FB25C1" w:rsidRDefault="00C609A6" w:rsidP="007635CB">
      <w:pPr>
        <w:spacing w:line="360" w:lineRule="auto"/>
        <w:rPr>
          <w:rFonts w:ascii="Arial" w:hAnsi="Arial" w:cs="Arial"/>
          <w:sz w:val="22"/>
          <w:szCs w:val="22"/>
        </w:rPr>
      </w:pPr>
      <w:r w:rsidRPr="00C609A6">
        <w:rPr>
          <w:rFonts w:ascii="Arial" w:hAnsi="Arial" w:cs="Arial"/>
          <w:sz w:val="22"/>
          <w:szCs w:val="22"/>
        </w:rPr>
        <w:t>Despite the UK having a nationalised health system, significant barriers prevent vulnerable populations from accessing timely and appropriate care.</w:t>
      </w:r>
      <w:r w:rsidR="00B4566C" w:rsidRPr="00B4566C">
        <w:t xml:space="preserve"> </w:t>
      </w:r>
      <w:r w:rsidR="00B4566C" w:rsidRPr="00B4566C">
        <w:rPr>
          <w:rFonts w:ascii="Arial" w:hAnsi="Arial" w:cs="Arial"/>
          <w:sz w:val="22"/>
          <w:szCs w:val="22"/>
        </w:rPr>
        <w:t>This issue manifests acutely for individuals with mental health conditions</w:t>
      </w:r>
      <w:r w:rsidR="000E3A2A">
        <w:rPr>
          <w:rFonts w:ascii="Arial" w:hAnsi="Arial" w:cs="Arial"/>
          <w:sz w:val="22"/>
          <w:szCs w:val="22"/>
        </w:rPr>
        <w:t xml:space="preserve"> </w:t>
      </w:r>
      <w:r w:rsidR="000E3A2A" w:rsidRPr="000E3A2A">
        <w:rPr>
          <w:rFonts w:ascii="Arial" w:hAnsi="Arial" w:cs="Arial"/>
          <w:sz w:val="22"/>
          <w:szCs w:val="22"/>
        </w:rPr>
        <w:t>and people facing overlapping forms of disadvantage</w:t>
      </w:r>
      <w:r w:rsidR="000E3A2A">
        <w:rPr>
          <w:rFonts w:ascii="Arial" w:hAnsi="Arial" w:cs="Arial"/>
          <w:sz w:val="22"/>
          <w:szCs w:val="22"/>
        </w:rPr>
        <w:t xml:space="preserve"> </w:t>
      </w:r>
      <w:r w:rsidR="000E3A2A" w:rsidRPr="000E3A2A">
        <w:rPr>
          <w:rFonts w:ascii="Arial" w:hAnsi="Arial" w:cs="Arial"/>
          <w:sz w:val="22"/>
          <w:szCs w:val="22"/>
        </w:rPr>
        <w:t xml:space="preserve">like poverty, insecure work, or racial discrimination. </w:t>
      </w:r>
      <w:r w:rsidR="00DF6723" w:rsidRPr="00DF6723">
        <w:rPr>
          <w:rFonts w:ascii="Arial" w:hAnsi="Arial" w:cs="Arial"/>
          <w:sz w:val="22"/>
          <w:szCs w:val="22"/>
        </w:rPr>
        <w:t>Research identifies persistent structural and social barriers that systematically disadvantage these groups.</w:t>
      </w:r>
      <w:r w:rsidR="00B510F6">
        <w:rPr>
          <w:rFonts w:ascii="Arial" w:hAnsi="Arial" w:cs="Arial"/>
          <w:sz w:val="22"/>
          <w:szCs w:val="22"/>
        </w:rPr>
        <w:t xml:space="preserve"> </w:t>
      </w:r>
    </w:p>
    <w:p w14:paraId="4CCA12D0" w14:textId="77777777" w:rsidR="002562C4" w:rsidRPr="003E493D" w:rsidRDefault="002562C4" w:rsidP="007635CB">
      <w:pPr>
        <w:spacing w:line="360" w:lineRule="auto"/>
        <w:rPr>
          <w:rFonts w:ascii="Arial" w:hAnsi="Arial" w:cs="Arial"/>
          <w:b/>
          <w:bCs/>
          <w:sz w:val="22"/>
          <w:szCs w:val="22"/>
        </w:rPr>
      </w:pPr>
      <w:r w:rsidRPr="003E493D">
        <w:rPr>
          <w:rFonts w:ascii="Arial" w:hAnsi="Arial" w:cs="Arial"/>
          <w:b/>
          <w:bCs/>
          <w:sz w:val="22"/>
          <w:szCs w:val="22"/>
        </w:rPr>
        <w:t>Source 1: Stigma and the 'Ideal Worker' Norm</w:t>
      </w:r>
    </w:p>
    <w:p w14:paraId="405234AC" w14:textId="520A4A88" w:rsidR="007635CB" w:rsidRPr="007635CB" w:rsidRDefault="007635CB" w:rsidP="007635CB">
      <w:pPr>
        <w:spacing w:line="360" w:lineRule="auto"/>
        <w:rPr>
          <w:rFonts w:ascii="Arial" w:hAnsi="Arial" w:cs="Arial"/>
          <w:sz w:val="22"/>
          <w:szCs w:val="22"/>
        </w:rPr>
      </w:pPr>
      <w:r w:rsidRPr="007635CB">
        <w:rPr>
          <w:rFonts w:ascii="Arial" w:hAnsi="Arial" w:cs="Arial"/>
          <w:sz w:val="22"/>
          <w:szCs w:val="22"/>
        </w:rPr>
        <w:t xml:space="preserve">Research by </w:t>
      </w:r>
      <w:proofErr w:type="spellStart"/>
      <w:r w:rsidRPr="007635CB">
        <w:rPr>
          <w:rFonts w:ascii="Arial" w:hAnsi="Arial" w:cs="Arial"/>
          <w:sz w:val="22"/>
          <w:szCs w:val="22"/>
        </w:rPr>
        <w:t>Elraz</w:t>
      </w:r>
      <w:proofErr w:type="spellEnd"/>
      <w:r w:rsidRPr="007635CB">
        <w:rPr>
          <w:rFonts w:ascii="Arial" w:hAnsi="Arial" w:cs="Arial"/>
          <w:sz w:val="22"/>
          <w:szCs w:val="22"/>
        </w:rPr>
        <w:t xml:space="preserve"> and Remnant (2026) investigates why employees with mental health conditions experience disadvantage in UK workplaces, which impacts their health and access to support. The study employs the Social Relational Model (SRM) to demonstrate that stigma operates not merely as individual prejudice but as an organising force embedded in workplace structures.</w:t>
      </w:r>
    </w:p>
    <w:p w14:paraId="2CBB83E0" w14:textId="77777777" w:rsidR="007635CB" w:rsidRPr="007635CB" w:rsidRDefault="007635CB" w:rsidP="007635CB">
      <w:pPr>
        <w:spacing w:line="360" w:lineRule="auto"/>
        <w:rPr>
          <w:rFonts w:ascii="Arial" w:hAnsi="Arial" w:cs="Arial"/>
          <w:sz w:val="22"/>
          <w:szCs w:val="22"/>
        </w:rPr>
      </w:pPr>
    </w:p>
    <w:p w14:paraId="006275EE" w14:textId="145817A4" w:rsidR="006001F7" w:rsidRDefault="007635CB" w:rsidP="007635CB">
      <w:pPr>
        <w:spacing w:line="360" w:lineRule="auto"/>
        <w:rPr>
          <w:rFonts w:ascii="Arial" w:hAnsi="Arial" w:cs="Arial"/>
          <w:sz w:val="22"/>
          <w:szCs w:val="22"/>
        </w:rPr>
      </w:pPr>
      <w:r w:rsidRPr="007635CB">
        <w:rPr>
          <w:rFonts w:ascii="Arial" w:hAnsi="Arial" w:cs="Arial"/>
          <w:sz w:val="22"/>
          <w:szCs w:val="22"/>
        </w:rPr>
        <w:t xml:space="preserve">The authors found that workplace processes often assume a norm of the 'ideal worker' characterised by uninterrupted productivity and constant availability. Employees with mental health conditions, particularly those with fluctuating or invisible symptoms, are measured against this standard, creating significant barriers to being and barriers to doing. The stigma from falling short leads many to use tactical non-disclosure, avoiding revealing their condition to escape labelling as unreliable. This additional labour of concealment compounds their difficulties, reinforcing social and relational disabling barriers. The findings highlight that the problem is not simply individual impairment, but organisational norms and </w:t>
      </w:r>
      <w:r w:rsidRPr="007635CB">
        <w:rPr>
          <w:rFonts w:ascii="Arial" w:hAnsi="Arial" w:cs="Arial"/>
          <w:sz w:val="22"/>
          <w:szCs w:val="22"/>
        </w:rPr>
        <w:lastRenderedPageBreak/>
        <w:t>institutional practices that perpetuate stigma, thereby restricting access to workplace support and contributing to negative health outcomes.</w:t>
      </w:r>
    </w:p>
    <w:p w14:paraId="35EDD8CA" w14:textId="77777777" w:rsidR="003E493D" w:rsidRDefault="003E493D" w:rsidP="00294161">
      <w:pPr>
        <w:spacing w:line="360" w:lineRule="auto"/>
        <w:rPr>
          <w:rFonts w:ascii="Arial" w:hAnsi="Arial" w:cs="Arial"/>
          <w:sz w:val="22"/>
          <w:szCs w:val="22"/>
        </w:rPr>
      </w:pPr>
    </w:p>
    <w:p w14:paraId="383A5BDB" w14:textId="6E330258" w:rsidR="00294161" w:rsidRPr="003E493D" w:rsidRDefault="00294161" w:rsidP="00294161">
      <w:pPr>
        <w:spacing w:line="360" w:lineRule="auto"/>
        <w:rPr>
          <w:rFonts w:ascii="Arial" w:hAnsi="Arial" w:cs="Arial"/>
          <w:b/>
          <w:bCs/>
          <w:sz w:val="22"/>
          <w:szCs w:val="22"/>
        </w:rPr>
      </w:pPr>
      <w:r w:rsidRPr="003E493D">
        <w:rPr>
          <w:rFonts w:ascii="Arial" w:hAnsi="Arial" w:cs="Arial"/>
          <w:b/>
          <w:bCs/>
          <w:sz w:val="22"/>
          <w:szCs w:val="22"/>
        </w:rPr>
        <w:t>Source 2: Systemic Care Scarcity and the Burden of Self-Care</w:t>
      </w:r>
    </w:p>
    <w:p w14:paraId="673FF883" w14:textId="1A7E0A5C" w:rsidR="00294161" w:rsidRPr="00294161" w:rsidRDefault="002F29A0" w:rsidP="00294161">
      <w:pPr>
        <w:spacing w:line="360" w:lineRule="auto"/>
        <w:rPr>
          <w:rFonts w:ascii="Arial" w:hAnsi="Arial" w:cs="Arial"/>
          <w:sz w:val="22"/>
          <w:szCs w:val="22"/>
        </w:rPr>
      </w:pPr>
      <w:r w:rsidRPr="002F29A0">
        <w:rPr>
          <w:rFonts w:ascii="Arial" w:hAnsi="Arial" w:cs="Arial"/>
          <w:sz w:val="22"/>
          <w:szCs w:val="22"/>
        </w:rPr>
        <w:t>Pacho and Glover (2025) highlight the challenges many marginalised women face when trying to access care for recurrent urinary tract infections. Focusing on women from racialised minority groups and low-income households, they argue that the growing emphasis on self-care in UK health policy may place additional burdens on those who already face significant barriers to healthcare.</w:t>
      </w:r>
    </w:p>
    <w:p w14:paraId="0611BBF6" w14:textId="79AA05A2" w:rsidR="007635CB" w:rsidRDefault="0034630C" w:rsidP="00294161">
      <w:pPr>
        <w:spacing w:line="360" w:lineRule="auto"/>
        <w:rPr>
          <w:rFonts w:ascii="Arial" w:hAnsi="Arial" w:cs="Arial"/>
          <w:sz w:val="22"/>
          <w:szCs w:val="22"/>
        </w:rPr>
      </w:pPr>
      <w:r w:rsidRPr="0034630C">
        <w:rPr>
          <w:rFonts w:ascii="Arial" w:hAnsi="Arial" w:cs="Arial"/>
          <w:sz w:val="22"/>
          <w:szCs w:val="22"/>
        </w:rPr>
        <w:t>The research found that, for these women, self-care is not a matter of personal choice or empowerment; rather, it is a necessary response to the lack of available care and support.</w:t>
      </w:r>
      <w:r w:rsidR="00294161" w:rsidRPr="00294161">
        <w:rPr>
          <w:rFonts w:ascii="Arial" w:hAnsi="Arial" w:cs="Arial"/>
          <w:sz w:val="22"/>
          <w:szCs w:val="22"/>
        </w:rPr>
        <w:t xml:space="preserve"> They experience structural barriers such as financial precarity, which limits access to over-the-counter treatments, and insecure employment, which reduces time for rest and recovery. Their self-care often becomes a relational practice embedded within informal networks of support, a form of survival rather than an individual responsibility. </w:t>
      </w:r>
      <w:r w:rsidR="00712A10" w:rsidRPr="00712A10">
        <w:rPr>
          <w:rFonts w:ascii="Arial" w:hAnsi="Arial" w:cs="Arial"/>
          <w:sz w:val="22"/>
          <w:szCs w:val="22"/>
        </w:rPr>
        <w:t xml:space="preserve">By contrasting policy discourse with </w:t>
      </w:r>
      <w:proofErr w:type="gramStart"/>
      <w:r w:rsidR="00712A10" w:rsidRPr="00712A10">
        <w:rPr>
          <w:rFonts w:ascii="Arial" w:hAnsi="Arial" w:cs="Arial"/>
          <w:sz w:val="22"/>
          <w:szCs w:val="22"/>
        </w:rPr>
        <w:t>women's</w:t>
      </w:r>
      <w:proofErr w:type="gramEnd"/>
      <w:r w:rsidR="00712A10" w:rsidRPr="00712A10">
        <w:rPr>
          <w:rFonts w:ascii="Arial" w:hAnsi="Arial" w:cs="Arial"/>
          <w:sz w:val="22"/>
          <w:szCs w:val="22"/>
        </w:rPr>
        <w:t xml:space="preserve"> lived experiences, the authors argue that the emphasis on self-care places responsibility for health management on individuals who already face significant inequalities. In doing so, the policy overlooks the structural factors that shape health outcomes, creating a system in which those with the greatest needs are often the least equipped to access and navigate care effectively.</w:t>
      </w:r>
    </w:p>
    <w:p w14:paraId="20D3CCF5" w14:textId="77777777" w:rsidR="00FB44E8" w:rsidRDefault="00FB44E8" w:rsidP="00294161">
      <w:pPr>
        <w:spacing w:line="360" w:lineRule="auto"/>
        <w:rPr>
          <w:rFonts w:ascii="Arial" w:hAnsi="Arial" w:cs="Arial"/>
          <w:sz w:val="22"/>
          <w:szCs w:val="22"/>
        </w:rPr>
      </w:pPr>
    </w:p>
    <w:p w14:paraId="2B8D5926" w14:textId="77777777" w:rsidR="00FB44E8" w:rsidRDefault="00FB44E8" w:rsidP="00294161">
      <w:pPr>
        <w:spacing w:line="360" w:lineRule="auto"/>
        <w:rPr>
          <w:rFonts w:ascii="Arial" w:hAnsi="Arial" w:cs="Arial"/>
          <w:sz w:val="22"/>
          <w:szCs w:val="22"/>
        </w:rPr>
      </w:pPr>
    </w:p>
    <w:p w14:paraId="21965542" w14:textId="77777777" w:rsidR="00FB44E8" w:rsidRDefault="00FB44E8" w:rsidP="00294161">
      <w:pPr>
        <w:spacing w:line="360" w:lineRule="auto"/>
        <w:rPr>
          <w:rFonts w:ascii="Arial" w:hAnsi="Arial" w:cs="Arial"/>
          <w:sz w:val="22"/>
          <w:szCs w:val="22"/>
        </w:rPr>
      </w:pPr>
    </w:p>
    <w:p w14:paraId="771C312A" w14:textId="155CE82F" w:rsidR="002B6FCC" w:rsidRDefault="006E0FA2" w:rsidP="002B6FCC">
      <w:pPr>
        <w:rPr>
          <w:rFonts w:ascii="Arial Nova" w:eastAsia="Arial Nova" w:hAnsi="Arial Nova" w:cs="Arial Nova"/>
          <w:color w:val="000000" w:themeColor="text1"/>
          <w:sz w:val="44"/>
          <w:szCs w:val="44"/>
        </w:rPr>
      </w:pPr>
      <w:r>
        <w:rPr>
          <w:rFonts w:ascii="Arial" w:hAnsi="Arial" w:cs="Arial"/>
          <w:sz w:val="32"/>
          <w:szCs w:val="32"/>
        </w:rPr>
        <w:br w:type="page"/>
      </w:r>
      <w:r w:rsidR="002B6FCC" w:rsidRPr="47853A3C">
        <w:rPr>
          <w:rFonts w:ascii="Arial Nova" w:eastAsia="Arial Nova" w:hAnsi="Arial Nova" w:cs="Arial Nova"/>
          <w:color w:val="000000" w:themeColor="text1"/>
          <w:sz w:val="44"/>
          <w:szCs w:val="44"/>
        </w:rPr>
        <w:lastRenderedPageBreak/>
        <w:t xml:space="preserve">Task </w:t>
      </w:r>
      <w:r w:rsidR="002B6FCC">
        <w:rPr>
          <w:rFonts w:ascii="Arial Nova" w:eastAsia="Arial Nova" w:hAnsi="Arial Nova" w:cs="Arial Nova"/>
          <w:color w:val="000000" w:themeColor="text1"/>
          <w:sz w:val="44"/>
          <w:szCs w:val="44"/>
        </w:rPr>
        <w:t>5</w:t>
      </w:r>
      <w:r w:rsidR="002B6FCC" w:rsidRPr="47853A3C">
        <w:rPr>
          <w:rFonts w:ascii="Arial Nova" w:eastAsia="Arial Nova" w:hAnsi="Arial Nova" w:cs="Arial Nova"/>
          <w:color w:val="000000" w:themeColor="text1"/>
          <w:sz w:val="44"/>
          <w:szCs w:val="44"/>
        </w:rPr>
        <w:t xml:space="preserve"> - Podcast</w:t>
      </w:r>
    </w:p>
    <w:p w14:paraId="0F97147E" w14:textId="1AA9B417" w:rsidR="002B6FCC" w:rsidRDefault="002B6FCC" w:rsidP="002B6FC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9">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 (see guidance video on how to do this here: </w:t>
      </w:r>
      <w:hyperlink r:id="rId10" w:history="1">
        <w:r w:rsidR="00F84880" w:rsidRPr="00CC0E49">
          <w:rPr>
            <w:rStyle w:val="Hyperlink"/>
            <w:rFonts w:ascii="Arial Nova" w:eastAsia="Arial Nova" w:hAnsi="Arial Nova" w:cs="Arial Nova"/>
            <w:i/>
            <w:iCs/>
          </w:rPr>
          <w:t>https://www.youtube.com/watch?v=D21isId0a</w:t>
        </w:r>
        <w:r w:rsidR="00F84880" w:rsidRPr="00CC0E49">
          <w:rPr>
            <w:rStyle w:val="Hyperlink"/>
            <w:rFonts w:ascii="Arial Nova" w:eastAsia="Arial Nova" w:hAnsi="Arial Nova" w:cs="Arial Nova"/>
            <w:i/>
            <w:iCs/>
          </w:rPr>
          <w:t>g</w:t>
        </w:r>
        <w:r w:rsidR="00F84880" w:rsidRPr="00CC0E49">
          <w:rPr>
            <w:rStyle w:val="Hyperlink"/>
            <w:rFonts w:ascii="Arial Nova" w:eastAsia="Arial Nova" w:hAnsi="Arial Nova" w:cs="Arial Nova"/>
            <w:i/>
            <w:iCs/>
          </w:rPr>
          <w:t>w/</w:t>
        </w:r>
      </w:hyperlink>
      <w:r w:rsidR="00F84880">
        <w:rPr>
          <w:rFonts w:ascii="Arial Nova" w:eastAsia="Arial Nova" w:hAnsi="Arial Nova" w:cs="Arial Nova"/>
          <w:i/>
          <w:iCs/>
        </w:rPr>
        <w:t xml:space="preserve"> </w:t>
      </w:r>
      <w:r w:rsidRPr="47853A3C">
        <w:rPr>
          <w:rFonts w:ascii="Arial Nova" w:eastAsia="Arial Nova" w:hAnsi="Arial Nova" w:cs="Arial Nova"/>
          <w:i/>
          <w:iCs/>
        </w:rPr>
        <w:t xml:space="preserve">) or an accessible OneDrive link if using a </w:t>
      </w:r>
      <w:proofErr w:type="spellStart"/>
      <w:r w:rsidRPr="47853A3C">
        <w:rPr>
          <w:rFonts w:ascii="Arial Nova" w:eastAsia="Arial Nova" w:hAnsi="Arial Nova" w:cs="Arial Nova"/>
          <w:i/>
          <w:iCs/>
        </w:rPr>
        <w:t>chromebook</w:t>
      </w:r>
      <w:proofErr w:type="spellEnd"/>
      <w:r w:rsidRPr="47853A3C">
        <w:rPr>
          <w:rFonts w:ascii="Arial Nova" w:eastAsia="Arial Nova" w:hAnsi="Arial Nova" w:cs="Arial Nova"/>
          <w:i/>
          <w:iCs/>
        </w:rPr>
        <w:t xml:space="preserve"> (make accessibility – anybody) before inserting into your portfolio. Check the accessibility of the link before submitting.</w:t>
      </w:r>
    </w:p>
    <w:p w14:paraId="31F9DF65" w14:textId="77777777" w:rsidR="002B6FCC" w:rsidRDefault="002B6FCC" w:rsidP="002B6FC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1390F1BB" w14:textId="59FBF351" w:rsidR="006E0FA2" w:rsidRDefault="006E0FA2" w:rsidP="002B6FCC">
      <w:pPr>
        <w:spacing w:line="360" w:lineRule="auto"/>
        <w:rPr>
          <w:rFonts w:ascii="Arial" w:hAnsi="Arial" w:cs="Arial"/>
          <w:sz w:val="32"/>
          <w:szCs w:val="32"/>
        </w:rPr>
      </w:pPr>
    </w:p>
    <w:p w14:paraId="36E3C4D4" w14:textId="77777777" w:rsidR="002B6FCC" w:rsidRDefault="002B6FCC" w:rsidP="002B6FCC">
      <w:pPr>
        <w:rPr>
          <w:rFonts w:ascii="Arial Nova" w:eastAsia="Arial Nova" w:hAnsi="Arial Nova" w:cs="Arial Nova"/>
          <w:color w:val="000000" w:themeColor="text1"/>
          <w:sz w:val="44"/>
          <w:szCs w:val="44"/>
        </w:rPr>
      </w:pPr>
    </w:p>
    <w:p w14:paraId="15E732AA" w14:textId="77777777" w:rsidR="002B6FCC" w:rsidRDefault="002B6FCC" w:rsidP="002B6FCC">
      <w:pPr>
        <w:rPr>
          <w:rFonts w:ascii="Arial Nova" w:eastAsia="Arial Nova" w:hAnsi="Arial Nova" w:cs="Arial Nova"/>
          <w:color w:val="000000" w:themeColor="text1"/>
          <w:sz w:val="44"/>
          <w:szCs w:val="44"/>
        </w:rPr>
      </w:pPr>
    </w:p>
    <w:p w14:paraId="55F2495C" w14:textId="77777777" w:rsidR="002B6FCC" w:rsidRDefault="002B6FCC" w:rsidP="002B6FCC">
      <w:pPr>
        <w:rPr>
          <w:rFonts w:ascii="Arial Nova" w:eastAsia="Arial Nova" w:hAnsi="Arial Nova" w:cs="Arial Nova"/>
          <w:color w:val="000000" w:themeColor="text1"/>
          <w:sz w:val="44"/>
          <w:szCs w:val="44"/>
        </w:rPr>
      </w:pPr>
    </w:p>
    <w:p w14:paraId="3CE503AE" w14:textId="77777777" w:rsidR="002B6FCC" w:rsidRDefault="002B6FCC" w:rsidP="002B6FCC">
      <w:pPr>
        <w:rPr>
          <w:rFonts w:ascii="Arial Nova" w:eastAsia="Arial Nova" w:hAnsi="Arial Nova" w:cs="Arial Nova"/>
          <w:color w:val="000000" w:themeColor="text1"/>
          <w:sz w:val="44"/>
          <w:szCs w:val="44"/>
        </w:rPr>
      </w:pPr>
    </w:p>
    <w:p w14:paraId="602AAF99" w14:textId="77777777" w:rsidR="002B6FCC" w:rsidRDefault="002B6FCC" w:rsidP="002B6FCC">
      <w:pPr>
        <w:rPr>
          <w:rFonts w:ascii="Arial Nova" w:eastAsia="Arial Nova" w:hAnsi="Arial Nova" w:cs="Arial Nova"/>
          <w:color w:val="000000" w:themeColor="text1"/>
          <w:sz w:val="44"/>
          <w:szCs w:val="44"/>
        </w:rPr>
      </w:pPr>
    </w:p>
    <w:p w14:paraId="604AC5A4" w14:textId="77777777" w:rsidR="002B6FCC" w:rsidRDefault="002B6FCC" w:rsidP="002B6FCC">
      <w:pPr>
        <w:rPr>
          <w:rFonts w:ascii="Arial Nova" w:eastAsia="Arial Nova" w:hAnsi="Arial Nova" w:cs="Arial Nova"/>
          <w:color w:val="000000" w:themeColor="text1"/>
          <w:sz w:val="44"/>
          <w:szCs w:val="44"/>
        </w:rPr>
      </w:pPr>
    </w:p>
    <w:p w14:paraId="514806AD" w14:textId="77777777" w:rsidR="002B6FCC" w:rsidRDefault="002B6FCC" w:rsidP="002B6FCC">
      <w:pPr>
        <w:rPr>
          <w:rFonts w:ascii="Arial Nova" w:eastAsia="Arial Nova" w:hAnsi="Arial Nova" w:cs="Arial Nova"/>
          <w:color w:val="000000" w:themeColor="text1"/>
          <w:sz w:val="44"/>
          <w:szCs w:val="44"/>
        </w:rPr>
      </w:pPr>
    </w:p>
    <w:p w14:paraId="3481743F" w14:textId="77777777" w:rsidR="002B6FCC" w:rsidRDefault="002B6FCC" w:rsidP="002B6FCC">
      <w:pPr>
        <w:rPr>
          <w:rFonts w:ascii="Arial Nova" w:eastAsia="Arial Nova" w:hAnsi="Arial Nova" w:cs="Arial Nova"/>
          <w:color w:val="000000" w:themeColor="text1"/>
          <w:sz w:val="44"/>
          <w:szCs w:val="44"/>
        </w:rPr>
      </w:pPr>
    </w:p>
    <w:p w14:paraId="1558575B" w14:textId="77777777" w:rsidR="002B6FCC" w:rsidRDefault="002B6FCC" w:rsidP="002B6FCC">
      <w:pPr>
        <w:rPr>
          <w:rFonts w:ascii="Arial Nova" w:eastAsia="Arial Nova" w:hAnsi="Arial Nova" w:cs="Arial Nova"/>
          <w:color w:val="000000" w:themeColor="text1"/>
          <w:sz w:val="44"/>
          <w:szCs w:val="44"/>
        </w:rPr>
      </w:pPr>
    </w:p>
    <w:p w14:paraId="3FC329CE" w14:textId="77777777" w:rsidR="002B6FCC" w:rsidRDefault="002B6FCC" w:rsidP="002B6FCC">
      <w:pPr>
        <w:rPr>
          <w:rFonts w:ascii="Arial Nova" w:eastAsia="Arial Nova" w:hAnsi="Arial Nova" w:cs="Arial Nova"/>
          <w:color w:val="000000" w:themeColor="text1"/>
          <w:sz w:val="44"/>
          <w:szCs w:val="44"/>
        </w:rPr>
      </w:pPr>
    </w:p>
    <w:p w14:paraId="3296D601" w14:textId="77777777" w:rsidR="002B6FCC" w:rsidRDefault="002B6FCC" w:rsidP="002B6FCC">
      <w:pPr>
        <w:rPr>
          <w:rFonts w:ascii="Arial Nova" w:eastAsia="Arial Nova" w:hAnsi="Arial Nova" w:cs="Arial Nova"/>
          <w:color w:val="000000" w:themeColor="text1"/>
          <w:sz w:val="44"/>
          <w:szCs w:val="44"/>
        </w:rPr>
      </w:pPr>
    </w:p>
    <w:p w14:paraId="6FFFB853" w14:textId="77777777" w:rsidR="002B6FCC" w:rsidRDefault="002B6FCC" w:rsidP="002B6FCC">
      <w:pPr>
        <w:rPr>
          <w:rFonts w:ascii="Arial Nova" w:eastAsia="Arial Nova" w:hAnsi="Arial Nova" w:cs="Arial Nova"/>
          <w:color w:val="000000" w:themeColor="text1"/>
          <w:sz w:val="44"/>
          <w:szCs w:val="44"/>
        </w:rPr>
      </w:pPr>
    </w:p>
    <w:p w14:paraId="338C61F8" w14:textId="49FFA8E8" w:rsidR="002B6FCC" w:rsidRDefault="002B6FCC" w:rsidP="002B6FC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NHS Leadership Framework Analysis</w:t>
      </w:r>
    </w:p>
    <w:p w14:paraId="2B9743A2" w14:textId="77777777" w:rsidR="002B6FCC" w:rsidRDefault="002B6FCC" w:rsidP="002B6FC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650A5DD7" w14:textId="77777777" w:rsidR="002B6FCC" w:rsidRDefault="002B6FCC" w:rsidP="002B6FCC">
      <w:pPr>
        <w:rPr>
          <w:rFonts w:ascii="Arial Nova" w:eastAsia="Arial Nova" w:hAnsi="Arial Nova" w:cs="Arial Nova"/>
          <w:i/>
          <w:iCs/>
          <w:color w:val="FF0000"/>
        </w:rPr>
      </w:pPr>
      <w:r w:rsidRPr="47853A3C">
        <w:rPr>
          <w:rFonts w:ascii="Arial Nova" w:eastAsia="Arial Nova" w:hAnsi="Arial Nova" w:cs="Arial Nova"/>
          <w:i/>
          <w:iCs/>
          <w:color w:val="FF0000"/>
        </w:rPr>
        <w:t>Please refer to week 7 content.</w:t>
      </w:r>
    </w:p>
    <w:p w14:paraId="1F7E7383" w14:textId="0663684B" w:rsidR="002B6FCC" w:rsidRPr="002B6FCC" w:rsidRDefault="002B6FCC" w:rsidP="002B6FCC">
      <w:pPr>
        <w:spacing w:after="240" w:line="360" w:lineRule="auto"/>
        <w:outlineLvl w:val="1"/>
        <w:rPr>
          <w:rFonts w:ascii="Arial" w:eastAsia="Times New Roman" w:hAnsi="Arial" w:cs="Arial"/>
          <w:b/>
          <w:bCs/>
          <w:color w:val="0F1115"/>
          <w:kern w:val="0"/>
          <w:sz w:val="22"/>
          <w:szCs w:val="22"/>
          <w:lang w:eastAsia="en-GB"/>
          <w14:ligatures w14:val="none"/>
        </w:rPr>
      </w:pPr>
      <w:r w:rsidRPr="002B6FCC">
        <w:rPr>
          <w:rFonts w:ascii="Arial" w:eastAsia="Times New Roman" w:hAnsi="Arial" w:cs="Arial"/>
          <w:b/>
          <w:bCs/>
          <w:color w:val="0F1115"/>
          <w:kern w:val="0"/>
          <w:sz w:val="22"/>
          <w:szCs w:val="22"/>
          <w:lang w:eastAsia="en-GB"/>
          <w14:ligatures w14:val="none"/>
        </w:rPr>
        <w:t>Summary of the NHS Leadership Framework</w:t>
      </w:r>
    </w:p>
    <w:p w14:paraId="201646B0" w14:textId="536EE5FA" w:rsidR="00E076D4" w:rsidRDefault="007D76D7" w:rsidP="002B6FCC">
      <w:pPr>
        <w:spacing w:line="360" w:lineRule="auto"/>
        <w:rPr>
          <w:rFonts w:ascii="Arial" w:hAnsi="Arial" w:cs="Arial"/>
          <w:sz w:val="22"/>
          <w:szCs w:val="22"/>
        </w:rPr>
      </w:pPr>
      <w:r w:rsidRPr="007D76D7">
        <w:rPr>
          <w:rFonts w:ascii="Arial" w:hAnsi="Arial" w:cs="Arial"/>
          <w:sz w:val="22"/>
          <w:szCs w:val="22"/>
        </w:rPr>
        <w:t>The NHS Leadership Framework establishes a standard for leadership applicable to all health and care staff, not just those in formal leadership roles, emphasising shared responsibility for organisational success. It provides a common language for leadership development across disciplines and sectors. The framework comprises seven domains, with five core domains relevant to all staff: Demonstrating Personal Qualities, Working with Others, Managing Services, Improving Services, and Setting Direction. Two additional domains</w:t>
      </w:r>
      <w:r>
        <w:rPr>
          <w:rFonts w:ascii="Arial" w:hAnsi="Arial" w:cs="Arial"/>
          <w:sz w:val="22"/>
          <w:szCs w:val="22"/>
        </w:rPr>
        <w:t xml:space="preserve">. </w:t>
      </w:r>
      <w:r w:rsidRPr="007D76D7">
        <w:rPr>
          <w:rFonts w:ascii="Arial" w:hAnsi="Arial" w:cs="Arial"/>
          <w:sz w:val="22"/>
          <w:szCs w:val="22"/>
        </w:rPr>
        <w:t>Creating the Vision and Delivering the Strategy</w:t>
      </w:r>
      <w:r>
        <w:rPr>
          <w:rFonts w:ascii="Arial" w:hAnsi="Arial" w:cs="Arial"/>
          <w:sz w:val="22"/>
          <w:szCs w:val="22"/>
        </w:rPr>
        <w:t xml:space="preserve"> </w:t>
      </w:r>
      <w:r w:rsidRPr="007D76D7">
        <w:rPr>
          <w:rFonts w:ascii="Arial" w:hAnsi="Arial" w:cs="Arial"/>
          <w:sz w:val="22"/>
          <w:szCs w:val="22"/>
        </w:rPr>
        <w:t>appl</w:t>
      </w:r>
      <w:r>
        <w:rPr>
          <w:rFonts w:ascii="Arial" w:hAnsi="Arial" w:cs="Arial"/>
          <w:sz w:val="22"/>
          <w:szCs w:val="22"/>
        </w:rPr>
        <w:t>ies</w:t>
      </w:r>
      <w:r w:rsidRPr="007D76D7">
        <w:rPr>
          <w:rFonts w:ascii="Arial" w:hAnsi="Arial" w:cs="Arial"/>
          <w:sz w:val="22"/>
          <w:szCs w:val="22"/>
        </w:rPr>
        <w:t xml:space="preserve"> primarily to those in senior positional roles. Each domain contains elements and descriptors outlining specific leadership behaviours underpinned by knowledge, skills, and attributes, all centred on delivering high-quality patient care.</w:t>
      </w:r>
    </w:p>
    <w:p w14:paraId="6EB4DA0F" w14:textId="77777777" w:rsidR="002B6FCC" w:rsidRDefault="002B6FCC" w:rsidP="002B6FCC">
      <w:pPr>
        <w:spacing w:line="360" w:lineRule="auto"/>
        <w:rPr>
          <w:rFonts w:ascii="Arial" w:hAnsi="Arial" w:cs="Arial"/>
          <w:sz w:val="22"/>
          <w:szCs w:val="22"/>
        </w:rPr>
      </w:pPr>
    </w:p>
    <w:p w14:paraId="6F3AFF19" w14:textId="77777777" w:rsidR="002B6FCC" w:rsidRDefault="002B6FCC" w:rsidP="002B6FCC">
      <w:pPr>
        <w:spacing w:line="360" w:lineRule="auto"/>
        <w:rPr>
          <w:rFonts w:ascii="Arial" w:hAnsi="Arial" w:cs="Arial"/>
          <w:b/>
          <w:bCs/>
          <w:sz w:val="22"/>
          <w:szCs w:val="22"/>
        </w:rPr>
      </w:pPr>
      <w:r w:rsidRPr="002B6FCC">
        <w:rPr>
          <w:rFonts w:ascii="Arial" w:hAnsi="Arial" w:cs="Arial"/>
          <w:b/>
          <w:bCs/>
          <w:sz w:val="22"/>
          <w:szCs w:val="22"/>
        </w:rPr>
        <w:t>Using the 'Improving Services' Domain to Encourage Creativity</w:t>
      </w:r>
    </w:p>
    <w:p w14:paraId="1A5ADC5D" w14:textId="2F65CB74" w:rsidR="007D76D7" w:rsidRPr="002B6FCC" w:rsidRDefault="002B6FCC" w:rsidP="002B6FCC">
      <w:pPr>
        <w:spacing w:line="360" w:lineRule="auto"/>
        <w:rPr>
          <w:rFonts w:ascii="Arial" w:hAnsi="Arial" w:cs="Arial"/>
          <w:b/>
          <w:bCs/>
          <w:sz w:val="22"/>
          <w:szCs w:val="22"/>
        </w:rPr>
      </w:pPr>
      <w:r w:rsidRPr="002B6FCC">
        <w:rPr>
          <w:rFonts w:ascii="Arial" w:hAnsi="Arial" w:cs="Arial"/>
          <w:sz w:val="22"/>
          <w:szCs w:val="22"/>
        </w:rPr>
        <w:t>A leader can leverage the 'Improving Services' domain to foster creativity and enhance care by actively encouraging improvement and innovation.</w:t>
      </w:r>
      <w:r w:rsidRPr="002B6FCC">
        <w:t xml:space="preserve"> </w:t>
      </w:r>
      <w:r w:rsidRPr="002B6FCC">
        <w:rPr>
          <w:rFonts w:ascii="Arial" w:hAnsi="Arial" w:cs="Arial"/>
          <w:sz w:val="22"/>
          <w:szCs w:val="22"/>
        </w:rPr>
        <w:t xml:space="preserve">This involves creating a climate of continuous service improvement </w:t>
      </w:r>
      <w:r>
        <w:rPr>
          <w:rFonts w:ascii="Arial" w:hAnsi="Arial" w:cs="Arial"/>
          <w:sz w:val="22"/>
          <w:szCs w:val="22"/>
        </w:rPr>
        <w:t>in which</w:t>
      </w:r>
      <w:r w:rsidRPr="002B6FCC">
        <w:rPr>
          <w:rFonts w:ascii="Arial" w:hAnsi="Arial" w:cs="Arial"/>
          <w:sz w:val="22"/>
          <w:szCs w:val="22"/>
        </w:rPr>
        <w:t xml:space="preserve"> questioning the status quo is valued and staff are empowered to develop creative solutions. For instance, a ward manager could implement regular "innovation huddles" where team members discuss challenges and propose novel ideas without fear of blame. By acting as a positive role model for innovation and facilitating dialogue with a wide range of people, including patients, the leader can cultivate psychological safety, which is crucial for staff to feel confident in speaking out and experimenting with new approaches, ultimately leading to transformed services and care.</w:t>
      </w:r>
    </w:p>
    <w:p w14:paraId="3A8AA12B" w14:textId="77777777" w:rsidR="002B6FCC" w:rsidRDefault="002B6FCC" w:rsidP="002B6FCC">
      <w:pPr>
        <w:spacing w:line="360" w:lineRule="auto"/>
        <w:rPr>
          <w:rFonts w:ascii="Arial" w:hAnsi="Arial" w:cs="Arial"/>
          <w:sz w:val="22"/>
          <w:szCs w:val="22"/>
        </w:rPr>
      </w:pPr>
    </w:p>
    <w:p w14:paraId="3A070A6C" w14:textId="77777777" w:rsidR="002B6FCC" w:rsidRDefault="002B6FCC" w:rsidP="002B6FCC">
      <w:pPr>
        <w:spacing w:line="360" w:lineRule="auto"/>
        <w:rPr>
          <w:rFonts w:ascii="Arial" w:hAnsi="Arial" w:cs="Arial"/>
          <w:sz w:val="22"/>
          <w:szCs w:val="22"/>
        </w:rPr>
      </w:pPr>
    </w:p>
    <w:p w14:paraId="7C9E40C7" w14:textId="77777777" w:rsidR="002B6FCC" w:rsidRDefault="002B6FCC" w:rsidP="002B6FCC">
      <w:pPr>
        <w:spacing w:line="360" w:lineRule="auto"/>
        <w:rPr>
          <w:rFonts w:ascii="Arial" w:hAnsi="Arial" w:cs="Arial"/>
          <w:sz w:val="22"/>
          <w:szCs w:val="22"/>
        </w:rPr>
      </w:pPr>
    </w:p>
    <w:p w14:paraId="2B9F00E1" w14:textId="77777777" w:rsidR="007635CB" w:rsidRDefault="007635CB" w:rsidP="002B6FCC">
      <w:pPr>
        <w:spacing w:line="360" w:lineRule="auto"/>
        <w:rPr>
          <w:rFonts w:ascii="Arial" w:hAnsi="Arial" w:cs="Arial"/>
          <w:sz w:val="22"/>
          <w:szCs w:val="22"/>
        </w:rPr>
      </w:pPr>
    </w:p>
    <w:p w14:paraId="2BAB70A8" w14:textId="77777777" w:rsidR="002B6FCC" w:rsidRDefault="002B6FCC" w:rsidP="002B6FC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Self-Reflection Journal Entry</w:t>
      </w:r>
    </w:p>
    <w:p w14:paraId="6B0DB1C6" w14:textId="61639E82" w:rsidR="002B6FCC" w:rsidRDefault="002B6FCC" w:rsidP="002B6FC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 H&amp;SC has changed and how it has informed your professional practice (</w:t>
      </w:r>
      <w:r>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0769E37B" w14:textId="77777777" w:rsidR="002B6FCC" w:rsidRDefault="002B6FCC" w:rsidP="002B6FCC">
      <w:pPr>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59CB18D8" w14:textId="735E1560" w:rsidR="00DF6723" w:rsidRPr="002B6FCC" w:rsidRDefault="002B6FCC" w:rsidP="002B6FCC">
      <w:pPr>
        <w:spacing w:line="360" w:lineRule="auto"/>
        <w:jc w:val="center"/>
        <w:rPr>
          <w:rFonts w:ascii="Arial" w:hAnsi="Arial" w:cs="Arial"/>
          <w:b/>
          <w:bCs/>
          <w:sz w:val="22"/>
          <w:szCs w:val="22"/>
        </w:rPr>
      </w:pPr>
      <w:r w:rsidRPr="002B6FCC">
        <w:rPr>
          <w:rFonts w:ascii="Arial" w:hAnsi="Arial" w:cs="Arial"/>
          <w:b/>
          <w:bCs/>
          <w:sz w:val="22"/>
          <w:szCs w:val="22"/>
        </w:rPr>
        <w:t>Journal Entry – Module Reflection</w:t>
      </w:r>
    </w:p>
    <w:p w14:paraId="47F56A18" w14:textId="344FC901" w:rsidR="002B6FCC" w:rsidRPr="002B6FCC" w:rsidRDefault="002B6FCC" w:rsidP="002B6FCC">
      <w:pPr>
        <w:spacing w:line="360" w:lineRule="auto"/>
        <w:rPr>
          <w:rFonts w:ascii="Arial" w:hAnsi="Arial" w:cs="Arial"/>
          <w:sz w:val="22"/>
          <w:szCs w:val="22"/>
        </w:rPr>
      </w:pPr>
      <w:r w:rsidRPr="002B6FCC">
        <w:rPr>
          <w:rFonts w:ascii="Arial" w:hAnsi="Arial" w:cs="Arial"/>
          <w:sz w:val="22"/>
          <w:szCs w:val="22"/>
        </w:rPr>
        <w:t>Reflecting on this module, I can clearly recognise how my understanding of creativity and value creation within Health and Social Care has evolved. Initially, I equated creativity solely with generating novel ideas or implementing advanced technology. I now appreciate that creativity is far broader</w:t>
      </w:r>
      <w:r>
        <w:rPr>
          <w:rFonts w:ascii="Arial" w:hAnsi="Arial" w:cs="Arial"/>
          <w:sz w:val="22"/>
          <w:szCs w:val="22"/>
        </w:rPr>
        <w:t xml:space="preserve">; </w:t>
      </w:r>
      <w:r w:rsidRPr="002B6FCC">
        <w:rPr>
          <w:rFonts w:ascii="Arial" w:hAnsi="Arial" w:cs="Arial"/>
          <w:sz w:val="22"/>
          <w:szCs w:val="22"/>
        </w:rPr>
        <w:t>it encompasses adapting established practices, solving complex problems, and developing person-centred approaches that genuinely enhance individual outcomes. Furthermore, I have come to understand value creation as the process of making a tangible, positive difference for service users, families, colleagues, and organisations through thoughtful, evidence-informed practice.</w:t>
      </w:r>
    </w:p>
    <w:p w14:paraId="2CF40591" w14:textId="77777777" w:rsidR="002B6FCC" w:rsidRPr="002B6FCC" w:rsidRDefault="002B6FCC" w:rsidP="002B6FCC">
      <w:pPr>
        <w:spacing w:line="360" w:lineRule="auto"/>
        <w:rPr>
          <w:rFonts w:ascii="Arial" w:hAnsi="Arial" w:cs="Arial"/>
          <w:sz w:val="22"/>
          <w:szCs w:val="22"/>
        </w:rPr>
      </w:pPr>
    </w:p>
    <w:p w14:paraId="40F7A2C8" w14:textId="77777777" w:rsidR="002B6FCC" w:rsidRDefault="002B6FCC" w:rsidP="002B6FCC">
      <w:pPr>
        <w:spacing w:line="360" w:lineRule="auto"/>
        <w:rPr>
          <w:rFonts w:ascii="Arial" w:hAnsi="Arial" w:cs="Arial"/>
          <w:sz w:val="22"/>
          <w:szCs w:val="22"/>
        </w:rPr>
      </w:pPr>
      <w:r w:rsidRPr="002B6FCC">
        <w:rPr>
          <w:rFonts w:ascii="Arial" w:hAnsi="Arial" w:cs="Arial"/>
          <w:sz w:val="22"/>
          <w:szCs w:val="22"/>
        </w:rPr>
        <w:t>A particularly significant lesson has been recognising that creativity need not involve dramatic or large-scale change. Simple, everyday actions</w:t>
      </w:r>
      <w:r>
        <w:rPr>
          <w:rFonts w:ascii="Arial" w:hAnsi="Arial" w:cs="Arial"/>
          <w:sz w:val="22"/>
          <w:szCs w:val="22"/>
        </w:rPr>
        <w:t xml:space="preserve"> </w:t>
      </w:r>
      <w:r w:rsidRPr="002B6FCC">
        <w:rPr>
          <w:rFonts w:ascii="Arial" w:hAnsi="Arial" w:cs="Arial"/>
          <w:sz w:val="22"/>
          <w:szCs w:val="22"/>
        </w:rPr>
        <w:t>such as improving communication, actively involving service users in care decisions, and thoughtfully responding to feedback</w:t>
      </w:r>
      <w:r>
        <w:rPr>
          <w:rFonts w:ascii="Arial" w:hAnsi="Arial" w:cs="Arial"/>
          <w:sz w:val="22"/>
          <w:szCs w:val="22"/>
        </w:rPr>
        <w:t xml:space="preserve"> </w:t>
      </w:r>
      <w:r w:rsidRPr="002B6FCC">
        <w:rPr>
          <w:rFonts w:ascii="Arial" w:hAnsi="Arial" w:cs="Arial"/>
          <w:sz w:val="22"/>
          <w:szCs w:val="22"/>
        </w:rPr>
        <w:t>can generate meaningful improvements in quality and experience. This insight has encouraged me to think more critically about my emerging professional identity and the cumulative impact that small, continuous enhancements can have on care delivery.</w:t>
      </w:r>
      <w:r>
        <w:rPr>
          <w:rFonts w:ascii="Arial" w:hAnsi="Arial" w:cs="Arial"/>
          <w:sz w:val="22"/>
          <w:szCs w:val="22"/>
        </w:rPr>
        <w:t xml:space="preserve"> </w:t>
      </w:r>
    </w:p>
    <w:p w14:paraId="1D8E68D7" w14:textId="6FF8984F" w:rsidR="002B6FCC" w:rsidRDefault="002B6FCC" w:rsidP="002B6FCC">
      <w:pPr>
        <w:spacing w:line="360" w:lineRule="auto"/>
        <w:rPr>
          <w:rFonts w:ascii="Arial" w:hAnsi="Arial" w:cs="Arial"/>
          <w:sz w:val="22"/>
          <w:szCs w:val="22"/>
        </w:rPr>
      </w:pPr>
      <w:r w:rsidRPr="002B6FCC">
        <w:rPr>
          <w:rFonts w:ascii="Arial" w:hAnsi="Arial" w:cs="Arial"/>
          <w:sz w:val="22"/>
          <w:szCs w:val="22"/>
        </w:rPr>
        <w:t>Moving forward in my studies and future career, I intend to maintain a reflective and open-minded stance, actively seeking opportunities to innovate whilst ensuring that service user needs remain central to all that I do. This module has significantly strengthened my confidence in harnessing creativity to deliver compassionate, effective, and truly person-centred care.</w:t>
      </w:r>
      <w:r w:rsidR="008C1502">
        <w:rPr>
          <w:rFonts w:ascii="Arial" w:hAnsi="Arial" w:cs="Arial"/>
          <w:sz w:val="22"/>
          <w:szCs w:val="22"/>
        </w:rPr>
        <w:br w:type="page"/>
      </w:r>
    </w:p>
    <w:p w14:paraId="386DB12B" w14:textId="0BA8A678" w:rsidR="00605EDB" w:rsidRDefault="008C1502" w:rsidP="002B6FCC">
      <w:pPr>
        <w:spacing w:line="360" w:lineRule="auto"/>
        <w:jc w:val="center"/>
        <w:rPr>
          <w:rFonts w:ascii="Arial" w:hAnsi="Arial" w:cs="Arial"/>
          <w:sz w:val="40"/>
          <w:szCs w:val="40"/>
        </w:rPr>
      </w:pPr>
      <w:r w:rsidRPr="008C1502">
        <w:rPr>
          <w:rFonts w:ascii="Arial" w:hAnsi="Arial" w:cs="Arial"/>
          <w:sz w:val="40"/>
          <w:szCs w:val="40"/>
        </w:rPr>
        <w:lastRenderedPageBreak/>
        <w:t>Reference List</w:t>
      </w:r>
    </w:p>
    <w:p w14:paraId="7F63385A" w14:textId="77777777" w:rsidR="006B31BF" w:rsidRPr="002848EE" w:rsidRDefault="006B31BF" w:rsidP="002B6FCC">
      <w:pPr>
        <w:spacing w:line="360" w:lineRule="auto"/>
        <w:rPr>
          <w:rFonts w:ascii="Arial" w:hAnsi="Arial" w:cs="Arial"/>
          <w:sz w:val="22"/>
          <w:szCs w:val="22"/>
        </w:rPr>
      </w:pPr>
      <w:r w:rsidRPr="002848EE">
        <w:rPr>
          <w:rFonts w:ascii="Arial" w:hAnsi="Arial" w:cs="Arial"/>
          <w:sz w:val="22"/>
          <w:szCs w:val="22"/>
        </w:rPr>
        <w:t xml:space="preserve">Central and </w:t>
      </w:r>
      <w:proofErr w:type="gramStart"/>
      <w:r w:rsidRPr="002848EE">
        <w:rPr>
          <w:rFonts w:ascii="Arial" w:hAnsi="Arial" w:cs="Arial"/>
          <w:sz w:val="22"/>
          <w:szCs w:val="22"/>
        </w:rPr>
        <w:t>North West</w:t>
      </w:r>
      <w:proofErr w:type="gramEnd"/>
      <w:r w:rsidRPr="002848EE">
        <w:rPr>
          <w:rFonts w:ascii="Arial" w:hAnsi="Arial" w:cs="Arial"/>
          <w:sz w:val="22"/>
          <w:szCs w:val="22"/>
        </w:rPr>
        <w:t xml:space="preserve"> London NHS Foundation Trust (2025) 'A vibrant new mural transforms Harrow CAMHS', CNWL NHS Trust News. Available at: </w:t>
      </w:r>
      <w:hyperlink r:id="rId11" w:history="1">
        <w:r w:rsidRPr="00CC0E49">
          <w:rPr>
            <w:rStyle w:val="Hyperlink"/>
            <w:rFonts w:ascii="Arial" w:hAnsi="Arial" w:cs="Arial"/>
            <w:sz w:val="22"/>
            <w:szCs w:val="22"/>
          </w:rPr>
          <w:t>https://www.cnwl.nhs.uk/news/vibrant-new-mural-transforms-harrow-camhs/</w:t>
        </w:r>
      </w:hyperlink>
      <w:r>
        <w:rPr>
          <w:rFonts w:ascii="Arial" w:hAnsi="Arial" w:cs="Arial"/>
          <w:sz w:val="22"/>
          <w:szCs w:val="22"/>
        </w:rPr>
        <w:t xml:space="preserve"> </w:t>
      </w:r>
      <w:r w:rsidRPr="002848EE">
        <w:rPr>
          <w:rFonts w:ascii="Arial" w:hAnsi="Arial" w:cs="Arial"/>
          <w:sz w:val="22"/>
          <w:szCs w:val="22"/>
        </w:rPr>
        <w:t xml:space="preserve"> (Accessed: 9 June 2026).</w:t>
      </w:r>
    </w:p>
    <w:p w14:paraId="1C75C16B" w14:textId="77777777" w:rsidR="006B31BF" w:rsidRPr="00D56270" w:rsidRDefault="006B31BF" w:rsidP="002B6FCC">
      <w:pPr>
        <w:spacing w:line="360" w:lineRule="auto"/>
        <w:rPr>
          <w:rFonts w:ascii="Arial" w:hAnsi="Arial" w:cs="Arial"/>
          <w:sz w:val="22"/>
          <w:szCs w:val="22"/>
        </w:rPr>
      </w:pPr>
      <w:r w:rsidRPr="00D56270">
        <w:rPr>
          <w:rFonts w:ascii="Arial" w:hAnsi="Arial" w:cs="Arial"/>
          <w:sz w:val="22"/>
          <w:szCs w:val="22"/>
        </w:rPr>
        <w:t xml:space="preserve">Dakin, F.H., Meier, N., Ladds, E., Wieringa, S., </w:t>
      </w:r>
      <w:proofErr w:type="spellStart"/>
      <w:r w:rsidRPr="00D56270">
        <w:rPr>
          <w:rFonts w:ascii="Arial" w:hAnsi="Arial" w:cs="Arial"/>
          <w:sz w:val="22"/>
          <w:szCs w:val="22"/>
        </w:rPr>
        <w:t>Wherton</w:t>
      </w:r>
      <w:proofErr w:type="spellEnd"/>
      <w:r w:rsidRPr="00D56270">
        <w:rPr>
          <w:rFonts w:ascii="Arial" w:hAnsi="Arial" w:cs="Arial"/>
          <w:sz w:val="22"/>
          <w:szCs w:val="22"/>
        </w:rPr>
        <w:t xml:space="preserve">, J., </w:t>
      </w:r>
      <w:proofErr w:type="spellStart"/>
      <w:r w:rsidRPr="00D56270">
        <w:rPr>
          <w:rFonts w:ascii="Arial" w:hAnsi="Arial" w:cs="Arial"/>
          <w:sz w:val="22"/>
          <w:szCs w:val="22"/>
        </w:rPr>
        <w:t>Rybczynska</w:t>
      </w:r>
      <w:proofErr w:type="spellEnd"/>
      <w:r w:rsidRPr="00D56270">
        <w:rPr>
          <w:rFonts w:ascii="Arial" w:hAnsi="Arial" w:cs="Arial"/>
          <w:sz w:val="22"/>
          <w:szCs w:val="22"/>
        </w:rPr>
        <w:t xml:space="preserve">-Bunt, S., Kalin, A., Moore, L. and Greenhalgh, T. (2026) 'Teamwork and relational infrastructure: a qualitative study of modern UK general practice', </w:t>
      </w:r>
      <w:r w:rsidRPr="00D56270">
        <w:rPr>
          <w:rFonts w:ascii="Arial" w:hAnsi="Arial" w:cs="Arial"/>
          <w:i/>
          <w:iCs/>
          <w:sz w:val="22"/>
          <w:szCs w:val="22"/>
        </w:rPr>
        <w:t>British Journal of General Practice</w:t>
      </w:r>
      <w:r w:rsidRPr="00D56270">
        <w:rPr>
          <w:rFonts w:ascii="Arial" w:hAnsi="Arial" w:cs="Arial"/>
          <w:sz w:val="22"/>
          <w:szCs w:val="22"/>
        </w:rPr>
        <w:t>, 76(1), pp. 1-12.</w:t>
      </w:r>
      <w:r>
        <w:rPr>
          <w:rFonts w:ascii="Arial" w:hAnsi="Arial" w:cs="Arial"/>
          <w:sz w:val="22"/>
          <w:szCs w:val="22"/>
        </w:rPr>
        <w:t xml:space="preserve"> Available at: </w:t>
      </w:r>
      <w:hyperlink r:id="rId12" w:history="1">
        <w:r w:rsidRPr="00CC0E49">
          <w:rPr>
            <w:rStyle w:val="Hyperlink"/>
            <w:rFonts w:ascii="Arial" w:hAnsi="Arial" w:cs="Arial"/>
            <w:sz w:val="22"/>
            <w:szCs w:val="22"/>
          </w:rPr>
          <w:t>https://www.researchgate.net/publication/400364981_Teamwork_and_relational_infrastructure_a_qualitative_study_of_modern_UK_general_practice/</w:t>
        </w:r>
      </w:hyperlink>
      <w:r>
        <w:rPr>
          <w:rFonts w:ascii="Arial" w:hAnsi="Arial" w:cs="Arial"/>
          <w:sz w:val="22"/>
          <w:szCs w:val="22"/>
        </w:rPr>
        <w:t xml:space="preserve"> (Accessed: 8 June 2026).</w:t>
      </w:r>
    </w:p>
    <w:p w14:paraId="6C89EEEC" w14:textId="77777777" w:rsidR="006B31BF" w:rsidRDefault="006B31BF" w:rsidP="002B6FCC">
      <w:pPr>
        <w:spacing w:line="360" w:lineRule="auto"/>
        <w:rPr>
          <w:rFonts w:ascii="Arial" w:hAnsi="Arial" w:cs="Arial"/>
          <w:sz w:val="22"/>
          <w:szCs w:val="22"/>
        </w:rPr>
      </w:pPr>
      <w:r w:rsidRPr="003A41FF">
        <w:rPr>
          <w:rFonts w:ascii="Arial" w:hAnsi="Arial" w:cs="Arial"/>
          <w:sz w:val="22"/>
          <w:szCs w:val="22"/>
        </w:rPr>
        <w:t xml:space="preserve">Elraz, H., &amp; Remnant, J. (2026). Working against the backdrop of extreme marginalisation: stigma and the social relational model for the setting of mental health conditions. </w:t>
      </w:r>
      <w:r w:rsidRPr="003A41FF">
        <w:rPr>
          <w:rFonts w:ascii="Arial" w:hAnsi="Arial" w:cs="Arial"/>
          <w:i/>
          <w:iCs/>
          <w:sz w:val="22"/>
          <w:szCs w:val="22"/>
        </w:rPr>
        <w:t xml:space="preserve">The International Journal of Human Resource Management, </w:t>
      </w:r>
      <w:r w:rsidRPr="003A41FF">
        <w:rPr>
          <w:rFonts w:ascii="Arial" w:hAnsi="Arial" w:cs="Arial"/>
          <w:sz w:val="22"/>
          <w:szCs w:val="22"/>
        </w:rPr>
        <w:t>1-28.</w:t>
      </w:r>
      <w:r>
        <w:rPr>
          <w:rFonts w:ascii="Arial" w:hAnsi="Arial" w:cs="Arial"/>
          <w:sz w:val="22"/>
          <w:szCs w:val="22"/>
        </w:rPr>
        <w:t xml:space="preserve"> Available at: </w:t>
      </w:r>
      <w:hyperlink r:id="rId13" w:history="1">
        <w:r w:rsidRPr="00CC0E49">
          <w:rPr>
            <w:rStyle w:val="Hyperlink"/>
            <w:rFonts w:ascii="Arial" w:hAnsi="Arial" w:cs="Arial"/>
            <w:sz w:val="22"/>
            <w:szCs w:val="22"/>
          </w:rPr>
          <w:t>https://strathprints.strath.ac.uk/95235/1/Elraz-Remnant-2026-Working-against-the-backdrop-of-extreme-marginalisation.pdf/</w:t>
        </w:r>
      </w:hyperlink>
      <w:r>
        <w:rPr>
          <w:rFonts w:ascii="Arial" w:hAnsi="Arial" w:cs="Arial"/>
          <w:sz w:val="22"/>
          <w:szCs w:val="22"/>
        </w:rPr>
        <w:t xml:space="preserve"> (Accessed: 10 June 2026). </w:t>
      </w:r>
    </w:p>
    <w:p w14:paraId="029FD7C3" w14:textId="77777777" w:rsidR="006B31BF" w:rsidRDefault="006B31BF" w:rsidP="002B6FCC">
      <w:pPr>
        <w:spacing w:line="360" w:lineRule="auto"/>
        <w:rPr>
          <w:rFonts w:ascii="Arial" w:hAnsi="Arial" w:cs="Arial"/>
          <w:sz w:val="22"/>
          <w:szCs w:val="22"/>
        </w:rPr>
      </w:pPr>
      <w:r w:rsidRPr="00B21DCD">
        <w:rPr>
          <w:rFonts w:ascii="Arial" w:hAnsi="Arial" w:cs="Arial"/>
          <w:sz w:val="22"/>
          <w:szCs w:val="22"/>
        </w:rPr>
        <w:t xml:space="preserve">Gibbs, G. (1988). </w:t>
      </w:r>
      <w:r w:rsidRPr="00B21DCD">
        <w:rPr>
          <w:rFonts w:ascii="Arial" w:hAnsi="Arial" w:cs="Arial"/>
          <w:i/>
          <w:iCs/>
          <w:sz w:val="22"/>
          <w:szCs w:val="22"/>
        </w:rPr>
        <w:t>Learning by Doing: A Guide to Teaching and Learning Methods</w:t>
      </w:r>
      <w:r w:rsidRPr="00B21DCD">
        <w:rPr>
          <w:rFonts w:ascii="Arial" w:hAnsi="Arial" w:cs="Arial"/>
          <w:sz w:val="22"/>
          <w:szCs w:val="22"/>
        </w:rPr>
        <w:t>. Oxford: Further Education Unit, Oxford Polytechnic.</w:t>
      </w:r>
      <w:r>
        <w:rPr>
          <w:rFonts w:ascii="Arial" w:hAnsi="Arial" w:cs="Arial"/>
          <w:sz w:val="22"/>
          <w:szCs w:val="22"/>
        </w:rPr>
        <w:t xml:space="preserve"> Available at:</w:t>
      </w:r>
      <w:r w:rsidRPr="00752C95">
        <w:t xml:space="preserve"> </w:t>
      </w:r>
      <w:hyperlink r:id="rId14" w:history="1">
        <w:r w:rsidRPr="00CC0E49">
          <w:rPr>
            <w:rStyle w:val="Hyperlink"/>
            <w:rFonts w:ascii="Arial" w:hAnsi="Arial" w:cs="Arial"/>
            <w:sz w:val="22"/>
            <w:szCs w:val="22"/>
          </w:rPr>
          <w:t>https://thoughtsmostlyaboutlearning.wordpress.com/wp-content/uploads/2015/12/learning-by-doing-graham-gibbs.pdf/</w:t>
        </w:r>
      </w:hyperlink>
      <w:r>
        <w:rPr>
          <w:rFonts w:ascii="Arial" w:hAnsi="Arial" w:cs="Arial"/>
          <w:sz w:val="22"/>
          <w:szCs w:val="22"/>
        </w:rPr>
        <w:t xml:space="preserve"> (Accessed: 9 June 2026). </w:t>
      </w:r>
    </w:p>
    <w:p w14:paraId="49250943" w14:textId="77777777" w:rsidR="006B31BF" w:rsidRPr="002B6FCC" w:rsidRDefault="006B31BF" w:rsidP="002B6FCC">
      <w:pPr>
        <w:spacing w:line="360" w:lineRule="auto"/>
        <w:rPr>
          <w:rFonts w:ascii="Arial" w:hAnsi="Arial" w:cs="Arial"/>
          <w:sz w:val="22"/>
          <w:szCs w:val="22"/>
        </w:rPr>
      </w:pPr>
      <w:r w:rsidRPr="002B6FCC">
        <w:rPr>
          <w:rFonts w:ascii="Arial" w:hAnsi="Arial" w:cs="Arial"/>
          <w:sz w:val="22"/>
          <w:szCs w:val="22"/>
        </w:rPr>
        <w:t xml:space="preserve">NHS England (2021) </w:t>
      </w:r>
      <w:r w:rsidRPr="002B6FCC">
        <w:rPr>
          <w:rFonts w:ascii="Arial" w:hAnsi="Arial" w:cs="Arial"/>
          <w:i/>
          <w:iCs/>
          <w:sz w:val="22"/>
          <w:szCs w:val="22"/>
        </w:rPr>
        <w:t>Design Phase Guide: Leading for Innovation</w:t>
      </w:r>
      <w:r w:rsidRPr="002B6FCC">
        <w:rPr>
          <w:rFonts w:ascii="Arial" w:hAnsi="Arial" w:cs="Arial"/>
          <w:sz w:val="22"/>
          <w:szCs w:val="22"/>
        </w:rPr>
        <w:t xml:space="preserve">. Available at: </w:t>
      </w:r>
      <w:hyperlink r:id="rId15" w:history="1">
        <w:r w:rsidRPr="00CC0E49">
          <w:rPr>
            <w:rStyle w:val="Hyperlink"/>
            <w:rFonts w:ascii="Arial" w:hAnsi="Arial" w:cs="Arial"/>
            <w:sz w:val="22"/>
            <w:szCs w:val="22"/>
          </w:rPr>
          <w:t>https://www.england.nhs.uk/wp-content/uploads/2021/08/Design-phase-guide.pdf/</w:t>
        </w:r>
      </w:hyperlink>
      <w:r>
        <w:rPr>
          <w:rFonts w:ascii="Arial" w:hAnsi="Arial" w:cs="Arial"/>
          <w:sz w:val="22"/>
          <w:szCs w:val="22"/>
        </w:rPr>
        <w:t xml:space="preserve"> </w:t>
      </w:r>
      <w:r w:rsidRPr="002B6FCC">
        <w:rPr>
          <w:rFonts w:ascii="Arial" w:hAnsi="Arial" w:cs="Arial"/>
          <w:sz w:val="22"/>
          <w:szCs w:val="22"/>
        </w:rPr>
        <w:t xml:space="preserve">(Accessed: </w:t>
      </w:r>
      <w:r>
        <w:rPr>
          <w:rFonts w:ascii="Arial" w:hAnsi="Arial" w:cs="Arial"/>
          <w:sz w:val="22"/>
          <w:szCs w:val="22"/>
        </w:rPr>
        <w:t>15 June</w:t>
      </w:r>
      <w:r w:rsidRPr="002B6FCC">
        <w:rPr>
          <w:rFonts w:ascii="Arial" w:hAnsi="Arial" w:cs="Arial"/>
          <w:sz w:val="22"/>
          <w:szCs w:val="22"/>
        </w:rPr>
        <w:t xml:space="preserve"> 2026).</w:t>
      </w:r>
    </w:p>
    <w:p w14:paraId="2CE13CBD" w14:textId="77777777" w:rsidR="006B31BF" w:rsidRPr="002B6FCC" w:rsidRDefault="006B31BF" w:rsidP="002B6FCC">
      <w:pPr>
        <w:spacing w:line="360" w:lineRule="auto"/>
        <w:rPr>
          <w:rFonts w:ascii="Arial" w:hAnsi="Arial" w:cs="Arial"/>
          <w:sz w:val="22"/>
          <w:szCs w:val="22"/>
        </w:rPr>
      </w:pPr>
      <w:r w:rsidRPr="002B6FCC">
        <w:rPr>
          <w:rFonts w:ascii="Arial" w:hAnsi="Arial" w:cs="Arial"/>
          <w:sz w:val="22"/>
          <w:szCs w:val="22"/>
        </w:rPr>
        <w:t>NHS Leadership Academy (2011</w:t>
      </w:r>
      <w:r w:rsidRPr="002B6FCC">
        <w:rPr>
          <w:rFonts w:ascii="Arial" w:hAnsi="Arial" w:cs="Arial"/>
          <w:i/>
          <w:iCs/>
          <w:sz w:val="22"/>
          <w:szCs w:val="22"/>
        </w:rPr>
        <w:t>) NHS Leadership Framework: Quick Reference Guide – Summary of Domains, Elements and Descriptors.</w:t>
      </w:r>
      <w:r w:rsidRPr="002B6FCC">
        <w:rPr>
          <w:rFonts w:ascii="Arial" w:hAnsi="Arial" w:cs="Arial"/>
          <w:sz w:val="22"/>
          <w:szCs w:val="22"/>
        </w:rPr>
        <w:t xml:space="preserve"> Available at: </w:t>
      </w:r>
      <w:hyperlink r:id="rId16" w:history="1">
        <w:r w:rsidRPr="00CC0E49">
          <w:rPr>
            <w:rStyle w:val="Hyperlink"/>
            <w:rFonts w:ascii="Arial" w:hAnsi="Arial" w:cs="Arial"/>
            <w:sz w:val="22"/>
            <w:szCs w:val="22"/>
          </w:rPr>
          <w:t>https://www.leadershipacademy.nhs.uk/wp-content/uploads/2012/11/NHSLeadership-Leadership-Framework-LF-Quick-Reference-Guide-Summary-of-Domains-Elements-and-Descriptors.pdf/</w:t>
        </w:r>
      </w:hyperlink>
      <w:r>
        <w:rPr>
          <w:rFonts w:ascii="Arial" w:hAnsi="Arial" w:cs="Arial"/>
          <w:sz w:val="22"/>
          <w:szCs w:val="22"/>
        </w:rPr>
        <w:t xml:space="preserve"> </w:t>
      </w:r>
      <w:r w:rsidRPr="002B6FCC">
        <w:rPr>
          <w:rFonts w:ascii="Arial" w:hAnsi="Arial" w:cs="Arial"/>
          <w:sz w:val="22"/>
          <w:szCs w:val="22"/>
        </w:rPr>
        <w:t xml:space="preserve"> (Accessed: </w:t>
      </w:r>
      <w:r>
        <w:rPr>
          <w:rFonts w:ascii="Arial" w:hAnsi="Arial" w:cs="Arial"/>
          <w:sz w:val="22"/>
          <w:szCs w:val="22"/>
        </w:rPr>
        <w:t>15</w:t>
      </w:r>
      <w:r w:rsidRPr="002B6FCC">
        <w:rPr>
          <w:rFonts w:ascii="Arial" w:hAnsi="Arial" w:cs="Arial"/>
          <w:sz w:val="22"/>
          <w:szCs w:val="22"/>
        </w:rPr>
        <w:t xml:space="preserve"> Ju</w:t>
      </w:r>
      <w:r>
        <w:rPr>
          <w:rFonts w:ascii="Arial" w:hAnsi="Arial" w:cs="Arial"/>
          <w:sz w:val="22"/>
          <w:szCs w:val="22"/>
        </w:rPr>
        <w:t xml:space="preserve">ne </w:t>
      </w:r>
      <w:r w:rsidRPr="002B6FCC">
        <w:rPr>
          <w:rFonts w:ascii="Arial" w:hAnsi="Arial" w:cs="Arial"/>
          <w:sz w:val="22"/>
          <w:szCs w:val="22"/>
        </w:rPr>
        <w:t>2026).</w:t>
      </w:r>
    </w:p>
    <w:p w14:paraId="57E3F0A1" w14:textId="77777777" w:rsidR="006B31BF" w:rsidRPr="002B6FCC" w:rsidRDefault="006B31BF" w:rsidP="002B6FCC">
      <w:pPr>
        <w:spacing w:line="360" w:lineRule="auto"/>
        <w:rPr>
          <w:rFonts w:ascii="Arial" w:hAnsi="Arial" w:cs="Arial"/>
          <w:sz w:val="22"/>
          <w:szCs w:val="22"/>
        </w:rPr>
      </w:pPr>
      <w:r w:rsidRPr="002B6FCC">
        <w:rPr>
          <w:rFonts w:ascii="Arial" w:hAnsi="Arial" w:cs="Arial"/>
          <w:sz w:val="22"/>
          <w:szCs w:val="22"/>
        </w:rPr>
        <w:t xml:space="preserve">NHS Leadership Academy (2011) </w:t>
      </w:r>
      <w:r w:rsidRPr="002B6FCC">
        <w:rPr>
          <w:rFonts w:ascii="Arial" w:hAnsi="Arial" w:cs="Arial"/>
          <w:i/>
          <w:iCs/>
          <w:sz w:val="22"/>
          <w:szCs w:val="22"/>
        </w:rPr>
        <w:t>The Leadership Framework</w:t>
      </w:r>
      <w:r w:rsidRPr="002B6FCC">
        <w:rPr>
          <w:rFonts w:ascii="Arial" w:hAnsi="Arial" w:cs="Arial"/>
          <w:sz w:val="22"/>
          <w:szCs w:val="22"/>
        </w:rPr>
        <w:t xml:space="preserve">. Available at: </w:t>
      </w:r>
      <w:hyperlink r:id="rId17" w:history="1">
        <w:r w:rsidRPr="00CC0E49">
          <w:rPr>
            <w:rStyle w:val="Hyperlink"/>
            <w:rFonts w:ascii="Arial" w:hAnsi="Arial" w:cs="Arial"/>
            <w:sz w:val="22"/>
            <w:szCs w:val="22"/>
          </w:rPr>
          <w:t>https://www.leadershipacademy.nhs.uk/wp-content/uploads/2012/11/NHSLeadership-Framework-LeadershipFramework.pdf/</w:t>
        </w:r>
      </w:hyperlink>
      <w:r>
        <w:rPr>
          <w:rFonts w:ascii="Arial" w:hAnsi="Arial" w:cs="Arial"/>
          <w:sz w:val="22"/>
          <w:szCs w:val="22"/>
        </w:rPr>
        <w:t xml:space="preserve"> </w:t>
      </w:r>
      <w:r w:rsidRPr="002B6FCC">
        <w:rPr>
          <w:rFonts w:ascii="Arial" w:hAnsi="Arial" w:cs="Arial"/>
          <w:sz w:val="22"/>
          <w:szCs w:val="22"/>
        </w:rPr>
        <w:t xml:space="preserve"> (Accessed: </w:t>
      </w:r>
      <w:r>
        <w:rPr>
          <w:rFonts w:ascii="Arial" w:hAnsi="Arial" w:cs="Arial"/>
          <w:sz w:val="22"/>
          <w:szCs w:val="22"/>
        </w:rPr>
        <w:t>15 June</w:t>
      </w:r>
      <w:r w:rsidRPr="002B6FCC">
        <w:rPr>
          <w:rFonts w:ascii="Arial" w:hAnsi="Arial" w:cs="Arial"/>
          <w:sz w:val="22"/>
          <w:szCs w:val="22"/>
        </w:rPr>
        <w:t xml:space="preserve"> 2026).</w:t>
      </w:r>
    </w:p>
    <w:p w14:paraId="5E9345C0" w14:textId="77777777" w:rsidR="006B31BF" w:rsidRDefault="006B31BF" w:rsidP="002B6FCC">
      <w:pPr>
        <w:spacing w:line="360" w:lineRule="auto"/>
        <w:rPr>
          <w:rFonts w:ascii="Arial" w:hAnsi="Arial" w:cs="Arial"/>
          <w:sz w:val="22"/>
          <w:szCs w:val="22"/>
        </w:rPr>
      </w:pPr>
      <w:r w:rsidRPr="004121E0">
        <w:rPr>
          <w:rFonts w:ascii="Arial" w:hAnsi="Arial" w:cs="Arial"/>
          <w:sz w:val="22"/>
          <w:szCs w:val="22"/>
        </w:rPr>
        <w:lastRenderedPageBreak/>
        <w:t>Pacho, A., &amp; Glover, R. E. (2025). Learning From Self-Care Practices Among Marginalised Women: Towards Embedding Health Justice in the UK Health Policy</w:t>
      </w:r>
      <w:r w:rsidRPr="004121E0">
        <w:rPr>
          <w:rFonts w:ascii="Arial" w:hAnsi="Arial" w:cs="Arial"/>
          <w:i/>
          <w:iCs/>
          <w:sz w:val="22"/>
          <w:szCs w:val="22"/>
        </w:rPr>
        <w:t>. Sociology of Health &amp; Illness.</w:t>
      </w:r>
      <w:r>
        <w:rPr>
          <w:rFonts w:ascii="Arial" w:hAnsi="Arial" w:cs="Arial"/>
          <w:i/>
          <w:iCs/>
          <w:sz w:val="22"/>
          <w:szCs w:val="22"/>
        </w:rPr>
        <w:t xml:space="preserve"> </w:t>
      </w:r>
      <w:r>
        <w:rPr>
          <w:rFonts w:ascii="Arial" w:hAnsi="Arial" w:cs="Arial"/>
          <w:sz w:val="22"/>
          <w:szCs w:val="22"/>
        </w:rPr>
        <w:t xml:space="preserve">Available at: </w:t>
      </w:r>
      <w:hyperlink r:id="rId18" w:history="1">
        <w:r w:rsidRPr="00CC0E49">
          <w:rPr>
            <w:rStyle w:val="Hyperlink"/>
            <w:rFonts w:ascii="Arial" w:hAnsi="Arial" w:cs="Arial"/>
            <w:sz w:val="22"/>
            <w:szCs w:val="22"/>
          </w:rPr>
          <w:t>https://onlinelibrary.wiley.com/doi/10.1111/1467-9566.70112/</w:t>
        </w:r>
      </w:hyperlink>
      <w:r>
        <w:rPr>
          <w:rFonts w:ascii="Arial" w:hAnsi="Arial" w:cs="Arial"/>
          <w:sz w:val="22"/>
          <w:szCs w:val="22"/>
        </w:rPr>
        <w:t xml:space="preserve"> (Accessed: 11 June 2026).</w:t>
      </w:r>
    </w:p>
    <w:p w14:paraId="52E7BADA" w14:textId="77777777" w:rsidR="006B31BF" w:rsidRPr="00D56270" w:rsidRDefault="006B31BF" w:rsidP="002B6FCC">
      <w:pPr>
        <w:spacing w:line="360" w:lineRule="auto"/>
        <w:rPr>
          <w:rFonts w:ascii="Arial" w:hAnsi="Arial" w:cs="Arial"/>
          <w:sz w:val="22"/>
          <w:szCs w:val="22"/>
        </w:rPr>
      </w:pPr>
      <w:r w:rsidRPr="00D56270">
        <w:rPr>
          <w:rFonts w:ascii="Arial" w:hAnsi="Arial" w:cs="Arial"/>
          <w:sz w:val="22"/>
          <w:szCs w:val="22"/>
        </w:rPr>
        <w:t xml:space="preserve">Pickering, L., Odell-Miller, H., Pointon, C., Underwood, B.R., Wolverson, E., Hunt, R., Inglis, J., Olawale, A., Wilkinson, A., Wise, C., </w:t>
      </w:r>
      <w:proofErr w:type="spellStart"/>
      <w:r w:rsidRPr="00D56270">
        <w:rPr>
          <w:rFonts w:ascii="Arial" w:hAnsi="Arial" w:cs="Arial"/>
          <w:sz w:val="22"/>
          <w:szCs w:val="22"/>
        </w:rPr>
        <w:t>Buyukulas</w:t>
      </w:r>
      <w:proofErr w:type="spellEnd"/>
      <w:r w:rsidRPr="00D56270">
        <w:rPr>
          <w:rFonts w:ascii="Arial" w:hAnsi="Arial" w:cs="Arial"/>
          <w:sz w:val="22"/>
          <w:szCs w:val="22"/>
        </w:rPr>
        <w:t xml:space="preserve">, C., Dudas, R., Zhang, J. and Hsu, M-H. (2025) 'Music therapy embedded in the life of dementia inpatient care to help prevent and manage distress: a feasibility study to inform a future trial', </w:t>
      </w:r>
      <w:r w:rsidRPr="00D56270">
        <w:rPr>
          <w:rFonts w:ascii="Arial" w:hAnsi="Arial" w:cs="Arial"/>
          <w:i/>
          <w:iCs/>
          <w:sz w:val="22"/>
          <w:szCs w:val="22"/>
        </w:rPr>
        <w:t>Frontiers in Psychiatry</w:t>
      </w:r>
      <w:r w:rsidRPr="00D56270">
        <w:rPr>
          <w:rFonts w:ascii="Arial" w:hAnsi="Arial" w:cs="Arial"/>
          <w:sz w:val="22"/>
          <w:szCs w:val="22"/>
        </w:rPr>
        <w:t>, 16, p. 1618324.</w:t>
      </w:r>
      <w:r>
        <w:rPr>
          <w:rFonts w:ascii="Arial" w:hAnsi="Arial" w:cs="Arial"/>
          <w:sz w:val="22"/>
          <w:szCs w:val="22"/>
        </w:rPr>
        <w:t xml:space="preserve">Available at: </w:t>
      </w:r>
      <w:hyperlink r:id="rId19" w:history="1">
        <w:r w:rsidRPr="00CC0E49">
          <w:rPr>
            <w:rStyle w:val="Hyperlink"/>
            <w:rFonts w:ascii="Arial" w:hAnsi="Arial" w:cs="Arial"/>
            <w:sz w:val="22"/>
            <w:szCs w:val="22"/>
          </w:rPr>
          <w:t>https://www.frontiersin.org/journals/psychiatry/articles/10.3389/fpsyt.2025.1618324/full?utm_source=chatgpt.com/</w:t>
        </w:r>
      </w:hyperlink>
      <w:r>
        <w:rPr>
          <w:rFonts w:ascii="Arial" w:hAnsi="Arial" w:cs="Arial"/>
          <w:sz w:val="22"/>
          <w:szCs w:val="22"/>
        </w:rPr>
        <w:t xml:space="preserve"> (Accessed: 8 June 2026).</w:t>
      </w:r>
    </w:p>
    <w:p w14:paraId="1EF830D0" w14:textId="77777777" w:rsidR="006B31BF" w:rsidRDefault="006B31BF" w:rsidP="002B6FCC">
      <w:pPr>
        <w:spacing w:line="360" w:lineRule="auto"/>
        <w:rPr>
          <w:rFonts w:ascii="Arial" w:hAnsi="Arial" w:cs="Arial"/>
          <w:sz w:val="22"/>
          <w:szCs w:val="22"/>
        </w:rPr>
      </w:pPr>
      <w:r w:rsidRPr="002848EE">
        <w:rPr>
          <w:rFonts w:ascii="Arial" w:hAnsi="Arial" w:cs="Arial"/>
          <w:sz w:val="22"/>
          <w:szCs w:val="22"/>
        </w:rPr>
        <w:t xml:space="preserve">Social Value UK (2016) Creative Carers: A Social Return on Investment Analysis. Available at: </w:t>
      </w:r>
      <w:hyperlink r:id="rId20" w:history="1">
        <w:r w:rsidRPr="00CC0E49">
          <w:rPr>
            <w:rStyle w:val="Hyperlink"/>
            <w:rFonts w:ascii="Arial" w:hAnsi="Arial" w:cs="Arial"/>
            <w:sz w:val="22"/>
            <w:szCs w:val="22"/>
          </w:rPr>
          <w:t>https://socialvalueuk.org/wp-content/uploads/2016/03/CreativeCarersSROIReport.pdf/</w:t>
        </w:r>
      </w:hyperlink>
      <w:r>
        <w:rPr>
          <w:rFonts w:ascii="Arial" w:hAnsi="Arial" w:cs="Arial"/>
          <w:sz w:val="22"/>
          <w:szCs w:val="22"/>
        </w:rPr>
        <w:t xml:space="preserve"> </w:t>
      </w:r>
      <w:r w:rsidRPr="002848EE">
        <w:rPr>
          <w:rFonts w:ascii="Arial" w:hAnsi="Arial" w:cs="Arial"/>
          <w:sz w:val="22"/>
          <w:szCs w:val="22"/>
        </w:rPr>
        <w:t>(Accessed: 9 June 2026).</w:t>
      </w:r>
    </w:p>
    <w:p w14:paraId="32755974" w14:textId="77777777" w:rsidR="006B31BF" w:rsidRDefault="006B31BF" w:rsidP="002B6FCC">
      <w:pPr>
        <w:spacing w:line="360" w:lineRule="auto"/>
        <w:rPr>
          <w:rFonts w:ascii="Arial" w:hAnsi="Arial" w:cs="Arial"/>
          <w:sz w:val="22"/>
          <w:szCs w:val="22"/>
        </w:rPr>
      </w:pPr>
      <w:r w:rsidRPr="00D56270">
        <w:rPr>
          <w:rFonts w:ascii="Arial" w:hAnsi="Arial" w:cs="Arial"/>
          <w:sz w:val="22"/>
          <w:szCs w:val="22"/>
        </w:rPr>
        <w:t xml:space="preserve">Swansea Bay University Health Board (2022) </w:t>
      </w:r>
      <w:r w:rsidRPr="00D56270">
        <w:rPr>
          <w:rFonts w:ascii="Arial" w:hAnsi="Arial" w:cs="Arial"/>
          <w:i/>
          <w:iCs/>
          <w:sz w:val="22"/>
          <w:szCs w:val="22"/>
        </w:rPr>
        <w:t>Every picture tells the story as innovative boards go up in hospitals and parks</w:t>
      </w:r>
      <w:r w:rsidRPr="00D56270">
        <w:rPr>
          <w:rFonts w:ascii="Arial" w:hAnsi="Arial" w:cs="Arial"/>
          <w:sz w:val="22"/>
          <w:szCs w:val="22"/>
        </w:rPr>
        <w:t xml:space="preserve">. Available at: </w:t>
      </w:r>
      <w:hyperlink r:id="rId21" w:history="1">
        <w:r w:rsidRPr="00CC0E49">
          <w:rPr>
            <w:rStyle w:val="Hyperlink"/>
            <w:rFonts w:ascii="Arial" w:hAnsi="Arial" w:cs="Arial"/>
            <w:sz w:val="22"/>
            <w:szCs w:val="22"/>
          </w:rPr>
          <w:t>https://swanseabay.nhs.wales/news/swansea-bay-health-news/every-picture-tells-the-story-as-innovative-boards-go-up-in-hospitals-and-parks1/</w:t>
        </w:r>
      </w:hyperlink>
      <w:r>
        <w:rPr>
          <w:rFonts w:ascii="Arial" w:hAnsi="Arial" w:cs="Arial"/>
          <w:sz w:val="22"/>
          <w:szCs w:val="22"/>
        </w:rPr>
        <w:t xml:space="preserve"> </w:t>
      </w:r>
      <w:r w:rsidRPr="00D56270">
        <w:rPr>
          <w:rFonts w:ascii="Arial" w:hAnsi="Arial" w:cs="Arial"/>
          <w:sz w:val="22"/>
          <w:szCs w:val="22"/>
        </w:rPr>
        <w:t>(Accessed: 9 June 2026).</w:t>
      </w:r>
    </w:p>
    <w:sectPr w:rsidR="006B31BF" w:rsidSect="008060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F08F8" w14:textId="77777777" w:rsidR="00406440" w:rsidRDefault="00406440" w:rsidP="00961045">
      <w:pPr>
        <w:spacing w:after="0" w:line="240" w:lineRule="auto"/>
      </w:pPr>
      <w:r>
        <w:separator/>
      </w:r>
    </w:p>
  </w:endnote>
  <w:endnote w:type="continuationSeparator" w:id="0">
    <w:p w14:paraId="546B8000" w14:textId="77777777" w:rsidR="00406440" w:rsidRDefault="00406440" w:rsidP="00961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D5C9E" w14:textId="77777777" w:rsidR="00406440" w:rsidRDefault="00406440" w:rsidP="00961045">
      <w:pPr>
        <w:spacing w:after="0" w:line="240" w:lineRule="auto"/>
      </w:pPr>
      <w:r>
        <w:separator/>
      </w:r>
    </w:p>
  </w:footnote>
  <w:footnote w:type="continuationSeparator" w:id="0">
    <w:p w14:paraId="1F798C8E" w14:textId="77777777" w:rsidR="00406440" w:rsidRDefault="00406440" w:rsidP="009610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07A"/>
    <w:rsid w:val="00047C21"/>
    <w:rsid w:val="00063BFD"/>
    <w:rsid w:val="00074FF3"/>
    <w:rsid w:val="000D70E6"/>
    <w:rsid w:val="000E3A2A"/>
    <w:rsid w:val="000F5F62"/>
    <w:rsid w:val="00102AA9"/>
    <w:rsid w:val="00106B8D"/>
    <w:rsid w:val="0014526A"/>
    <w:rsid w:val="00150C2E"/>
    <w:rsid w:val="00156236"/>
    <w:rsid w:val="00206140"/>
    <w:rsid w:val="002562C4"/>
    <w:rsid w:val="00275379"/>
    <w:rsid w:val="002848EE"/>
    <w:rsid w:val="00294161"/>
    <w:rsid w:val="002B6FCC"/>
    <w:rsid w:val="002F29A0"/>
    <w:rsid w:val="003054A3"/>
    <w:rsid w:val="0034630C"/>
    <w:rsid w:val="00366BA9"/>
    <w:rsid w:val="003A41FF"/>
    <w:rsid w:val="003D4D90"/>
    <w:rsid w:val="003D6CC4"/>
    <w:rsid w:val="003E1F12"/>
    <w:rsid w:val="003E493D"/>
    <w:rsid w:val="00406440"/>
    <w:rsid w:val="004121E0"/>
    <w:rsid w:val="00420422"/>
    <w:rsid w:val="00422D13"/>
    <w:rsid w:val="00462AB5"/>
    <w:rsid w:val="00533372"/>
    <w:rsid w:val="00543B92"/>
    <w:rsid w:val="00560DBD"/>
    <w:rsid w:val="00572215"/>
    <w:rsid w:val="005776D7"/>
    <w:rsid w:val="005B0F5F"/>
    <w:rsid w:val="005D4FB6"/>
    <w:rsid w:val="005F14F0"/>
    <w:rsid w:val="006001F7"/>
    <w:rsid w:val="00605EDB"/>
    <w:rsid w:val="00622D07"/>
    <w:rsid w:val="006812DF"/>
    <w:rsid w:val="00681E8C"/>
    <w:rsid w:val="00690185"/>
    <w:rsid w:val="006B31BF"/>
    <w:rsid w:val="006E0FA2"/>
    <w:rsid w:val="006F3BB4"/>
    <w:rsid w:val="00703A9D"/>
    <w:rsid w:val="00712A10"/>
    <w:rsid w:val="00720979"/>
    <w:rsid w:val="007234B3"/>
    <w:rsid w:val="00742EBB"/>
    <w:rsid w:val="00752C95"/>
    <w:rsid w:val="007576F5"/>
    <w:rsid w:val="007635CB"/>
    <w:rsid w:val="007B1FA2"/>
    <w:rsid w:val="007D76D7"/>
    <w:rsid w:val="0080607A"/>
    <w:rsid w:val="008751C2"/>
    <w:rsid w:val="008C1502"/>
    <w:rsid w:val="008D12F0"/>
    <w:rsid w:val="00901B14"/>
    <w:rsid w:val="00957E43"/>
    <w:rsid w:val="00961045"/>
    <w:rsid w:val="00972A0D"/>
    <w:rsid w:val="009804F0"/>
    <w:rsid w:val="009C762D"/>
    <w:rsid w:val="00A26A00"/>
    <w:rsid w:val="00A818F9"/>
    <w:rsid w:val="00B21DCD"/>
    <w:rsid w:val="00B4566C"/>
    <w:rsid w:val="00B510F6"/>
    <w:rsid w:val="00BB63DB"/>
    <w:rsid w:val="00BE5B96"/>
    <w:rsid w:val="00C30BA8"/>
    <w:rsid w:val="00C609A6"/>
    <w:rsid w:val="00CF6772"/>
    <w:rsid w:val="00D216ED"/>
    <w:rsid w:val="00D26868"/>
    <w:rsid w:val="00D56270"/>
    <w:rsid w:val="00DA3A6A"/>
    <w:rsid w:val="00DD1384"/>
    <w:rsid w:val="00DF6723"/>
    <w:rsid w:val="00E076D4"/>
    <w:rsid w:val="00E163DC"/>
    <w:rsid w:val="00E32C1B"/>
    <w:rsid w:val="00E52002"/>
    <w:rsid w:val="00E95169"/>
    <w:rsid w:val="00ED30A7"/>
    <w:rsid w:val="00EE024A"/>
    <w:rsid w:val="00F04948"/>
    <w:rsid w:val="00F67923"/>
    <w:rsid w:val="00F84880"/>
    <w:rsid w:val="00FB25C1"/>
    <w:rsid w:val="00FB44E8"/>
    <w:rsid w:val="00FC0096"/>
    <w:rsid w:val="00FC4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2B11E"/>
  <w15:chartTrackingRefBased/>
  <w15:docId w15:val="{8111CB66-2563-3043-8058-147464D67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0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60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60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0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0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0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0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0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0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0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60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60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0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0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07A"/>
    <w:rPr>
      <w:rFonts w:eastAsiaTheme="majorEastAsia" w:cstheme="majorBidi"/>
      <w:color w:val="272727" w:themeColor="text1" w:themeTint="D8"/>
    </w:rPr>
  </w:style>
  <w:style w:type="paragraph" w:styleId="Title">
    <w:name w:val="Title"/>
    <w:basedOn w:val="Normal"/>
    <w:next w:val="Normal"/>
    <w:link w:val="TitleChar"/>
    <w:uiPriority w:val="10"/>
    <w:qFormat/>
    <w:rsid w:val="008060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0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07A"/>
    <w:pPr>
      <w:spacing w:before="160"/>
      <w:jc w:val="center"/>
    </w:pPr>
    <w:rPr>
      <w:i/>
      <w:iCs/>
      <w:color w:val="404040" w:themeColor="text1" w:themeTint="BF"/>
    </w:rPr>
  </w:style>
  <w:style w:type="character" w:customStyle="1" w:styleId="QuoteChar">
    <w:name w:val="Quote Char"/>
    <w:basedOn w:val="DefaultParagraphFont"/>
    <w:link w:val="Quote"/>
    <w:uiPriority w:val="29"/>
    <w:rsid w:val="0080607A"/>
    <w:rPr>
      <w:i/>
      <w:iCs/>
      <w:color w:val="404040" w:themeColor="text1" w:themeTint="BF"/>
    </w:rPr>
  </w:style>
  <w:style w:type="paragraph" w:styleId="ListParagraph">
    <w:name w:val="List Paragraph"/>
    <w:basedOn w:val="Normal"/>
    <w:uiPriority w:val="34"/>
    <w:qFormat/>
    <w:rsid w:val="0080607A"/>
    <w:pPr>
      <w:ind w:left="720"/>
      <w:contextualSpacing/>
    </w:pPr>
  </w:style>
  <w:style w:type="character" w:styleId="IntenseEmphasis">
    <w:name w:val="Intense Emphasis"/>
    <w:basedOn w:val="DefaultParagraphFont"/>
    <w:uiPriority w:val="21"/>
    <w:qFormat/>
    <w:rsid w:val="0080607A"/>
    <w:rPr>
      <w:i/>
      <w:iCs/>
      <w:color w:val="0F4761" w:themeColor="accent1" w:themeShade="BF"/>
    </w:rPr>
  </w:style>
  <w:style w:type="paragraph" w:styleId="IntenseQuote">
    <w:name w:val="Intense Quote"/>
    <w:basedOn w:val="Normal"/>
    <w:next w:val="Normal"/>
    <w:link w:val="IntenseQuoteChar"/>
    <w:uiPriority w:val="30"/>
    <w:qFormat/>
    <w:rsid w:val="008060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07A"/>
    <w:rPr>
      <w:i/>
      <w:iCs/>
      <w:color w:val="0F4761" w:themeColor="accent1" w:themeShade="BF"/>
    </w:rPr>
  </w:style>
  <w:style w:type="character" w:styleId="IntenseReference">
    <w:name w:val="Intense Reference"/>
    <w:basedOn w:val="DefaultParagraphFont"/>
    <w:uiPriority w:val="32"/>
    <w:qFormat/>
    <w:rsid w:val="0080607A"/>
    <w:rPr>
      <w:b/>
      <w:bCs/>
      <w:smallCaps/>
      <w:color w:val="0F4761" w:themeColor="accent1" w:themeShade="BF"/>
      <w:spacing w:val="5"/>
    </w:rPr>
  </w:style>
  <w:style w:type="paragraph" w:styleId="NoSpacing">
    <w:name w:val="No Spacing"/>
    <w:link w:val="NoSpacingChar"/>
    <w:uiPriority w:val="1"/>
    <w:qFormat/>
    <w:rsid w:val="0080607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0607A"/>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9610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045"/>
  </w:style>
  <w:style w:type="paragraph" w:styleId="Footer">
    <w:name w:val="footer"/>
    <w:basedOn w:val="Normal"/>
    <w:link w:val="FooterChar"/>
    <w:uiPriority w:val="99"/>
    <w:unhideWhenUsed/>
    <w:rsid w:val="009610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045"/>
  </w:style>
  <w:style w:type="character" w:styleId="Hyperlink">
    <w:name w:val="Hyperlink"/>
    <w:basedOn w:val="DefaultParagraphFont"/>
    <w:uiPriority w:val="99"/>
    <w:unhideWhenUsed/>
    <w:rsid w:val="00102AA9"/>
    <w:rPr>
      <w:color w:val="467886" w:themeColor="hyperlink"/>
      <w:u w:val="single"/>
    </w:rPr>
  </w:style>
  <w:style w:type="character" w:styleId="UnresolvedMention">
    <w:name w:val="Unresolved Mention"/>
    <w:basedOn w:val="DefaultParagraphFont"/>
    <w:uiPriority w:val="99"/>
    <w:semiHidden/>
    <w:unhideWhenUsed/>
    <w:rsid w:val="00102AA9"/>
    <w:rPr>
      <w:color w:val="605E5C"/>
      <w:shd w:val="clear" w:color="auto" w:fill="E1DFDD"/>
    </w:rPr>
  </w:style>
  <w:style w:type="character" w:styleId="FollowedHyperlink">
    <w:name w:val="FollowedHyperlink"/>
    <w:basedOn w:val="DefaultParagraphFont"/>
    <w:uiPriority w:val="99"/>
    <w:semiHidden/>
    <w:unhideWhenUsed/>
    <w:rsid w:val="006F3BB4"/>
    <w:rPr>
      <w:color w:val="96607D" w:themeColor="followedHyperlink"/>
      <w:u w:val="single"/>
    </w:rPr>
  </w:style>
  <w:style w:type="paragraph" w:customStyle="1" w:styleId="ds-markdown-paragraph">
    <w:name w:val="ds-markdown-paragraph"/>
    <w:basedOn w:val="Normal"/>
    <w:rsid w:val="002B6F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B6FCC"/>
  </w:style>
  <w:style w:type="character" w:styleId="Emphasis">
    <w:name w:val="Emphasis"/>
    <w:basedOn w:val="DefaultParagraphFont"/>
    <w:uiPriority w:val="20"/>
    <w:qFormat/>
    <w:rsid w:val="002B6F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trathprints.strath.ac.uk/95235/1/Elraz-Remnant-2026-Working-against-the-backdrop-of-extreme-marginalisation.pdf/" TargetMode="External"/><Relationship Id="rId18" Type="http://schemas.openxmlformats.org/officeDocument/2006/relationships/hyperlink" Target="https://onlinelibrary.wiley.com/doi/10.1111/1467-9566.70112/" TargetMode="External"/><Relationship Id="rId3" Type="http://schemas.openxmlformats.org/officeDocument/2006/relationships/settings" Target="settings.xml"/><Relationship Id="rId21" Type="http://schemas.openxmlformats.org/officeDocument/2006/relationships/hyperlink" Target="https://swanseabay.nhs.wales/news/swansea-bay-health-news/every-picture-tells-the-story-as-innovative-boards-go-up-in-hospitals-and-parks1/" TargetMode="External"/><Relationship Id="rId7" Type="http://schemas.openxmlformats.org/officeDocument/2006/relationships/image" Target="media/image1.png"/><Relationship Id="rId12" Type="http://schemas.openxmlformats.org/officeDocument/2006/relationships/hyperlink" Target="https://www.researchgate.net/publication/400364981_Teamwork_and_relational_infrastructure_a_qualitative_study_of_modern_UK_general_practice/" TargetMode="External"/><Relationship Id="rId17" Type="http://schemas.openxmlformats.org/officeDocument/2006/relationships/hyperlink" Target="https://www.leadershipacademy.nhs.uk/wp-content/uploads/2012/11/NHSLeadership-Framework-LeadershipFramework.pdf/" TargetMode="External"/><Relationship Id="rId2" Type="http://schemas.openxmlformats.org/officeDocument/2006/relationships/styles" Target="styles.xml"/><Relationship Id="rId16" Type="http://schemas.openxmlformats.org/officeDocument/2006/relationships/hyperlink" Target="https://www.leadershipacademy.nhs.uk/wp-content/uploads/2012/11/NHSLeadership-Leadership-Framework-LF-Quick-Reference-Guide-Summary-of-Domains-Elements-and-Descriptors.pdf/" TargetMode="External"/><Relationship Id="rId20" Type="http://schemas.openxmlformats.org/officeDocument/2006/relationships/hyperlink" Target="https://socialvalueuk.org/wp-content/uploads/2016/03/CreativeCarersSROIRepor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nwl.nhs.uk/news/vibrant-new-mural-transforms-harrow-camhs/" TargetMode="External"/><Relationship Id="rId5" Type="http://schemas.openxmlformats.org/officeDocument/2006/relationships/footnotes" Target="footnotes.xml"/><Relationship Id="rId15" Type="http://schemas.openxmlformats.org/officeDocument/2006/relationships/hyperlink" Target="https://www.england.nhs.uk/wp-content/uploads/2021/08/Design-phase-guide.pdf/" TargetMode="External"/><Relationship Id="rId23" Type="http://schemas.openxmlformats.org/officeDocument/2006/relationships/theme" Target="theme/theme1.xml"/><Relationship Id="rId10" Type="http://schemas.openxmlformats.org/officeDocument/2006/relationships/hyperlink" Target="https://www.youtube.com/watch?v=D21isId0agw/" TargetMode="External"/><Relationship Id="rId19" Type="http://schemas.openxmlformats.org/officeDocument/2006/relationships/hyperlink" Target="https://www.frontiersin.org/journals/psychiatry/articles/10.3389/fpsyt.2025.1618324/full?utm_source=chatgpt.com/" TargetMode="External"/><Relationship Id="rId4" Type="http://schemas.openxmlformats.org/officeDocument/2006/relationships/webSettings" Target="webSettings.xml"/><Relationship Id="rId9" Type="http://schemas.openxmlformats.org/officeDocument/2006/relationships/hyperlink" Target="https://www.rev.com/onlinevoicerecorder" TargetMode="External"/><Relationship Id="rId14" Type="http://schemas.openxmlformats.org/officeDocument/2006/relationships/hyperlink" Target="https://thoughtsmostlyaboutlearning.wordpress.com/wp-content/uploads/2015/12/learning-by-doing-graham-gibb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9207A-9D70-424E-B242-422E67559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12</Pages>
  <Words>2739</Words>
  <Characters>15613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Khan (2419588)</dc:creator>
  <cp:keywords/>
  <dc:description/>
  <cp:lastModifiedBy>Areeba Khan (2419588)</cp:lastModifiedBy>
  <cp:revision>84</cp:revision>
  <dcterms:created xsi:type="dcterms:W3CDTF">2026-06-09T15:50:00Z</dcterms:created>
  <dcterms:modified xsi:type="dcterms:W3CDTF">2026-07-06T09:14:00Z</dcterms:modified>
</cp:coreProperties>
</file>