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9FCA7" w14:textId="6CB8F2FD" w:rsidR="00605131" w:rsidRPr="00A16720" w:rsidRDefault="00A16720" w:rsidP="00DF4EC2">
      <w:pPr>
        <w:jc w:val="center"/>
        <w:rPr>
          <w:rFonts w:ascii="Calibri" w:hAnsi="Calibri" w:cs="Calibri"/>
          <w:b/>
          <w:bCs/>
          <w:u w:val="single"/>
        </w:rPr>
      </w:pPr>
      <w:r w:rsidRPr="00A16720">
        <w:rPr>
          <w:rFonts w:ascii="Calibri" w:hAnsi="Calibri" w:cs="Calibri"/>
          <w:b/>
          <w:bCs/>
          <w:u w:val="single"/>
        </w:rPr>
        <w:t>Professional Behaviours and Valuing People</w:t>
      </w:r>
    </w:p>
    <w:p w14:paraId="64CE225E" w14:textId="3BB216B9" w:rsidR="00DF4EC2" w:rsidRPr="00A16720" w:rsidRDefault="00DF4EC2" w:rsidP="00DF4EC2">
      <w:pPr>
        <w:jc w:val="center"/>
        <w:rPr>
          <w:rFonts w:ascii="Calibri" w:hAnsi="Calibri" w:cs="Calibri"/>
          <w:b/>
          <w:bCs/>
          <w:u w:val="single"/>
        </w:rPr>
      </w:pPr>
      <w:r w:rsidRPr="00A16720">
        <w:rPr>
          <w:rFonts w:ascii="Calibri" w:hAnsi="Calibri" w:cs="Calibri"/>
          <w:b/>
          <w:bCs/>
          <w:u w:val="single"/>
        </w:rPr>
        <w:t>Task 1</w:t>
      </w:r>
    </w:p>
    <w:p w14:paraId="3F08E98D" w14:textId="163BBBD2" w:rsidR="00DF4EC2" w:rsidRPr="00A16720" w:rsidRDefault="00DF4EC2" w:rsidP="00DF4EC2">
      <w:pPr>
        <w:jc w:val="center"/>
        <w:rPr>
          <w:rFonts w:ascii="Calibri" w:hAnsi="Calibri" w:cs="Calibri"/>
          <w:b/>
          <w:bCs/>
          <w:u w:val="single"/>
        </w:rPr>
      </w:pPr>
      <w:r w:rsidRPr="00A16720">
        <w:rPr>
          <w:rFonts w:ascii="Calibri" w:hAnsi="Calibri" w:cs="Calibri"/>
          <w:b/>
          <w:bCs/>
          <w:u w:val="single"/>
        </w:rPr>
        <w:t>Final Word Count:</w:t>
      </w:r>
      <w:r w:rsidR="009C53E8">
        <w:rPr>
          <w:rFonts w:ascii="Calibri" w:hAnsi="Calibri" w:cs="Calibri"/>
          <w:b/>
          <w:bCs/>
          <w:u w:val="single"/>
        </w:rPr>
        <w:t xml:space="preserve"> 2601 words</w:t>
      </w:r>
    </w:p>
    <w:p w14:paraId="3D79410C" w14:textId="7A0BC3BC" w:rsidR="00203FAB" w:rsidRDefault="00203FAB" w:rsidP="00203FAB">
      <w:pPr>
        <w:rPr>
          <w:rFonts w:ascii="Calibri" w:hAnsi="Calibri" w:cs="Calibri"/>
          <w:b/>
          <w:bCs/>
          <w:sz w:val="22"/>
          <w:szCs w:val="22"/>
        </w:rPr>
      </w:pPr>
      <w:r w:rsidRPr="00203FAB">
        <w:rPr>
          <w:rFonts w:ascii="Calibri" w:hAnsi="Calibri" w:cs="Calibri"/>
          <w:b/>
          <w:bCs/>
          <w:sz w:val="22"/>
          <w:szCs w:val="22"/>
        </w:rPr>
        <w:t xml:space="preserve">(AC 1.1) </w:t>
      </w:r>
    </w:p>
    <w:p w14:paraId="24D04D54"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The fundamental purpose of being a people professional is to “champion better work and working lives” (CIPD, pp. 1, 2024). According to CIPD’s (2018) Profession Map, our purpose as people professionals is to get the best out of people by supporting organisations to create supportive roles and opportunities and to ensure working environments are delivering impactful outcomes by making respectable, impartial and inclusive working experiences. People Professionals bring value to organisations like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by incorporating three core steps: first, by using evidence-based practice to inform decision making; second, by being principles-led, whereby professionals go beyond policy to do what’s right; and finally, by being driven by outcomes, which focuses on the work which creates the most value for people and organisations (CIPD, 2018).</w:t>
      </w:r>
    </w:p>
    <w:p w14:paraId="663366E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In more depth, People Professionals have a powerful impact on organisational culture, employee wellbeing, and levels of trust (CIPD, 2023a). CIPD (2015b) emphasise that People Practices should move beyond rigid procedures and instead adopt principles</w:t>
      </w:r>
      <w:r w:rsidRPr="00C74D51">
        <w:rPr>
          <w:rFonts w:ascii="Calibri" w:hAnsi="Calibri" w:cs="Calibri"/>
          <w:sz w:val="22"/>
          <w:szCs w:val="22"/>
        </w:rPr>
        <w:noBreakHyphen/>
        <w:t>based approaches that prioritise equality, transparency, and ethical decision</w:t>
      </w:r>
      <w:r w:rsidRPr="00C74D51">
        <w:rPr>
          <w:rFonts w:ascii="Calibri" w:hAnsi="Calibri" w:cs="Calibri"/>
          <w:sz w:val="22"/>
          <w:szCs w:val="22"/>
        </w:rPr>
        <w:noBreakHyphen/>
        <w:t>making. By embedding this approach, People Practices become a driver of trust, stability, and positive employee experience (CIPD, 2015b).</w:t>
      </w:r>
    </w:p>
    <w:p w14:paraId="0DBB6F3D" w14:textId="77777777" w:rsidR="009C53E8"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it is clear that employees and leaders are dissatisfied with the inconsistent way people are being managed across teams. The diagram below highlights that this area is a top priority for improvement across HR functions, which aligns closely with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current challenges.</w:t>
      </w:r>
    </w:p>
    <w:p w14:paraId="5DA367ED" w14:textId="144748AA" w:rsidR="00DF7490" w:rsidRDefault="00DC19E8" w:rsidP="009C53E8">
      <w:pPr>
        <w:spacing w:before="120" w:after="120" w:line="360" w:lineRule="auto"/>
        <w:ind w:firstLine="720"/>
        <w:rPr>
          <w:rFonts w:ascii="Calibri" w:hAnsi="Calibri" w:cs="Calibri"/>
          <w:sz w:val="22"/>
          <w:szCs w:val="22"/>
        </w:rPr>
      </w:pPr>
      <w:r>
        <w:rPr>
          <w:noProof/>
        </w:rPr>
        <w:drawing>
          <wp:anchor distT="0" distB="0" distL="114300" distR="114300" simplePos="0" relativeHeight="251658240" behindDoc="1" locked="0" layoutInCell="1" allowOverlap="1" wp14:anchorId="76E043A6" wp14:editId="1F161A24">
            <wp:simplePos x="0" y="0"/>
            <wp:positionH relativeFrom="margin">
              <wp:align>center</wp:align>
            </wp:positionH>
            <wp:positionV relativeFrom="paragraph">
              <wp:posOffset>69215</wp:posOffset>
            </wp:positionV>
            <wp:extent cx="5478145" cy="2286000"/>
            <wp:effectExtent l="0" t="0" r="8255" b="0"/>
            <wp:wrapTight wrapText="bothSides">
              <wp:wrapPolygon edited="0">
                <wp:start x="0" y="0"/>
                <wp:lineTo x="0" y="21420"/>
                <wp:lineTo x="21557" y="21420"/>
                <wp:lineTo x="21557" y="0"/>
                <wp:lineTo x="0" y="0"/>
              </wp:wrapPolygon>
            </wp:wrapTight>
            <wp:docPr id="1330594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8145"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E4382A" w14:textId="1569C01E" w:rsidR="00E220C2" w:rsidRDefault="00E220C2" w:rsidP="00E220C2">
      <w:pPr>
        <w:pStyle w:val="Caption"/>
      </w:pPr>
    </w:p>
    <w:p w14:paraId="6C897410" w14:textId="77777777" w:rsidR="00E220C2" w:rsidRDefault="00E220C2" w:rsidP="00E220C2">
      <w:pPr>
        <w:pStyle w:val="Caption"/>
      </w:pPr>
    </w:p>
    <w:p w14:paraId="7320BDD3" w14:textId="77777777" w:rsidR="00E220C2" w:rsidRDefault="00E220C2" w:rsidP="00E220C2">
      <w:pPr>
        <w:pStyle w:val="Caption"/>
      </w:pPr>
    </w:p>
    <w:p w14:paraId="2A908B47" w14:textId="77777777" w:rsidR="00E220C2" w:rsidRDefault="00E220C2" w:rsidP="00E220C2">
      <w:pPr>
        <w:pStyle w:val="Caption"/>
      </w:pPr>
    </w:p>
    <w:p w14:paraId="41EDF759" w14:textId="77777777" w:rsidR="00E220C2" w:rsidRDefault="00E220C2" w:rsidP="00E220C2">
      <w:pPr>
        <w:pStyle w:val="Caption"/>
      </w:pPr>
    </w:p>
    <w:p w14:paraId="76434963" w14:textId="77777777" w:rsidR="00DC19E8" w:rsidRDefault="00DC19E8" w:rsidP="000D7577">
      <w:pPr>
        <w:pStyle w:val="Caption"/>
      </w:pPr>
    </w:p>
    <w:p w14:paraId="11825523" w14:textId="77777777" w:rsidR="000D7577" w:rsidRPr="000D7577" w:rsidRDefault="000D7577" w:rsidP="000D7577"/>
    <w:p w14:paraId="3184269D" w14:textId="77777777" w:rsidR="00C97143" w:rsidRDefault="00C97143" w:rsidP="008F3BB6">
      <w:pPr>
        <w:pStyle w:val="Caption"/>
        <w:jc w:val="center"/>
        <w:rPr>
          <w:rFonts w:ascii="Calibri" w:hAnsi="Calibri" w:cs="Calibri"/>
        </w:rPr>
      </w:pPr>
    </w:p>
    <w:p w14:paraId="4AEAEE9D" w14:textId="2F5D2217" w:rsidR="00DF7490" w:rsidRPr="00DF7490" w:rsidRDefault="00E220C2" w:rsidP="008F3BB6">
      <w:pPr>
        <w:pStyle w:val="Caption"/>
        <w:jc w:val="center"/>
        <w:rPr>
          <w:rFonts w:ascii="Calibri" w:hAnsi="Calibri" w:cs="Calibri"/>
          <w:sz w:val="22"/>
          <w:szCs w:val="22"/>
        </w:rPr>
      </w:pPr>
      <w:r w:rsidRPr="000D7577">
        <w:rPr>
          <w:rFonts w:ascii="Calibri" w:hAnsi="Calibri" w:cs="Calibri"/>
        </w:rPr>
        <w:t xml:space="preserve">Figure </w:t>
      </w:r>
      <w:r w:rsidR="000D7577" w:rsidRPr="000D7577">
        <w:rPr>
          <w:rFonts w:ascii="Calibri" w:hAnsi="Calibri" w:cs="Calibri"/>
        </w:rPr>
        <w:t xml:space="preserve">1: </w:t>
      </w:r>
      <w:r w:rsidR="004051D1" w:rsidRPr="000D7577">
        <w:rPr>
          <w:rFonts w:ascii="Calibri" w:hAnsi="Calibri" w:cs="Calibri"/>
        </w:rPr>
        <w:t>Top Challenges for the Profession (CIPD, pp.1, 2025</w:t>
      </w:r>
      <w:r w:rsidR="00CF4998">
        <w:rPr>
          <w:rFonts w:ascii="Calibri" w:hAnsi="Calibri" w:cs="Calibri"/>
        </w:rPr>
        <w:t>a</w:t>
      </w:r>
      <w:r w:rsidR="004051D1" w:rsidRPr="000D7577">
        <w:rPr>
          <w:rFonts w:ascii="Calibri" w:hAnsi="Calibri" w:cs="Calibri"/>
        </w:rPr>
        <w:t>).</w:t>
      </w:r>
    </w:p>
    <w:p w14:paraId="7E517C2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As the HR/L&amp;D Advisor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I play a crucial role in addressing these gaps and shaping a healthier, more consistent culture. By being a principles</w:t>
      </w:r>
      <w:r w:rsidRPr="00C74D51">
        <w:rPr>
          <w:rFonts w:ascii="Calibri" w:hAnsi="Calibri" w:cs="Calibri"/>
          <w:sz w:val="22"/>
          <w:szCs w:val="22"/>
        </w:rPr>
        <w:noBreakHyphen/>
        <w:t>led practitioner, I can help establish fair and transparent people practices that ensure all employees are treated consistently, regardless of which team they belong to. Through an evidence</w:t>
      </w:r>
      <w:r w:rsidRPr="00C74D51">
        <w:rPr>
          <w:rFonts w:ascii="Calibri" w:hAnsi="Calibri" w:cs="Calibri"/>
          <w:sz w:val="22"/>
          <w:szCs w:val="22"/>
        </w:rPr>
        <w:noBreakHyphen/>
        <w:t>based approach, I can introduce structured processes, gather feedback, analyse trends, and use data to guide decisions that improve the employee experience. Finally, by being outcomes</w:t>
      </w:r>
      <w:r w:rsidRPr="00C74D51">
        <w:rPr>
          <w:rFonts w:ascii="Calibri" w:hAnsi="Calibri" w:cs="Calibri"/>
          <w:sz w:val="22"/>
          <w:szCs w:val="22"/>
        </w:rPr>
        <w:noBreakHyphen/>
        <w:t xml:space="preserve">driven, I can focus on </w:t>
      </w:r>
      <w:r w:rsidRPr="00C74D51">
        <w:rPr>
          <w:rFonts w:ascii="Calibri" w:hAnsi="Calibri" w:cs="Calibri"/>
          <w:sz w:val="22"/>
          <w:szCs w:val="22"/>
        </w:rPr>
        <w:lastRenderedPageBreak/>
        <w:t xml:space="preserve">interventions that genuinely add value. Such as developing line managers’ capability, improving collaboration across teams, and supporting organisational development as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continues to grow.</w:t>
      </w:r>
    </w:p>
    <w:p w14:paraId="1713F5BA"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My strong influencing skills will help me guide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leaders toward consistent and fair people</w:t>
      </w:r>
      <w:r w:rsidRPr="00C74D51">
        <w:rPr>
          <w:rFonts w:ascii="Calibri" w:hAnsi="Calibri" w:cs="Calibri"/>
          <w:sz w:val="22"/>
          <w:szCs w:val="22"/>
        </w:rPr>
        <w:noBreakHyphen/>
        <w:t xml:space="preserve">centred practices. By building credibility, communicating clearly, and aligning people initiatives with business goals, I can support managers more effectively, improve trust, and shape a healthier culture that prioritises employee wellbeing and fair treatment across all teams (Page, 2022). </w:t>
      </w:r>
    </w:p>
    <w:p w14:paraId="62E5BC96" w14:textId="5E538DC6" w:rsidR="00203FAB" w:rsidRPr="00203FAB" w:rsidRDefault="00203FAB" w:rsidP="00203FAB">
      <w:pPr>
        <w:rPr>
          <w:rFonts w:ascii="Calibri" w:hAnsi="Calibri" w:cs="Calibri"/>
          <w:b/>
          <w:bCs/>
          <w:sz w:val="22"/>
          <w:szCs w:val="22"/>
        </w:rPr>
      </w:pPr>
      <w:r w:rsidRPr="00203FAB">
        <w:rPr>
          <w:rFonts w:ascii="Calibri" w:hAnsi="Calibri" w:cs="Calibri"/>
          <w:b/>
          <w:bCs/>
          <w:sz w:val="22"/>
          <w:szCs w:val="22"/>
        </w:rPr>
        <w:t>(AC 1.2)</w:t>
      </w:r>
    </w:p>
    <w:p w14:paraId="2367EC66"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Two of the ethical values that I believe will help me in my new role are fairness and equality. According to Smith and Mitchell, cited in Taylor and Woodhams (2022), ethical values are deep-rooted beliefs that influence your decision-making. Figure 2 demonstrates that employees at </w:t>
      </w:r>
      <w:proofErr w:type="spellStart"/>
      <w:r w:rsidRPr="00C74D51">
        <w:rPr>
          <w:rFonts w:ascii="Calibri" w:hAnsi="Calibri" w:cs="Calibri"/>
          <w:sz w:val="22"/>
          <w:szCs w:val="22"/>
        </w:rPr>
        <w:t>Nexxoybyte</w:t>
      </w:r>
      <w:proofErr w:type="spellEnd"/>
      <w:r w:rsidRPr="00C74D51">
        <w:rPr>
          <w:rFonts w:ascii="Calibri" w:hAnsi="Calibri" w:cs="Calibri"/>
          <w:sz w:val="22"/>
          <w:szCs w:val="22"/>
        </w:rPr>
        <w:t xml:space="preserve"> will experience my behaviour only, which is shaped by my underlying personal beliefs, values and attitudes (Smith and Mitchell, cited in Taylor and Woodhams, 2022). The sources highlight that these underlying drivers have a large impact on the quality of my working relationships and the way I am perceived within the workplace.</w:t>
      </w:r>
    </w:p>
    <w:p w14:paraId="5F789039" w14:textId="00ABD00B" w:rsidR="000D7577" w:rsidRPr="001C49BB" w:rsidRDefault="000D7577" w:rsidP="000D7577">
      <w:pPr>
        <w:rPr>
          <w:rFonts w:ascii="Calibri" w:hAnsi="Calibri" w:cs="Calibri"/>
          <w:sz w:val="22"/>
          <w:szCs w:val="22"/>
        </w:rPr>
      </w:pPr>
      <w:r>
        <w:rPr>
          <w:rFonts w:ascii="Calibri" w:hAnsi="Calibri" w:cs="Calibri"/>
          <w:noProof/>
          <w:sz w:val="22"/>
          <w:szCs w:val="22"/>
        </w:rPr>
        <w:drawing>
          <wp:anchor distT="0" distB="0" distL="114300" distR="114300" simplePos="0" relativeHeight="251659264" behindDoc="1" locked="0" layoutInCell="1" allowOverlap="1" wp14:anchorId="1E85ED18" wp14:editId="68BA23B4">
            <wp:simplePos x="0" y="0"/>
            <wp:positionH relativeFrom="margin">
              <wp:posOffset>1782982</wp:posOffset>
            </wp:positionH>
            <wp:positionV relativeFrom="paragraph">
              <wp:posOffset>12798</wp:posOffset>
            </wp:positionV>
            <wp:extent cx="3600450" cy="2171700"/>
            <wp:effectExtent l="0" t="0" r="0" b="0"/>
            <wp:wrapTight wrapText="bothSides">
              <wp:wrapPolygon edited="0">
                <wp:start x="0" y="0"/>
                <wp:lineTo x="0" y="21411"/>
                <wp:lineTo x="21486" y="21411"/>
                <wp:lineTo x="21486" y="0"/>
                <wp:lineTo x="0" y="0"/>
              </wp:wrapPolygon>
            </wp:wrapTight>
            <wp:docPr id="13469035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171700"/>
                    </a:xfrm>
                    <a:prstGeom prst="rect">
                      <a:avLst/>
                    </a:prstGeom>
                    <a:noFill/>
                  </pic:spPr>
                </pic:pic>
              </a:graphicData>
            </a:graphic>
          </wp:anchor>
        </w:drawing>
      </w:r>
    </w:p>
    <w:p w14:paraId="5C2FCE00" w14:textId="77777777" w:rsidR="000D7577" w:rsidRDefault="000D7577" w:rsidP="00203FAB">
      <w:pPr>
        <w:rPr>
          <w:rFonts w:ascii="Calibri" w:hAnsi="Calibri" w:cs="Calibri"/>
          <w:sz w:val="22"/>
          <w:szCs w:val="22"/>
        </w:rPr>
      </w:pPr>
    </w:p>
    <w:p w14:paraId="357E9ED9" w14:textId="77777777" w:rsidR="000D7577" w:rsidRDefault="000D7577" w:rsidP="00203FAB">
      <w:pPr>
        <w:rPr>
          <w:rFonts w:ascii="Calibri" w:hAnsi="Calibri" w:cs="Calibri"/>
          <w:sz w:val="22"/>
          <w:szCs w:val="22"/>
        </w:rPr>
      </w:pPr>
    </w:p>
    <w:p w14:paraId="11F69F8F" w14:textId="77777777" w:rsidR="000D7577" w:rsidRDefault="000D7577" w:rsidP="00203FAB">
      <w:pPr>
        <w:rPr>
          <w:rFonts w:ascii="Calibri" w:hAnsi="Calibri" w:cs="Calibri"/>
          <w:sz w:val="22"/>
          <w:szCs w:val="22"/>
        </w:rPr>
      </w:pPr>
    </w:p>
    <w:p w14:paraId="5704748B" w14:textId="77777777" w:rsidR="000D7577" w:rsidRDefault="000D7577" w:rsidP="00203FAB">
      <w:pPr>
        <w:rPr>
          <w:rFonts w:ascii="Calibri" w:hAnsi="Calibri" w:cs="Calibri"/>
          <w:sz w:val="22"/>
          <w:szCs w:val="22"/>
        </w:rPr>
      </w:pPr>
    </w:p>
    <w:p w14:paraId="209D2446" w14:textId="77777777" w:rsidR="000D7577" w:rsidRDefault="000D7577" w:rsidP="00203FAB">
      <w:pPr>
        <w:rPr>
          <w:rFonts w:ascii="Calibri" w:hAnsi="Calibri" w:cs="Calibri"/>
          <w:sz w:val="22"/>
          <w:szCs w:val="22"/>
        </w:rPr>
      </w:pPr>
    </w:p>
    <w:p w14:paraId="63A2110C" w14:textId="77777777" w:rsidR="000D7577" w:rsidRDefault="000D7577" w:rsidP="00203FAB">
      <w:pPr>
        <w:rPr>
          <w:rFonts w:ascii="Calibri" w:hAnsi="Calibri" w:cs="Calibri"/>
          <w:sz w:val="22"/>
          <w:szCs w:val="22"/>
        </w:rPr>
      </w:pPr>
    </w:p>
    <w:p w14:paraId="2FFEAD5A" w14:textId="77777777" w:rsidR="000D7577" w:rsidRDefault="000D7577" w:rsidP="00203FAB">
      <w:pPr>
        <w:rPr>
          <w:rFonts w:ascii="Calibri" w:hAnsi="Calibri" w:cs="Calibri"/>
          <w:sz w:val="22"/>
          <w:szCs w:val="22"/>
        </w:rPr>
      </w:pPr>
    </w:p>
    <w:p w14:paraId="002A3236" w14:textId="49646708" w:rsidR="007F46E5" w:rsidRPr="00401FAF" w:rsidRDefault="000D7577" w:rsidP="007F46E5">
      <w:pPr>
        <w:pStyle w:val="Caption"/>
        <w:jc w:val="center"/>
        <w:rPr>
          <w:rFonts w:ascii="Calibri" w:hAnsi="Calibri" w:cs="Calibri"/>
          <w:color w:val="000000" w:themeColor="text1"/>
          <w:sz w:val="22"/>
          <w:szCs w:val="22"/>
        </w:rPr>
      </w:pPr>
      <w:r w:rsidRPr="00401FAF">
        <w:rPr>
          <w:rFonts w:ascii="Calibri" w:hAnsi="Calibri" w:cs="Calibri"/>
          <w:color w:val="000000" w:themeColor="text1"/>
        </w:rPr>
        <w:t>Figure 2: Beliefs, values, attitudes and behaviours (Smith and Mitchell, cited in Taylor and Woodhams, 2022).</w:t>
      </w:r>
      <w:r w:rsidR="0096092C" w:rsidRPr="00401FAF">
        <w:rPr>
          <w:rFonts w:ascii="Calibri" w:hAnsi="Calibri" w:cs="Calibri"/>
          <w:color w:val="000000" w:themeColor="text1"/>
          <w:sz w:val="22"/>
          <w:szCs w:val="22"/>
        </w:rPr>
        <w:t xml:space="preserve"> </w:t>
      </w:r>
    </w:p>
    <w:p w14:paraId="1C8E7749"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To me, being fair involves making decisions that are consistent and transparent, which involves applying processes in the same way for everyone and ensuring that employees understand the purpose behind decisions. Equality complements this by ensuring that all individuals have access to the same opportunities, support, and standards of treatment, regardless of their background, ethnicity, role, or personal circumstances (CIPD, 2026c). Both values will show up visibly in my behaviour by promoting good work through clear, kind and calm communication, rewarding good performance, supporting fair development, and fostering constructive, inclusive relationships across the organisation (Smith and Mitchell, cited in Taylor and Woodhams, 2022).</w:t>
      </w:r>
    </w:p>
    <w:p w14:paraId="2082E9A3"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Consistently applying fairness and equality will be central to my people practice work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especially given the issues in the case study. Employees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have not received fair or equal treatment. This inconsistency has contributed to a decline in trust and affected retention. I will prioritise clear policy development and ensure these policies follow relevant employment legislation. I will also establish consistent processes that apply equally to all teams, ensuring all employees have the same clarity, expectations, and support (</w:t>
      </w:r>
      <w:proofErr w:type="spellStart"/>
      <w:r w:rsidRPr="00C74D51">
        <w:rPr>
          <w:rFonts w:ascii="Calibri" w:hAnsi="Calibri" w:cs="Calibri"/>
          <w:sz w:val="22"/>
          <w:szCs w:val="22"/>
        </w:rPr>
        <w:t>Acas</w:t>
      </w:r>
      <w:proofErr w:type="spellEnd"/>
      <w:r w:rsidRPr="00C74D51">
        <w:rPr>
          <w:rFonts w:ascii="Calibri" w:hAnsi="Calibri" w:cs="Calibri"/>
          <w:sz w:val="22"/>
          <w:szCs w:val="22"/>
        </w:rPr>
        <w:t xml:space="preserve">, no date). </w:t>
      </w:r>
    </w:p>
    <w:p w14:paraId="5949DBF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lastRenderedPageBreak/>
        <w:t>I will consistently lead by example by modelling these values and behaviours, demonstrating them through my everyday actions and decision</w:t>
      </w:r>
      <w:r w:rsidRPr="00C74D51">
        <w:rPr>
          <w:rFonts w:ascii="Calibri" w:hAnsi="Calibri" w:cs="Calibri"/>
          <w:sz w:val="22"/>
          <w:szCs w:val="22"/>
        </w:rPr>
        <w:noBreakHyphen/>
        <w:t>making (CIPD, 2026a). CIPD (2025a) support this and states that transmitting an organisation’s values indicates a long-term strategic dedication to building and maintaining an ethical culture. Finally, I will monitor progress to ensure these changes are embedded effectively, and I will support this by placing all managers onto appropriate managerial training to build capability and consistency (</w:t>
      </w:r>
      <w:proofErr w:type="spellStart"/>
      <w:r w:rsidRPr="00C74D51">
        <w:rPr>
          <w:rFonts w:ascii="Calibri" w:hAnsi="Calibri" w:cs="Calibri"/>
          <w:sz w:val="22"/>
          <w:szCs w:val="22"/>
        </w:rPr>
        <w:t>Acas</w:t>
      </w:r>
      <w:proofErr w:type="spellEnd"/>
      <w:r w:rsidRPr="00C74D51">
        <w:rPr>
          <w:rFonts w:ascii="Calibri" w:hAnsi="Calibri" w:cs="Calibri"/>
          <w:sz w:val="22"/>
          <w:szCs w:val="22"/>
        </w:rPr>
        <w:t xml:space="preserve">, no date). </w:t>
      </w:r>
    </w:p>
    <w:p w14:paraId="0187A29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A theory I believe suits my practice is utilitarianism. It is a consequentialist ethical theory which focuses on making the best possible decision by prioritising actions that generate the greatest benefit for a large number of people (Marchington et al. 2025). Rousseau (2019) explains that this approach allows professionals to focus on outcomes that will benefit the whole workforce, ensuring decisions reflect good practice rather than individual interests. However, there are some weaknesses if this theory is not utilised appropriately, as CIPD (2015a) argues that the utilitarian approach is only effective if it genuinely produces well-being for all, and therefore, employee well-being should be monitored accurately to ensure it is positively impacting everyone. </w:t>
      </w:r>
    </w:p>
    <w:p w14:paraId="011FB46D" w14:textId="1F5FBB83" w:rsidR="0018070C" w:rsidRPr="00203FAB" w:rsidRDefault="0018070C" w:rsidP="00F150A9">
      <w:pPr>
        <w:rPr>
          <w:rFonts w:ascii="Calibri" w:hAnsi="Calibri" w:cs="Calibri"/>
          <w:b/>
          <w:bCs/>
          <w:sz w:val="22"/>
          <w:szCs w:val="22"/>
        </w:rPr>
      </w:pPr>
      <w:r w:rsidRPr="00203FAB">
        <w:rPr>
          <w:rFonts w:ascii="Calibri" w:hAnsi="Calibri" w:cs="Calibri"/>
          <w:b/>
          <w:bCs/>
          <w:sz w:val="22"/>
          <w:szCs w:val="22"/>
        </w:rPr>
        <w:t xml:space="preserve">(AC 1.3) </w:t>
      </w:r>
    </w:p>
    <w:p w14:paraId="006B52A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Communicating in an informed, clear and confident way to the management team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is an essential part of my role as a L&amp;D/HR Advisor, especially as I need to convince managers to adapt their way of working. As People Professionals, it is our role to ensure employees, stakeholders and managers are informed, engaged and aligned with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organisational goals (Harper, 2023). </w:t>
      </w:r>
    </w:p>
    <w:p w14:paraId="304D88D6"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To achieve this, I will need to demonstrate confidence and apply influential skills when working with the managers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Smith and Mitchell, cited in Taylor and Woodhams (2022), emphasise that having the ability to influence employees in an inclusive and ethical way is crucial; however, it requires a degree of power to do so effectively. Power of this kind can emerge from a sense of passion, supported by clarity and firmness in one’s communication (Harper, 2023). However, it is important to notice and challenge how power is being utilised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to prevent managers from drifting towards dysfunctional authoritarian leadership styles of management. Professionals who support such models use power to control their subordinates through hierarchical pressures and often have a negative impact on employee well-being and retention (</w:t>
      </w:r>
      <w:proofErr w:type="spellStart"/>
      <w:r w:rsidRPr="00C74D51">
        <w:rPr>
          <w:rFonts w:ascii="Calibri" w:hAnsi="Calibri" w:cs="Calibri"/>
          <w:sz w:val="22"/>
          <w:szCs w:val="22"/>
        </w:rPr>
        <w:t>Pizzolitto</w:t>
      </w:r>
      <w:proofErr w:type="spellEnd"/>
      <w:r w:rsidRPr="00C74D51">
        <w:rPr>
          <w:rFonts w:ascii="Calibri" w:hAnsi="Calibri" w:cs="Calibri"/>
          <w:sz w:val="22"/>
          <w:szCs w:val="22"/>
        </w:rPr>
        <w:t xml:space="preserve"> et al, 2023). Similarly, </w:t>
      </w:r>
      <w:proofErr w:type="spellStart"/>
      <w:r w:rsidRPr="00C74D51">
        <w:rPr>
          <w:rFonts w:ascii="Calibri" w:hAnsi="Calibri" w:cs="Calibri"/>
          <w:sz w:val="22"/>
          <w:szCs w:val="22"/>
        </w:rPr>
        <w:t>Vahdati</w:t>
      </w:r>
      <w:proofErr w:type="spellEnd"/>
      <w:r w:rsidRPr="00C74D51">
        <w:rPr>
          <w:rFonts w:ascii="Calibri" w:hAnsi="Calibri" w:cs="Calibri"/>
          <w:sz w:val="22"/>
          <w:szCs w:val="22"/>
        </w:rPr>
        <w:t xml:space="preserve"> and Moumeni (2021) describe this approach as damaging and unethical.</w:t>
      </w:r>
    </w:p>
    <w:p w14:paraId="298742E0"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Therefore, being clear involves expressing information in a concise and logical way, enabling your audience to engage and understand your expectations or instructions (CIPD, 2025b). It allows professionals to build trust and resolve conflicts, which creates a working culture that encourages openness, transparency and respect (Harper, 2023). The clearer we are as People Professionals, the less confusion there will be around organisational priorities (CIPD, 2025b).</w:t>
      </w:r>
    </w:p>
    <w:p w14:paraId="451D5524"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One consequence for myself is that, if I do not communicate in an informed, clear, and confident way, I risk damaging my professional credibility and therefore negatively impacting my relationships with employees due to increased levels of misunderstanding, frustration and a lack of trust (Bahrain et al, 2023). For example, poor communication can cause levels of uncertainty due to an inaccurate relay of information, which can have a negative impact on employee well-being, motivation and performance (BFI, 2023). This, in turn, has a further negative </w:t>
      </w:r>
      <w:r w:rsidRPr="00C74D51">
        <w:rPr>
          <w:rFonts w:ascii="Calibri" w:hAnsi="Calibri" w:cs="Calibri"/>
          <w:sz w:val="22"/>
          <w:szCs w:val="22"/>
        </w:rPr>
        <w:lastRenderedPageBreak/>
        <w:t xml:space="preserve">consequence for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regarding the way the organisation operates. For example, Bahrain et al. (2023) state that inadequate communication might lead to ambiguous instructions or expectations, meaning employees become uncertain about their duties, deadlines and organisational objectives. This is likely to have a detrimental influence on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organisational performance, therefore, increasing workload and pressure for all employees (Tsipursky, 2023).</w:t>
      </w:r>
    </w:p>
    <w:p w14:paraId="400640F9" w14:textId="1AC2AE80" w:rsidR="00281D67" w:rsidRPr="00C375C0" w:rsidRDefault="00203FAB" w:rsidP="00923F53">
      <w:pPr>
        <w:rPr>
          <w:rFonts w:ascii="Calibri" w:hAnsi="Calibri" w:cs="Calibri"/>
          <w:b/>
          <w:bCs/>
          <w:sz w:val="22"/>
          <w:szCs w:val="22"/>
        </w:rPr>
      </w:pPr>
      <w:r w:rsidRPr="00203FAB">
        <w:rPr>
          <w:rFonts w:ascii="Calibri" w:hAnsi="Calibri" w:cs="Calibri"/>
          <w:b/>
          <w:bCs/>
          <w:sz w:val="22"/>
          <w:szCs w:val="22"/>
        </w:rPr>
        <w:t>(AC 1.4)</w:t>
      </w:r>
      <w:r w:rsidR="00090E0D">
        <w:rPr>
          <w:rFonts w:ascii="Calibri" w:hAnsi="Calibri" w:cs="Calibri"/>
          <w:b/>
          <w:bCs/>
          <w:sz w:val="22"/>
          <w:szCs w:val="22"/>
        </w:rPr>
        <w:t xml:space="preserve"> </w:t>
      </w:r>
    </w:p>
    <w:p w14:paraId="05DAFD34"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Unethical workplace behaviour can range from minor offences to illegal acts that harm an organisation, its employees, customers, and wider society (CIPD, 2024a). If I had been employed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as the L&amp;D/HR Advisor at the time and was aware of these behaviours, I would have responded professionally, following ethical standards and organisational policies.</w:t>
      </w:r>
    </w:p>
    <w:p w14:paraId="3D3077C7"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I would begin investigating the unethical behaviour demonstrated by the line manager who has been accused of approving extensive training events and conferences for his ‘favourite’ team members. I would arrange separate meetings with both administrators in an environment where they feel safe to share their understanding of the situation. I will then begin investigating and gathering factual evidence from both employees and line managers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regarding what training has been approved in each department to locate patterns based on ethical and unethical decisions. Once I have carefully analysed and understood the data, I will professionally discuss my findings directly with all line managers using the Transactional Analysis (TA) approach developed by Dr Eric Berne (1961) (</w:t>
      </w:r>
      <w:proofErr w:type="spellStart"/>
      <w:r w:rsidRPr="00C74D51">
        <w:rPr>
          <w:rFonts w:ascii="Calibri" w:hAnsi="Calibri" w:cs="Calibri"/>
          <w:sz w:val="22"/>
          <w:szCs w:val="22"/>
        </w:rPr>
        <w:t>Budukh</w:t>
      </w:r>
      <w:proofErr w:type="spellEnd"/>
      <w:r w:rsidRPr="00C74D51">
        <w:rPr>
          <w:rFonts w:ascii="Calibri" w:hAnsi="Calibri" w:cs="Calibri"/>
          <w:sz w:val="22"/>
          <w:szCs w:val="22"/>
        </w:rPr>
        <w:t>, 2021).</w:t>
      </w:r>
    </w:p>
    <w:p w14:paraId="076FD680"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Using TA as a communication theory will support me to understand how line managers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interact through three ego states: ‘Parent, Adult and Child’ (Krausz, 1986). I would use the TA approach to stay in the ‘adult’ state, allowing me to handle the favouritism and misconduct issues calmly, fairly and based on evidence, while professionally managing any defensive or emotional reactions from staff (Krausz, 1986). In more depth, I will clearly communicate and inform the importance of equality within the workplace, and I will clearly state that approving training events should be solely based on the role requirements of the job, budget considerations, and employee needs, rather than personal agendas and individual decision</w:t>
      </w:r>
      <w:r w:rsidRPr="00C74D51">
        <w:rPr>
          <w:rFonts w:ascii="Calibri" w:hAnsi="Calibri" w:cs="Calibri"/>
          <w:sz w:val="22"/>
          <w:szCs w:val="22"/>
        </w:rPr>
        <w:noBreakHyphen/>
        <w:t xml:space="preserve">making. </w:t>
      </w:r>
    </w:p>
    <w:p w14:paraId="6884B1BB"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Regarding the illegal activity involving a former employee who used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working hours and equipment to operate his own separate business. According to CIPD (2026b), this could be perceived as a serious case of misconduct and misuse of company resources. As the HR Advisor, I would have approached this by ensuring the concern was investigated promptly and accurately, gathering evidence in line with the organisation’s disciplinary procedures. I would work closely with management to determine whether the behaviour constituted gross misconduct, and I would document all findings thoroughly. Finally, although the individual is no longer employed by the organisation, I would still review whether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organisational monitoring and unclear policies contributed to the breach and recommend improvements to prevent this recurrence (</w:t>
      </w:r>
      <w:proofErr w:type="spellStart"/>
      <w:r w:rsidRPr="00C74D51">
        <w:rPr>
          <w:rFonts w:ascii="Calibri" w:hAnsi="Calibri" w:cs="Calibri"/>
          <w:sz w:val="22"/>
          <w:szCs w:val="22"/>
        </w:rPr>
        <w:t>Acas</w:t>
      </w:r>
      <w:proofErr w:type="spellEnd"/>
      <w:r w:rsidRPr="00C74D51">
        <w:rPr>
          <w:rFonts w:ascii="Calibri" w:hAnsi="Calibri" w:cs="Calibri"/>
          <w:sz w:val="22"/>
          <w:szCs w:val="22"/>
        </w:rPr>
        <w:t>, 2023).</w:t>
      </w:r>
    </w:p>
    <w:p w14:paraId="45A34CD8"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I will make it clear to all line managers that they must follow my newly developed diversity and inclusion policy and complete the mandatory anti-discrimination training (GOV.UK, 2026). The formal training may again </w:t>
      </w:r>
      <w:r w:rsidRPr="00C74D51">
        <w:rPr>
          <w:rFonts w:ascii="Calibri" w:hAnsi="Calibri" w:cs="Calibri"/>
          <w:sz w:val="22"/>
          <w:szCs w:val="22"/>
        </w:rPr>
        <w:lastRenderedPageBreak/>
        <w:t xml:space="preserve">involve aspects of TA to clearly highlight </w:t>
      </w:r>
      <w:proofErr w:type="spellStart"/>
      <w:r w:rsidRPr="00C74D51">
        <w:rPr>
          <w:rFonts w:ascii="Calibri" w:hAnsi="Calibri" w:cs="Calibri"/>
          <w:sz w:val="22"/>
          <w:szCs w:val="22"/>
        </w:rPr>
        <w:t>Nexxobyte’s</w:t>
      </w:r>
      <w:proofErr w:type="spellEnd"/>
      <w:r w:rsidRPr="00C74D51">
        <w:rPr>
          <w:rFonts w:ascii="Calibri" w:hAnsi="Calibri" w:cs="Calibri"/>
          <w:sz w:val="22"/>
          <w:szCs w:val="22"/>
        </w:rPr>
        <w:t xml:space="preserve"> issues by showing how line managers’ favouritism reflects a ‘critical parent’ approach which lacks fairness and equality (Murray, 2025). </w:t>
      </w:r>
    </w:p>
    <w:p w14:paraId="78D40F92" w14:textId="477B7891" w:rsidR="00B25224" w:rsidRPr="00097590" w:rsidRDefault="00203FAB" w:rsidP="00B74CA9">
      <w:pPr>
        <w:rPr>
          <w:rFonts w:ascii="Calibri" w:hAnsi="Calibri" w:cs="Calibri"/>
          <w:b/>
          <w:bCs/>
          <w:sz w:val="22"/>
          <w:szCs w:val="22"/>
        </w:rPr>
      </w:pPr>
      <w:r w:rsidRPr="00203FAB">
        <w:rPr>
          <w:rFonts w:ascii="Calibri" w:hAnsi="Calibri" w:cs="Calibri"/>
          <w:b/>
          <w:bCs/>
          <w:sz w:val="22"/>
          <w:szCs w:val="22"/>
        </w:rPr>
        <w:t>(AC 2.1)</w:t>
      </w:r>
      <w:r w:rsidR="00F91756">
        <w:rPr>
          <w:rFonts w:ascii="Calibri" w:hAnsi="Calibri" w:cs="Calibri"/>
          <w:b/>
          <w:bCs/>
          <w:sz w:val="22"/>
          <w:szCs w:val="22"/>
        </w:rPr>
        <w:t xml:space="preserve"> </w:t>
      </w:r>
    </w:p>
    <w:p w14:paraId="23E0ADE5"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Developing the ability to understand and interpret human behaviour is a fundamental element of effective team management (Dar and Sakthivel, 2022). Extensive research into organisational human behaviours demonstrates that employees who feel included, respected and fairly treated show significantly higher levels of motivation, commitment and effort (Young and Tong, 2025). A motivational theory that recognises this behaviour is Maslow’s Hierarchy of Needs (figure 3). It is a motivational model that separates the human needs into five levels, beginning with basic physiological needs and progressing toward higher</w:t>
      </w:r>
      <w:r w:rsidRPr="00C74D51">
        <w:rPr>
          <w:rFonts w:ascii="Calibri" w:hAnsi="Calibri" w:cs="Calibri"/>
          <w:sz w:val="22"/>
          <w:szCs w:val="22"/>
        </w:rPr>
        <w:noBreakHyphen/>
        <w:t>order psychological needs to reach one’s full potential (Maslow and Lewis, 1987). The model proposes that people can only pursue their needs at a higher level once the more fundamental needs beneath them have been effectively met (Poston, 2009).</w:t>
      </w:r>
    </w:p>
    <w:p w14:paraId="4CF31552" w14:textId="58E6F4ED" w:rsidR="00766811" w:rsidRPr="001D67DD" w:rsidRDefault="009C53E8" w:rsidP="00024DF5">
      <w:pPr>
        <w:spacing w:line="360" w:lineRule="auto"/>
        <w:rPr>
          <w:rFonts w:ascii="Calibri" w:hAnsi="Calibri" w:cs="Calibri"/>
          <w:sz w:val="22"/>
          <w:szCs w:val="22"/>
        </w:rPr>
      </w:pPr>
      <w:r w:rsidRPr="00A57A12">
        <w:rPr>
          <w:rFonts w:ascii="Calibri" w:hAnsi="Calibri" w:cs="Calibri"/>
          <w:b/>
          <w:bCs/>
          <w:noProof/>
          <w:sz w:val="22"/>
          <w:szCs w:val="22"/>
        </w:rPr>
        <w:drawing>
          <wp:anchor distT="0" distB="0" distL="114300" distR="114300" simplePos="0" relativeHeight="251665408" behindDoc="1" locked="0" layoutInCell="1" allowOverlap="1" wp14:anchorId="7B8AD2E8" wp14:editId="06C25D04">
            <wp:simplePos x="0" y="0"/>
            <wp:positionH relativeFrom="margin">
              <wp:posOffset>1513386</wp:posOffset>
            </wp:positionH>
            <wp:positionV relativeFrom="paragraph">
              <wp:posOffset>19775</wp:posOffset>
            </wp:positionV>
            <wp:extent cx="3778885" cy="2515235"/>
            <wp:effectExtent l="0" t="0" r="0" b="0"/>
            <wp:wrapTight wrapText="bothSides">
              <wp:wrapPolygon edited="0">
                <wp:start x="0" y="0"/>
                <wp:lineTo x="0" y="21431"/>
                <wp:lineTo x="21451" y="21431"/>
                <wp:lineTo x="21451" y="0"/>
                <wp:lineTo x="0" y="0"/>
              </wp:wrapPolygon>
            </wp:wrapTight>
            <wp:docPr id="90562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20413" name=""/>
                    <pic:cNvPicPr/>
                  </pic:nvPicPr>
                  <pic:blipFill rotWithShape="1">
                    <a:blip r:embed="rId10">
                      <a:extLst>
                        <a:ext uri="{28A0092B-C50C-407E-A947-70E740481C1C}">
                          <a14:useLocalDpi xmlns:a14="http://schemas.microsoft.com/office/drawing/2010/main" val="0"/>
                        </a:ext>
                      </a:extLst>
                    </a:blip>
                    <a:srcRect t="4756" b="2805"/>
                    <a:stretch>
                      <a:fillRect/>
                    </a:stretch>
                  </pic:blipFill>
                  <pic:spPr bwMode="auto">
                    <a:xfrm>
                      <a:off x="0" y="0"/>
                      <a:ext cx="3778885" cy="2515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9D3E7" w14:textId="32196FDC" w:rsidR="001D67DD" w:rsidRDefault="001D67DD" w:rsidP="00203FAB">
      <w:pPr>
        <w:rPr>
          <w:rFonts w:ascii="Calibri" w:hAnsi="Calibri" w:cs="Calibri"/>
          <w:b/>
          <w:bCs/>
          <w:sz w:val="22"/>
          <w:szCs w:val="22"/>
        </w:rPr>
      </w:pPr>
    </w:p>
    <w:p w14:paraId="207F2B7D" w14:textId="02836C54" w:rsidR="001D67DD" w:rsidRDefault="001D67DD" w:rsidP="00203FAB">
      <w:pPr>
        <w:rPr>
          <w:rFonts w:ascii="Calibri" w:hAnsi="Calibri" w:cs="Calibri"/>
          <w:b/>
          <w:bCs/>
          <w:sz w:val="22"/>
          <w:szCs w:val="22"/>
        </w:rPr>
      </w:pPr>
    </w:p>
    <w:p w14:paraId="1DE9D398" w14:textId="5FB8610C" w:rsidR="001D67DD" w:rsidRDefault="001D67DD" w:rsidP="00203FAB">
      <w:pPr>
        <w:rPr>
          <w:rFonts w:ascii="Calibri" w:hAnsi="Calibri" w:cs="Calibri"/>
          <w:b/>
          <w:bCs/>
          <w:sz w:val="22"/>
          <w:szCs w:val="22"/>
        </w:rPr>
      </w:pPr>
    </w:p>
    <w:p w14:paraId="46229439" w14:textId="05423B3B" w:rsidR="001D67DD" w:rsidRDefault="001D67DD" w:rsidP="00203FAB">
      <w:pPr>
        <w:rPr>
          <w:rFonts w:ascii="Calibri" w:hAnsi="Calibri" w:cs="Calibri"/>
          <w:b/>
          <w:bCs/>
          <w:sz w:val="22"/>
          <w:szCs w:val="22"/>
        </w:rPr>
      </w:pPr>
    </w:p>
    <w:p w14:paraId="239F2F3B" w14:textId="77777777" w:rsidR="001D67DD" w:rsidRDefault="001D67DD" w:rsidP="00203FAB">
      <w:pPr>
        <w:rPr>
          <w:rFonts w:ascii="Calibri" w:hAnsi="Calibri" w:cs="Calibri"/>
          <w:b/>
          <w:bCs/>
          <w:sz w:val="22"/>
          <w:szCs w:val="22"/>
        </w:rPr>
      </w:pPr>
    </w:p>
    <w:p w14:paraId="36893EA6" w14:textId="77777777" w:rsidR="001D67DD" w:rsidRDefault="001D67DD" w:rsidP="00203FAB">
      <w:pPr>
        <w:rPr>
          <w:rFonts w:ascii="Calibri" w:hAnsi="Calibri" w:cs="Calibri"/>
          <w:b/>
          <w:bCs/>
          <w:sz w:val="22"/>
          <w:szCs w:val="22"/>
        </w:rPr>
      </w:pPr>
    </w:p>
    <w:p w14:paraId="772A05C6" w14:textId="77777777" w:rsidR="001D67DD" w:rsidRDefault="001D67DD" w:rsidP="00203FAB">
      <w:pPr>
        <w:rPr>
          <w:rFonts w:ascii="Calibri" w:hAnsi="Calibri" w:cs="Calibri"/>
          <w:b/>
          <w:bCs/>
          <w:sz w:val="22"/>
          <w:szCs w:val="22"/>
        </w:rPr>
      </w:pPr>
    </w:p>
    <w:p w14:paraId="063437AB" w14:textId="77777777" w:rsidR="006E1345" w:rsidRDefault="006E1345" w:rsidP="009C53E8">
      <w:pPr>
        <w:pStyle w:val="Caption"/>
        <w:rPr>
          <w:rFonts w:ascii="Calibri" w:hAnsi="Calibri" w:cs="Calibri"/>
          <w:color w:val="000000" w:themeColor="text1"/>
        </w:rPr>
      </w:pPr>
    </w:p>
    <w:p w14:paraId="499F4DD3" w14:textId="584C67BA" w:rsidR="00FC7B99" w:rsidRPr="00401FAF" w:rsidRDefault="00FC7B99" w:rsidP="00FC7B99">
      <w:pPr>
        <w:pStyle w:val="Caption"/>
        <w:jc w:val="center"/>
        <w:rPr>
          <w:rFonts w:ascii="Calibri" w:hAnsi="Calibri" w:cs="Calibri"/>
          <w:color w:val="000000" w:themeColor="text1"/>
          <w:sz w:val="22"/>
          <w:szCs w:val="22"/>
        </w:rPr>
      </w:pPr>
      <w:r w:rsidRPr="00401FAF">
        <w:rPr>
          <w:rFonts w:ascii="Calibri" w:hAnsi="Calibri" w:cs="Calibri"/>
          <w:color w:val="000000" w:themeColor="text1"/>
        </w:rPr>
        <w:t xml:space="preserve">Figure </w:t>
      </w:r>
      <w:r w:rsidR="00A57A12">
        <w:rPr>
          <w:rFonts w:ascii="Calibri" w:hAnsi="Calibri" w:cs="Calibri"/>
          <w:color w:val="000000" w:themeColor="text1"/>
        </w:rPr>
        <w:t>3</w:t>
      </w:r>
      <w:r w:rsidRPr="00401FAF">
        <w:rPr>
          <w:rFonts w:ascii="Calibri" w:hAnsi="Calibri" w:cs="Calibri"/>
          <w:color w:val="000000" w:themeColor="text1"/>
        </w:rPr>
        <w:t xml:space="preserve">: </w:t>
      </w:r>
      <w:r w:rsidR="00A57A12">
        <w:rPr>
          <w:rFonts w:ascii="Calibri" w:hAnsi="Calibri" w:cs="Calibri"/>
          <w:color w:val="000000" w:themeColor="text1"/>
        </w:rPr>
        <w:t>Maslow’s Hierarchy Pryamid</w:t>
      </w:r>
      <w:r w:rsidRPr="00401FAF">
        <w:rPr>
          <w:rFonts w:ascii="Calibri" w:hAnsi="Calibri" w:cs="Calibri"/>
          <w:color w:val="000000" w:themeColor="text1"/>
        </w:rPr>
        <w:t xml:space="preserve"> (</w:t>
      </w:r>
      <w:r w:rsidR="00A57A12">
        <w:rPr>
          <w:rFonts w:ascii="Calibri" w:hAnsi="Calibri" w:cs="Calibri"/>
          <w:color w:val="000000" w:themeColor="text1"/>
        </w:rPr>
        <w:t>Poston,</w:t>
      </w:r>
      <w:r w:rsidRPr="00401FAF">
        <w:rPr>
          <w:rFonts w:ascii="Calibri" w:hAnsi="Calibri" w:cs="Calibri"/>
          <w:color w:val="000000" w:themeColor="text1"/>
        </w:rPr>
        <w:t xml:space="preserve"> </w:t>
      </w:r>
      <w:r w:rsidR="00A57A12">
        <w:rPr>
          <w:rFonts w:ascii="Calibri" w:hAnsi="Calibri" w:cs="Calibri"/>
          <w:color w:val="000000" w:themeColor="text1"/>
        </w:rPr>
        <w:t xml:space="preserve">pp.348, </w:t>
      </w:r>
      <w:r w:rsidRPr="00401FAF">
        <w:rPr>
          <w:rFonts w:ascii="Calibri" w:hAnsi="Calibri" w:cs="Calibri"/>
          <w:color w:val="000000" w:themeColor="text1"/>
        </w:rPr>
        <w:t>20</w:t>
      </w:r>
      <w:r w:rsidR="00A57A12">
        <w:rPr>
          <w:rFonts w:ascii="Calibri" w:hAnsi="Calibri" w:cs="Calibri"/>
          <w:color w:val="000000" w:themeColor="text1"/>
        </w:rPr>
        <w:t>09).</w:t>
      </w:r>
    </w:p>
    <w:p w14:paraId="707B577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Putting this into consideration, employees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must experience a sense of safety, belonging, recognition, and equitable treatment to increase levels of motivation and effective performance, consistent with the principles outlined in Maslow’s Hierarchy of Needs. Meaning with the development of clear ‘feel-good policies and procedures’, employees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can develop a sense of safety as everyone will be treated equally and required to follow the same rules based on organisational values and culture. The Profession Map supports this, as valuing people is a core behaviour where all People Professionals are expected to treat others fairly and considerately (CIPD, 2018). Baykal (2020) argues that one benefit of doing so is that it will ensure employees are more inclined to feel satisfied and engaged with their jobs when workplace cultures are fair and inclusive. </w:t>
      </w:r>
    </w:p>
    <w:p w14:paraId="46D68A67" w14:textId="75F6AE0C"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Not only does this approach benefit humans, but businesses too, as Madero-Gomez (2022) states, human behaviours such as employees feeling safe, listened to, and treated fairly, naturally contribute to improved organisational outcomes. McKinsey’s (2020) research supports this and confirms that organisations with higher levels of inclusion and diversity often outperform their competing organisations, as their culture enables better decision making, innovation and resilience during challenging periods. Quinetta Roberson’s work further deepens this understanding by emphasising that inclusion depends on employees feeling personally appreciated and able to </w:t>
      </w:r>
      <w:r w:rsidRPr="00C74D51">
        <w:rPr>
          <w:rFonts w:ascii="Calibri" w:hAnsi="Calibri" w:cs="Calibri"/>
          <w:sz w:val="22"/>
          <w:szCs w:val="22"/>
        </w:rPr>
        <w:lastRenderedPageBreak/>
        <w:t>contribute meaningfully to organisational goals (LSE, 2018). Roberson highlights that inclusion is fundamentally about participation, contribution, and meaningful involvement in organisational work (Roberson et al, 2024). Finally, data shows well</w:t>
      </w:r>
      <w:r w:rsidRPr="00C74D51">
        <w:rPr>
          <w:rFonts w:ascii="Calibri" w:hAnsi="Calibri" w:cs="Calibri"/>
          <w:sz w:val="22"/>
          <w:szCs w:val="22"/>
        </w:rPr>
        <w:noBreakHyphen/>
        <w:t>recognised and valued employees are 45% less likely to leave within two years, and those receiving strategic, high</w:t>
      </w:r>
      <w:r w:rsidRPr="00C74D51">
        <w:rPr>
          <w:rFonts w:ascii="Calibri" w:hAnsi="Calibri" w:cs="Calibri"/>
          <w:sz w:val="22"/>
          <w:szCs w:val="22"/>
        </w:rPr>
        <w:noBreakHyphen/>
        <w:t>quality praise are 65% less likely to be job</w:t>
      </w:r>
      <w:r w:rsidRPr="00C74D51">
        <w:rPr>
          <w:rFonts w:ascii="Calibri" w:hAnsi="Calibri" w:cs="Calibri"/>
          <w:sz w:val="22"/>
          <w:szCs w:val="22"/>
        </w:rPr>
        <w:noBreakHyphen/>
        <w:t xml:space="preserve">seeking, demonstrating a powerful impact on retention and organisational stability (Yi, 2024). </w:t>
      </w:r>
    </w:p>
    <w:p w14:paraId="73C109E8" w14:textId="78AD9827" w:rsidR="00203FAB" w:rsidRPr="00203FAB" w:rsidRDefault="00203FAB" w:rsidP="00203FAB">
      <w:pPr>
        <w:rPr>
          <w:rFonts w:ascii="Calibri" w:hAnsi="Calibri" w:cs="Calibri"/>
          <w:b/>
          <w:bCs/>
          <w:sz w:val="22"/>
          <w:szCs w:val="22"/>
        </w:rPr>
      </w:pPr>
      <w:r w:rsidRPr="00203FAB">
        <w:rPr>
          <w:rFonts w:ascii="Calibri" w:hAnsi="Calibri" w:cs="Calibri"/>
          <w:b/>
          <w:bCs/>
          <w:sz w:val="22"/>
          <w:szCs w:val="22"/>
        </w:rPr>
        <w:t>(AC 2.2)</w:t>
      </w:r>
    </w:p>
    <w:p w14:paraId="7465567A" w14:textId="6826338D"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In response to several complaints regarding unfair practices in staff training, I intend to develop a fair and inclusive Staff Learning and Development Policy. To begin, it is important to base the new Staff L&amp;D policy on CIPD’s inclusivity standards, relevant equality legislation, and the organisation’s own objectives. Starting from this foundation ensures the policy is built on strong moral principles of fairness and inclusivity (CIPD, 2025d).</w:t>
      </w:r>
    </w:p>
    <w:p w14:paraId="6EB37F2D" w14:textId="75E61BE9"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t>The next step involves understanding and applying evidence</w:t>
      </w:r>
      <w:r w:rsidRPr="00C74D51">
        <w:rPr>
          <w:rFonts w:ascii="Calibri" w:hAnsi="Calibri" w:cs="Calibri"/>
          <w:sz w:val="22"/>
          <w:szCs w:val="22"/>
        </w:rPr>
        <w:noBreakHyphen/>
        <w:t xml:space="preserve">based practice (EBP) to critically review existing research, similar organisational policies and understand trends from reliable sources (Taylor and Woodhams, 2022). I will then gather evidence by requesting all employees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to complete an interactive questionnaire to capture patterns and perceptions surrounding what is and is not working well, followed by focus groups to examine the issues in greater depth (Doran et al, 2026). This data will enable me to identify gaps with current policies at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and support me in understanding where additional guidelines, such as individual training budgets, may be required (CIPD, 2025d). Furthermore, CIPD (2025d) highlight the importance of ensuring that L&amp;D policies do not create discriminatory barriers to accessing learning. Therefore, I will provide additional resources and targeted support for underrepresented groups who may require further development opportunities. </w:t>
      </w:r>
    </w:p>
    <w:p w14:paraId="7722E119" w14:textId="1AEE86EC" w:rsidR="009C53E8" w:rsidRPr="00C74D51" w:rsidRDefault="009C53E8" w:rsidP="009C53E8">
      <w:pPr>
        <w:spacing w:before="120" w:after="120" w:line="360" w:lineRule="auto"/>
        <w:ind w:firstLine="720"/>
        <w:rPr>
          <w:rFonts w:ascii="Calibri" w:hAnsi="Calibri" w:cs="Calibri"/>
          <w:sz w:val="22"/>
          <w:szCs w:val="22"/>
        </w:rPr>
      </w:pPr>
      <w:r w:rsidRPr="00821AE8">
        <w:rPr>
          <w:rFonts w:ascii="Calibri" w:hAnsi="Calibri" w:cs="Calibri"/>
          <w:noProof/>
          <w:sz w:val="22"/>
          <w:szCs w:val="22"/>
        </w:rPr>
        <w:drawing>
          <wp:anchor distT="0" distB="0" distL="114300" distR="114300" simplePos="0" relativeHeight="251671552" behindDoc="1" locked="0" layoutInCell="1" allowOverlap="1" wp14:anchorId="20E91A78" wp14:editId="73B05D0D">
            <wp:simplePos x="0" y="0"/>
            <wp:positionH relativeFrom="margin">
              <wp:posOffset>1555387</wp:posOffset>
            </wp:positionH>
            <wp:positionV relativeFrom="paragraph">
              <wp:posOffset>1252220</wp:posOffset>
            </wp:positionV>
            <wp:extent cx="3463290" cy="2922270"/>
            <wp:effectExtent l="0" t="0" r="3810" b="0"/>
            <wp:wrapTight wrapText="bothSides">
              <wp:wrapPolygon edited="0">
                <wp:start x="0" y="0"/>
                <wp:lineTo x="0" y="21497"/>
                <wp:lineTo x="21545" y="21497"/>
                <wp:lineTo x="21545" y="0"/>
                <wp:lineTo x="0" y="0"/>
              </wp:wrapPolygon>
            </wp:wrapTight>
            <wp:docPr id="1135195854" name="Picture 1" descr="The Kirkpatric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irkpatrick Model"/>
                    <pic:cNvPicPr>
                      <a:picLocks noChangeAspect="1" noChangeArrowheads="1"/>
                    </pic:cNvPicPr>
                  </pic:nvPicPr>
                  <pic:blipFill rotWithShape="1">
                    <a:blip r:embed="rId11">
                      <a:extLst>
                        <a:ext uri="{28A0092B-C50C-407E-A947-70E740481C1C}">
                          <a14:useLocalDpi xmlns:a14="http://schemas.microsoft.com/office/drawing/2010/main" val="0"/>
                        </a:ext>
                      </a:extLst>
                    </a:blip>
                    <a:srcRect l="22423" b="10824"/>
                    <a:stretch>
                      <a:fillRect/>
                    </a:stretch>
                  </pic:blipFill>
                  <pic:spPr bwMode="auto">
                    <a:xfrm>
                      <a:off x="0" y="0"/>
                      <a:ext cx="3463290" cy="2922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4D51">
        <w:rPr>
          <w:rFonts w:ascii="Calibri" w:hAnsi="Calibri" w:cs="Calibri"/>
          <w:sz w:val="22"/>
          <w:szCs w:val="22"/>
        </w:rPr>
        <w:t>After three months of implementation, I will put clear procedures in place to check whether the new Staff L&amp;D policy is working as intended and still supporting high levels of inclusivity. This is important, as Baska’s (2019) research showed that 70% of L&amp;D professionals feel pressure to measure impact and often don’t know where to begin. Using the Kirkpatrick Model (figure 4) to structure my evaluation, my first step will be to request feedback on the inclusivity of the Staff L&amp;D Policy from employees and compare this with the initial evidence gathered.</w:t>
      </w:r>
    </w:p>
    <w:p w14:paraId="302ECF41" w14:textId="5AE84010"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5A573321" w14:textId="5E01B62F"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743EDA04" w14:textId="77777777"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4557265E" w14:textId="77777777"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1701784D" w14:textId="77777777"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387A5CCE" w14:textId="77777777" w:rsidR="004B595E" w:rsidRDefault="004B595E" w:rsidP="004B595E">
      <w:pPr>
        <w:spacing w:line="360" w:lineRule="auto"/>
        <w:ind w:firstLine="360"/>
        <w:rPr>
          <w:rFonts w:ascii="Calibri" w:eastAsia="Times New Roman" w:hAnsi="Calibri" w:cs="Calibri"/>
          <w:kern w:val="0"/>
          <w:sz w:val="22"/>
          <w:szCs w:val="22"/>
          <w:lang w:eastAsia="en-GB"/>
          <w14:ligatures w14:val="none"/>
        </w:rPr>
      </w:pPr>
    </w:p>
    <w:p w14:paraId="0DB886D9" w14:textId="77777777" w:rsidR="009C53E8" w:rsidRDefault="009C53E8" w:rsidP="009C53E8">
      <w:pPr>
        <w:spacing w:line="360" w:lineRule="auto"/>
        <w:rPr>
          <w:rFonts w:ascii="Calibri" w:hAnsi="Calibri" w:cs="Calibri"/>
          <w:i/>
          <w:iCs/>
          <w:color w:val="000000" w:themeColor="text1"/>
          <w:sz w:val="22"/>
          <w:szCs w:val="22"/>
        </w:rPr>
      </w:pPr>
    </w:p>
    <w:p w14:paraId="27428788" w14:textId="77777777" w:rsidR="009C53E8" w:rsidRDefault="009C53E8" w:rsidP="009C53E8">
      <w:pPr>
        <w:spacing w:line="360" w:lineRule="auto"/>
        <w:jc w:val="center"/>
        <w:rPr>
          <w:rFonts w:ascii="Calibri" w:hAnsi="Calibri" w:cs="Calibri"/>
          <w:i/>
          <w:iCs/>
          <w:color w:val="000000" w:themeColor="text1"/>
          <w:sz w:val="20"/>
          <w:szCs w:val="20"/>
        </w:rPr>
      </w:pPr>
    </w:p>
    <w:p w14:paraId="1B6501DB" w14:textId="245335C5" w:rsidR="004B595E" w:rsidRPr="00697D7E" w:rsidRDefault="004B595E" w:rsidP="009C53E8">
      <w:pPr>
        <w:spacing w:line="360" w:lineRule="auto"/>
        <w:jc w:val="center"/>
        <w:rPr>
          <w:rFonts w:ascii="Calibri" w:hAnsi="Calibri" w:cs="Calibri"/>
          <w:i/>
          <w:iCs/>
          <w:color w:val="000000" w:themeColor="text1"/>
          <w:sz w:val="20"/>
          <w:szCs w:val="20"/>
        </w:rPr>
      </w:pPr>
      <w:r w:rsidRPr="00697D7E">
        <w:rPr>
          <w:rFonts w:ascii="Calibri" w:hAnsi="Calibri" w:cs="Calibri"/>
          <w:i/>
          <w:iCs/>
          <w:color w:val="000000" w:themeColor="text1"/>
          <w:sz w:val="20"/>
          <w:szCs w:val="20"/>
        </w:rPr>
        <w:t xml:space="preserve">Figure </w:t>
      </w:r>
      <w:r w:rsidR="00A7139D">
        <w:rPr>
          <w:rFonts w:ascii="Calibri" w:hAnsi="Calibri" w:cs="Calibri"/>
          <w:i/>
          <w:iCs/>
          <w:color w:val="000000" w:themeColor="text1"/>
          <w:sz w:val="20"/>
          <w:szCs w:val="20"/>
        </w:rPr>
        <w:t>4</w:t>
      </w:r>
      <w:r w:rsidRPr="00697D7E">
        <w:rPr>
          <w:rFonts w:ascii="Calibri" w:hAnsi="Calibri" w:cs="Calibri"/>
          <w:i/>
          <w:iCs/>
          <w:color w:val="000000" w:themeColor="text1"/>
          <w:sz w:val="20"/>
          <w:szCs w:val="20"/>
        </w:rPr>
        <w:t>: The Kirkpatrick Model (Kurt, 2018).</w:t>
      </w:r>
    </w:p>
    <w:p w14:paraId="6F4068C1" w14:textId="77777777" w:rsidR="009C53E8" w:rsidRPr="00C74D51" w:rsidRDefault="009C53E8" w:rsidP="009C53E8">
      <w:pPr>
        <w:spacing w:before="120" w:after="120" w:line="360" w:lineRule="auto"/>
        <w:ind w:firstLine="720"/>
        <w:rPr>
          <w:rFonts w:ascii="Calibri" w:hAnsi="Calibri" w:cs="Calibri"/>
          <w:sz w:val="22"/>
          <w:szCs w:val="22"/>
        </w:rPr>
      </w:pPr>
      <w:r w:rsidRPr="00C74D51">
        <w:rPr>
          <w:rFonts w:ascii="Calibri" w:hAnsi="Calibri" w:cs="Calibri"/>
          <w:sz w:val="22"/>
          <w:szCs w:val="22"/>
        </w:rPr>
        <w:lastRenderedPageBreak/>
        <w:t xml:space="preserve">Using this model will help me assess reactions and learning (Levels 1 and 2) by examining changes in participation, engagement and outcomes across different groups within </w:t>
      </w:r>
      <w:proofErr w:type="spellStart"/>
      <w:r w:rsidRPr="00C74D51">
        <w:rPr>
          <w:rFonts w:ascii="Calibri" w:hAnsi="Calibri" w:cs="Calibri"/>
          <w:sz w:val="22"/>
          <w:szCs w:val="22"/>
        </w:rPr>
        <w:t>Nexxobyte</w:t>
      </w:r>
      <w:proofErr w:type="spellEnd"/>
      <w:r w:rsidRPr="00C74D51">
        <w:rPr>
          <w:rFonts w:ascii="Calibri" w:hAnsi="Calibri" w:cs="Calibri"/>
          <w:sz w:val="22"/>
          <w:szCs w:val="22"/>
        </w:rPr>
        <w:t xml:space="preserve"> (CIPD, 2025d). I will then speak with employees, line managers, senior leaders and L&amp;D practitioners to explore behavioural changes and identify any barriers that have emerged, supporting Levels 3 and 4 of the Kirkpatrick model (CIPD, 2025d). Following the review, I will use the findings to refine the policy and develop clear actions to address any gaps or barriers highlighted by employees and managers.</w:t>
      </w:r>
    </w:p>
    <w:p w14:paraId="797F33A5" w14:textId="77777777" w:rsidR="00756830" w:rsidRDefault="00756830" w:rsidP="00203FAB">
      <w:pPr>
        <w:rPr>
          <w:rFonts w:ascii="Calibri" w:hAnsi="Calibri" w:cs="Calibri"/>
          <w:b/>
          <w:bCs/>
          <w:sz w:val="22"/>
          <w:szCs w:val="22"/>
        </w:rPr>
      </w:pPr>
    </w:p>
    <w:p w14:paraId="69D2523E" w14:textId="77777777" w:rsidR="00756830" w:rsidRDefault="00756830" w:rsidP="00203FAB">
      <w:pPr>
        <w:rPr>
          <w:rFonts w:ascii="Calibri" w:hAnsi="Calibri" w:cs="Calibri"/>
          <w:b/>
          <w:bCs/>
          <w:sz w:val="22"/>
          <w:szCs w:val="22"/>
        </w:rPr>
      </w:pPr>
    </w:p>
    <w:p w14:paraId="47078D80" w14:textId="77777777" w:rsidR="00756830" w:rsidRDefault="00756830" w:rsidP="00203FAB">
      <w:pPr>
        <w:rPr>
          <w:rFonts w:ascii="Calibri" w:hAnsi="Calibri" w:cs="Calibri"/>
          <w:b/>
          <w:bCs/>
          <w:sz w:val="22"/>
          <w:szCs w:val="22"/>
        </w:rPr>
      </w:pPr>
    </w:p>
    <w:p w14:paraId="4052AB08" w14:textId="77777777" w:rsidR="00756830" w:rsidRDefault="00756830" w:rsidP="00203FAB">
      <w:pPr>
        <w:rPr>
          <w:rFonts w:ascii="Calibri" w:hAnsi="Calibri" w:cs="Calibri"/>
          <w:b/>
          <w:bCs/>
          <w:sz w:val="22"/>
          <w:szCs w:val="22"/>
        </w:rPr>
      </w:pPr>
    </w:p>
    <w:p w14:paraId="20B20CE7" w14:textId="77777777" w:rsidR="00756830" w:rsidRDefault="00756830" w:rsidP="00203FAB">
      <w:pPr>
        <w:rPr>
          <w:rFonts w:ascii="Calibri" w:hAnsi="Calibri" w:cs="Calibri"/>
          <w:b/>
          <w:bCs/>
          <w:sz w:val="22"/>
          <w:szCs w:val="22"/>
        </w:rPr>
      </w:pPr>
    </w:p>
    <w:p w14:paraId="13A6711E" w14:textId="77777777" w:rsidR="00756830" w:rsidRDefault="00756830" w:rsidP="00203FAB">
      <w:pPr>
        <w:rPr>
          <w:rFonts w:ascii="Calibri" w:hAnsi="Calibri" w:cs="Calibri"/>
          <w:b/>
          <w:bCs/>
          <w:sz w:val="22"/>
          <w:szCs w:val="22"/>
        </w:rPr>
      </w:pPr>
    </w:p>
    <w:p w14:paraId="1C7A70B2" w14:textId="77777777" w:rsidR="00756830" w:rsidRDefault="00756830" w:rsidP="00203FAB">
      <w:pPr>
        <w:rPr>
          <w:rFonts w:ascii="Calibri" w:hAnsi="Calibri" w:cs="Calibri"/>
          <w:b/>
          <w:bCs/>
          <w:sz w:val="22"/>
          <w:szCs w:val="22"/>
        </w:rPr>
      </w:pPr>
    </w:p>
    <w:p w14:paraId="2326F318" w14:textId="77777777" w:rsidR="00756830" w:rsidRDefault="00756830" w:rsidP="00203FAB">
      <w:pPr>
        <w:rPr>
          <w:rFonts w:ascii="Calibri" w:hAnsi="Calibri" w:cs="Calibri"/>
          <w:b/>
          <w:bCs/>
          <w:sz w:val="22"/>
          <w:szCs w:val="22"/>
        </w:rPr>
      </w:pPr>
    </w:p>
    <w:p w14:paraId="070F4B21" w14:textId="77777777" w:rsidR="00756830" w:rsidRDefault="00756830" w:rsidP="00203FAB">
      <w:pPr>
        <w:rPr>
          <w:rFonts w:ascii="Calibri" w:hAnsi="Calibri" w:cs="Calibri"/>
          <w:b/>
          <w:bCs/>
          <w:sz w:val="22"/>
          <w:szCs w:val="22"/>
        </w:rPr>
      </w:pPr>
    </w:p>
    <w:p w14:paraId="578F101C" w14:textId="77777777" w:rsidR="00756830" w:rsidRDefault="00756830" w:rsidP="00203FAB">
      <w:pPr>
        <w:rPr>
          <w:rFonts w:ascii="Calibri" w:hAnsi="Calibri" w:cs="Calibri"/>
          <w:b/>
          <w:bCs/>
          <w:sz w:val="22"/>
          <w:szCs w:val="22"/>
        </w:rPr>
      </w:pPr>
    </w:p>
    <w:p w14:paraId="49AB0869" w14:textId="77777777" w:rsidR="00756830" w:rsidRDefault="00756830" w:rsidP="00203FAB">
      <w:pPr>
        <w:rPr>
          <w:rFonts w:ascii="Calibri" w:hAnsi="Calibri" w:cs="Calibri"/>
          <w:b/>
          <w:bCs/>
          <w:sz w:val="22"/>
          <w:szCs w:val="22"/>
        </w:rPr>
      </w:pPr>
    </w:p>
    <w:p w14:paraId="5D2358FC" w14:textId="77777777" w:rsidR="00A7139D" w:rsidRDefault="00A7139D" w:rsidP="00203FAB">
      <w:pPr>
        <w:rPr>
          <w:rFonts w:ascii="Calibri" w:hAnsi="Calibri" w:cs="Calibri"/>
          <w:b/>
          <w:bCs/>
          <w:sz w:val="22"/>
          <w:szCs w:val="22"/>
        </w:rPr>
      </w:pPr>
    </w:p>
    <w:p w14:paraId="64CED73B" w14:textId="77777777" w:rsidR="00A7139D" w:rsidRDefault="00A7139D" w:rsidP="00203FAB">
      <w:pPr>
        <w:rPr>
          <w:rFonts w:ascii="Calibri" w:hAnsi="Calibri" w:cs="Calibri"/>
          <w:b/>
          <w:bCs/>
          <w:sz w:val="22"/>
          <w:szCs w:val="22"/>
        </w:rPr>
      </w:pPr>
    </w:p>
    <w:p w14:paraId="73DB2BFD" w14:textId="77777777" w:rsidR="00A7139D" w:rsidRDefault="00A7139D" w:rsidP="00203FAB">
      <w:pPr>
        <w:rPr>
          <w:rFonts w:ascii="Calibri" w:hAnsi="Calibri" w:cs="Calibri"/>
          <w:b/>
          <w:bCs/>
          <w:sz w:val="22"/>
          <w:szCs w:val="22"/>
        </w:rPr>
      </w:pPr>
    </w:p>
    <w:p w14:paraId="13AF503A" w14:textId="77777777" w:rsidR="009C53E8" w:rsidRDefault="009C53E8" w:rsidP="00203FAB">
      <w:pPr>
        <w:rPr>
          <w:rFonts w:ascii="Calibri" w:hAnsi="Calibri" w:cs="Calibri"/>
          <w:b/>
          <w:bCs/>
          <w:sz w:val="22"/>
          <w:szCs w:val="22"/>
        </w:rPr>
      </w:pPr>
    </w:p>
    <w:p w14:paraId="3509E747" w14:textId="77777777" w:rsidR="009C53E8" w:rsidRDefault="009C53E8" w:rsidP="00203FAB">
      <w:pPr>
        <w:rPr>
          <w:rFonts w:ascii="Calibri" w:hAnsi="Calibri" w:cs="Calibri"/>
          <w:b/>
          <w:bCs/>
          <w:sz w:val="22"/>
          <w:szCs w:val="22"/>
        </w:rPr>
      </w:pPr>
    </w:p>
    <w:p w14:paraId="3AF1D305" w14:textId="77777777" w:rsidR="009C53E8" w:rsidRDefault="009C53E8" w:rsidP="00203FAB">
      <w:pPr>
        <w:rPr>
          <w:rFonts w:ascii="Calibri" w:hAnsi="Calibri" w:cs="Calibri"/>
          <w:b/>
          <w:bCs/>
          <w:sz w:val="22"/>
          <w:szCs w:val="22"/>
        </w:rPr>
      </w:pPr>
    </w:p>
    <w:p w14:paraId="2DB509C5" w14:textId="77777777" w:rsidR="009C53E8" w:rsidRDefault="009C53E8" w:rsidP="00203FAB">
      <w:pPr>
        <w:rPr>
          <w:rFonts w:ascii="Calibri" w:hAnsi="Calibri" w:cs="Calibri"/>
          <w:b/>
          <w:bCs/>
          <w:sz w:val="22"/>
          <w:szCs w:val="22"/>
        </w:rPr>
      </w:pPr>
    </w:p>
    <w:p w14:paraId="04026B5D" w14:textId="77777777" w:rsidR="009C53E8" w:rsidRDefault="009C53E8" w:rsidP="00203FAB">
      <w:pPr>
        <w:rPr>
          <w:rFonts w:ascii="Calibri" w:hAnsi="Calibri" w:cs="Calibri"/>
          <w:b/>
          <w:bCs/>
          <w:sz w:val="22"/>
          <w:szCs w:val="22"/>
        </w:rPr>
      </w:pPr>
    </w:p>
    <w:p w14:paraId="2D0328B1" w14:textId="77777777" w:rsidR="009C53E8" w:rsidRDefault="009C53E8" w:rsidP="00203FAB">
      <w:pPr>
        <w:rPr>
          <w:rFonts w:ascii="Calibri" w:hAnsi="Calibri" w:cs="Calibri"/>
          <w:b/>
          <w:bCs/>
          <w:sz w:val="22"/>
          <w:szCs w:val="22"/>
        </w:rPr>
      </w:pPr>
    </w:p>
    <w:p w14:paraId="543543AA" w14:textId="77777777" w:rsidR="009C53E8" w:rsidRDefault="009C53E8" w:rsidP="00203FAB">
      <w:pPr>
        <w:rPr>
          <w:rFonts w:ascii="Calibri" w:hAnsi="Calibri" w:cs="Calibri"/>
          <w:b/>
          <w:bCs/>
          <w:sz w:val="22"/>
          <w:szCs w:val="22"/>
        </w:rPr>
      </w:pPr>
    </w:p>
    <w:p w14:paraId="1611FC9A" w14:textId="77777777" w:rsidR="009C53E8" w:rsidRDefault="009C53E8" w:rsidP="00203FAB">
      <w:pPr>
        <w:rPr>
          <w:rFonts w:ascii="Calibri" w:hAnsi="Calibri" w:cs="Calibri"/>
          <w:b/>
          <w:bCs/>
          <w:sz w:val="22"/>
          <w:szCs w:val="22"/>
        </w:rPr>
      </w:pPr>
    </w:p>
    <w:p w14:paraId="66835FE3" w14:textId="77777777" w:rsidR="009C53E8" w:rsidRDefault="009C53E8" w:rsidP="00203FAB">
      <w:pPr>
        <w:rPr>
          <w:rFonts w:ascii="Calibri" w:hAnsi="Calibri" w:cs="Calibri"/>
          <w:b/>
          <w:bCs/>
          <w:sz w:val="22"/>
          <w:szCs w:val="22"/>
        </w:rPr>
      </w:pPr>
    </w:p>
    <w:p w14:paraId="4D3EA948" w14:textId="77777777" w:rsidR="009C53E8" w:rsidRDefault="009C53E8" w:rsidP="00203FAB">
      <w:pPr>
        <w:rPr>
          <w:rFonts w:ascii="Calibri" w:hAnsi="Calibri" w:cs="Calibri"/>
          <w:b/>
          <w:bCs/>
          <w:sz w:val="22"/>
          <w:szCs w:val="22"/>
        </w:rPr>
      </w:pPr>
    </w:p>
    <w:p w14:paraId="749CB42F" w14:textId="77777777" w:rsidR="009C53E8" w:rsidRDefault="009C53E8" w:rsidP="00203FAB">
      <w:pPr>
        <w:rPr>
          <w:rFonts w:ascii="Calibri" w:hAnsi="Calibri" w:cs="Calibri"/>
          <w:b/>
          <w:bCs/>
          <w:sz w:val="22"/>
          <w:szCs w:val="22"/>
        </w:rPr>
      </w:pPr>
    </w:p>
    <w:p w14:paraId="78253A92" w14:textId="77777777" w:rsidR="009C53E8" w:rsidRDefault="009C53E8" w:rsidP="00203FAB">
      <w:pPr>
        <w:rPr>
          <w:rFonts w:ascii="Calibri" w:hAnsi="Calibri" w:cs="Calibri"/>
          <w:b/>
          <w:bCs/>
          <w:sz w:val="22"/>
          <w:szCs w:val="22"/>
        </w:rPr>
      </w:pPr>
    </w:p>
    <w:p w14:paraId="38B91FC7" w14:textId="77777777" w:rsidR="009C53E8" w:rsidRDefault="009C53E8" w:rsidP="00203FAB">
      <w:pPr>
        <w:rPr>
          <w:rFonts w:ascii="Calibri" w:hAnsi="Calibri" w:cs="Calibri"/>
          <w:b/>
          <w:bCs/>
          <w:sz w:val="22"/>
          <w:szCs w:val="22"/>
        </w:rPr>
      </w:pPr>
    </w:p>
    <w:p w14:paraId="70C3A33E" w14:textId="5F2C19A3" w:rsidR="00203FAB" w:rsidRDefault="00203FAB" w:rsidP="004B595E">
      <w:pPr>
        <w:jc w:val="center"/>
        <w:rPr>
          <w:rFonts w:ascii="Calibri" w:hAnsi="Calibri" w:cs="Calibri"/>
          <w:b/>
          <w:bCs/>
          <w:u w:val="single"/>
        </w:rPr>
      </w:pPr>
      <w:r w:rsidRPr="005450DF">
        <w:rPr>
          <w:rFonts w:ascii="Calibri" w:hAnsi="Calibri" w:cs="Calibri"/>
          <w:b/>
          <w:bCs/>
          <w:u w:val="single"/>
        </w:rPr>
        <w:lastRenderedPageBreak/>
        <w:t>Task 2</w:t>
      </w:r>
      <w:bookmarkStart w:id="0" w:name="_Hlk188540012"/>
    </w:p>
    <w:p w14:paraId="5FDAF485" w14:textId="7E5C220E" w:rsidR="00DB08D2" w:rsidRPr="005450DF" w:rsidRDefault="00DB08D2" w:rsidP="00DB08D2">
      <w:pPr>
        <w:jc w:val="center"/>
        <w:rPr>
          <w:rFonts w:ascii="Calibri" w:hAnsi="Calibri" w:cs="Calibri"/>
          <w:b/>
          <w:bCs/>
          <w:u w:val="single"/>
        </w:rPr>
      </w:pPr>
      <w:r w:rsidRPr="00A16720">
        <w:rPr>
          <w:rFonts w:ascii="Calibri" w:hAnsi="Calibri" w:cs="Calibri"/>
          <w:b/>
          <w:bCs/>
          <w:u w:val="single"/>
        </w:rPr>
        <w:t>Final Word Count:</w:t>
      </w:r>
      <w:r w:rsidR="000F6828">
        <w:rPr>
          <w:rFonts w:ascii="Calibri" w:hAnsi="Calibri" w:cs="Calibri"/>
          <w:b/>
          <w:bCs/>
          <w:u w:val="single"/>
        </w:rPr>
        <w:t xml:space="preserve"> </w:t>
      </w:r>
      <w:r w:rsidR="00DB4F68">
        <w:rPr>
          <w:rFonts w:ascii="Calibri" w:hAnsi="Calibri" w:cs="Calibri"/>
          <w:b/>
          <w:bCs/>
          <w:u w:val="single"/>
        </w:rPr>
        <w:t>8</w:t>
      </w:r>
      <w:r w:rsidR="007D766B">
        <w:rPr>
          <w:rFonts w:ascii="Calibri" w:hAnsi="Calibri" w:cs="Calibri"/>
          <w:b/>
          <w:bCs/>
          <w:u w:val="single"/>
        </w:rPr>
        <w:t xml:space="preserve">07 </w:t>
      </w:r>
      <w:r w:rsidR="000F6828">
        <w:rPr>
          <w:rFonts w:ascii="Calibri" w:hAnsi="Calibri" w:cs="Calibri"/>
          <w:b/>
          <w:bCs/>
          <w:u w:val="single"/>
        </w:rPr>
        <w:t xml:space="preserve">(Excluding </w:t>
      </w:r>
      <w:r w:rsidR="009301DF">
        <w:rPr>
          <w:rFonts w:ascii="Calibri" w:hAnsi="Calibri" w:cs="Calibri"/>
          <w:b/>
          <w:bCs/>
          <w:u w:val="single"/>
        </w:rPr>
        <w:t>Tables</w:t>
      </w:r>
      <w:r w:rsidR="000F6828">
        <w:rPr>
          <w:rFonts w:ascii="Calibri" w:hAnsi="Calibri" w:cs="Calibri"/>
          <w:b/>
          <w:bCs/>
          <w:u w:val="single"/>
        </w:rPr>
        <w:t>)</w:t>
      </w:r>
    </w:p>
    <w:p w14:paraId="39575F27" w14:textId="3071A63B" w:rsidR="00203FAB" w:rsidRPr="00203FAB" w:rsidRDefault="00203FAB" w:rsidP="00203FAB">
      <w:pPr>
        <w:rPr>
          <w:rFonts w:ascii="Calibri" w:hAnsi="Calibri" w:cs="Calibri"/>
          <w:b/>
          <w:bCs/>
          <w:sz w:val="22"/>
          <w:szCs w:val="22"/>
        </w:rPr>
      </w:pPr>
      <w:r w:rsidRPr="00203FAB">
        <w:rPr>
          <w:rFonts w:ascii="Calibri" w:hAnsi="Calibri" w:cs="Calibri"/>
          <w:b/>
          <w:bCs/>
          <w:sz w:val="22"/>
          <w:szCs w:val="22"/>
        </w:rPr>
        <w:t>(AC 2.3)</w:t>
      </w:r>
    </w:p>
    <w:bookmarkEnd w:id="0"/>
    <w:p w14:paraId="17EBB7B2"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Table 1 presents feedback from colleagues within the General Resourcing team at Hywel Dda University Health Board (HDUHB), which included one of the administrators and the recruitment advisor, alongside my own reflections as the Recruitment Officer. Together, this feedback involves informing the subsequent diagram by mapping this feedback against the seven CIPD Working Inclusively standards.</w:t>
      </w:r>
    </w:p>
    <w:p w14:paraId="198382D8" w14:textId="4A1E55A7" w:rsidR="00996203" w:rsidRPr="00996203" w:rsidRDefault="00996203" w:rsidP="00026E2D">
      <w:pPr>
        <w:spacing w:line="360" w:lineRule="auto"/>
        <w:ind w:firstLine="720"/>
        <w:rPr>
          <w:rFonts w:ascii="Calibri" w:hAnsi="Calibri" w:cs="Calibri"/>
          <w:b/>
          <w:bCs/>
          <w:sz w:val="22"/>
          <w:szCs w:val="22"/>
        </w:rPr>
      </w:pPr>
      <w:r w:rsidRPr="00996203">
        <w:rPr>
          <w:rFonts w:ascii="Calibri" w:hAnsi="Calibri" w:cs="Calibri"/>
          <w:b/>
          <w:bCs/>
          <w:sz w:val="22"/>
          <w:szCs w:val="22"/>
        </w:rPr>
        <w:t>Table 1: Feedback From Colleagues Against CIPD’s Six Working Inclusively Standards</w:t>
      </w:r>
    </w:p>
    <w:tbl>
      <w:tblPr>
        <w:tblStyle w:val="TableGrid"/>
        <w:tblW w:w="10456" w:type="dxa"/>
        <w:tblLook w:val="04A0" w:firstRow="1" w:lastRow="0" w:firstColumn="1" w:lastColumn="0" w:noHBand="0" w:noVBand="1"/>
      </w:tblPr>
      <w:tblGrid>
        <w:gridCol w:w="2122"/>
        <w:gridCol w:w="4110"/>
        <w:gridCol w:w="4224"/>
      </w:tblGrid>
      <w:tr w:rsidR="005450DF" w:rsidRPr="005450DF" w14:paraId="16D9C262" w14:textId="77777777" w:rsidTr="00B537B1">
        <w:trPr>
          <w:trHeight w:val="420"/>
        </w:trPr>
        <w:tc>
          <w:tcPr>
            <w:tcW w:w="2122" w:type="dxa"/>
            <w:shd w:val="clear" w:color="auto" w:fill="95DCF7" w:themeFill="accent4" w:themeFillTint="66"/>
          </w:tcPr>
          <w:p w14:paraId="1289D246" w14:textId="3FFF4A2D" w:rsidR="005450DF" w:rsidRPr="005450DF" w:rsidRDefault="005450DF" w:rsidP="006D3072">
            <w:pPr>
              <w:jc w:val="center"/>
              <w:rPr>
                <w:rFonts w:ascii="Calibri" w:hAnsi="Calibri" w:cs="Calibri"/>
                <w:b/>
                <w:bCs/>
                <w:sz w:val="22"/>
                <w:szCs w:val="22"/>
              </w:rPr>
            </w:pPr>
            <w:r w:rsidRPr="005450DF">
              <w:rPr>
                <w:rFonts w:ascii="Calibri" w:hAnsi="Calibri" w:cs="Calibri"/>
                <w:b/>
                <w:bCs/>
                <w:sz w:val="22"/>
                <w:szCs w:val="22"/>
              </w:rPr>
              <w:t xml:space="preserve">CIPD’s Working Inclusively </w:t>
            </w:r>
            <w:r w:rsidR="0073410C">
              <w:rPr>
                <w:rFonts w:ascii="Calibri" w:hAnsi="Calibri" w:cs="Calibri"/>
                <w:b/>
                <w:bCs/>
                <w:sz w:val="22"/>
                <w:szCs w:val="22"/>
              </w:rPr>
              <w:t xml:space="preserve">Associate </w:t>
            </w:r>
            <w:r w:rsidRPr="005450DF">
              <w:rPr>
                <w:rFonts w:ascii="Calibri" w:hAnsi="Calibri" w:cs="Calibri"/>
                <w:b/>
                <w:bCs/>
                <w:sz w:val="22"/>
                <w:szCs w:val="22"/>
              </w:rPr>
              <w:t>Standards</w:t>
            </w:r>
          </w:p>
        </w:tc>
        <w:tc>
          <w:tcPr>
            <w:tcW w:w="4110" w:type="dxa"/>
            <w:shd w:val="clear" w:color="auto" w:fill="C1F0C7" w:themeFill="accent3" w:themeFillTint="33"/>
          </w:tcPr>
          <w:p w14:paraId="4C5484F2" w14:textId="5A88A13F" w:rsidR="005450DF" w:rsidRPr="005450DF" w:rsidRDefault="005450DF" w:rsidP="006D3072">
            <w:pPr>
              <w:jc w:val="center"/>
              <w:rPr>
                <w:rFonts w:ascii="Calibri" w:hAnsi="Calibri" w:cs="Calibri"/>
                <w:b/>
                <w:bCs/>
                <w:sz w:val="22"/>
                <w:szCs w:val="22"/>
              </w:rPr>
            </w:pPr>
            <w:r w:rsidRPr="005450DF">
              <w:rPr>
                <w:rFonts w:ascii="Calibri" w:hAnsi="Calibri" w:cs="Calibri"/>
                <w:b/>
                <w:bCs/>
                <w:sz w:val="22"/>
                <w:szCs w:val="22"/>
              </w:rPr>
              <w:t>Feedback from Employees Within My Team</w:t>
            </w:r>
            <w:r w:rsidR="0073410C">
              <w:rPr>
                <w:rFonts w:ascii="Calibri" w:hAnsi="Calibri" w:cs="Calibri"/>
                <w:b/>
                <w:bCs/>
                <w:sz w:val="22"/>
                <w:szCs w:val="22"/>
              </w:rPr>
              <w:t xml:space="preserve"> Against CIPD’s 6 Associate Standards</w:t>
            </w:r>
          </w:p>
        </w:tc>
        <w:tc>
          <w:tcPr>
            <w:tcW w:w="4224" w:type="dxa"/>
            <w:shd w:val="clear" w:color="auto" w:fill="F2CEED" w:themeFill="accent5" w:themeFillTint="33"/>
          </w:tcPr>
          <w:p w14:paraId="617D169F" w14:textId="1947DA8F" w:rsidR="005450DF" w:rsidRPr="005450DF" w:rsidRDefault="005450DF" w:rsidP="006D3072">
            <w:pPr>
              <w:jc w:val="center"/>
              <w:rPr>
                <w:rFonts w:ascii="Calibri" w:hAnsi="Calibri" w:cs="Calibri"/>
                <w:b/>
                <w:bCs/>
                <w:sz w:val="22"/>
                <w:szCs w:val="22"/>
              </w:rPr>
            </w:pPr>
            <w:r w:rsidRPr="005450DF">
              <w:rPr>
                <w:rFonts w:ascii="Calibri" w:hAnsi="Calibri" w:cs="Calibri"/>
                <w:b/>
                <w:bCs/>
                <w:sz w:val="22"/>
                <w:szCs w:val="22"/>
              </w:rPr>
              <w:t>My Own Reflections</w:t>
            </w:r>
            <w:r w:rsidR="0073410C">
              <w:rPr>
                <w:rFonts w:ascii="Calibri" w:hAnsi="Calibri" w:cs="Calibri"/>
                <w:b/>
                <w:bCs/>
                <w:sz w:val="22"/>
                <w:szCs w:val="22"/>
              </w:rPr>
              <w:t xml:space="preserve"> Against CIPD’s 6 Associate Standards</w:t>
            </w:r>
          </w:p>
        </w:tc>
      </w:tr>
      <w:tr w:rsidR="005450DF" w:rsidRPr="005450DF" w14:paraId="4D36EEC3" w14:textId="77777777" w:rsidTr="00B537B1">
        <w:trPr>
          <w:trHeight w:val="420"/>
        </w:trPr>
        <w:tc>
          <w:tcPr>
            <w:tcW w:w="2122" w:type="dxa"/>
          </w:tcPr>
          <w:p w14:paraId="3B02DD4D"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 xml:space="preserve">Inclusivity </w:t>
            </w:r>
          </w:p>
          <w:p w14:paraId="77F0B98C"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Get to know people as individuals so you can work together more effectively.</w:t>
            </w:r>
          </w:p>
          <w:p w14:paraId="690B233F" w14:textId="77777777" w:rsidR="005450DF" w:rsidRPr="005450DF" w:rsidRDefault="005450DF" w:rsidP="006D3072">
            <w:pPr>
              <w:rPr>
                <w:rFonts w:ascii="Calibri" w:hAnsi="Calibri" w:cs="Calibri"/>
                <w:b/>
                <w:bCs/>
                <w:sz w:val="22"/>
                <w:szCs w:val="22"/>
              </w:rPr>
            </w:pPr>
          </w:p>
          <w:p w14:paraId="6B541D99"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How well do I get to know people as individuals to ensure we can work together more effectively?</w:t>
            </w:r>
          </w:p>
        </w:tc>
        <w:tc>
          <w:tcPr>
            <w:tcW w:w="4110" w:type="dxa"/>
          </w:tcPr>
          <w:p w14:paraId="15005E23" w14:textId="77777777" w:rsidR="005450DF" w:rsidRPr="005450DF" w:rsidRDefault="005450DF" w:rsidP="006D3072">
            <w:pPr>
              <w:rPr>
                <w:rFonts w:ascii="Calibri" w:hAnsi="Calibri" w:cs="Calibri"/>
                <w:sz w:val="22"/>
                <w:szCs w:val="22"/>
              </w:rPr>
            </w:pPr>
            <w:r w:rsidRPr="005450DF">
              <w:rPr>
                <w:rFonts w:ascii="Calibri" w:hAnsi="Calibri" w:cs="Calibri"/>
                <w:b/>
                <w:bCs/>
                <w:sz w:val="22"/>
                <w:szCs w:val="22"/>
              </w:rPr>
              <w:t>Person 1</w:t>
            </w:r>
            <w:r w:rsidRPr="005450DF">
              <w:rPr>
                <w:rFonts w:ascii="Calibri" w:hAnsi="Calibri" w:cs="Calibri"/>
                <w:sz w:val="22"/>
                <w:szCs w:val="22"/>
              </w:rPr>
              <w:t xml:space="preserve">: </w:t>
            </w:r>
          </w:p>
          <w:p w14:paraId="4A281964"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 xml:space="preserve">Emily always takes the time to understand people's individual work styles, so that she can collaborate more smoothly and effectively with them. For example, I was very new to this recruitment team last year and Emily was so kind and understanding as she knew what it felt like to be a new employee. Emily is always so engaged with others and how they are in work and at home. </w:t>
            </w:r>
          </w:p>
          <w:p w14:paraId="7F62DF66" w14:textId="77777777" w:rsidR="005450DF" w:rsidRPr="005450DF" w:rsidRDefault="005450DF" w:rsidP="006D3072">
            <w:pPr>
              <w:rPr>
                <w:rFonts w:ascii="Calibri" w:hAnsi="Calibri" w:cs="Calibri"/>
                <w:sz w:val="22"/>
                <w:szCs w:val="22"/>
              </w:rPr>
            </w:pPr>
          </w:p>
          <w:p w14:paraId="0F21569A" w14:textId="77777777" w:rsidR="005450DF" w:rsidRPr="005450DF" w:rsidRDefault="005450DF" w:rsidP="006D3072">
            <w:pPr>
              <w:rPr>
                <w:rFonts w:ascii="Calibri" w:hAnsi="Calibri" w:cs="Calibri"/>
                <w:sz w:val="22"/>
                <w:szCs w:val="22"/>
              </w:rPr>
            </w:pPr>
            <w:r w:rsidRPr="005450DF">
              <w:rPr>
                <w:rFonts w:ascii="Calibri" w:hAnsi="Calibri" w:cs="Calibri"/>
                <w:b/>
                <w:bCs/>
                <w:sz w:val="22"/>
                <w:szCs w:val="22"/>
              </w:rPr>
              <w:t>Person 2:</w:t>
            </w:r>
            <w:r w:rsidRPr="005450DF">
              <w:rPr>
                <w:rFonts w:ascii="Calibri" w:hAnsi="Calibri" w:cs="Calibri"/>
                <w:sz w:val="22"/>
                <w:szCs w:val="22"/>
              </w:rPr>
              <w:t xml:space="preserve"> </w:t>
            </w:r>
          </w:p>
          <w:p w14:paraId="0D03FFE1" w14:textId="59533563" w:rsidR="005450DF" w:rsidRPr="005450DF" w:rsidRDefault="005450DF" w:rsidP="006D3072">
            <w:pPr>
              <w:rPr>
                <w:rFonts w:ascii="Calibri" w:hAnsi="Calibri" w:cs="Calibri"/>
                <w:sz w:val="22"/>
                <w:szCs w:val="22"/>
              </w:rPr>
            </w:pPr>
            <w:r w:rsidRPr="005450DF">
              <w:rPr>
                <w:rFonts w:ascii="Calibri" w:hAnsi="Calibri" w:cs="Calibri"/>
                <w:sz w:val="22"/>
                <w:szCs w:val="22"/>
              </w:rPr>
              <w:t>You get to know people by taking the time to talk to colleagues and other individuals. You are really good at understanding how people prefer to work and communicate which helps build good relationships with individuals and helps you to get to know people better.</w:t>
            </w:r>
            <w:r w:rsidR="004B6307">
              <w:rPr>
                <w:rFonts w:ascii="Calibri" w:hAnsi="Calibri" w:cs="Calibri"/>
                <w:sz w:val="22"/>
                <w:szCs w:val="22"/>
              </w:rPr>
              <w:t xml:space="preserve"> </w:t>
            </w:r>
          </w:p>
        </w:tc>
        <w:tc>
          <w:tcPr>
            <w:tcW w:w="4224" w:type="dxa"/>
          </w:tcPr>
          <w:p w14:paraId="47CB67A4" w14:textId="6CADCB6F" w:rsidR="006E2244" w:rsidRDefault="006E2244" w:rsidP="006D3072">
            <w:pPr>
              <w:rPr>
                <w:rFonts w:ascii="Calibri" w:hAnsi="Calibri" w:cs="Calibri"/>
                <w:sz w:val="22"/>
                <w:szCs w:val="22"/>
              </w:rPr>
            </w:pPr>
            <w:r w:rsidRPr="006E2244">
              <w:rPr>
                <w:rFonts w:ascii="Calibri" w:hAnsi="Calibri" w:cs="Calibri"/>
                <w:sz w:val="22"/>
                <w:szCs w:val="22"/>
              </w:rPr>
              <w:t xml:space="preserve">Over my </w:t>
            </w:r>
            <w:r w:rsidR="00A7139D">
              <w:rPr>
                <w:rFonts w:ascii="Calibri" w:hAnsi="Calibri" w:cs="Calibri"/>
                <w:sz w:val="22"/>
                <w:szCs w:val="22"/>
              </w:rPr>
              <w:t xml:space="preserve">eleven </w:t>
            </w:r>
            <w:r w:rsidRPr="006E2244">
              <w:rPr>
                <w:rFonts w:ascii="Calibri" w:hAnsi="Calibri" w:cs="Calibri"/>
                <w:sz w:val="22"/>
                <w:szCs w:val="22"/>
              </w:rPr>
              <w:t>months</w:t>
            </w:r>
            <w:r w:rsidR="00A7139D">
              <w:rPr>
                <w:rFonts w:ascii="Calibri" w:hAnsi="Calibri" w:cs="Calibri"/>
                <w:sz w:val="22"/>
                <w:szCs w:val="22"/>
              </w:rPr>
              <w:t xml:space="preserve"> working</w:t>
            </w:r>
            <w:r w:rsidRPr="006E2244">
              <w:rPr>
                <w:rFonts w:ascii="Calibri" w:hAnsi="Calibri" w:cs="Calibri"/>
                <w:sz w:val="22"/>
                <w:szCs w:val="22"/>
              </w:rPr>
              <w:t xml:space="preserve"> as a Recruitment Officer</w:t>
            </w:r>
            <w:r w:rsidR="00A7139D">
              <w:rPr>
                <w:rFonts w:ascii="Calibri" w:hAnsi="Calibri" w:cs="Calibri"/>
                <w:sz w:val="22"/>
                <w:szCs w:val="22"/>
              </w:rPr>
              <w:t xml:space="preserve"> at</w:t>
            </w:r>
            <w:r w:rsidR="009301DF">
              <w:rPr>
                <w:rFonts w:ascii="Calibri" w:hAnsi="Calibri" w:cs="Calibri"/>
                <w:sz w:val="22"/>
                <w:szCs w:val="22"/>
              </w:rPr>
              <w:t xml:space="preserve"> </w:t>
            </w:r>
            <w:r w:rsidR="00A7139D">
              <w:rPr>
                <w:rFonts w:ascii="Calibri" w:hAnsi="Calibri" w:cs="Calibri"/>
                <w:sz w:val="22"/>
                <w:szCs w:val="22"/>
              </w:rPr>
              <w:t>HDUHB</w:t>
            </w:r>
            <w:r w:rsidRPr="006E2244">
              <w:rPr>
                <w:rFonts w:ascii="Calibri" w:hAnsi="Calibri" w:cs="Calibri"/>
                <w:sz w:val="22"/>
                <w:szCs w:val="22"/>
              </w:rPr>
              <w:t>, I have prioritised getting to know colleagues as individuals so we can work together more effectively. Drawing on my previous career as a Primary Teacher, where relationship</w:t>
            </w:r>
            <w:r w:rsidRPr="006E2244">
              <w:rPr>
                <w:rFonts w:ascii="Calibri" w:hAnsi="Calibri" w:cs="Calibri"/>
                <w:sz w:val="22"/>
                <w:szCs w:val="22"/>
              </w:rPr>
              <w:noBreakHyphen/>
              <w:t>building was fundamental, I have applied similar principles in this role.</w:t>
            </w:r>
          </w:p>
          <w:p w14:paraId="6A1521DC" w14:textId="77777777" w:rsidR="006E2244" w:rsidRDefault="006E2244" w:rsidP="006D3072">
            <w:pPr>
              <w:rPr>
                <w:rFonts w:ascii="Calibri" w:hAnsi="Calibri" w:cs="Calibri"/>
                <w:sz w:val="22"/>
                <w:szCs w:val="22"/>
              </w:rPr>
            </w:pPr>
          </w:p>
          <w:p w14:paraId="6D7C1B79" w14:textId="4F07C399" w:rsidR="006E2244" w:rsidRPr="006E2244" w:rsidRDefault="006E2244" w:rsidP="006D3072">
            <w:pPr>
              <w:rPr>
                <w:rFonts w:ascii="Calibri" w:hAnsi="Calibri" w:cs="Calibri"/>
                <w:sz w:val="22"/>
                <w:szCs w:val="22"/>
              </w:rPr>
            </w:pPr>
            <w:r w:rsidRPr="006E2244">
              <w:rPr>
                <w:rFonts w:ascii="Calibri" w:hAnsi="Calibri" w:cs="Calibri"/>
                <w:sz w:val="22"/>
                <w:szCs w:val="22"/>
              </w:rPr>
              <w:t>I have developed strong professional connections through regular 1:1 meetings, shadowing opportunities, collaborative group tasks, and active participation in team discussions.</w:t>
            </w:r>
            <w:r w:rsidR="00A7139D">
              <w:rPr>
                <w:rFonts w:ascii="Calibri" w:hAnsi="Calibri" w:cs="Calibri"/>
                <w:sz w:val="22"/>
                <w:szCs w:val="22"/>
              </w:rPr>
              <w:t xml:space="preserve"> </w:t>
            </w:r>
            <w:r w:rsidRPr="006E2244">
              <w:rPr>
                <w:rFonts w:ascii="Calibri" w:hAnsi="Calibri" w:cs="Calibri"/>
                <w:sz w:val="22"/>
                <w:szCs w:val="22"/>
              </w:rPr>
              <w:t xml:space="preserve">These approaches have enabled me to understand colleagues’ strengths, communication styles, and working preferences, </w:t>
            </w:r>
            <w:r w:rsidR="00A7139D">
              <w:rPr>
                <w:rFonts w:ascii="Calibri" w:hAnsi="Calibri" w:cs="Calibri"/>
                <w:sz w:val="22"/>
                <w:szCs w:val="22"/>
              </w:rPr>
              <w:t xml:space="preserve">which has </w:t>
            </w:r>
            <w:r w:rsidRPr="006E2244">
              <w:rPr>
                <w:rFonts w:ascii="Calibri" w:hAnsi="Calibri" w:cs="Calibri"/>
                <w:sz w:val="22"/>
                <w:szCs w:val="22"/>
              </w:rPr>
              <w:t>enhanc</w:t>
            </w:r>
            <w:r w:rsidR="00A7139D">
              <w:rPr>
                <w:rFonts w:ascii="Calibri" w:hAnsi="Calibri" w:cs="Calibri"/>
                <w:sz w:val="22"/>
                <w:szCs w:val="22"/>
              </w:rPr>
              <w:t xml:space="preserve">ed </w:t>
            </w:r>
            <w:r w:rsidRPr="006E2244">
              <w:rPr>
                <w:rFonts w:ascii="Calibri" w:hAnsi="Calibri" w:cs="Calibri"/>
                <w:sz w:val="22"/>
                <w:szCs w:val="22"/>
              </w:rPr>
              <w:t>collaboration, trust, and overall team productivity.</w:t>
            </w:r>
          </w:p>
        </w:tc>
      </w:tr>
      <w:tr w:rsidR="005450DF" w:rsidRPr="005450DF" w14:paraId="2369A515" w14:textId="77777777" w:rsidTr="00B537B1">
        <w:trPr>
          <w:trHeight w:val="420"/>
        </w:trPr>
        <w:tc>
          <w:tcPr>
            <w:tcW w:w="2122" w:type="dxa"/>
          </w:tcPr>
          <w:p w14:paraId="4F7287C7"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Valuing diversity</w:t>
            </w:r>
          </w:p>
          <w:p w14:paraId="77CFCE6E"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Actively seek and listen to diverse views and opinions.</w:t>
            </w:r>
          </w:p>
          <w:p w14:paraId="7A2F5CCD" w14:textId="77777777" w:rsidR="005450DF" w:rsidRPr="005450DF" w:rsidRDefault="005450DF" w:rsidP="006D3072">
            <w:pPr>
              <w:rPr>
                <w:rFonts w:ascii="Calibri" w:hAnsi="Calibri" w:cs="Calibri"/>
                <w:b/>
                <w:bCs/>
                <w:sz w:val="22"/>
                <w:szCs w:val="22"/>
              </w:rPr>
            </w:pPr>
          </w:p>
          <w:p w14:paraId="060814A5"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How well do I actively seek and listen to diverse views and opinions?</w:t>
            </w:r>
          </w:p>
        </w:tc>
        <w:tc>
          <w:tcPr>
            <w:tcW w:w="4110" w:type="dxa"/>
          </w:tcPr>
          <w:p w14:paraId="7F0CAE44"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 xml:space="preserve">Person 1: </w:t>
            </w:r>
          </w:p>
          <w:p w14:paraId="24866CFA"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Emily consistently seeks out different perspectives and listens openly to ensure everyone’s views are understood</w:t>
            </w:r>
            <w:r w:rsidRPr="005450DF">
              <w:rPr>
                <w:rFonts w:ascii="Calibri" w:hAnsi="Calibri" w:cs="Calibri"/>
                <w:b/>
                <w:bCs/>
                <w:sz w:val="22"/>
                <w:szCs w:val="22"/>
              </w:rPr>
              <w:t xml:space="preserve">. </w:t>
            </w:r>
            <w:r w:rsidRPr="005450DF">
              <w:rPr>
                <w:rFonts w:ascii="Calibri" w:hAnsi="Calibri" w:cs="Calibri"/>
                <w:sz w:val="22"/>
                <w:szCs w:val="22"/>
              </w:rPr>
              <w:t>For example, during team meetings Emily ensures everyone’s opinion has been heard before she offers her own. When she does offer guidance, it is always with our best interest at heart.</w:t>
            </w:r>
          </w:p>
          <w:p w14:paraId="540F797A" w14:textId="77777777" w:rsidR="005450DF" w:rsidRPr="005450DF" w:rsidRDefault="005450DF" w:rsidP="006D3072">
            <w:pPr>
              <w:rPr>
                <w:rFonts w:ascii="Calibri" w:hAnsi="Calibri" w:cs="Calibri"/>
                <w:b/>
                <w:bCs/>
                <w:sz w:val="22"/>
                <w:szCs w:val="22"/>
              </w:rPr>
            </w:pPr>
          </w:p>
          <w:p w14:paraId="70B4222C"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 xml:space="preserve">Person 2: </w:t>
            </w:r>
          </w:p>
          <w:p w14:paraId="498FDE8E" w14:textId="5AF9FB6A" w:rsidR="005450DF" w:rsidRPr="005450DF" w:rsidRDefault="005450DF" w:rsidP="006D3072">
            <w:pPr>
              <w:rPr>
                <w:rFonts w:ascii="Calibri" w:hAnsi="Calibri" w:cs="Calibri"/>
                <w:sz w:val="22"/>
                <w:szCs w:val="22"/>
              </w:rPr>
            </w:pPr>
            <w:r w:rsidRPr="005450DF">
              <w:rPr>
                <w:rFonts w:ascii="Calibri" w:hAnsi="Calibri" w:cs="Calibri"/>
                <w:sz w:val="22"/>
                <w:szCs w:val="22"/>
              </w:rPr>
              <w:t xml:space="preserve">You will actively seek out perspectives different from your own, you listen with curiosity, not defensiveness and you use that information/perspective to shape your decisions and actions. For example, at team meetings you will encourage others to voice their opinions on topics you bring </w:t>
            </w:r>
            <w:r w:rsidR="009541AC" w:rsidRPr="005450DF">
              <w:rPr>
                <w:rFonts w:ascii="Calibri" w:hAnsi="Calibri" w:cs="Calibri"/>
                <w:sz w:val="22"/>
                <w:szCs w:val="22"/>
              </w:rPr>
              <w:t>up,</w:t>
            </w:r>
            <w:r w:rsidRPr="005450DF">
              <w:rPr>
                <w:rFonts w:ascii="Calibri" w:hAnsi="Calibri" w:cs="Calibri"/>
                <w:sz w:val="22"/>
                <w:szCs w:val="22"/>
              </w:rPr>
              <w:t xml:space="preserve"> </w:t>
            </w:r>
            <w:r w:rsidRPr="005450DF">
              <w:rPr>
                <w:rFonts w:ascii="Calibri" w:hAnsi="Calibri" w:cs="Calibri"/>
                <w:sz w:val="22"/>
                <w:szCs w:val="22"/>
              </w:rPr>
              <w:lastRenderedPageBreak/>
              <w:t>and you are always happy to use suggestions others bring to the table.</w:t>
            </w:r>
          </w:p>
        </w:tc>
        <w:tc>
          <w:tcPr>
            <w:tcW w:w="4224" w:type="dxa"/>
          </w:tcPr>
          <w:p w14:paraId="571807E1" w14:textId="04B9AFD1" w:rsidR="009541AC" w:rsidRDefault="009541AC" w:rsidP="009541AC">
            <w:pPr>
              <w:rPr>
                <w:rFonts w:ascii="Calibri" w:hAnsi="Calibri" w:cs="Calibri"/>
                <w:sz w:val="22"/>
                <w:szCs w:val="22"/>
              </w:rPr>
            </w:pPr>
            <w:r w:rsidRPr="009541AC">
              <w:rPr>
                <w:rFonts w:ascii="Calibri" w:hAnsi="Calibri" w:cs="Calibri"/>
                <w:sz w:val="22"/>
                <w:szCs w:val="22"/>
              </w:rPr>
              <w:lastRenderedPageBreak/>
              <w:t>I recognise the importance of being an active listener rather than offering my views without first understanding others’ perspectives. As</w:t>
            </w:r>
            <w:r w:rsidR="00A7139D">
              <w:rPr>
                <w:rFonts w:ascii="Calibri" w:hAnsi="Calibri" w:cs="Calibri"/>
                <w:sz w:val="22"/>
                <w:szCs w:val="22"/>
              </w:rPr>
              <w:t xml:space="preserve"> HDUHB </w:t>
            </w:r>
            <w:r w:rsidRPr="009541AC">
              <w:rPr>
                <w:rFonts w:ascii="Calibri" w:hAnsi="Calibri" w:cs="Calibri"/>
                <w:sz w:val="22"/>
                <w:szCs w:val="22"/>
              </w:rPr>
              <w:t>moves away from hierarchical thinking based on banding, I strongly believe in treating everyone as equal, regardless of pay grade. Creating space for all colleagues to voice their opinions supports engagement, belonging, and shared purpose.</w:t>
            </w:r>
          </w:p>
          <w:p w14:paraId="365EE5CC" w14:textId="77777777" w:rsidR="009541AC" w:rsidRPr="009541AC" w:rsidRDefault="009541AC" w:rsidP="009541AC">
            <w:pPr>
              <w:rPr>
                <w:rFonts w:ascii="Calibri" w:hAnsi="Calibri" w:cs="Calibri"/>
                <w:sz w:val="22"/>
                <w:szCs w:val="22"/>
              </w:rPr>
            </w:pPr>
          </w:p>
          <w:p w14:paraId="4FF32B90" w14:textId="217FBCB5" w:rsidR="009541AC" w:rsidRPr="009541AC" w:rsidRDefault="009541AC" w:rsidP="009541AC">
            <w:pPr>
              <w:rPr>
                <w:rFonts w:ascii="Calibri" w:hAnsi="Calibri" w:cs="Calibri"/>
                <w:sz w:val="22"/>
                <w:szCs w:val="22"/>
              </w:rPr>
            </w:pPr>
            <w:r w:rsidRPr="009541AC">
              <w:rPr>
                <w:rFonts w:ascii="Calibri" w:hAnsi="Calibri" w:cs="Calibri"/>
                <w:sz w:val="22"/>
                <w:szCs w:val="22"/>
              </w:rPr>
              <w:t>Feedback from colleagues highlights my strengths in team discussions, demonstrating my commitment to listening to diverse viewpoints.</w:t>
            </w:r>
          </w:p>
          <w:p w14:paraId="2F59CF12" w14:textId="13B36526" w:rsidR="009541AC" w:rsidRPr="009541AC" w:rsidRDefault="009541AC" w:rsidP="006D3072">
            <w:pPr>
              <w:rPr>
                <w:rFonts w:ascii="Calibri" w:hAnsi="Calibri" w:cs="Calibri"/>
                <w:sz w:val="22"/>
                <w:szCs w:val="22"/>
              </w:rPr>
            </w:pPr>
            <w:r>
              <w:rPr>
                <w:rFonts w:ascii="Calibri" w:hAnsi="Calibri" w:cs="Calibri"/>
                <w:sz w:val="22"/>
                <w:szCs w:val="22"/>
              </w:rPr>
              <w:t xml:space="preserve"> </w:t>
            </w:r>
          </w:p>
        </w:tc>
      </w:tr>
      <w:tr w:rsidR="005450DF" w:rsidRPr="005450DF" w14:paraId="3EA96129" w14:textId="77777777" w:rsidTr="00B537B1">
        <w:trPr>
          <w:trHeight w:val="420"/>
        </w:trPr>
        <w:tc>
          <w:tcPr>
            <w:tcW w:w="2122" w:type="dxa"/>
          </w:tcPr>
          <w:p w14:paraId="26EECB4E"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Building relationships</w:t>
            </w:r>
          </w:p>
          <w:p w14:paraId="31FA3D6A"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Build purposeful working relationships with and collaborate with wider colleagues.</w:t>
            </w:r>
          </w:p>
          <w:p w14:paraId="6812C952" w14:textId="77777777" w:rsidR="005450DF" w:rsidRPr="005450DF" w:rsidRDefault="005450DF" w:rsidP="006D3072">
            <w:pPr>
              <w:rPr>
                <w:rFonts w:ascii="Calibri" w:hAnsi="Calibri" w:cs="Calibri"/>
                <w:b/>
                <w:bCs/>
                <w:sz w:val="22"/>
                <w:szCs w:val="22"/>
              </w:rPr>
            </w:pPr>
            <w:r w:rsidRPr="005450DF">
              <w:rPr>
                <w:rFonts w:ascii="Calibri" w:hAnsi="Calibri" w:cs="Calibri"/>
                <w:sz w:val="22"/>
                <w:szCs w:val="22"/>
              </w:rPr>
              <w:br/>
              <w:t>How well do I build purposeful working relationships and collaborate with wider colleagues?</w:t>
            </w:r>
          </w:p>
          <w:p w14:paraId="33C2495F" w14:textId="77777777" w:rsidR="005450DF" w:rsidRPr="005450DF" w:rsidRDefault="005450DF" w:rsidP="006D3072">
            <w:pPr>
              <w:rPr>
                <w:rFonts w:ascii="Calibri" w:hAnsi="Calibri" w:cs="Calibri"/>
                <w:b/>
                <w:bCs/>
                <w:sz w:val="22"/>
                <w:szCs w:val="22"/>
              </w:rPr>
            </w:pPr>
          </w:p>
        </w:tc>
        <w:tc>
          <w:tcPr>
            <w:tcW w:w="4110" w:type="dxa"/>
          </w:tcPr>
          <w:p w14:paraId="3F85A1A5"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 xml:space="preserve">Person 1: </w:t>
            </w:r>
          </w:p>
          <w:p w14:paraId="04971282"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Emily takes time to understand each hiring manager’s needs within the recruitment process and works closely with wider teams such as finance, to make sure every stage runs smoothly and candidates have a positive experience.</w:t>
            </w:r>
          </w:p>
          <w:p w14:paraId="32ADB75B" w14:textId="77777777" w:rsidR="005450DF" w:rsidRPr="005450DF" w:rsidRDefault="005450DF" w:rsidP="006D3072">
            <w:pPr>
              <w:rPr>
                <w:rFonts w:ascii="Calibri" w:hAnsi="Calibri" w:cs="Calibri"/>
                <w:sz w:val="22"/>
                <w:szCs w:val="22"/>
              </w:rPr>
            </w:pPr>
          </w:p>
          <w:p w14:paraId="4D5FE564" w14:textId="77777777" w:rsidR="005450DF" w:rsidRPr="005450DF" w:rsidRDefault="005450DF" w:rsidP="006D3072">
            <w:pPr>
              <w:rPr>
                <w:rFonts w:ascii="Calibri" w:hAnsi="Calibri" w:cs="Calibri"/>
                <w:sz w:val="22"/>
                <w:szCs w:val="22"/>
              </w:rPr>
            </w:pPr>
            <w:r w:rsidRPr="005450DF">
              <w:rPr>
                <w:rFonts w:ascii="Calibri" w:hAnsi="Calibri" w:cs="Calibri"/>
                <w:b/>
                <w:bCs/>
                <w:sz w:val="22"/>
                <w:szCs w:val="22"/>
              </w:rPr>
              <w:t>Person 2:</w:t>
            </w:r>
            <w:r w:rsidRPr="005450DF">
              <w:rPr>
                <w:rFonts w:ascii="Calibri" w:hAnsi="Calibri" w:cs="Calibri"/>
                <w:sz w:val="22"/>
                <w:szCs w:val="22"/>
              </w:rPr>
              <w:t xml:space="preserve"> </w:t>
            </w:r>
          </w:p>
          <w:p w14:paraId="72F0042B" w14:textId="77777777" w:rsidR="005450DF" w:rsidRPr="005450DF" w:rsidRDefault="005450DF" w:rsidP="006D3072">
            <w:pPr>
              <w:rPr>
                <w:rFonts w:ascii="Calibri" w:hAnsi="Calibri" w:cs="Calibri"/>
                <w:b/>
                <w:bCs/>
                <w:sz w:val="22"/>
                <w:szCs w:val="22"/>
              </w:rPr>
            </w:pPr>
            <w:r w:rsidRPr="005450DF">
              <w:rPr>
                <w:rFonts w:ascii="Calibri" w:hAnsi="Calibri" w:cs="Calibri"/>
                <w:sz w:val="22"/>
                <w:szCs w:val="22"/>
              </w:rPr>
              <w:t>You build relationships by understanding what colleagues are trying to achieve, for example you will reach out early in a project to understand expectations and what the end goal is. You bring enthusiasm and a positive attitude, and you are able to adapt your communication style depending on who you are working with.</w:t>
            </w:r>
          </w:p>
        </w:tc>
        <w:tc>
          <w:tcPr>
            <w:tcW w:w="4224" w:type="dxa"/>
          </w:tcPr>
          <w:p w14:paraId="3A85ACA6" w14:textId="3CCB8C20" w:rsidR="00B80B91" w:rsidRPr="00B80B91" w:rsidRDefault="00B80B91" w:rsidP="00B80B91">
            <w:pPr>
              <w:rPr>
                <w:rFonts w:ascii="Calibri" w:hAnsi="Calibri" w:cs="Calibri"/>
                <w:sz w:val="22"/>
                <w:szCs w:val="22"/>
              </w:rPr>
            </w:pPr>
            <w:r w:rsidRPr="00B80B91">
              <w:rPr>
                <w:rFonts w:ascii="Calibri" w:hAnsi="Calibri" w:cs="Calibri"/>
                <w:sz w:val="22"/>
                <w:szCs w:val="22"/>
              </w:rPr>
              <w:t>I build purposeful working relationships by collaborating closely with colleagues across the wider workforce. I work particularly well with the Nursing, Medical and Consultant teams, ensuring clear communication around recruitment</w:t>
            </w:r>
            <w:r w:rsidR="00A7139D">
              <w:rPr>
                <w:rFonts w:ascii="Calibri" w:hAnsi="Calibri" w:cs="Calibri"/>
                <w:sz w:val="22"/>
                <w:szCs w:val="22"/>
              </w:rPr>
              <w:t xml:space="preserve"> procedures</w:t>
            </w:r>
            <w:r w:rsidRPr="00B80B91">
              <w:rPr>
                <w:rFonts w:ascii="Calibri" w:hAnsi="Calibri" w:cs="Calibri"/>
                <w:sz w:val="22"/>
                <w:szCs w:val="22"/>
              </w:rPr>
              <w:t>. Within the Nursing team, we regularly support one another by sharing vacancies during busy periods, and my involvement in the nursing onboarding process has strengthened cross</w:t>
            </w:r>
            <w:r w:rsidRPr="00B80B91">
              <w:rPr>
                <w:rFonts w:ascii="Calibri" w:hAnsi="Calibri" w:cs="Calibri"/>
                <w:sz w:val="22"/>
                <w:szCs w:val="22"/>
              </w:rPr>
              <w:noBreakHyphen/>
              <w:t>team understanding.</w:t>
            </w:r>
          </w:p>
          <w:p w14:paraId="7288C4A3" w14:textId="77777777" w:rsidR="00B80B91" w:rsidRPr="00B80B91" w:rsidRDefault="00B80B91" w:rsidP="00B80B91">
            <w:pPr>
              <w:rPr>
                <w:rFonts w:ascii="Calibri" w:hAnsi="Calibri" w:cs="Calibri"/>
                <w:sz w:val="22"/>
                <w:szCs w:val="22"/>
              </w:rPr>
            </w:pPr>
          </w:p>
          <w:p w14:paraId="7CDCD376" w14:textId="5A1A9ADC" w:rsidR="005450DF" w:rsidRPr="00FE2BA1" w:rsidRDefault="00B80B91" w:rsidP="006D3072">
            <w:pPr>
              <w:rPr>
                <w:rFonts w:ascii="Calibri" w:hAnsi="Calibri" w:cs="Calibri"/>
                <w:sz w:val="22"/>
                <w:szCs w:val="22"/>
              </w:rPr>
            </w:pPr>
            <w:r w:rsidRPr="00B80B91">
              <w:rPr>
                <w:rFonts w:ascii="Calibri" w:hAnsi="Calibri" w:cs="Calibri"/>
                <w:sz w:val="22"/>
                <w:szCs w:val="22"/>
              </w:rPr>
              <w:t>As I am still new to the role, I have expressed to my line manager my interest in shadowing other areas within Workforce to broaden my knowledge of different functions and further enhance my ability to collaborate effectively across the organisation.</w:t>
            </w:r>
            <w:r w:rsidR="00A7139D">
              <w:rPr>
                <w:rFonts w:ascii="Calibri" w:hAnsi="Calibri" w:cs="Calibri"/>
                <w:sz w:val="22"/>
                <w:szCs w:val="22"/>
              </w:rPr>
              <w:t xml:space="preserve"> I enjoy meeting and speaking to new people so I feel like this experience would benefit my professional development further.</w:t>
            </w:r>
          </w:p>
        </w:tc>
      </w:tr>
      <w:tr w:rsidR="005450DF" w:rsidRPr="005450DF" w14:paraId="045FF93F" w14:textId="77777777" w:rsidTr="00B537B1">
        <w:trPr>
          <w:trHeight w:val="420"/>
        </w:trPr>
        <w:tc>
          <w:tcPr>
            <w:tcW w:w="2122" w:type="dxa"/>
          </w:tcPr>
          <w:p w14:paraId="74238D26"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Sharing knowledge</w:t>
            </w:r>
          </w:p>
          <w:p w14:paraId="12EAF07B"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Readily share your knowledge and expertise with others to solve problems.</w:t>
            </w:r>
          </w:p>
          <w:p w14:paraId="5A1853F5" w14:textId="77777777" w:rsidR="005450DF" w:rsidRPr="005450DF" w:rsidRDefault="005450DF" w:rsidP="006D3072">
            <w:pPr>
              <w:rPr>
                <w:rFonts w:ascii="Calibri" w:hAnsi="Calibri" w:cs="Calibri"/>
                <w:b/>
                <w:bCs/>
                <w:sz w:val="22"/>
                <w:szCs w:val="22"/>
              </w:rPr>
            </w:pPr>
          </w:p>
          <w:p w14:paraId="7259BD76"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How well do I readily share my knowledge and expertise with others to solve problems?</w:t>
            </w:r>
          </w:p>
          <w:p w14:paraId="77C64170" w14:textId="77777777" w:rsidR="005450DF" w:rsidRPr="005450DF" w:rsidRDefault="005450DF" w:rsidP="006D3072">
            <w:pPr>
              <w:rPr>
                <w:rFonts w:ascii="Calibri" w:hAnsi="Calibri" w:cs="Calibri"/>
                <w:b/>
                <w:bCs/>
                <w:sz w:val="22"/>
                <w:szCs w:val="22"/>
              </w:rPr>
            </w:pPr>
          </w:p>
        </w:tc>
        <w:tc>
          <w:tcPr>
            <w:tcW w:w="4110" w:type="dxa"/>
          </w:tcPr>
          <w:p w14:paraId="0BC96359"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Person 1:</w:t>
            </w:r>
          </w:p>
          <w:p w14:paraId="47F4F1F9"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Emily readily shares her recruitment knowledge and expertise, offering practical guidance and solutions whenever challenges arise so the team can move forward confidently.</w:t>
            </w:r>
          </w:p>
          <w:p w14:paraId="1AF3B07B" w14:textId="77777777" w:rsidR="005450DF" w:rsidRPr="005450DF" w:rsidRDefault="005450DF" w:rsidP="006D3072">
            <w:pPr>
              <w:rPr>
                <w:rFonts w:ascii="Calibri" w:hAnsi="Calibri" w:cs="Calibri"/>
                <w:sz w:val="22"/>
                <w:szCs w:val="22"/>
              </w:rPr>
            </w:pPr>
          </w:p>
          <w:p w14:paraId="11C61C0E"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Person 2:</w:t>
            </w:r>
          </w:p>
          <w:p w14:paraId="782EEF7E"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You will proactively share advice/information instead of waiting for someone to ask a question. You are very good at explaining the why to things, you don't just give the answer, but you'll give more context to help people understand the bigger picture. You are also great at documentation information whether it's updating QRGs or forwarding an email to everyone with useful information you have come across but feel the team would benefit from and so the team will know the answer for next time.</w:t>
            </w:r>
          </w:p>
        </w:tc>
        <w:tc>
          <w:tcPr>
            <w:tcW w:w="4224" w:type="dxa"/>
          </w:tcPr>
          <w:p w14:paraId="4F3003CB" w14:textId="562DC397" w:rsidR="00D47FE0" w:rsidRPr="00D47FE0" w:rsidRDefault="00D47FE0" w:rsidP="006D3072">
            <w:pPr>
              <w:rPr>
                <w:rFonts w:ascii="Calibri" w:hAnsi="Calibri" w:cs="Calibri"/>
                <w:sz w:val="22"/>
                <w:szCs w:val="22"/>
              </w:rPr>
            </w:pPr>
            <w:r w:rsidRPr="00D47FE0">
              <w:rPr>
                <w:rFonts w:ascii="Calibri" w:hAnsi="Calibri" w:cs="Calibri"/>
                <w:sz w:val="22"/>
                <w:szCs w:val="22"/>
              </w:rPr>
              <w:t>In my role as a recruitment officer, I actively share my knowledge and experience to support colleagues and contribute to effective problem</w:t>
            </w:r>
            <w:r w:rsidRPr="00D47FE0">
              <w:rPr>
                <w:rFonts w:ascii="Calibri" w:hAnsi="Calibri" w:cs="Calibri"/>
                <w:sz w:val="22"/>
                <w:szCs w:val="22"/>
              </w:rPr>
              <w:noBreakHyphen/>
              <w:t xml:space="preserve">solving. I recognise that recruitment processes can be complex, so I make a conscious effort to explain procedures clearly, offer guidance, create step by step </w:t>
            </w:r>
            <w:r w:rsidR="00A7139D">
              <w:rPr>
                <w:rFonts w:ascii="Calibri" w:hAnsi="Calibri" w:cs="Calibri"/>
                <w:sz w:val="22"/>
                <w:szCs w:val="22"/>
              </w:rPr>
              <w:t xml:space="preserve">visual </w:t>
            </w:r>
            <w:r w:rsidRPr="00D47FE0">
              <w:rPr>
                <w:rFonts w:ascii="Calibri" w:hAnsi="Calibri" w:cs="Calibri"/>
                <w:sz w:val="22"/>
                <w:szCs w:val="22"/>
              </w:rPr>
              <w:t xml:space="preserve">instructions and provide practical solutions when challenges </w:t>
            </w:r>
            <w:r w:rsidR="00A7139D">
              <w:rPr>
                <w:rFonts w:ascii="Calibri" w:hAnsi="Calibri" w:cs="Calibri"/>
                <w:sz w:val="22"/>
                <w:szCs w:val="22"/>
              </w:rPr>
              <w:t>occur.</w:t>
            </w:r>
          </w:p>
          <w:p w14:paraId="4119E2A4" w14:textId="77777777" w:rsidR="00D47FE0" w:rsidRPr="00D47FE0" w:rsidRDefault="00D47FE0" w:rsidP="006D3072">
            <w:pPr>
              <w:rPr>
                <w:rFonts w:ascii="Calibri" w:hAnsi="Calibri" w:cs="Calibri"/>
                <w:sz w:val="22"/>
                <w:szCs w:val="22"/>
              </w:rPr>
            </w:pPr>
          </w:p>
          <w:p w14:paraId="3BA6ADA2" w14:textId="1BD6F9BE" w:rsidR="005450DF" w:rsidRPr="005450DF" w:rsidRDefault="00D47FE0" w:rsidP="006D3072">
            <w:pPr>
              <w:rPr>
                <w:rFonts w:ascii="Calibri" w:hAnsi="Calibri" w:cs="Calibri"/>
                <w:b/>
                <w:bCs/>
                <w:sz w:val="22"/>
                <w:szCs w:val="22"/>
              </w:rPr>
            </w:pPr>
            <w:r w:rsidRPr="00D47FE0">
              <w:rPr>
                <w:rFonts w:ascii="Calibri" w:hAnsi="Calibri" w:cs="Calibri"/>
                <w:sz w:val="22"/>
                <w:szCs w:val="22"/>
              </w:rPr>
              <w:t xml:space="preserve">I </w:t>
            </w:r>
            <w:r>
              <w:rPr>
                <w:rFonts w:ascii="Calibri" w:hAnsi="Calibri" w:cs="Calibri"/>
                <w:sz w:val="22"/>
                <w:szCs w:val="22"/>
              </w:rPr>
              <w:t xml:space="preserve">have recently created a ‘staff shoutout’ board to </w:t>
            </w:r>
            <w:r w:rsidRPr="00D47FE0">
              <w:rPr>
                <w:rFonts w:ascii="Calibri" w:hAnsi="Calibri" w:cs="Calibri"/>
                <w:sz w:val="22"/>
                <w:szCs w:val="22"/>
              </w:rPr>
              <w:t xml:space="preserve">regularly share </w:t>
            </w:r>
            <w:r>
              <w:rPr>
                <w:rFonts w:ascii="Calibri" w:hAnsi="Calibri" w:cs="Calibri"/>
                <w:sz w:val="22"/>
                <w:szCs w:val="22"/>
              </w:rPr>
              <w:t xml:space="preserve">and celebrate </w:t>
            </w:r>
            <w:r w:rsidRPr="00D47FE0">
              <w:rPr>
                <w:rFonts w:ascii="Calibri" w:hAnsi="Calibri" w:cs="Calibri"/>
                <w:sz w:val="22"/>
                <w:szCs w:val="22"/>
              </w:rPr>
              <w:t>best practice</w:t>
            </w:r>
            <w:r>
              <w:rPr>
                <w:rFonts w:ascii="Calibri" w:hAnsi="Calibri" w:cs="Calibri"/>
                <w:sz w:val="22"/>
                <w:szCs w:val="22"/>
              </w:rPr>
              <w:t xml:space="preserve">. </w:t>
            </w:r>
            <w:r w:rsidRPr="00D47FE0">
              <w:rPr>
                <w:rFonts w:ascii="Calibri" w:hAnsi="Calibri" w:cs="Calibri"/>
                <w:sz w:val="22"/>
                <w:szCs w:val="22"/>
              </w:rPr>
              <w:t>By being approachable and willing to assist, I help create a collaborative environment where issues are resolved quickly and learning is continuous</w:t>
            </w:r>
            <w:r w:rsidR="00A7139D">
              <w:rPr>
                <w:rFonts w:ascii="Calibri" w:hAnsi="Calibri" w:cs="Calibri"/>
                <w:sz w:val="22"/>
                <w:szCs w:val="22"/>
              </w:rPr>
              <w:t xml:space="preserve">. </w:t>
            </w:r>
            <w:r w:rsidR="004051E9">
              <w:rPr>
                <w:rFonts w:ascii="Calibri" w:hAnsi="Calibri" w:cs="Calibri"/>
                <w:sz w:val="22"/>
                <w:szCs w:val="22"/>
              </w:rPr>
              <w:t xml:space="preserve">I like it when my colleagues ask me for support and guidance and am always open to </w:t>
            </w:r>
            <w:r w:rsidR="00266771">
              <w:rPr>
                <w:rFonts w:ascii="Calibri" w:hAnsi="Calibri" w:cs="Calibri"/>
                <w:sz w:val="22"/>
                <w:szCs w:val="22"/>
              </w:rPr>
              <w:t>share</w:t>
            </w:r>
            <w:r w:rsidR="004051E9">
              <w:rPr>
                <w:rFonts w:ascii="Calibri" w:hAnsi="Calibri" w:cs="Calibri"/>
                <w:sz w:val="22"/>
                <w:szCs w:val="22"/>
              </w:rPr>
              <w:t xml:space="preserve"> my knowledge to support others around me. </w:t>
            </w:r>
          </w:p>
        </w:tc>
      </w:tr>
      <w:tr w:rsidR="005450DF" w:rsidRPr="005450DF" w14:paraId="4529164E" w14:textId="77777777" w:rsidTr="00B537B1">
        <w:trPr>
          <w:trHeight w:val="420"/>
        </w:trPr>
        <w:tc>
          <w:tcPr>
            <w:tcW w:w="2122" w:type="dxa"/>
          </w:tcPr>
          <w:p w14:paraId="70E98DBF"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Conflict resolution</w:t>
            </w:r>
          </w:p>
          <w:p w14:paraId="4AEFCA81"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Support others to resolve conflict and build trust before issues escalate.</w:t>
            </w:r>
          </w:p>
          <w:p w14:paraId="6C3882EA" w14:textId="77777777" w:rsidR="005450DF" w:rsidRPr="005450DF" w:rsidRDefault="005450DF" w:rsidP="006D3072">
            <w:pPr>
              <w:rPr>
                <w:rFonts w:ascii="Calibri" w:hAnsi="Calibri" w:cs="Calibri"/>
                <w:b/>
                <w:bCs/>
                <w:sz w:val="22"/>
                <w:szCs w:val="22"/>
              </w:rPr>
            </w:pPr>
          </w:p>
          <w:p w14:paraId="4F0332DC"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How well do I support others to resolve conflict and build trust before escalating issues?</w:t>
            </w:r>
          </w:p>
          <w:p w14:paraId="48C2F278" w14:textId="77777777" w:rsidR="005450DF" w:rsidRPr="005450DF" w:rsidRDefault="005450DF" w:rsidP="006D3072">
            <w:pPr>
              <w:rPr>
                <w:rFonts w:ascii="Calibri" w:hAnsi="Calibri" w:cs="Calibri"/>
                <w:b/>
                <w:bCs/>
                <w:sz w:val="22"/>
                <w:szCs w:val="22"/>
              </w:rPr>
            </w:pPr>
          </w:p>
        </w:tc>
        <w:tc>
          <w:tcPr>
            <w:tcW w:w="4110" w:type="dxa"/>
          </w:tcPr>
          <w:p w14:paraId="79DCC98B"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lastRenderedPageBreak/>
              <w:t>Person 1:</w:t>
            </w:r>
          </w:p>
          <w:p w14:paraId="262CE58A"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Emily supports others to resolve conflict by staying calm, listening to both sides, and helping people find common ground, which builds trust and prevents issues from needing to be escalated.</w:t>
            </w:r>
          </w:p>
          <w:p w14:paraId="236EA558" w14:textId="77777777" w:rsidR="005450DF" w:rsidRPr="005450DF" w:rsidRDefault="005450DF" w:rsidP="006D3072">
            <w:pPr>
              <w:rPr>
                <w:rFonts w:ascii="Calibri" w:hAnsi="Calibri" w:cs="Calibri"/>
                <w:sz w:val="22"/>
                <w:szCs w:val="22"/>
              </w:rPr>
            </w:pPr>
          </w:p>
          <w:p w14:paraId="66C9DC03"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Person 2:</w:t>
            </w:r>
          </w:p>
          <w:p w14:paraId="690A3E06"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 xml:space="preserve">You are great at building the trust, the team know they can come and talk to you for advice, help with problem solving, </w:t>
            </w:r>
            <w:r w:rsidRPr="005450DF">
              <w:rPr>
                <w:rFonts w:ascii="Calibri" w:hAnsi="Calibri" w:cs="Calibri"/>
                <w:sz w:val="22"/>
                <w:szCs w:val="22"/>
              </w:rPr>
              <w:lastRenderedPageBreak/>
              <w:t>people know you will always listen they feel comfortable raising concerns early. You also are great at understanding the root issue rather than focusing on symptoms or personalities of the conflict. You are also good at knowing when escalation is appropriate.</w:t>
            </w:r>
          </w:p>
        </w:tc>
        <w:tc>
          <w:tcPr>
            <w:tcW w:w="4224" w:type="dxa"/>
          </w:tcPr>
          <w:p w14:paraId="5F148516" w14:textId="2CD802BC" w:rsidR="00E949AC" w:rsidRDefault="00E949AC" w:rsidP="006D3072">
            <w:pPr>
              <w:rPr>
                <w:rFonts w:ascii="Calibri" w:hAnsi="Calibri" w:cs="Calibri"/>
                <w:sz w:val="22"/>
                <w:szCs w:val="22"/>
              </w:rPr>
            </w:pPr>
            <w:r w:rsidRPr="00E949AC">
              <w:rPr>
                <w:rFonts w:ascii="Calibri" w:hAnsi="Calibri" w:cs="Calibri"/>
                <w:sz w:val="22"/>
                <w:szCs w:val="22"/>
              </w:rPr>
              <w:lastRenderedPageBreak/>
              <w:t xml:space="preserve">In my role as a recruitment officer, I recognise the importance of addressing concerns early to prevent conflict and maintain trust within the team. I make a conscious effort to remain approachable and calm, encouraging colleagues to share issues before </w:t>
            </w:r>
            <w:r w:rsidR="00266771">
              <w:rPr>
                <w:rFonts w:ascii="Calibri" w:hAnsi="Calibri" w:cs="Calibri"/>
                <w:sz w:val="22"/>
                <w:szCs w:val="22"/>
              </w:rPr>
              <w:t xml:space="preserve">making irrational decisions. </w:t>
            </w:r>
            <w:r w:rsidRPr="00E949AC">
              <w:rPr>
                <w:rFonts w:ascii="Calibri" w:hAnsi="Calibri" w:cs="Calibri"/>
                <w:sz w:val="22"/>
                <w:szCs w:val="22"/>
              </w:rPr>
              <w:t xml:space="preserve">When tensions arise, I listen carefully to each </w:t>
            </w:r>
            <w:r w:rsidR="00266771">
              <w:rPr>
                <w:rFonts w:ascii="Calibri" w:hAnsi="Calibri" w:cs="Calibri"/>
                <w:sz w:val="22"/>
                <w:szCs w:val="22"/>
              </w:rPr>
              <w:t>problem</w:t>
            </w:r>
            <w:r w:rsidRPr="00E949AC">
              <w:rPr>
                <w:rFonts w:ascii="Calibri" w:hAnsi="Calibri" w:cs="Calibri"/>
                <w:sz w:val="22"/>
                <w:szCs w:val="22"/>
              </w:rPr>
              <w:t xml:space="preserve">, clarify misunderstandings, and help colleagues find </w:t>
            </w:r>
            <w:r w:rsidR="00266771">
              <w:rPr>
                <w:rFonts w:ascii="Calibri" w:hAnsi="Calibri" w:cs="Calibri"/>
                <w:sz w:val="22"/>
                <w:szCs w:val="22"/>
              </w:rPr>
              <w:t xml:space="preserve">helpful </w:t>
            </w:r>
            <w:r w:rsidRPr="00E949AC">
              <w:rPr>
                <w:rFonts w:ascii="Calibri" w:hAnsi="Calibri" w:cs="Calibri"/>
                <w:sz w:val="22"/>
                <w:szCs w:val="22"/>
              </w:rPr>
              <w:t>solutions.</w:t>
            </w:r>
          </w:p>
          <w:p w14:paraId="48FA4B57" w14:textId="6EC856D5" w:rsidR="005450DF" w:rsidRPr="00E949AC" w:rsidRDefault="005450DF" w:rsidP="006D3072">
            <w:pPr>
              <w:rPr>
                <w:rFonts w:ascii="Calibri" w:hAnsi="Calibri" w:cs="Calibri"/>
                <w:sz w:val="22"/>
                <w:szCs w:val="22"/>
              </w:rPr>
            </w:pPr>
          </w:p>
        </w:tc>
      </w:tr>
      <w:tr w:rsidR="005450DF" w:rsidRPr="005450DF" w14:paraId="0FF70597" w14:textId="77777777" w:rsidTr="00B537B1">
        <w:trPr>
          <w:trHeight w:val="420"/>
        </w:trPr>
        <w:tc>
          <w:tcPr>
            <w:tcW w:w="2122" w:type="dxa"/>
          </w:tcPr>
          <w:p w14:paraId="54499609" w14:textId="77777777" w:rsidR="005450DF" w:rsidRPr="005450DF" w:rsidRDefault="005450DF" w:rsidP="006D3072">
            <w:pPr>
              <w:rPr>
                <w:rFonts w:ascii="Calibri" w:hAnsi="Calibri" w:cs="Calibri"/>
                <w:b/>
                <w:bCs/>
                <w:sz w:val="22"/>
                <w:szCs w:val="22"/>
                <w:u w:val="single"/>
              </w:rPr>
            </w:pPr>
            <w:r w:rsidRPr="005450DF">
              <w:rPr>
                <w:rFonts w:ascii="Calibri" w:hAnsi="Calibri" w:cs="Calibri"/>
                <w:b/>
                <w:bCs/>
                <w:sz w:val="22"/>
                <w:szCs w:val="22"/>
                <w:u w:val="single"/>
              </w:rPr>
              <w:t>Psychological safety</w:t>
            </w:r>
          </w:p>
          <w:p w14:paraId="260DC019"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Encourage others to recognise when they need help, to admit mistakes, and share concerns and ideas.</w:t>
            </w:r>
          </w:p>
          <w:p w14:paraId="788F36FA" w14:textId="77777777" w:rsidR="005450DF" w:rsidRPr="005450DF" w:rsidRDefault="005450DF" w:rsidP="006D3072">
            <w:pPr>
              <w:rPr>
                <w:rFonts w:ascii="Calibri" w:hAnsi="Calibri" w:cs="Calibri"/>
                <w:b/>
                <w:bCs/>
                <w:sz w:val="22"/>
                <w:szCs w:val="22"/>
              </w:rPr>
            </w:pPr>
          </w:p>
          <w:p w14:paraId="293D01FE"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How well do I encourage others to recognise when they need help, to admit mistakes, and share concerns and ideas?</w:t>
            </w:r>
          </w:p>
        </w:tc>
        <w:tc>
          <w:tcPr>
            <w:tcW w:w="4110" w:type="dxa"/>
          </w:tcPr>
          <w:p w14:paraId="248239C7"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Person 1:</w:t>
            </w:r>
          </w:p>
          <w:p w14:paraId="32EF4C3A"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Emily encourages others to recognise when they need help by creating a safe, open environment where people feel comfortable admitting mistakes and sharing concerns or ideas.</w:t>
            </w:r>
          </w:p>
          <w:p w14:paraId="214C2B1C" w14:textId="77777777" w:rsidR="005450DF" w:rsidRPr="005450DF" w:rsidRDefault="005450DF" w:rsidP="006D3072">
            <w:pPr>
              <w:rPr>
                <w:rFonts w:ascii="Calibri" w:hAnsi="Calibri" w:cs="Calibri"/>
                <w:b/>
                <w:bCs/>
                <w:sz w:val="22"/>
                <w:szCs w:val="22"/>
              </w:rPr>
            </w:pPr>
          </w:p>
          <w:p w14:paraId="021E8314" w14:textId="77777777" w:rsidR="005450DF" w:rsidRPr="005450DF" w:rsidRDefault="005450DF" w:rsidP="006D3072">
            <w:pPr>
              <w:rPr>
                <w:rFonts w:ascii="Calibri" w:hAnsi="Calibri" w:cs="Calibri"/>
                <w:b/>
                <w:bCs/>
                <w:sz w:val="22"/>
                <w:szCs w:val="22"/>
              </w:rPr>
            </w:pPr>
            <w:r w:rsidRPr="005450DF">
              <w:rPr>
                <w:rFonts w:ascii="Calibri" w:hAnsi="Calibri" w:cs="Calibri"/>
                <w:b/>
                <w:bCs/>
                <w:sz w:val="22"/>
                <w:szCs w:val="22"/>
              </w:rPr>
              <w:t>Person 2:</w:t>
            </w:r>
          </w:p>
          <w:p w14:paraId="679748B1" w14:textId="77777777" w:rsidR="005450DF" w:rsidRPr="005450DF" w:rsidRDefault="005450DF" w:rsidP="006D3072">
            <w:pPr>
              <w:rPr>
                <w:rFonts w:ascii="Calibri" w:hAnsi="Calibri" w:cs="Calibri"/>
                <w:sz w:val="22"/>
                <w:szCs w:val="22"/>
              </w:rPr>
            </w:pPr>
            <w:r w:rsidRPr="005450DF">
              <w:rPr>
                <w:rFonts w:ascii="Calibri" w:hAnsi="Calibri" w:cs="Calibri"/>
                <w:sz w:val="22"/>
                <w:szCs w:val="22"/>
              </w:rPr>
              <w:t>When colleagues have been unsure about something, you encourage them to talk it through so you can solve it together, you'll also often share what you've learned from past mistakes to show that it’s normal to make mistakes which helps the team know it's ok to make mistakes and learn to from it.</w:t>
            </w:r>
          </w:p>
        </w:tc>
        <w:tc>
          <w:tcPr>
            <w:tcW w:w="4224" w:type="dxa"/>
          </w:tcPr>
          <w:p w14:paraId="4A43D2E6" w14:textId="77777777" w:rsidR="00E949AC" w:rsidRDefault="00E949AC" w:rsidP="006D3072">
            <w:pPr>
              <w:rPr>
                <w:rFonts w:ascii="Calibri" w:hAnsi="Calibri" w:cs="Calibri"/>
                <w:sz w:val="22"/>
                <w:szCs w:val="22"/>
              </w:rPr>
            </w:pPr>
            <w:r w:rsidRPr="00E949AC">
              <w:rPr>
                <w:rFonts w:ascii="Calibri" w:hAnsi="Calibri" w:cs="Calibri"/>
                <w:sz w:val="22"/>
                <w:szCs w:val="22"/>
              </w:rPr>
              <w:t>I aim to create an environment where colleagues feel comfortable acknowledging when they need support, discussing mistakes, and sharing ideas openly.</w:t>
            </w:r>
          </w:p>
          <w:p w14:paraId="6990B774" w14:textId="77777777" w:rsidR="00E949AC" w:rsidRDefault="00E949AC" w:rsidP="006D3072">
            <w:pPr>
              <w:rPr>
                <w:rFonts w:ascii="Calibri" w:hAnsi="Calibri" w:cs="Calibri"/>
                <w:sz w:val="22"/>
                <w:szCs w:val="22"/>
              </w:rPr>
            </w:pPr>
          </w:p>
          <w:p w14:paraId="31CC9182" w14:textId="58E1092B" w:rsidR="005450DF" w:rsidRPr="00E949AC" w:rsidRDefault="00E949AC" w:rsidP="006D3072">
            <w:pPr>
              <w:rPr>
                <w:rFonts w:ascii="Calibri" w:hAnsi="Calibri" w:cs="Calibri"/>
                <w:sz w:val="22"/>
                <w:szCs w:val="22"/>
              </w:rPr>
            </w:pPr>
            <w:r w:rsidRPr="00E949AC">
              <w:rPr>
                <w:rFonts w:ascii="Calibri" w:hAnsi="Calibri" w:cs="Calibri"/>
                <w:sz w:val="22"/>
                <w:szCs w:val="22"/>
              </w:rPr>
              <w:t>I model this by being transparent about my own learning needs and demonstrating that asking for help is a strength, not a weakness. By listening without judgement and offering guidance, I help build a culture of trust and safety</w:t>
            </w:r>
            <w:r w:rsidR="00E9574D">
              <w:rPr>
                <w:rFonts w:ascii="Calibri" w:hAnsi="Calibri" w:cs="Calibri"/>
                <w:sz w:val="22"/>
                <w:szCs w:val="22"/>
              </w:rPr>
              <w:t xml:space="preserve">. </w:t>
            </w:r>
          </w:p>
        </w:tc>
      </w:tr>
    </w:tbl>
    <w:p w14:paraId="3DE89B02" w14:textId="77777777" w:rsidR="00B537B1" w:rsidRDefault="00B537B1" w:rsidP="00B537B1">
      <w:pPr>
        <w:spacing w:line="360" w:lineRule="auto"/>
        <w:ind w:firstLine="720"/>
        <w:rPr>
          <w:rFonts w:ascii="Calibri" w:hAnsi="Calibri" w:cs="Calibri"/>
          <w:sz w:val="22"/>
          <w:szCs w:val="22"/>
        </w:rPr>
      </w:pPr>
    </w:p>
    <w:p w14:paraId="53E66CD5" w14:textId="24931B2D"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The feedback from my colleagues played a central role in shaping the focus of my review. By highlighting several strengths, it enabled me to critically evaluate how closely my day</w:t>
      </w:r>
      <w:r w:rsidRPr="00C74D51">
        <w:rPr>
          <w:rFonts w:ascii="Calibri" w:hAnsi="Calibri" w:cs="Calibri"/>
          <w:sz w:val="22"/>
          <w:szCs w:val="22"/>
        </w:rPr>
        <w:noBreakHyphen/>
        <w:t>to</w:t>
      </w:r>
      <w:r w:rsidRPr="00C74D51">
        <w:rPr>
          <w:rFonts w:ascii="Calibri" w:hAnsi="Calibri" w:cs="Calibri"/>
          <w:sz w:val="22"/>
          <w:szCs w:val="22"/>
        </w:rPr>
        <w:noBreakHyphen/>
        <w:t xml:space="preserve">day behaviours align with CIPD’s Working Inclusively standards. However, I would like to be able to understand where further growth is required, ensuring that feedback isn’t solely grounded on positive external observations. </w:t>
      </w:r>
    </w:p>
    <w:p w14:paraId="3BE37296" w14:textId="75436221" w:rsidR="00203FAB" w:rsidRDefault="00203FAB" w:rsidP="007904D3">
      <w:pPr>
        <w:tabs>
          <w:tab w:val="left" w:pos="1953"/>
        </w:tabs>
        <w:rPr>
          <w:rFonts w:ascii="Calibri" w:hAnsi="Calibri" w:cs="Calibri"/>
          <w:b/>
          <w:bCs/>
          <w:sz w:val="22"/>
          <w:szCs w:val="22"/>
        </w:rPr>
      </w:pPr>
      <w:r w:rsidRPr="00203FAB">
        <w:rPr>
          <w:rFonts w:ascii="Calibri" w:hAnsi="Calibri" w:cs="Calibri"/>
          <w:b/>
          <w:bCs/>
          <w:sz w:val="22"/>
          <w:szCs w:val="22"/>
        </w:rPr>
        <w:t>(AC 3.1)</w:t>
      </w:r>
      <w:r w:rsidR="009E2796">
        <w:rPr>
          <w:rFonts w:ascii="Calibri" w:hAnsi="Calibri" w:cs="Calibri"/>
          <w:b/>
          <w:bCs/>
          <w:sz w:val="22"/>
          <w:szCs w:val="22"/>
        </w:rPr>
        <w:t xml:space="preserve"> </w:t>
      </w:r>
    </w:p>
    <w:p w14:paraId="6DBCD0F1" w14:textId="259F6E1E" w:rsidR="00233325" w:rsidRPr="00C74D51" w:rsidRDefault="00B537B1" w:rsidP="00233325">
      <w:pPr>
        <w:spacing w:before="120" w:after="120" w:line="360" w:lineRule="auto"/>
        <w:ind w:firstLine="720"/>
        <w:rPr>
          <w:rFonts w:ascii="Calibri" w:hAnsi="Calibri" w:cs="Calibri"/>
          <w:sz w:val="22"/>
          <w:szCs w:val="22"/>
        </w:rPr>
      </w:pPr>
      <w:r>
        <w:rPr>
          <w:noProof/>
        </w:rPr>
        <w:drawing>
          <wp:anchor distT="0" distB="0" distL="114300" distR="114300" simplePos="0" relativeHeight="251666432" behindDoc="1" locked="0" layoutInCell="1" allowOverlap="1" wp14:anchorId="20CF8DE1" wp14:editId="0CA1325F">
            <wp:simplePos x="0" y="0"/>
            <wp:positionH relativeFrom="margin">
              <wp:posOffset>1386978</wp:posOffset>
            </wp:positionH>
            <wp:positionV relativeFrom="paragraph">
              <wp:posOffset>1622370</wp:posOffset>
            </wp:positionV>
            <wp:extent cx="3689350" cy="2002155"/>
            <wp:effectExtent l="0" t="0" r="6350" b="0"/>
            <wp:wrapTight wrapText="bothSides">
              <wp:wrapPolygon edited="0">
                <wp:start x="0" y="0"/>
                <wp:lineTo x="0" y="21374"/>
                <wp:lineTo x="21526" y="21374"/>
                <wp:lineTo x="21526" y="0"/>
                <wp:lineTo x="0" y="0"/>
              </wp:wrapPolygon>
            </wp:wrapTight>
            <wp:docPr id="89172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62" t="1799" r="47203" b="15811"/>
                    <a:stretch>
                      <a:fillRect/>
                    </a:stretch>
                  </pic:blipFill>
                  <pic:spPr bwMode="auto">
                    <a:xfrm>
                      <a:off x="0" y="0"/>
                      <a:ext cx="3689350" cy="2002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3325" w:rsidRPr="00C74D51">
        <w:rPr>
          <w:rFonts w:ascii="Calibri" w:hAnsi="Calibri" w:cs="Calibri"/>
          <w:sz w:val="22"/>
          <w:szCs w:val="22"/>
        </w:rPr>
        <w:t xml:space="preserve">Over the past decade, the role of a recruitment advisor has evolved in many ways to adapt to shifting employee expectations, new ways of working, changes in recruitment and societal values (CIPD, 2025c). Figure 4 indicates the primary drivers of organisational change in the United Kingdom (UK), which naturally have an impact on the People Profession (Peters, 2023). The two factors that I will examine are the influence of advancing technology on the evolving role of people practitioners and the increasing organisational demands for flexible and hybrid working arrangements. </w:t>
      </w:r>
    </w:p>
    <w:p w14:paraId="091DEEEA" w14:textId="7FA8AAFA" w:rsidR="009301DF" w:rsidRDefault="009301DF" w:rsidP="00A750FD">
      <w:pPr>
        <w:spacing w:line="360" w:lineRule="auto"/>
        <w:ind w:firstLine="720"/>
        <w:rPr>
          <w:rFonts w:ascii="Calibri" w:hAnsi="Calibri" w:cs="Calibri"/>
          <w:sz w:val="22"/>
          <w:szCs w:val="22"/>
        </w:rPr>
      </w:pPr>
    </w:p>
    <w:p w14:paraId="659C5AA8" w14:textId="77777777" w:rsidR="009301DF" w:rsidRDefault="009301DF" w:rsidP="00A750FD">
      <w:pPr>
        <w:spacing w:line="360" w:lineRule="auto"/>
        <w:ind w:firstLine="720"/>
        <w:rPr>
          <w:rFonts w:ascii="Calibri" w:hAnsi="Calibri" w:cs="Calibri"/>
          <w:sz w:val="22"/>
          <w:szCs w:val="22"/>
        </w:rPr>
      </w:pPr>
    </w:p>
    <w:p w14:paraId="762E75BC" w14:textId="14F0A503" w:rsidR="00EB2575" w:rsidRDefault="00EB2575" w:rsidP="00CF4998">
      <w:pPr>
        <w:spacing w:line="360" w:lineRule="auto"/>
        <w:rPr>
          <w:rFonts w:ascii="Calibri" w:hAnsi="Calibri" w:cs="Calibri"/>
          <w:sz w:val="22"/>
          <w:szCs w:val="22"/>
        </w:rPr>
      </w:pPr>
    </w:p>
    <w:p w14:paraId="76EDDF74" w14:textId="7555C77D" w:rsidR="00EB2575" w:rsidRDefault="00EB2575" w:rsidP="00CF4998">
      <w:pPr>
        <w:spacing w:line="360" w:lineRule="auto"/>
        <w:rPr>
          <w:rFonts w:ascii="Calibri" w:hAnsi="Calibri" w:cs="Calibri"/>
          <w:sz w:val="22"/>
          <w:szCs w:val="22"/>
        </w:rPr>
      </w:pPr>
    </w:p>
    <w:p w14:paraId="5339DF34" w14:textId="6C2C7461" w:rsidR="00EB2575" w:rsidRDefault="00EB2575" w:rsidP="00CF4998">
      <w:pPr>
        <w:spacing w:line="360" w:lineRule="auto"/>
        <w:rPr>
          <w:rFonts w:ascii="Calibri" w:hAnsi="Calibri" w:cs="Calibri"/>
          <w:sz w:val="22"/>
          <w:szCs w:val="22"/>
        </w:rPr>
      </w:pPr>
    </w:p>
    <w:p w14:paraId="29E06DAB" w14:textId="4850A85D" w:rsidR="00EB2575" w:rsidRDefault="00EB2575" w:rsidP="00CF4998">
      <w:pPr>
        <w:spacing w:line="360" w:lineRule="auto"/>
        <w:rPr>
          <w:rFonts w:ascii="Calibri" w:hAnsi="Calibri" w:cs="Calibri"/>
          <w:sz w:val="22"/>
          <w:szCs w:val="22"/>
        </w:rPr>
      </w:pPr>
    </w:p>
    <w:p w14:paraId="15410C50" w14:textId="78ACD63F" w:rsidR="003E759C" w:rsidRDefault="003E759C" w:rsidP="003E759C">
      <w:pPr>
        <w:pStyle w:val="Caption"/>
        <w:rPr>
          <w:rFonts w:ascii="Calibri" w:hAnsi="Calibri" w:cs="Calibri"/>
          <w:sz w:val="22"/>
          <w:szCs w:val="22"/>
        </w:rPr>
      </w:pPr>
    </w:p>
    <w:p w14:paraId="1C2573DA" w14:textId="63B33764" w:rsidR="003C3C1F" w:rsidRPr="003C3C1F" w:rsidRDefault="003E759C" w:rsidP="003C3C1F">
      <w:pPr>
        <w:pStyle w:val="Caption"/>
        <w:jc w:val="center"/>
        <w:rPr>
          <w:rFonts w:ascii="Calibri" w:hAnsi="Calibri" w:cs="Calibri"/>
          <w:color w:val="000000" w:themeColor="text1"/>
          <w:sz w:val="22"/>
          <w:szCs w:val="22"/>
        </w:rPr>
      </w:pPr>
      <w:r w:rsidRPr="00401FAF">
        <w:rPr>
          <w:rFonts w:ascii="Calibri" w:hAnsi="Calibri" w:cs="Calibri"/>
          <w:color w:val="000000" w:themeColor="text1"/>
        </w:rPr>
        <w:t>Figure</w:t>
      </w:r>
      <w:r w:rsidR="00996203">
        <w:rPr>
          <w:rFonts w:ascii="Calibri" w:hAnsi="Calibri" w:cs="Calibri"/>
          <w:color w:val="000000" w:themeColor="text1"/>
        </w:rPr>
        <w:t xml:space="preserve"> 1</w:t>
      </w:r>
      <w:r>
        <w:rPr>
          <w:rFonts w:ascii="Calibri" w:hAnsi="Calibri" w:cs="Calibri"/>
          <w:color w:val="000000" w:themeColor="text1"/>
        </w:rPr>
        <w:t>: Top Five Drivers of Change for Organisations in the UK (Peters, pp.6, 2023).</w:t>
      </w:r>
    </w:p>
    <w:p w14:paraId="17A8D1BF"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The rapid advancement of digital technologies is significantly reshaping the role of the People Professionals within recruitment, as it is evolving at such a pace that many professionals currently lack the capacity, technological infrastructure, or skills to keep up (Wiebusch, 2025). For recruitment advisors, the increasing use of Artificial Intelligence (AI) is creating new challenges, as the CIPD (2023b) highlight that AI has substantial implications for people management, particularly when ensuring it is used safely, fairly and acceptably by all employees. </w:t>
      </w:r>
    </w:p>
    <w:p w14:paraId="4283526F"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This has several implications for my CPD as a Recruitment Officer. Applicants are increasingly using AI to enhance their applications and interview responses. As a result, I am finding it more challenging to judge authenticity and to confidently advise frustrated hiring managers with next steps because there is no actual way to know whether AI has been used. This highlights a skills gap in my own practice, and therefore, I now need to develop a stronger understanding of how these tools work, the ethical risks involved, and how to support managers to deal with AI</w:t>
      </w:r>
      <w:r w:rsidRPr="00C74D51">
        <w:rPr>
          <w:rFonts w:ascii="Calibri" w:hAnsi="Calibri" w:cs="Calibri"/>
          <w:sz w:val="22"/>
          <w:szCs w:val="22"/>
        </w:rPr>
        <w:noBreakHyphen/>
        <w:t>related processes without accusing potential talent.</w:t>
      </w:r>
    </w:p>
    <w:p w14:paraId="42FE56E9"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A second development is the growing organisational demand for flexible and hybrid working arrangements. Peters (2023) argues that hybrid working is reshaping the role of People Professionals, who must develop working practices and policies that maintain flexibility and ensure fairness across detached teams. This shift also requires practitioners to support managers who lead employees they may not regularly see (Mutebi and Hobbs, 2022). It also requires a higher level of clarity, exceptional communication and technical ability, alongside having a greater awareness of employee wellbeing (CIPD, 2024b). Research by Mutebi and Hobbs (2022) highlights that hybrid working can positively influence work–life balance, yet it also increases risks like reduced social interaction, increased loneliness, higher levels of screen time and potential negative impacts on both mental and physical health. </w:t>
      </w:r>
    </w:p>
    <w:p w14:paraId="3258FE10"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To conclude, this has clear implications for my professional development, particularly as hybrid working continues to evolve and has expanded significantly since COVID</w:t>
      </w:r>
      <w:r w:rsidRPr="00C74D51">
        <w:rPr>
          <w:rFonts w:ascii="Calibri" w:hAnsi="Calibri" w:cs="Calibri"/>
          <w:sz w:val="22"/>
          <w:szCs w:val="22"/>
        </w:rPr>
        <w:noBreakHyphen/>
        <w:t>19. I need to build greater confidence in supporting wellbeing, inclusion and flexible working requests, especially as my employment</w:t>
      </w:r>
      <w:r w:rsidRPr="00C74D51">
        <w:rPr>
          <w:rFonts w:ascii="Calibri" w:hAnsi="Calibri" w:cs="Calibri"/>
          <w:sz w:val="22"/>
          <w:szCs w:val="22"/>
        </w:rPr>
        <w:noBreakHyphen/>
        <w:t>law knowledge is still developing. Strengthening these areas will help me understand the relevant processes and enable me to guide and advise managers and employees effectively in line with hybrid and flexible working policies (McCartney, 2025).</w:t>
      </w:r>
    </w:p>
    <w:p w14:paraId="7A08CF00" w14:textId="5BB75B9E" w:rsidR="00AF2C6D" w:rsidRDefault="00203FAB" w:rsidP="00AF2C6D">
      <w:pPr>
        <w:rPr>
          <w:rFonts w:ascii="Calibri" w:hAnsi="Calibri" w:cs="Calibri"/>
          <w:b/>
          <w:bCs/>
          <w:sz w:val="22"/>
          <w:szCs w:val="22"/>
        </w:rPr>
      </w:pPr>
      <w:r w:rsidRPr="00203FAB">
        <w:rPr>
          <w:rFonts w:ascii="Calibri" w:hAnsi="Calibri" w:cs="Calibri"/>
          <w:b/>
          <w:bCs/>
          <w:sz w:val="22"/>
          <w:szCs w:val="22"/>
        </w:rPr>
        <w:t>(AC 3.2</w:t>
      </w:r>
      <w:r w:rsidR="009E2796">
        <w:rPr>
          <w:rFonts w:ascii="Calibri" w:hAnsi="Calibri" w:cs="Calibri"/>
          <w:b/>
          <w:bCs/>
          <w:sz w:val="22"/>
          <w:szCs w:val="22"/>
        </w:rPr>
        <w:t xml:space="preserve">) </w:t>
      </w:r>
    </w:p>
    <w:p w14:paraId="2E302CB9" w14:textId="3A865C3F" w:rsidR="008F0D9B"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Upon reflection, and drawing on the feedback I received from colleagues, Table 2 illustrates my current strengths, weaknesses, and development needs in relation to people practice. </w:t>
      </w:r>
    </w:p>
    <w:p w14:paraId="39F6E5BF" w14:textId="2B00C5E1" w:rsidR="00996203" w:rsidRPr="00996203" w:rsidRDefault="00996203" w:rsidP="00AF2C6D">
      <w:pPr>
        <w:spacing w:line="360" w:lineRule="auto"/>
        <w:ind w:firstLine="720"/>
        <w:rPr>
          <w:rFonts w:ascii="Calibri" w:hAnsi="Calibri" w:cs="Calibri"/>
          <w:b/>
          <w:bCs/>
          <w:sz w:val="22"/>
          <w:szCs w:val="22"/>
        </w:rPr>
      </w:pPr>
      <w:r w:rsidRPr="00996203">
        <w:rPr>
          <w:rFonts w:ascii="Calibri" w:hAnsi="Calibri" w:cs="Calibri"/>
          <w:b/>
          <w:bCs/>
          <w:sz w:val="22"/>
          <w:szCs w:val="22"/>
        </w:rPr>
        <w:t xml:space="preserve">Table 2: </w:t>
      </w:r>
      <w:r w:rsidR="0011703F">
        <w:rPr>
          <w:rFonts w:ascii="Calibri" w:hAnsi="Calibri" w:cs="Calibri"/>
          <w:b/>
          <w:bCs/>
          <w:sz w:val="22"/>
          <w:szCs w:val="22"/>
        </w:rPr>
        <w:t>C</w:t>
      </w:r>
      <w:r w:rsidR="00585FB1">
        <w:rPr>
          <w:rFonts w:ascii="Calibri" w:hAnsi="Calibri" w:cs="Calibri"/>
          <w:b/>
          <w:bCs/>
          <w:sz w:val="22"/>
          <w:szCs w:val="22"/>
        </w:rPr>
        <w:t xml:space="preserve">urrent </w:t>
      </w:r>
      <w:r w:rsidR="00552306">
        <w:rPr>
          <w:rFonts w:ascii="Calibri" w:hAnsi="Calibri" w:cs="Calibri"/>
          <w:b/>
          <w:bCs/>
          <w:sz w:val="22"/>
          <w:szCs w:val="22"/>
        </w:rPr>
        <w:t>S</w:t>
      </w:r>
      <w:r w:rsidR="00585FB1">
        <w:rPr>
          <w:rFonts w:ascii="Calibri" w:hAnsi="Calibri" w:cs="Calibri"/>
          <w:b/>
          <w:bCs/>
          <w:sz w:val="22"/>
          <w:szCs w:val="22"/>
        </w:rPr>
        <w:t xml:space="preserve">trengths, </w:t>
      </w:r>
      <w:r w:rsidR="00552306">
        <w:rPr>
          <w:rFonts w:ascii="Calibri" w:hAnsi="Calibri" w:cs="Calibri"/>
          <w:b/>
          <w:bCs/>
          <w:sz w:val="22"/>
          <w:szCs w:val="22"/>
        </w:rPr>
        <w:t>W</w:t>
      </w:r>
      <w:r w:rsidR="00585FB1">
        <w:rPr>
          <w:rFonts w:ascii="Calibri" w:hAnsi="Calibri" w:cs="Calibri"/>
          <w:b/>
          <w:bCs/>
          <w:sz w:val="22"/>
          <w:szCs w:val="22"/>
        </w:rPr>
        <w:t xml:space="preserve">eaknesses and </w:t>
      </w:r>
      <w:r w:rsidR="00552306">
        <w:rPr>
          <w:rFonts w:ascii="Calibri" w:hAnsi="Calibri" w:cs="Calibri"/>
          <w:b/>
          <w:bCs/>
          <w:sz w:val="22"/>
          <w:szCs w:val="22"/>
        </w:rPr>
        <w:t>Development Areas</w:t>
      </w:r>
    </w:p>
    <w:tbl>
      <w:tblPr>
        <w:tblStyle w:val="TableGrid"/>
        <w:tblW w:w="0" w:type="auto"/>
        <w:tblLook w:val="04A0" w:firstRow="1" w:lastRow="0" w:firstColumn="1" w:lastColumn="0" w:noHBand="0" w:noVBand="1"/>
      </w:tblPr>
      <w:tblGrid>
        <w:gridCol w:w="2972"/>
        <w:gridCol w:w="7484"/>
      </w:tblGrid>
      <w:tr w:rsidR="00BF3EFC" w14:paraId="5588B6C4" w14:textId="77777777" w:rsidTr="00D854DF">
        <w:tc>
          <w:tcPr>
            <w:tcW w:w="2972" w:type="dxa"/>
            <w:shd w:val="clear" w:color="auto" w:fill="45B0E1" w:themeFill="accent1" w:themeFillTint="99"/>
          </w:tcPr>
          <w:p w14:paraId="6A34F578" w14:textId="64188744" w:rsidR="00BF3EFC" w:rsidRDefault="003F6B19" w:rsidP="00BF3EFC">
            <w:pPr>
              <w:jc w:val="center"/>
              <w:rPr>
                <w:rFonts w:ascii="Calibri" w:hAnsi="Calibri" w:cs="Calibri"/>
                <w:b/>
                <w:bCs/>
                <w:sz w:val="22"/>
                <w:szCs w:val="22"/>
              </w:rPr>
            </w:pPr>
            <w:r>
              <w:rPr>
                <w:rFonts w:ascii="Calibri" w:hAnsi="Calibri" w:cs="Calibri"/>
                <w:b/>
                <w:bCs/>
                <w:sz w:val="22"/>
                <w:szCs w:val="22"/>
              </w:rPr>
              <w:t xml:space="preserve">Trends taken from </w:t>
            </w:r>
            <w:r w:rsidRPr="006E7A61">
              <w:rPr>
                <w:rFonts w:ascii="Calibri" w:hAnsi="Calibri" w:cs="Calibri"/>
                <w:b/>
                <w:bCs/>
                <w:sz w:val="22"/>
                <w:szCs w:val="22"/>
              </w:rPr>
              <w:t>Feedback (Q7) and Research (Q8)</w:t>
            </w:r>
          </w:p>
        </w:tc>
        <w:tc>
          <w:tcPr>
            <w:tcW w:w="7484" w:type="dxa"/>
            <w:shd w:val="clear" w:color="auto" w:fill="45B0E1" w:themeFill="accent1" w:themeFillTint="99"/>
          </w:tcPr>
          <w:p w14:paraId="0CB9F8C1" w14:textId="544EDE91" w:rsidR="00BF3EFC" w:rsidRDefault="006E7A61" w:rsidP="00BF3EFC">
            <w:pPr>
              <w:jc w:val="center"/>
              <w:rPr>
                <w:rFonts w:ascii="Calibri" w:hAnsi="Calibri" w:cs="Calibri"/>
                <w:b/>
                <w:bCs/>
                <w:sz w:val="22"/>
                <w:szCs w:val="22"/>
              </w:rPr>
            </w:pPr>
            <w:r w:rsidRPr="006E7A61">
              <w:rPr>
                <w:rFonts w:ascii="Calibri" w:hAnsi="Calibri" w:cs="Calibri"/>
                <w:b/>
                <w:bCs/>
                <w:sz w:val="22"/>
                <w:szCs w:val="22"/>
              </w:rPr>
              <w:t xml:space="preserve">Personal Assessment </w:t>
            </w:r>
            <w:r>
              <w:rPr>
                <w:rFonts w:ascii="Calibri" w:hAnsi="Calibri" w:cs="Calibri"/>
                <w:b/>
                <w:bCs/>
                <w:sz w:val="22"/>
                <w:szCs w:val="22"/>
              </w:rPr>
              <w:t>from</w:t>
            </w:r>
            <w:r w:rsidRPr="006E7A61">
              <w:rPr>
                <w:rFonts w:ascii="Calibri" w:hAnsi="Calibri" w:cs="Calibri"/>
                <w:b/>
                <w:bCs/>
                <w:sz w:val="22"/>
                <w:szCs w:val="22"/>
              </w:rPr>
              <w:t xml:space="preserve"> Feedback (Q7) and Research (Q8) in Relation to People Practice</w:t>
            </w:r>
          </w:p>
        </w:tc>
      </w:tr>
      <w:tr w:rsidR="003F6B19" w14:paraId="4D3C25B2" w14:textId="77777777" w:rsidTr="00D854DF">
        <w:tc>
          <w:tcPr>
            <w:tcW w:w="2972" w:type="dxa"/>
            <w:shd w:val="clear" w:color="auto" w:fill="8DD873" w:themeFill="accent6" w:themeFillTint="99"/>
          </w:tcPr>
          <w:p w14:paraId="1C1E7B32" w14:textId="7863DE25" w:rsidR="003F6B19" w:rsidRDefault="003F6B19" w:rsidP="00BF3EFC">
            <w:pPr>
              <w:jc w:val="center"/>
              <w:rPr>
                <w:rFonts w:ascii="Calibri" w:hAnsi="Calibri" w:cs="Calibri"/>
                <w:b/>
                <w:bCs/>
                <w:sz w:val="22"/>
                <w:szCs w:val="22"/>
              </w:rPr>
            </w:pPr>
            <w:r>
              <w:rPr>
                <w:rFonts w:ascii="Calibri" w:hAnsi="Calibri" w:cs="Calibri"/>
                <w:b/>
                <w:bCs/>
                <w:sz w:val="22"/>
                <w:szCs w:val="22"/>
              </w:rPr>
              <w:t xml:space="preserve">Strengths </w:t>
            </w:r>
          </w:p>
        </w:tc>
        <w:tc>
          <w:tcPr>
            <w:tcW w:w="7484" w:type="dxa"/>
            <w:shd w:val="clear" w:color="auto" w:fill="8DD873" w:themeFill="accent6" w:themeFillTint="99"/>
          </w:tcPr>
          <w:p w14:paraId="5868F2EC" w14:textId="77777777" w:rsidR="003F6B19" w:rsidRPr="006E7A61" w:rsidRDefault="003F6B19" w:rsidP="00BF3EFC">
            <w:pPr>
              <w:jc w:val="center"/>
              <w:rPr>
                <w:rFonts w:ascii="Calibri" w:hAnsi="Calibri" w:cs="Calibri"/>
                <w:b/>
                <w:bCs/>
                <w:sz w:val="22"/>
                <w:szCs w:val="22"/>
              </w:rPr>
            </w:pPr>
          </w:p>
        </w:tc>
      </w:tr>
      <w:tr w:rsidR="00BF3EFC" w14:paraId="12745779" w14:textId="77777777" w:rsidTr="00D854DF">
        <w:tc>
          <w:tcPr>
            <w:tcW w:w="2972" w:type="dxa"/>
          </w:tcPr>
          <w:p w14:paraId="78D84EF2" w14:textId="2FBB90D5" w:rsidR="00BF3EFC" w:rsidRPr="00BF3EFC" w:rsidRDefault="00BF3EFC" w:rsidP="00203FAB">
            <w:pPr>
              <w:rPr>
                <w:rFonts w:ascii="Calibri" w:hAnsi="Calibri" w:cs="Calibri"/>
                <w:sz w:val="22"/>
                <w:szCs w:val="22"/>
              </w:rPr>
            </w:pPr>
            <w:r w:rsidRPr="00BF3EFC">
              <w:rPr>
                <w:rFonts w:ascii="Calibri" w:hAnsi="Calibri" w:cs="Calibri"/>
                <w:sz w:val="22"/>
                <w:szCs w:val="22"/>
              </w:rPr>
              <w:t>Strong communicator</w:t>
            </w:r>
          </w:p>
        </w:tc>
        <w:tc>
          <w:tcPr>
            <w:tcW w:w="7484" w:type="dxa"/>
          </w:tcPr>
          <w:p w14:paraId="1D59A0A3" w14:textId="0524090F" w:rsidR="00BF3EFC" w:rsidRPr="00FC2B12" w:rsidRDefault="00FC2B12" w:rsidP="00203FAB">
            <w:pPr>
              <w:rPr>
                <w:rFonts w:ascii="Calibri" w:hAnsi="Calibri" w:cs="Calibri"/>
                <w:sz w:val="22"/>
                <w:szCs w:val="22"/>
              </w:rPr>
            </w:pPr>
            <w:r w:rsidRPr="00FC2B12">
              <w:rPr>
                <w:rFonts w:ascii="Calibri" w:hAnsi="Calibri" w:cs="Calibri"/>
                <w:sz w:val="22"/>
                <w:szCs w:val="22"/>
              </w:rPr>
              <w:t>Being a strong communicator within my current role as a Recruitment Officer helps to build trust</w:t>
            </w:r>
            <w:r w:rsidR="002831C4">
              <w:rPr>
                <w:rFonts w:ascii="Calibri" w:hAnsi="Calibri" w:cs="Calibri"/>
                <w:sz w:val="22"/>
                <w:szCs w:val="22"/>
              </w:rPr>
              <w:t xml:space="preserve"> and </w:t>
            </w:r>
            <w:r w:rsidRPr="00FC2B12">
              <w:rPr>
                <w:rFonts w:ascii="Calibri" w:hAnsi="Calibri" w:cs="Calibri"/>
                <w:sz w:val="22"/>
                <w:szCs w:val="22"/>
              </w:rPr>
              <w:t xml:space="preserve">enables me to support colleagues and managers with confidence and clarity.  </w:t>
            </w:r>
            <w:r w:rsidR="00AF2C6D">
              <w:rPr>
                <w:rFonts w:ascii="Calibri" w:hAnsi="Calibri" w:cs="Calibri"/>
                <w:sz w:val="22"/>
                <w:szCs w:val="22"/>
              </w:rPr>
              <w:t xml:space="preserve">It allows me to confidently explain and direct colleagues </w:t>
            </w:r>
            <w:r w:rsidR="00AF2C6D">
              <w:rPr>
                <w:rFonts w:ascii="Calibri" w:hAnsi="Calibri" w:cs="Calibri"/>
                <w:sz w:val="22"/>
                <w:szCs w:val="22"/>
              </w:rPr>
              <w:lastRenderedPageBreak/>
              <w:t>where necessary whilst allowing others to have their opinion and be heard too</w:t>
            </w:r>
            <w:r w:rsidR="004A53EB">
              <w:rPr>
                <w:rFonts w:ascii="Calibri" w:hAnsi="Calibri" w:cs="Calibri"/>
                <w:sz w:val="22"/>
                <w:szCs w:val="22"/>
              </w:rPr>
              <w:t xml:space="preserve"> which is essential when working within People Practice.</w:t>
            </w:r>
          </w:p>
        </w:tc>
      </w:tr>
      <w:tr w:rsidR="00BF3EFC" w14:paraId="0D7F04B4" w14:textId="77777777" w:rsidTr="00D854DF">
        <w:tc>
          <w:tcPr>
            <w:tcW w:w="2972" w:type="dxa"/>
          </w:tcPr>
          <w:p w14:paraId="144C70A9" w14:textId="2EF145A0" w:rsidR="00BF3EFC" w:rsidRPr="00BF3EFC" w:rsidRDefault="00BF3EFC" w:rsidP="00203FAB">
            <w:pPr>
              <w:rPr>
                <w:rFonts w:ascii="Calibri" w:hAnsi="Calibri" w:cs="Calibri"/>
                <w:sz w:val="22"/>
                <w:szCs w:val="22"/>
              </w:rPr>
            </w:pPr>
            <w:r w:rsidRPr="00BF3EFC">
              <w:rPr>
                <w:rFonts w:ascii="Calibri" w:hAnsi="Calibri" w:cs="Calibri"/>
                <w:sz w:val="22"/>
                <w:szCs w:val="22"/>
              </w:rPr>
              <w:lastRenderedPageBreak/>
              <w:t>Kind, caring and empathetic</w:t>
            </w:r>
          </w:p>
        </w:tc>
        <w:tc>
          <w:tcPr>
            <w:tcW w:w="7484" w:type="dxa"/>
          </w:tcPr>
          <w:p w14:paraId="538AC39B" w14:textId="19ED779B" w:rsidR="00BF3EFC" w:rsidRPr="00FC2B12" w:rsidRDefault="00FC2B12" w:rsidP="00203FAB">
            <w:pPr>
              <w:rPr>
                <w:rFonts w:ascii="Calibri" w:hAnsi="Calibri" w:cs="Calibri"/>
                <w:sz w:val="22"/>
                <w:szCs w:val="22"/>
              </w:rPr>
            </w:pPr>
            <w:r w:rsidRPr="00FC2B12">
              <w:rPr>
                <w:rFonts w:ascii="Calibri" w:hAnsi="Calibri" w:cs="Calibri"/>
                <w:sz w:val="22"/>
                <w:szCs w:val="22"/>
              </w:rPr>
              <w:t xml:space="preserve">Kindness has always been my core </w:t>
            </w:r>
            <w:r w:rsidR="00AF2C6D" w:rsidRPr="00FC2B12">
              <w:rPr>
                <w:rFonts w:ascii="Calibri" w:hAnsi="Calibri" w:cs="Calibri"/>
                <w:sz w:val="22"/>
                <w:szCs w:val="22"/>
              </w:rPr>
              <w:t xml:space="preserve">value </w:t>
            </w:r>
            <w:r w:rsidR="004A53EB">
              <w:rPr>
                <w:rFonts w:ascii="Calibri" w:hAnsi="Calibri" w:cs="Calibri"/>
                <w:sz w:val="22"/>
                <w:szCs w:val="22"/>
              </w:rPr>
              <w:t xml:space="preserve">of mine </w:t>
            </w:r>
            <w:r w:rsidR="00AF2C6D" w:rsidRPr="00FC2B12">
              <w:rPr>
                <w:rFonts w:ascii="Calibri" w:hAnsi="Calibri" w:cs="Calibri"/>
                <w:sz w:val="22"/>
                <w:szCs w:val="22"/>
              </w:rPr>
              <w:t>and</w:t>
            </w:r>
            <w:r w:rsidRPr="00FC2B12">
              <w:rPr>
                <w:rFonts w:ascii="Calibri" w:hAnsi="Calibri" w:cs="Calibri"/>
                <w:sz w:val="22"/>
                <w:szCs w:val="22"/>
              </w:rPr>
              <w:t xml:space="preserve"> assessing its impact </w:t>
            </w:r>
            <w:r w:rsidR="004A53EB">
              <w:rPr>
                <w:rFonts w:ascii="Calibri" w:hAnsi="Calibri" w:cs="Calibri"/>
                <w:sz w:val="22"/>
                <w:szCs w:val="22"/>
              </w:rPr>
              <w:t xml:space="preserve">within the People Practice environment </w:t>
            </w:r>
            <w:r w:rsidRPr="00FC2B12">
              <w:rPr>
                <w:rFonts w:ascii="Calibri" w:hAnsi="Calibri" w:cs="Calibri"/>
                <w:sz w:val="22"/>
                <w:szCs w:val="22"/>
              </w:rPr>
              <w:t>shows that it helps me build relationships, support</w:t>
            </w:r>
            <w:r w:rsidR="004A53EB">
              <w:rPr>
                <w:rFonts w:ascii="Calibri" w:hAnsi="Calibri" w:cs="Calibri"/>
                <w:sz w:val="22"/>
                <w:szCs w:val="22"/>
              </w:rPr>
              <w:t>s others</w:t>
            </w:r>
            <w:r w:rsidRPr="00FC2B12">
              <w:rPr>
                <w:rFonts w:ascii="Calibri" w:hAnsi="Calibri" w:cs="Calibri"/>
                <w:sz w:val="22"/>
                <w:szCs w:val="22"/>
              </w:rPr>
              <w:t xml:space="preserve"> wellbeing and establish trust in my </w:t>
            </w:r>
            <w:r>
              <w:rPr>
                <w:rFonts w:ascii="Calibri" w:hAnsi="Calibri" w:cs="Calibri"/>
                <w:sz w:val="22"/>
                <w:szCs w:val="22"/>
              </w:rPr>
              <w:t>team.</w:t>
            </w:r>
            <w:r w:rsidR="004A53EB">
              <w:rPr>
                <w:rFonts w:ascii="Calibri" w:hAnsi="Calibri" w:cs="Calibri"/>
                <w:sz w:val="22"/>
                <w:szCs w:val="22"/>
              </w:rPr>
              <w:t xml:space="preserve"> Being able to be an active listener through showing empathy and understanding is also a key skill when working with people.</w:t>
            </w:r>
          </w:p>
        </w:tc>
      </w:tr>
      <w:tr w:rsidR="00BF3EFC" w14:paraId="2E2BF398" w14:textId="77777777" w:rsidTr="00D854DF">
        <w:tc>
          <w:tcPr>
            <w:tcW w:w="2972" w:type="dxa"/>
            <w:shd w:val="clear" w:color="auto" w:fill="F1A983" w:themeFill="accent2" w:themeFillTint="99"/>
          </w:tcPr>
          <w:p w14:paraId="44CB8873" w14:textId="4D7544C1" w:rsidR="00BF3EFC" w:rsidRDefault="00BF3EFC" w:rsidP="00BF3EFC">
            <w:pPr>
              <w:jc w:val="center"/>
              <w:rPr>
                <w:rFonts w:ascii="Calibri" w:hAnsi="Calibri" w:cs="Calibri"/>
                <w:b/>
                <w:bCs/>
                <w:sz w:val="22"/>
                <w:szCs w:val="22"/>
              </w:rPr>
            </w:pPr>
            <w:r>
              <w:rPr>
                <w:rFonts w:ascii="Calibri" w:hAnsi="Calibri" w:cs="Calibri"/>
                <w:b/>
                <w:bCs/>
                <w:sz w:val="22"/>
                <w:szCs w:val="22"/>
              </w:rPr>
              <w:t>Weaknesses</w:t>
            </w:r>
          </w:p>
        </w:tc>
        <w:tc>
          <w:tcPr>
            <w:tcW w:w="7484" w:type="dxa"/>
            <w:shd w:val="clear" w:color="auto" w:fill="F1A983" w:themeFill="accent2" w:themeFillTint="99"/>
          </w:tcPr>
          <w:p w14:paraId="4F3E9020" w14:textId="77777777" w:rsidR="00BF3EFC" w:rsidRDefault="00BF3EFC" w:rsidP="00203FAB">
            <w:pPr>
              <w:rPr>
                <w:rFonts w:ascii="Calibri" w:hAnsi="Calibri" w:cs="Calibri"/>
                <w:b/>
                <w:bCs/>
                <w:sz w:val="22"/>
                <w:szCs w:val="22"/>
              </w:rPr>
            </w:pPr>
          </w:p>
        </w:tc>
      </w:tr>
      <w:tr w:rsidR="00BF3EFC" w14:paraId="595A5528" w14:textId="77777777" w:rsidTr="00D854DF">
        <w:tc>
          <w:tcPr>
            <w:tcW w:w="2972" w:type="dxa"/>
          </w:tcPr>
          <w:p w14:paraId="6A657D92" w14:textId="15FAD3D2" w:rsidR="00BF3EFC" w:rsidRPr="00BF3EFC" w:rsidRDefault="00BF3EFC" w:rsidP="00BF3EFC">
            <w:pPr>
              <w:rPr>
                <w:rFonts w:ascii="Calibri" w:hAnsi="Calibri" w:cs="Calibri"/>
                <w:sz w:val="22"/>
                <w:szCs w:val="22"/>
              </w:rPr>
            </w:pPr>
            <w:r w:rsidRPr="00BF3EFC">
              <w:rPr>
                <w:rFonts w:ascii="Calibri" w:hAnsi="Calibri" w:cs="Calibri"/>
                <w:sz w:val="22"/>
                <w:szCs w:val="22"/>
              </w:rPr>
              <w:t>Confidence in data and analytics</w:t>
            </w:r>
          </w:p>
        </w:tc>
        <w:tc>
          <w:tcPr>
            <w:tcW w:w="7484" w:type="dxa"/>
          </w:tcPr>
          <w:p w14:paraId="528F2A65" w14:textId="36486E87" w:rsidR="00BF3EFC" w:rsidRPr="000078E6" w:rsidRDefault="004A53EB" w:rsidP="00BF3EFC">
            <w:pPr>
              <w:rPr>
                <w:rFonts w:ascii="Calibri" w:hAnsi="Calibri" w:cs="Calibri"/>
                <w:sz w:val="22"/>
                <w:szCs w:val="22"/>
              </w:rPr>
            </w:pPr>
            <w:r w:rsidRPr="004A53EB">
              <w:rPr>
                <w:rFonts w:ascii="Calibri" w:hAnsi="Calibri" w:cs="Calibri"/>
                <w:sz w:val="22"/>
                <w:szCs w:val="22"/>
              </w:rPr>
              <w:t xml:space="preserve">I currently have limited experience in interpreting and analysing complex data sets. I enjoy using </w:t>
            </w:r>
            <w:r w:rsidR="00D854DF" w:rsidRPr="004A53EB">
              <w:rPr>
                <w:rFonts w:ascii="Calibri" w:hAnsi="Calibri" w:cs="Calibri"/>
                <w:sz w:val="22"/>
                <w:szCs w:val="22"/>
              </w:rPr>
              <w:t>Excel,</w:t>
            </w:r>
            <w:r>
              <w:rPr>
                <w:rFonts w:ascii="Calibri" w:hAnsi="Calibri" w:cs="Calibri"/>
                <w:sz w:val="22"/>
                <w:szCs w:val="22"/>
              </w:rPr>
              <w:t xml:space="preserve"> but </w:t>
            </w:r>
            <w:r w:rsidRPr="004A53EB">
              <w:rPr>
                <w:rFonts w:ascii="Calibri" w:hAnsi="Calibri" w:cs="Calibri"/>
                <w:sz w:val="22"/>
                <w:szCs w:val="22"/>
              </w:rPr>
              <w:t>I recognise that further developing my data skills would enhance the quality of information I produce and increase my efficiency. Given the volume of data within People Practice and across Hywel Dda, strengthening my confidence in this area will enable me to contribute more effectively</w:t>
            </w:r>
            <w:r>
              <w:rPr>
                <w:rFonts w:ascii="Calibri" w:hAnsi="Calibri" w:cs="Calibri"/>
                <w:sz w:val="22"/>
                <w:szCs w:val="22"/>
              </w:rPr>
              <w:t>.</w:t>
            </w:r>
          </w:p>
        </w:tc>
      </w:tr>
      <w:tr w:rsidR="00BF3EFC" w14:paraId="7522CF46" w14:textId="77777777" w:rsidTr="00D854DF">
        <w:tc>
          <w:tcPr>
            <w:tcW w:w="2972" w:type="dxa"/>
          </w:tcPr>
          <w:p w14:paraId="4563BDC8" w14:textId="52D0F422" w:rsidR="00BF3EFC" w:rsidRPr="00BF3EFC" w:rsidRDefault="00BF3EFC" w:rsidP="00BF3EFC">
            <w:pPr>
              <w:rPr>
                <w:rFonts w:ascii="Calibri" w:hAnsi="Calibri" w:cs="Calibri"/>
                <w:sz w:val="22"/>
                <w:szCs w:val="22"/>
              </w:rPr>
            </w:pPr>
            <w:r w:rsidRPr="00BF3EFC">
              <w:rPr>
                <w:rFonts w:ascii="Calibri" w:hAnsi="Calibri" w:cs="Calibri"/>
                <w:sz w:val="22"/>
                <w:szCs w:val="22"/>
              </w:rPr>
              <w:t xml:space="preserve">Understanding of </w:t>
            </w:r>
            <w:r w:rsidR="00D854DF">
              <w:rPr>
                <w:rFonts w:ascii="Calibri" w:hAnsi="Calibri" w:cs="Calibri"/>
                <w:sz w:val="22"/>
                <w:szCs w:val="22"/>
              </w:rPr>
              <w:t xml:space="preserve">people practice </w:t>
            </w:r>
            <w:r w:rsidRPr="00BF3EFC">
              <w:rPr>
                <w:rFonts w:ascii="Calibri" w:hAnsi="Calibri" w:cs="Calibri"/>
                <w:sz w:val="22"/>
                <w:szCs w:val="22"/>
              </w:rPr>
              <w:t>laws and regulations</w:t>
            </w:r>
          </w:p>
        </w:tc>
        <w:tc>
          <w:tcPr>
            <w:tcW w:w="7484" w:type="dxa"/>
          </w:tcPr>
          <w:p w14:paraId="1E7477C0" w14:textId="6E70738D" w:rsidR="00BF3EFC" w:rsidRPr="000078E6" w:rsidRDefault="000078E6" w:rsidP="0051276D">
            <w:pPr>
              <w:rPr>
                <w:rFonts w:ascii="Calibri" w:hAnsi="Calibri" w:cs="Calibri"/>
                <w:sz w:val="22"/>
                <w:szCs w:val="22"/>
              </w:rPr>
            </w:pPr>
            <w:r>
              <w:rPr>
                <w:rFonts w:ascii="Calibri" w:hAnsi="Calibri" w:cs="Calibri"/>
                <w:sz w:val="22"/>
                <w:szCs w:val="22"/>
              </w:rPr>
              <w:t xml:space="preserve">As I am new to this role and with a background in Education my understanding on employment law is limited. I am interested in finding out more about legal policies and legislation and how this is actioned and utilised within workforce. </w:t>
            </w:r>
          </w:p>
        </w:tc>
      </w:tr>
      <w:tr w:rsidR="00BF3EFC" w14:paraId="2B13C98B" w14:textId="77777777" w:rsidTr="00D854DF">
        <w:tc>
          <w:tcPr>
            <w:tcW w:w="2972" w:type="dxa"/>
            <w:shd w:val="clear" w:color="auto" w:fill="E59EDC" w:themeFill="accent5" w:themeFillTint="66"/>
          </w:tcPr>
          <w:p w14:paraId="33E7F850" w14:textId="12FFD472" w:rsidR="00BF3EFC" w:rsidRDefault="00BF3EFC" w:rsidP="00BF3EFC">
            <w:pPr>
              <w:jc w:val="center"/>
              <w:rPr>
                <w:rFonts w:ascii="Calibri" w:hAnsi="Calibri" w:cs="Calibri"/>
                <w:b/>
                <w:bCs/>
                <w:sz w:val="22"/>
                <w:szCs w:val="22"/>
              </w:rPr>
            </w:pPr>
            <w:r>
              <w:rPr>
                <w:rFonts w:ascii="Calibri" w:hAnsi="Calibri" w:cs="Calibri"/>
                <w:b/>
                <w:bCs/>
                <w:sz w:val="22"/>
                <w:szCs w:val="22"/>
              </w:rPr>
              <w:t>Development</w:t>
            </w:r>
          </w:p>
        </w:tc>
        <w:tc>
          <w:tcPr>
            <w:tcW w:w="7484" w:type="dxa"/>
            <w:shd w:val="clear" w:color="auto" w:fill="E59EDC" w:themeFill="accent5" w:themeFillTint="66"/>
          </w:tcPr>
          <w:p w14:paraId="652DDA12" w14:textId="77777777" w:rsidR="00BF3EFC" w:rsidRDefault="00BF3EFC" w:rsidP="0051276D">
            <w:pPr>
              <w:rPr>
                <w:rFonts w:ascii="Calibri" w:hAnsi="Calibri" w:cs="Calibri"/>
                <w:b/>
                <w:bCs/>
                <w:sz w:val="22"/>
                <w:szCs w:val="22"/>
              </w:rPr>
            </w:pPr>
          </w:p>
        </w:tc>
      </w:tr>
      <w:tr w:rsidR="00BF3EFC" w14:paraId="7BA969B4" w14:textId="77777777" w:rsidTr="00D854DF">
        <w:tc>
          <w:tcPr>
            <w:tcW w:w="2972" w:type="dxa"/>
          </w:tcPr>
          <w:p w14:paraId="3127ADA4" w14:textId="2AD3E3CD" w:rsidR="00BF3EFC" w:rsidRPr="00994A53" w:rsidRDefault="006E7A61" w:rsidP="0051276D">
            <w:pPr>
              <w:rPr>
                <w:rFonts w:ascii="Calibri" w:hAnsi="Calibri" w:cs="Calibri"/>
                <w:sz w:val="22"/>
                <w:szCs w:val="22"/>
              </w:rPr>
            </w:pPr>
            <w:r w:rsidRPr="00994A53">
              <w:rPr>
                <w:rFonts w:ascii="Calibri" w:hAnsi="Calibri" w:cs="Calibri"/>
                <w:sz w:val="22"/>
                <w:szCs w:val="22"/>
              </w:rPr>
              <w:t xml:space="preserve">Attend </w:t>
            </w:r>
            <w:r w:rsidR="00D854DF">
              <w:rPr>
                <w:rFonts w:ascii="Calibri" w:hAnsi="Calibri" w:cs="Calibri"/>
                <w:sz w:val="22"/>
                <w:szCs w:val="22"/>
              </w:rPr>
              <w:t>e</w:t>
            </w:r>
            <w:r w:rsidRPr="00994A53">
              <w:rPr>
                <w:rFonts w:ascii="Calibri" w:hAnsi="Calibri" w:cs="Calibri"/>
                <w:sz w:val="22"/>
                <w:szCs w:val="22"/>
              </w:rPr>
              <w:t xml:space="preserve">mployment </w:t>
            </w:r>
            <w:r w:rsidR="00D854DF">
              <w:rPr>
                <w:rFonts w:ascii="Calibri" w:hAnsi="Calibri" w:cs="Calibri"/>
                <w:sz w:val="22"/>
                <w:szCs w:val="22"/>
              </w:rPr>
              <w:t>l</w:t>
            </w:r>
            <w:r w:rsidRPr="00994A53">
              <w:rPr>
                <w:rFonts w:ascii="Calibri" w:hAnsi="Calibri" w:cs="Calibri"/>
                <w:sz w:val="22"/>
                <w:szCs w:val="22"/>
              </w:rPr>
              <w:t xml:space="preserve">aw </w:t>
            </w:r>
            <w:r w:rsidR="00D854DF">
              <w:rPr>
                <w:rFonts w:ascii="Calibri" w:hAnsi="Calibri" w:cs="Calibri"/>
                <w:sz w:val="22"/>
                <w:szCs w:val="22"/>
              </w:rPr>
              <w:t>w</w:t>
            </w:r>
            <w:r w:rsidRPr="00994A53">
              <w:rPr>
                <w:rFonts w:ascii="Calibri" w:hAnsi="Calibri" w:cs="Calibri"/>
                <w:sz w:val="22"/>
                <w:szCs w:val="22"/>
              </w:rPr>
              <w:t>orkshops</w:t>
            </w:r>
          </w:p>
        </w:tc>
        <w:tc>
          <w:tcPr>
            <w:tcW w:w="7484" w:type="dxa"/>
          </w:tcPr>
          <w:p w14:paraId="5A3D45BE" w14:textId="39650880" w:rsidR="00BF3EFC" w:rsidRPr="009354B7" w:rsidRDefault="009354B7" w:rsidP="0051276D">
            <w:pPr>
              <w:rPr>
                <w:rFonts w:ascii="Calibri" w:hAnsi="Calibri" w:cs="Calibri"/>
                <w:sz w:val="22"/>
                <w:szCs w:val="22"/>
              </w:rPr>
            </w:pPr>
            <w:r w:rsidRPr="009354B7">
              <w:rPr>
                <w:rFonts w:ascii="Calibri" w:hAnsi="Calibri" w:cs="Calibri"/>
                <w:sz w:val="22"/>
                <w:szCs w:val="22"/>
              </w:rPr>
              <w:t>I want to expand my employment law knowledge by attending workshops and training sessions</w:t>
            </w:r>
            <w:r>
              <w:rPr>
                <w:rFonts w:ascii="Calibri" w:hAnsi="Calibri" w:cs="Calibri"/>
                <w:sz w:val="22"/>
                <w:szCs w:val="22"/>
              </w:rPr>
              <w:t xml:space="preserve"> within the CIPD and Hywel Dda</w:t>
            </w:r>
            <w:r w:rsidRPr="009354B7">
              <w:rPr>
                <w:rFonts w:ascii="Calibri" w:hAnsi="Calibri" w:cs="Calibri"/>
                <w:sz w:val="22"/>
                <w:szCs w:val="22"/>
              </w:rPr>
              <w:t>. This will help me provide more informed guidance</w:t>
            </w:r>
            <w:r w:rsidR="00917956">
              <w:rPr>
                <w:rFonts w:ascii="Calibri" w:hAnsi="Calibri" w:cs="Calibri"/>
                <w:sz w:val="22"/>
                <w:szCs w:val="22"/>
              </w:rPr>
              <w:t xml:space="preserve"> for my colleagues and will allow me to</w:t>
            </w:r>
            <w:r w:rsidRPr="009354B7">
              <w:rPr>
                <w:rFonts w:ascii="Calibri" w:hAnsi="Calibri" w:cs="Calibri"/>
                <w:sz w:val="22"/>
                <w:szCs w:val="22"/>
              </w:rPr>
              <w:t xml:space="preserve"> support </w:t>
            </w:r>
            <w:r w:rsidR="00917956">
              <w:rPr>
                <w:rFonts w:ascii="Calibri" w:hAnsi="Calibri" w:cs="Calibri"/>
                <w:sz w:val="22"/>
                <w:szCs w:val="22"/>
              </w:rPr>
              <w:t xml:space="preserve">and advise </w:t>
            </w:r>
            <w:r w:rsidRPr="009354B7">
              <w:rPr>
                <w:rFonts w:ascii="Calibri" w:hAnsi="Calibri" w:cs="Calibri"/>
                <w:sz w:val="22"/>
                <w:szCs w:val="22"/>
              </w:rPr>
              <w:t>managers effectively</w:t>
            </w:r>
            <w:r>
              <w:rPr>
                <w:rFonts w:ascii="Calibri" w:hAnsi="Calibri" w:cs="Calibri"/>
                <w:sz w:val="22"/>
                <w:szCs w:val="22"/>
              </w:rPr>
              <w:t>.</w:t>
            </w:r>
          </w:p>
        </w:tc>
      </w:tr>
      <w:tr w:rsidR="00BF3EFC" w14:paraId="42E846BC" w14:textId="77777777" w:rsidTr="00D854DF">
        <w:tc>
          <w:tcPr>
            <w:tcW w:w="2972" w:type="dxa"/>
          </w:tcPr>
          <w:p w14:paraId="2D491CDF" w14:textId="06220998" w:rsidR="00BF3EFC" w:rsidRPr="00994A53" w:rsidRDefault="004A53EB" w:rsidP="0051276D">
            <w:pPr>
              <w:rPr>
                <w:rFonts w:ascii="Calibri" w:hAnsi="Calibri" w:cs="Calibri"/>
                <w:sz w:val="22"/>
                <w:szCs w:val="22"/>
              </w:rPr>
            </w:pPr>
            <w:r>
              <w:rPr>
                <w:rFonts w:ascii="Calibri" w:hAnsi="Calibri" w:cs="Calibri"/>
                <w:sz w:val="22"/>
                <w:szCs w:val="22"/>
              </w:rPr>
              <w:t>Improve d</w:t>
            </w:r>
            <w:r w:rsidR="00732B30">
              <w:rPr>
                <w:rFonts w:ascii="Calibri" w:hAnsi="Calibri" w:cs="Calibri"/>
                <w:sz w:val="22"/>
                <w:szCs w:val="22"/>
              </w:rPr>
              <w:t>ata skills</w:t>
            </w:r>
            <w:r>
              <w:rPr>
                <w:rFonts w:ascii="Calibri" w:hAnsi="Calibri" w:cs="Calibri"/>
                <w:sz w:val="22"/>
                <w:szCs w:val="22"/>
              </w:rPr>
              <w:t xml:space="preserve"> and understanding</w:t>
            </w:r>
          </w:p>
        </w:tc>
        <w:tc>
          <w:tcPr>
            <w:tcW w:w="7484" w:type="dxa"/>
          </w:tcPr>
          <w:p w14:paraId="68E561DD" w14:textId="352D56D5" w:rsidR="00BF3EFC" w:rsidRPr="009354B7" w:rsidRDefault="000E7EBF" w:rsidP="0051276D">
            <w:pPr>
              <w:rPr>
                <w:rFonts w:ascii="Calibri" w:hAnsi="Calibri" w:cs="Calibri"/>
                <w:sz w:val="22"/>
                <w:szCs w:val="22"/>
              </w:rPr>
            </w:pPr>
            <w:r w:rsidRPr="000E7EBF">
              <w:rPr>
                <w:rFonts w:ascii="Calibri" w:hAnsi="Calibri" w:cs="Calibri"/>
                <w:sz w:val="22"/>
                <w:szCs w:val="22"/>
              </w:rPr>
              <w:t xml:space="preserve">I intend to </w:t>
            </w:r>
            <w:r>
              <w:rPr>
                <w:rFonts w:ascii="Calibri" w:hAnsi="Calibri" w:cs="Calibri"/>
                <w:sz w:val="22"/>
                <w:szCs w:val="22"/>
              </w:rPr>
              <w:t>improve</w:t>
            </w:r>
            <w:r w:rsidRPr="000E7EBF">
              <w:rPr>
                <w:rFonts w:ascii="Calibri" w:hAnsi="Calibri" w:cs="Calibri"/>
                <w:sz w:val="22"/>
                <w:szCs w:val="22"/>
              </w:rPr>
              <w:t xml:space="preserve"> my data </w:t>
            </w:r>
            <w:r>
              <w:rPr>
                <w:rFonts w:ascii="Calibri" w:hAnsi="Calibri" w:cs="Calibri"/>
                <w:sz w:val="22"/>
                <w:szCs w:val="22"/>
              </w:rPr>
              <w:t>skills</w:t>
            </w:r>
            <w:r w:rsidRPr="000E7EBF">
              <w:rPr>
                <w:rFonts w:ascii="Calibri" w:hAnsi="Calibri" w:cs="Calibri"/>
                <w:sz w:val="22"/>
                <w:szCs w:val="22"/>
              </w:rPr>
              <w:t xml:space="preserve"> in order to generate more </w:t>
            </w:r>
            <w:r>
              <w:rPr>
                <w:rFonts w:ascii="Calibri" w:hAnsi="Calibri" w:cs="Calibri"/>
                <w:sz w:val="22"/>
                <w:szCs w:val="22"/>
              </w:rPr>
              <w:t>clear</w:t>
            </w:r>
            <w:r w:rsidRPr="000E7EBF">
              <w:rPr>
                <w:rFonts w:ascii="Calibri" w:hAnsi="Calibri" w:cs="Calibri"/>
                <w:sz w:val="22"/>
                <w:szCs w:val="22"/>
              </w:rPr>
              <w:t xml:space="preserve"> and meaningful in</w:t>
            </w:r>
            <w:r>
              <w:rPr>
                <w:rFonts w:ascii="Calibri" w:hAnsi="Calibri" w:cs="Calibri"/>
                <w:sz w:val="22"/>
                <w:szCs w:val="22"/>
              </w:rPr>
              <w:t>formation</w:t>
            </w:r>
            <w:r w:rsidRPr="000E7EBF">
              <w:rPr>
                <w:rFonts w:ascii="Calibri" w:hAnsi="Calibri" w:cs="Calibri"/>
                <w:sz w:val="22"/>
                <w:szCs w:val="22"/>
              </w:rPr>
              <w:t>, improve the efficiency of my work</w:t>
            </w:r>
            <w:r>
              <w:rPr>
                <w:rFonts w:ascii="Calibri" w:hAnsi="Calibri" w:cs="Calibri"/>
                <w:sz w:val="22"/>
                <w:szCs w:val="22"/>
              </w:rPr>
              <w:t>ing</w:t>
            </w:r>
            <w:r w:rsidRPr="000E7EBF">
              <w:rPr>
                <w:rFonts w:ascii="Calibri" w:hAnsi="Calibri" w:cs="Calibri"/>
                <w:sz w:val="22"/>
                <w:szCs w:val="22"/>
              </w:rPr>
              <w:t xml:space="preserve"> methods, and better support my team in developing these competencies as well.</w:t>
            </w:r>
          </w:p>
        </w:tc>
      </w:tr>
    </w:tbl>
    <w:p w14:paraId="316DAF59" w14:textId="77777777" w:rsidR="00BF3EFC" w:rsidRDefault="00BF3EFC" w:rsidP="00203FAB">
      <w:pPr>
        <w:rPr>
          <w:rFonts w:ascii="Calibri" w:hAnsi="Calibri" w:cs="Calibri"/>
          <w:b/>
          <w:bCs/>
          <w:sz w:val="22"/>
          <w:szCs w:val="22"/>
        </w:rPr>
      </w:pPr>
    </w:p>
    <w:p w14:paraId="513E583E" w14:textId="06D4CE11" w:rsidR="00203FAB" w:rsidRDefault="00203FAB" w:rsidP="00203FAB">
      <w:pPr>
        <w:rPr>
          <w:rFonts w:ascii="Calibri" w:hAnsi="Calibri" w:cs="Calibri"/>
          <w:b/>
          <w:bCs/>
          <w:sz w:val="22"/>
          <w:szCs w:val="22"/>
        </w:rPr>
      </w:pPr>
      <w:r w:rsidRPr="00203FAB">
        <w:rPr>
          <w:rFonts w:ascii="Calibri" w:hAnsi="Calibri" w:cs="Calibri"/>
          <w:b/>
          <w:bCs/>
          <w:sz w:val="22"/>
          <w:szCs w:val="22"/>
        </w:rPr>
        <w:t>(AC 3.3</w:t>
      </w:r>
      <w:r w:rsidR="006248B7">
        <w:rPr>
          <w:rFonts w:ascii="Calibri" w:hAnsi="Calibri" w:cs="Calibri"/>
          <w:b/>
          <w:bCs/>
          <w:sz w:val="22"/>
          <w:szCs w:val="22"/>
        </w:rPr>
        <w:t xml:space="preserve">) </w:t>
      </w:r>
    </w:p>
    <w:p w14:paraId="43DED2DF" w14:textId="77777777"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Over the next six months, I intend to develop my data and analytical skills through a combination of online and practical learning within my role. I’ve selected this area because I want to increase my confidence and understanding when working with data. I believe it is essential for me to have a deeper understanding of patterns within recruitment and the wider organisational context. To achieve this, I will be undertaking training run by Microsoft, which has been arranged for all recruitment teams within my department at Hywel Dda. The course will enable me to develop more advanced skills in formulas, formatting, and efficiency</w:t>
      </w:r>
      <w:r w:rsidRPr="00C74D51">
        <w:rPr>
          <w:rFonts w:ascii="Calibri" w:hAnsi="Calibri" w:cs="Calibri"/>
          <w:sz w:val="22"/>
          <w:szCs w:val="22"/>
        </w:rPr>
        <w:noBreakHyphen/>
        <w:t>enhancing techniques, as well as in creating tables, charts and data sets.</w:t>
      </w:r>
    </w:p>
    <w:p w14:paraId="564C7DB1" w14:textId="4F8DC0FE" w:rsidR="00233325" w:rsidRPr="00C74D51" w:rsidRDefault="00233325" w:rsidP="00233325">
      <w:pPr>
        <w:spacing w:before="120" w:after="120" w:line="360" w:lineRule="auto"/>
        <w:ind w:firstLine="720"/>
        <w:rPr>
          <w:rFonts w:ascii="Calibri" w:hAnsi="Calibri" w:cs="Calibri"/>
          <w:sz w:val="22"/>
          <w:szCs w:val="22"/>
        </w:rPr>
      </w:pPr>
      <w:r w:rsidRPr="00C74D51">
        <w:rPr>
          <w:rFonts w:ascii="Calibri" w:hAnsi="Calibri" w:cs="Calibri"/>
          <w:sz w:val="22"/>
          <w:szCs w:val="22"/>
        </w:rPr>
        <w:t xml:space="preserve">Another development activity I plan to undertake is training focused on the use of AI within recruitment. My aim is to build my confidence when applying and teaching team members within the team how to utilise AI tools for tasks such as enhancing job adverts, streamlining processes, but also to deepen my understanding of the ethical and practical considerations involved in AI, as this is often a concern within recruitment, as mentioned above. </w:t>
      </w:r>
    </w:p>
    <w:p w14:paraId="7F001E4C" w14:textId="46A64600" w:rsidR="00BD792C" w:rsidRDefault="00203FAB" w:rsidP="0004422E">
      <w:pPr>
        <w:rPr>
          <w:rFonts w:ascii="Calibri" w:hAnsi="Calibri" w:cs="Calibri"/>
          <w:b/>
          <w:bCs/>
          <w:sz w:val="22"/>
          <w:szCs w:val="22"/>
        </w:rPr>
      </w:pPr>
      <w:r w:rsidRPr="00203FAB">
        <w:rPr>
          <w:rFonts w:ascii="Calibri" w:hAnsi="Calibri" w:cs="Calibri"/>
          <w:b/>
          <w:bCs/>
          <w:sz w:val="22"/>
          <w:szCs w:val="22"/>
        </w:rPr>
        <w:t>(AC 3.4)</w:t>
      </w:r>
      <w:r w:rsidR="00DD3F38">
        <w:rPr>
          <w:rFonts w:ascii="Calibri" w:hAnsi="Calibri" w:cs="Calibri"/>
          <w:b/>
          <w:bCs/>
          <w:sz w:val="22"/>
          <w:szCs w:val="22"/>
        </w:rPr>
        <w:t xml:space="preserve"> </w:t>
      </w:r>
    </w:p>
    <w:p w14:paraId="0C4EF8B6" w14:textId="354DE837" w:rsidR="00DD3F38" w:rsidRDefault="00233325" w:rsidP="00D52A67">
      <w:pPr>
        <w:spacing w:line="360" w:lineRule="auto"/>
        <w:ind w:firstLine="720"/>
        <w:rPr>
          <w:rFonts w:ascii="Calibri" w:hAnsi="Calibri" w:cs="Calibri"/>
          <w:b/>
          <w:bCs/>
          <w:i/>
          <w:iCs/>
          <w:sz w:val="22"/>
          <w:szCs w:val="22"/>
        </w:rPr>
      </w:pPr>
      <w:r w:rsidRPr="0004422E">
        <w:rPr>
          <w:noProof/>
        </w:rPr>
        <w:lastRenderedPageBreak/>
        <w:drawing>
          <wp:anchor distT="0" distB="0" distL="114300" distR="114300" simplePos="0" relativeHeight="251667456" behindDoc="1" locked="0" layoutInCell="1" allowOverlap="1" wp14:anchorId="02E8D922" wp14:editId="1B16C307">
            <wp:simplePos x="0" y="0"/>
            <wp:positionH relativeFrom="column">
              <wp:posOffset>61595</wp:posOffset>
            </wp:positionH>
            <wp:positionV relativeFrom="paragraph">
              <wp:posOffset>1126490</wp:posOffset>
            </wp:positionV>
            <wp:extent cx="6576695" cy="8470265"/>
            <wp:effectExtent l="12700" t="12700" r="14605" b="13335"/>
            <wp:wrapTight wrapText="bothSides">
              <wp:wrapPolygon edited="0">
                <wp:start x="-42" y="-32"/>
                <wp:lineTo x="-42" y="21602"/>
                <wp:lineTo x="21606" y="21602"/>
                <wp:lineTo x="21606" y="-32"/>
                <wp:lineTo x="-42" y="-32"/>
              </wp:wrapPolygon>
            </wp:wrapTight>
            <wp:docPr id="2031559159"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59159" name="Picture 4" descr="A close-up of a paper&#10;&#10;AI-generated content may be incorrect."/>
                    <pic:cNvPicPr/>
                  </pic:nvPicPr>
                  <pic:blipFill rotWithShape="1">
                    <a:blip r:embed="rId13">
                      <a:extLst>
                        <a:ext uri="{28A0092B-C50C-407E-A947-70E740481C1C}">
                          <a14:useLocalDpi xmlns:a14="http://schemas.microsoft.com/office/drawing/2010/main" val="0"/>
                        </a:ext>
                      </a:extLst>
                    </a:blip>
                    <a:srcRect t="4612" b="4936"/>
                    <a:stretch>
                      <a:fillRect/>
                    </a:stretch>
                  </pic:blipFill>
                  <pic:spPr bwMode="auto">
                    <a:xfrm>
                      <a:off x="0" y="0"/>
                      <a:ext cx="6576695" cy="847026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A67" w:rsidRPr="00D52A67">
        <w:rPr>
          <w:rFonts w:ascii="Calibri" w:hAnsi="Calibri" w:cs="Calibri"/>
          <w:sz w:val="22"/>
          <w:szCs w:val="22"/>
        </w:rPr>
        <w:t xml:space="preserve">I </w:t>
      </w:r>
      <w:r w:rsidRPr="00C74D51">
        <w:rPr>
          <w:rFonts w:ascii="Calibri" w:hAnsi="Calibri" w:cs="Calibri"/>
          <w:sz w:val="22"/>
          <w:szCs w:val="22"/>
        </w:rPr>
        <w:t>have attached extracts from my CIPD Reflection Tool below. These reports contain self</w:t>
      </w:r>
      <w:r w:rsidRPr="00C74D51">
        <w:rPr>
          <w:rFonts w:ascii="Calibri" w:hAnsi="Calibri" w:cs="Calibri"/>
          <w:sz w:val="22"/>
          <w:szCs w:val="22"/>
        </w:rPr>
        <w:noBreakHyphen/>
        <w:t>reflections on two separate learning experiences that I have undertaken over the past year, each of which has significantly influenced my professional behaviour and performance.</w:t>
      </w:r>
    </w:p>
    <w:p w14:paraId="53449EF6" w14:textId="77777777" w:rsidR="00233325" w:rsidRPr="0004422E" w:rsidRDefault="00233325" w:rsidP="00233325">
      <w:pPr>
        <w:spacing w:line="240" w:lineRule="auto"/>
        <w:rPr>
          <w:rFonts w:ascii="Calibri" w:hAnsi="Calibri" w:cs="Calibri"/>
          <w:b/>
          <w:bCs/>
          <w:sz w:val="22"/>
          <w:szCs w:val="22"/>
        </w:rPr>
      </w:pPr>
      <w:r w:rsidRPr="0004422E">
        <w:rPr>
          <w:rFonts w:ascii="Calibri" w:hAnsi="Calibri" w:cs="Calibri"/>
          <w:b/>
          <w:bCs/>
          <w:sz w:val="22"/>
          <w:szCs w:val="22"/>
        </w:rPr>
        <w:t>Reflection 1</w:t>
      </w:r>
    </w:p>
    <w:p w14:paraId="68C00E7B" w14:textId="79B76D57" w:rsidR="00DD3F38" w:rsidRPr="0004422E" w:rsidRDefault="00DD3F38" w:rsidP="0004422E">
      <w:pPr>
        <w:pStyle w:val="p1"/>
      </w:pPr>
    </w:p>
    <w:p w14:paraId="3A4202A6" w14:textId="2FA6E8BE" w:rsidR="00585FB1" w:rsidRDefault="0004422E" w:rsidP="004D75B6">
      <w:pPr>
        <w:spacing w:line="240" w:lineRule="auto"/>
        <w:rPr>
          <w:rFonts w:ascii="Calibri" w:hAnsi="Calibri" w:cs="Calibri"/>
          <w:b/>
          <w:bCs/>
          <w:i/>
          <w:iCs/>
          <w:sz w:val="22"/>
          <w:szCs w:val="22"/>
        </w:rPr>
      </w:pPr>
      <w:r w:rsidRPr="0004422E">
        <w:rPr>
          <w:rFonts w:ascii="Calibri" w:hAnsi="Calibri" w:cs="Calibri"/>
          <w:b/>
          <w:bCs/>
          <w:i/>
          <w:iCs/>
          <w:noProof/>
          <w:sz w:val="22"/>
          <w:szCs w:val="22"/>
        </w:rPr>
        <w:drawing>
          <wp:inline distT="0" distB="0" distL="0" distR="0" wp14:anchorId="313B86EF" wp14:editId="617FA95E">
            <wp:extent cx="6617130" cy="8705980"/>
            <wp:effectExtent l="12700" t="12700" r="12700" b="6350"/>
            <wp:docPr id="70531231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12311" name="Picture 1" descr="A paper with text on it&#10;&#10;AI-generated content may be incorrect."/>
                    <pic:cNvPicPr/>
                  </pic:nvPicPr>
                  <pic:blipFill>
                    <a:blip r:embed="rId14"/>
                    <a:stretch>
                      <a:fillRect/>
                    </a:stretch>
                  </pic:blipFill>
                  <pic:spPr>
                    <a:xfrm>
                      <a:off x="0" y="0"/>
                      <a:ext cx="6655280" cy="8756174"/>
                    </a:xfrm>
                    <a:prstGeom prst="rect">
                      <a:avLst/>
                    </a:prstGeom>
                    <a:ln>
                      <a:solidFill>
                        <a:schemeClr val="tx1"/>
                      </a:solidFill>
                    </a:ln>
                  </pic:spPr>
                </pic:pic>
              </a:graphicData>
            </a:graphic>
          </wp:inline>
        </w:drawing>
      </w:r>
    </w:p>
    <w:p w14:paraId="05384914" w14:textId="77777777" w:rsidR="00585FB1" w:rsidRDefault="00585FB1" w:rsidP="004D75B6">
      <w:pPr>
        <w:spacing w:line="240" w:lineRule="auto"/>
        <w:rPr>
          <w:rFonts w:ascii="Calibri" w:hAnsi="Calibri" w:cs="Calibri"/>
          <w:b/>
          <w:bCs/>
          <w:i/>
          <w:iCs/>
          <w:sz w:val="22"/>
          <w:szCs w:val="22"/>
        </w:rPr>
      </w:pPr>
    </w:p>
    <w:p w14:paraId="22F68B00" w14:textId="114D76A2" w:rsidR="0004422E" w:rsidRPr="0004422E" w:rsidRDefault="0004422E" w:rsidP="004D75B6">
      <w:pPr>
        <w:spacing w:line="240" w:lineRule="auto"/>
        <w:rPr>
          <w:rFonts w:ascii="Calibri" w:hAnsi="Calibri" w:cs="Calibri"/>
          <w:b/>
          <w:bCs/>
          <w:sz w:val="22"/>
          <w:szCs w:val="22"/>
        </w:rPr>
      </w:pPr>
    </w:p>
    <w:p w14:paraId="78A6FA22" w14:textId="63CCE3CA" w:rsidR="00DC3876" w:rsidRDefault="008F7076" w:rsidP="004D75B6">
      <w:pPr>
        <w:spacing w:line="240" w:lineRule="auto"/>
        <w:rPr>
          <w:rFonts w:ascii="Calibri" w:hAnsi="Calibri" w:cs="Calibri"/>
          <w:b/>
          <w:bCs/>
          <w:sz w:val="22"/>
          <w:szCs w:val="22"/>
        </w:rPr>
      </w:pPr>
      <w:r w:rsidRPr="0004422E">
        <w:rPr>
          <w:rFonts w:ascii="Calibri" w:hAnsi="Calibri" w:cs="Calibri"/>
          <w:b/>
          <w:bCs/>
          <w:noProof/>
          <w:sz w:val="22"/>
          <w:szCs w:val="22"/>
        </w:rPr>
        <w:lastRenderedPageBreak/>
        <w:drawing>
          <wp:anchor distT="0" distB="0" distL="114300" distR="114300" simplePos="0" relativeHeight="251668480" behindDoc="1" locked="0" layoutInCell="1" allowOverlap="1" wp14:anchorId="2436F341" wp14:editId="5CAF6B5C">
            <wp:simplePos x="0" y="0"/>
            <wp:positionH relativeFrom="column">
              <wp:posOffset>6985</wp:posOffset>
            </wp:positionH>
            <wp:positionV relativeFrom="paragraph">
              <wp:posOffset>254635</wp:posOffset>
            </wp:positionV>
            <wp:extent cx="6541770" cy="9064625"/>
            <wp:effectExtent l="12700" t="12700" r="11430" b="15875"/>
            <wp:wrapTight wrapText="bothSides">
              <wp:wrapPolygon edited="0">
                <wp:start x="-42" y="-30"/>
                <wp:lineTo x="-42" y="21608"/>
                <wp:lineTo x="21596" y="21608"/>
                <wp:lineTo x="21596" y="-30"/>
                <wp:lineTo x="-42" y="-30"/>
              </wp:wrapPolygon>
            </wp:wrapTight>
            <wp:docPr id="39799029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90298" name="Picture 1" descr="A close-up of a paper&#10;&#10;AI-generated content may be incorrect."/>
                    <pic:cNvPicPr/>
                  </pic:nvPicPr>
                  <pic:blipFill rotWithShape="1">
                    <a:blip r:embed="rId15">
                      <a:extLst>
                        <a:ext uri="{28A0092B-C50C-407E-A947-70E740481C1C}">
                          <a14:useLocalDpi xmlns:a14="http://schemas.microsoft.com/office/drawing/2010/main" val="0"/>
                        </a:ext>
                      </a:extLst>
                    </a:blip>
                    <a:srcRect t="4593"/>
                    <a:stretch>
                      <a:fillRect/>
                    </a:stretch>
                  </pic:blipFill>
                  <pic:spPr bwMode="auto">
                    <a:xfrm>
                      <a:off x="0" y="0"/>
                      <a:ext cx="6541770" cy="9064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422E">
        <w:rPr>
          <w:rFonts w:ascii="Calibri" w:hAnsi="Calibri" w:cs="Calibri"/>
          <w:b/>
          <w:bCs/>
          <w:sz w:val="22"/>
          <w:szCs w:val="22"/>
        </w:rPr>
        <w:t>Reflection 2</w:t>
      </w:r>
    </w:p>
    <w:p w14:paraId="7F062169" w14:textId="1958C4B3" w:rsidR="002E71D9" w:rsidRDefault="008F7076" w:rsidP="004D75B6">
      <w:pPr>
        <w:spacing w:line="240" w:lineRule="auto"/>
        <w:rPr>
          <w:rFonts w:ascii="Calibri" w:hAnsi="Calibri" w:cs="Calibri"/>
          <w:b/>
          <w:bCs/>
          <w:sz w:val="22"/>
          <w:szCs w:val="22"/>
        </w:rPr>
      </w:pPr>
      <w:r w:rsidRPr="002E71D9">
        <w:rPr>
          <w:rFonts w:ascii="Calibri" w:hAnsi="Calibri" w:cs="Calibri"/>
          <w:b/>
          <w:bCs/>
          <w:i/>
          <w:iCs/>
          <w:noProof/>
          <w:sz w:val="22"/>
          <w:szCs w:val="22"/>
        </w:rPr>
        <w:lastRenderedPageBreak/>
        <w:drawing>
          <wp:anchor distT="0" distB="0" distL="114300" distR="114300" simplePos="0" relativeHeight="251669504" behindDoc="1" locked="0" layoutInCell="1" allowOverlap="1" wp14:anchorId="3262C8DA" wp14:editId="0BE541A7">
            <wp:simplePos x="0" y="0"/>
            <wp:positionH relativeFrom="column">
              <wp:posOffset>6985</wp:posOffset>
            </wp:positionH>
            <wp:positionV relativeFrom="paragraph">
              <wp:posOffset>359999</wp:posOffset>
            </wp:positionV>
            <wp:extent cx="6519545" cy="5921375"/>
            <wp:effectExtent l="12700" t="12700" r="8255" b="9525"/>
            <wp:wrapTight wrapText="bothSides">
              <wp:wrapPolygon edited="0">
                <wp:start x="-42" y="-46"/>
                <wp:lineTo x="-42" y="21588"/>
                <wp:lineTo x="21585" y="21588"/>
                <wp:lineTo x="21585" y="-46"/>
                <wp:lineTo x="-42" y="-46"/>
              </wp:wrapPolygon>
            </wp:wrapTight>
            <wp:docPr id="1505017985" name="Picture 1" descr="A letter to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17985" name="Picture 1" descr="A letter to a perso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519545" cy="59213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4F99136" w14:textId="34232A79" w:rsidR="0004422E" w:rsidRPr="0004422E" w:rsidRDefault="0004422E" w:rsidP="004D75B6">
      <w:pPr>
        <w:spacing w:line="240" w:lineRule="auto"/>
        <w:rPr>
          <w:rFonts w:ascii="Calibri" w:hAnsi="Calibri" w:cs="Calibri"/>
          <w:b/>
          <w:bCs/>
          <w:sz w:val="22"/>
          <w:szCs w:val="22"/>
        </w:rPr>
      </w:pPr>
    </w:p>
    <w:p w14:paraId="290DAE75" w14:textId="48950E77" w:rsidR="00DC3876" w:rsidRDefault="00DC3876" w:rsidP="004D75B6">
      <w:pPr>
        <w:spacing w:line="240" w:lineRule="auto"/>
        <w:rPr>
          <w:rFonts w:ascii="Calibri" w:hAnsi="Calibri" w:cs="Calibri"/>
          <w:b/>
          <w:bCs/>
          <w:i/>
          <w:iCs/>
          <w:sz w:val="22"/>
          <w:szCs w:val="22"/>
        </w:rPr>
      </w:pPr>
    </w:p>
    <w:p w14:paraId="1B2BC473" w14:textId="0EEB79B8" w:rsidR="00DC3876" w:rsidRDefault="00DC3876" w:rsidP="004D75B6">
      <w:pPr>
        <w:spacing w:line="240" w:lineRule="auto"/>
        <w:rPr>
          <w:rFonts w:ascii="Calibri" w:hAnsi="Calibri" w:cs="Calibri"/>
          <w:b/>
          <w:bCs/>
          <w:i/>
          <w:iCs/>
          <w:sz w:val="22"/>
          <w:szCs w:val="22"/>
        </w:rPr>
      </w:pPr>
    </w:p>
    <w:p w14:paraId="4AA34234" w14:textId="19647B45" w:rsidR="00DC3876" w:rsidRDefault="00DC3876" w:rsidP="004D75B6">
      <w:pPr>
        <w:spacing w:line="240" w:lineRule="auto"/>
        <w:rPr>
          <w:rFonts w:ascii="Calibri" w:hAnsi="Calibri" w:cs="Calibri"/>
          <w:b/>
          <w:bCs/>
          <w:i/>
          <w:iCs/>
          <w:sz w:val="22"/>
          <w:szCs w:val="22"/>
        </w:rPr>
      </w:pPr>
    </w:p>
    <w:p w14:paraId="6205FC4F" w14:textId="2AD75014" w:rsidR="00DC3876" w:rsidRDefault="00DC3876" w:rsidP="004D75B6">
      <w:pPr>
        <w:spacing w:line="240" w:lineRule="auto"/>
        <w:rPr>
          <w:rFonts w:ascii="Calibri" w:hAnsi="Calibri" w:cs="Calibri"/>
          <w:b/>
          <w:bCs/>
          <w:i/>
          <w:iCs/>
          <w:sz w:val="22"/>
          <w:szCs w:val="22"/>
        </w:rPr>
      </w:pPr>
    </w:p>
    <w:p w14:paraId="08398F49" w14:textId="77777777" w:rsidR="00DC3876" w:rsidRDefault="00DC3876" w:rsidP="004D75B6">
      <w:pPr>
        <w:spacing w:line="240" w:lineRule="auto"/>
        <w:rPr>
          <w:rFonts w:ascii="Calibri" w:hAnsi="Calibri" w:cs="Calibri"/>
          <w:b/>
          <w:bCs/>
          <w:i/>
          <w:iCs/>
          <w:sz w:val="22"/>
          <w:szCs w:val="22"/>
        </w:rPr>
      </w:pPr>
    </w:p>
    <w:p w14:paraId="0113808F" w14:textId="77777777" w:rsidR="008F7076" w:rsidRDefault="008F7076" w:rsidP="004D75B6">
      <w:pPr>
        <w:spacing w:line="240" w:lineRule="auto"/>
        <w:rPr>
          <w:rFonts w:ascii="Calibri" w:hAnsi="Calibri" w:cs="Calibri"/>
          <w:b/>
          <w:bCs/>
          <w:i/>
          <w:iCs/>
          <w:sz w:val="22"/>
          <w:szCs w:val="22"/>
        </w:rPr>
      </w:pPr>
    </w:p>
    <w:p w14:paraId="25358600" w14:textId="77777777" w:rsidR="008F7076" w:rsidRDefault="008F7076" w:rsidP="004D75B6">
      <w:pPr>
        <w:spacing w:line="240" w:lineRule="auto"/>
        <w:rPr>
          <w:rFonts w:ascii="Calibri" w:hAnsi="Calibri" w:cs="Calibri"/>
          <w:b/>
          <w:bCs/>
          <w:i/>
          <w:iCs/>
          <w:sz w:val="22"/>
          <w:szCs w:val="22"/>
        </w:rPr>
      </w:pPr>
    </w:p>
    <w:p w14:paraId="08D1B982" w14:textId="77777777" w:rsidR="008F7076" w:rsidRDefault="008F7076" w:rsidP="004D75B6">
      <w:pPr>
        <w:spacing w:line="240" w:lineRule="auto"/>
        <w:rPr>
          <w:rFonts w:ascii="Calibri" w:hAnsi="Calibri" w:cs="Calibri"/>
          <w:b/>
          <w:bCs/>
          <w:i/>
          <w:iCs/>
          <w:sz w:val="22"/>
          <w:szCs w:val="22"/>
        </w:rPr>
      </w:pPr>
    </w:p>
    <w:p w14:paraId="08C5E138" w14:textId="77777777" w:rsidR="008F7076" w:rsidRDefault="008F7076" w:rsidP="004D75B6">
      <w:pPr>
        <w:spacing w:line="240" w:lineRule="auto"/>
        <w:rPr>
          <w:rFonts w:ascii="Calibri" w:hAnsi="Calibri" w:cs="Calibri"/>
          <w:b/>
          <w:bCs/>
          <w:i/>
          <w:iCs/>
          <w:sz w:val="22"/>
          <w:szCs w:val="22"/>
        </w:rPr>
      </w:pPr>
    </w:p>
    <w:p w14:paraId="6B05619E" w14:textId="77777777" w:rsidR="008F7076" w:rsidRDefault="008F7076" w:rsidP="004D75B6">
      <w:pPr>
        <w:spacing w:line="240" w:lineRule="auto"/>
        <w:rPr>
          <w:rFonts w:ascii="Calibri" w:hAnsi="Calibri" w:cs="Calibri"/>
          <w:b/>
          <w:bCs/>
          <w:i/>
          <w:iCs/>
          <w:sz w:val="22"/>
          <w:szCs w:val="22"/>
        </w:rPr>
      </w:pPr>
    </w:p>
    <w:p w14:paraId="181BD931" w14:textId="77777777" w:rsidR="00DC3876" w:rsidRDefault="00DC3876" w:rsidP="004D75B6">
      <w:pPr>
        <w:spacing w:line="240" w:lineRule="auto"/>
        <w:rPr>
          <w:rFonts w:ascii="Calibri" w:hAnsi="Calibri" w:cs="Calibri"/>
          <w:b/>
          <w:bCs/>
          <w:i/>
          <w:iCs/>
          <w:sz w:val="22"/>
          <w:szCs w:val="22"/>
        </w:rPr>
      </w:pPr>
    </w:p>
    <w:p w14:paraId="18782E32" w14:textId="43571994" w:rsidR="004D75B6" w:rsidRPr="001E65E8" w:rsidRDefault="004D75B6" w:rsidP="004D75B6">
      <w:pPr>
        <w:spacing w:line="240" w:lineRule="auto"/>
        <w:rPr>
          <w:rFonts w:ascii="Calibri" w:hAnsi="Calibri" w:cs="Calibri"/>
          <w:b/>
          <w:bCs/>
          <w:sz w:val="22"/>
          <w:szCs w:val="22"/>
        </w:rPr>
      </w:pPr>
      <w:r w:rsidRPr="001E65E8">
        <w:rPr>
          <w:rFonts w:ascii="Calibri" w:hAnsi="Calibri" w:cs="Calibri"/>
          <w:b/>
          <w:bCs/>
          <w:sz w:val="22"/>
          <w:szCs w:val="22"/>
        </w:rPr>
        <w:lastRenderedPageBreak/>
        <w:t>References</w:t>
      </w:r>
    </w:p>
    <w:p w14:paraId="5590EC82" w14:textId="2A03F493"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Acas</w:t>
      </w:r>
      <w:proofErr w:type="spellEnd"/>
      <w:r w:rsidRPr="001E65E8">
        <w:rPr>
          <w:rFonts w:ascii="Calibri" w:hAnsi="Calibri" w:cs="Calibri"/>
          <w:sz w:val="22"/>
          <w:szCs w:val="22"/>
        </w:rPr>
        <w:t xml:space="preserve"> (2023)</w:t>
      </w:r>
      <w:r w:rsidR="00EE1F93" w:rsidRPr="001E65E8">
        <w:rPr>
          <w:rFonts w:ascii="Calibri" w:hAnsi="Calibri" w:cs="Calibri"/>
          <w:sz w:val="22"/>
          <w:szCs w:val="22"/>
        </w:rPr>
        <w:t xml:space="preserve"> E</w:t>
      </w:r>
      <w:r w:rsidRPr="001E65E8">
        <w:rPr>
          <w:rFonts w:ascii="Calibri" w:hAnsi="Calibri" w:cs="Calibri"/>
          <w:i/>
          <w:iCs/>
          <w:sz w:val="22"/>
          <w:szCs w:val="22"/>
        </w:rPr>
        <w:t>quality, diversity and inclusion</w:t>
      </w:r>
      <w:r w:rsidR="00EE1F93" w:rsidRPr="001E65E8">
        <w:rPr>
          <w:rFonts w:ascii="Calibri" w:hAnsi="Calibri" w:cs="Calibri"/>
          <w:i/>
          <w:iCs/>
          <w:sz w:val="22"/>
          <w:szCs w:val="22"/>
        </w:rPr>
        <w:t xml:space="preserve"> – What are they</w:t>
      </w:r>
      <w:r w:rsidRPr="001E65E8">
        <w:rPr>
          <w:rFonts w:ascii="Calibri" w:hAnsi="Calibri" w:cs="Calibri"/>
          <w:sz w:val="22"/>
          <w:szCs w:val="22"/>
        </w:rPr>
        <w:t xml:space="preserve">. Available at: </w:t>
      </w:r>
      <w:hyperlink r:id="rId17" w:history="1">
        <w:r w:rsidR="00EE1F93" w:rsidRPr="001E65E8">
          <w:rPr>
            <w:rStyle w:val="Hyperlink"/>
            <w:rFonts w:ascii="Calibri" w:hAnsi="Calibri" w:cs="Calibri"/>
            <w:sz w:val="22"/>
            <w:szCs w:val="22"/>
          </w:rPr>
          <w:t>https://www.acas.org.uk/improving-equality-diversity-and-inclusion</w:t>
        </w:r>
      </w:hyperlink>
      <w:r w:rsidR="00EE1F93" w:rsidRPr="001E65E8">
        <w:rPr>
          <w:rFonts w:ascii="Calibri" w:hAnsi="Calibri" w:cs="Calibri"/>
          <w:sz w:val="22"/>
          <w:szCs w:val="22"/>
        </w:rPr>
        <w:t xml:space="preserve"> </w:t>
      </w:r>
      <w:r w:rsidRPr="001E65E8">
        <w:rPr>
          <w:rFonts w:ascii="Calibri" w:hAnsi="Calibri" w:cs="Calibri"/>
          <w:sz w:val="22"/>
          <w:szCs w:val="22"/>
        </w:rPr>
        <w:t xml:space="preserve"> (Accessed: 23 February 2026).</w:t>
      </w:r>
    </w:p>
    <w:p w14:paraId="33CE27D8" w14:textId="178182A4"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Acas</w:t>
      </w:r>
      <w:proofErr w:type="spellEnd"/>
      <w:r w:rsidRPr="001E65E8">
        <w:rPr>
          <w:rFonts w:ascii="Calibri" w:hAnsi="Calibri" w:cs="Calibri"/>
          <w:sz w:val="22"/>
          <w:szCs w:val="22"/>
        </w:rPr>
        <w:t xml:space="preserve">. (n.d.) </w:t>
      </w:r>
      <w:r w:rsidR="00EE1F93" w:rsidRPr="001E65E8">
        <w:rPr>
          <w:rFonts w:ascii="Calibri" w:hAnsi="Calibri" w:cs="Calibri"/>
          <w:i/>
          <w:iCs/>
          <w:sz w:val="22"/>
          <w:szCs w:val="22"/>
        </w:rPr>
        <w:t xml:space="preserve">Conflict Management and Leadership - </w:t>
      </w:r>
      <w:proofErr w:type="spellStart"/>
      <w:r w:rsidR="00EE1F93" w:rsidRPr="001E65E8">
        <w:rPr>
          <w:rFonts w:ascii="Calibri" w:hAnsi="Calibri" w:cs="Calibri"/>
          <w:i/>
          <w:iCs/>
          <w:sz w:val="22"/>
          <w:szCs w:val="22"/>
        </w:rPr>
        <w:t>Acas</w:t>
      </w:r>
      <w:proofErr w:type="spellEnd"/>
      <w:r w:rsidR="00EE1F93" w:rsidRPr="001E65E8">
        <w:rPr>
          <w:rFonts w:ascii="Calibri" w:hAnsi="Calibri" w:cs="Calibri"/>
          <w:i/>
          <w:iCs/>
          <w:sz w:val="22"/>
          <w:szCs w:val="22"/>
        </w:rPr>
        <w:t xml:space="preserve"> Training.</w:t>
      </w:r>
      <w:r w:rsidRPr="001E65E8">
        <w:rPr>
          <w:rFonts w:ascii="Calibri" w:hAnsi="Calibri" w:cs="Calibri"/>
          <w:sz w:val="22"/>
          <w:szCs w:val="22"/>
        </w:rPr>
        <w:t xml:space="preserve"> Available at: </w:t>
      </w:r>
      <w:hyperlink r:id="rId18" w:history="1">
        <w:r w:rsidR="00EE1F93" w:rsidRPr="001E65E8">
          <w:rPr>
            <w:rStyle w:val="Hyperlink"/>
            <w:rFonts w:ascii="Calibri" w:hAnsi="Calibri" w:cs="Calibri"/>
            <w:sz w:val="22"/>
            <w:szCs w:val="22"/>
          </w:rPr>
          <w:t>https://www.acas.org.uk/dispute-resolution-acas-training-courses</w:t>
        </w:r>
      </w:hyperlink>
      <w:r w:rsidR="00EE1F93" w:rsidRPr="001E65E8">
        <w:rPr>
          <w:rFonts w:ascii="Calibri" w:hAnsi="Calibri" w:cs="Calibri"/>
          <w:sz w:val="22"/>
          <w:szCs w:val="22"/>
        </w:rPr>
        <w:t xml:space="preserve"> </w:t>
      </w:r>
      <w:r w:rsidRPr="001E65E8">
        <w:rPr>
          <w:rFonts w:ascii="Calibri" w:hAnsi="Calibri" w:cs="Calibri"/>
          <w:sz w:val="22"/>
          <w:szCs w:val="22"/>
        </w:rPr>
        <w:t>(Accessed: 2 March 2026).</w:t>
      </w:r>
    </w:p>
    <w:p w14:paraId="76A1C5F2" w14:textId="19BB629D" w:rsidR="00756830" w:rsidRPr="001E65E8" w:rsidRDefault="00756830" w:rsidP="004D75B6">
      <w:pPr>
        <w:spacing w:line="240" w:lineRule="auto"/>
        <w:rPr>
          <w:rFonts w:ascii="Calibri" w:hAnsi="Calibri" w:cs="Calibri"/>
          <w:sz w:val="22"/>
          <w:szCs w:val="22"/>
        </w:rPr>
      </w:pPr>
      <w:r w:rsidRPr="001E65E8">
        <w:rPr>
          <w:rFonts w:ascii="Calibri" w:hAnsi="Calibri" w:cs="Calibri"/>
          <w:sz w:val="22"/>
          <w:szCs w:val="22"/>
        </w:rPr>
        <w:t xml:space="preserve">Baska, M. (2019) </w:t>
      </w:r>
      <w:r w:rsidR="00EE1F93" w:rsidRPr="001E65E8">
        <w:rPr>
          <w:rFonts w:ascii="Calibri" w:hAnsi="Calibri" w:cs="Calibri"/>
          <w:sz w:val="22"/>
          <w:szCs w:val="22"/>
        </w:rPr>
        <w:t>‘</w:t>
      </w:r>
      <w:r w:rsidRPr="001E65E8">
        <w:rPr>
          <w:rFonts w:ascii="Calibri" w:hAnsi="Calibri" w:cs="Calibri"/>
          <w:sz w:val="22"/>
          <w:szCs w:val="22"/>
        </w:rPr>
        <w:t xml:space="preserve">Majority of </w:t>
      </w:r>
      <w:r w:rsidR="00EE1F93" w:rsidRPr="001E65E8">
        <w:rPr>
          <w:rFonts w:ascii="Calibri" w:hAnsi="Calibri" w:cs="Calibri"/>
          <w:sz w:val="22"/>
          <w:szCs w:val="22"/>
        </w:rPr>
        <w:t xml:space="preserve">L&amp;D </w:t>
      </w:r>
      <w:r w:rsidRPr="001E65E8">
        <w:rPr>
          <w:rFonts w:ascii="Calibri" w:hAnsi="Calibri" w:cs="Calibri"/>
          <w:sz w:val="22"/>
          <w:szCs w:val="22"/>
        </w:rPr>
        <w:t xml:space="preserve">professionals feel </w:t>
      </w:r>
      <w:r w:rsidR="00EE1F93" w:rsidRPr="001E65E8">
        <w:rPr>
          <w:rFonts w:ascii="Calibri" w:hAnsi="Calibri" w:cs="Calibri"/>
          <w:sz w:val="22"/>
          <w:szCs w:val="22"/>
        </w:rPr>
        <w:t>‘</w:t>
      </w:r>
      <w:r w:rsidRPr="001E65E8">
        <w:rPr>
          <w:rFonts w:ascii="Calibri" w:hAnsi="Calibri" w:cs="Calibri"/>
          <w:sz w:val="22"/>
          <w:szCs w:val="22"/>
        </w:rPr>
        <w:t>growing pressure</w:t>
      </w:r>
      <w:r w:rsidR="00EE1F93" w:rsidRPr="001E65E8">
        <w:rPr>
          <w:rFonts w:ascii="Calibri" w:hAnsi="Calibri" w:cs="Calibri"/>
          <w:sz w:val="22"/>
          <w:szCs w:val="22"/>
        </w:rPr>
        <w:t>’</w:t>
      </w:r>
      <w:r w:rsidRPr="001E65E8">
        <w:rPr>
          <w:rFonts w:ascii="Calibri" w:hAnsi="Calibri" w:cs="Calibri"/>
          <w:sz w:val="22"/>
          <w:szCs w:val="22"/>
        </w:rPr>
        <w:t xml:space="preserve"> to measure impact</w:t>
      </w:r>
      <w:r w:rsidR="00EE1F93" w:rsidRPr="001E65E8">
        <w:rPr>
          <w:rFonts w:ascii="Calibri" w:hAnsi="Calibri" w:cs="Calibri"/>
          <w:sz w:val="22"/>
          <w:szCs w:val="22"/>
        </w:rPr>
        <w:t xml:space="preserve">’, </w:t>
      </w:r>
      <w:r w:rsidRPr="001E65E8">
        <w:rPr>
          <w:rFonts w:ascii="Calibri" w:hAnsi="Calibri" w:cs="Calibri"/>
          <w:i/>
          <w:iCs/>
          <w:sz w:val="22"/>
          <w:szCs w:val="22"/>
        </w:rPr>
        <w:t>People Management</w:t>
      </w:r>
      <w:r w:rsidR="00EE1F93" w:rsidRPr="001E65E8">
        <w:rPr>
          <w:rFonts w:ascii="Calibri" w:hAnsi="Calibri" w:cs="Calibri"/>
          <w:sz w:val="22"/>
          <w:szCs w:val="22"/>
        </w:rPr>
        <w:t xml:space="preserve">, 14 February. </w:t>
      </w:r>
      <w:r w:rsidRPr="001E65E8">
        <w:rPr>
          <w:rFonts w:ascii="Calibri" w:hAnsi="Calibri" w:cs="Calibri"/>
          <w:sz w:val="22"/>
          <w:szCs w:val="22"/>
        </w:rPr>
        <w:t xml:space="preserve">Available at:  </w:t>
      </w:r>
      <w:hyperlink r:id="rId19" w:history="1">
        <w:r w:rsidR="00EE1F93" w:rsidRPr="001E65E8">
          <w:rPr>
            <w:rStyle w:val="Hyperlink"/>
            <w:rFonts w:ascii="Calibri" w:hAnsi="Calibri" w:cs="Calibri"/>
            <w:sz w:val="22"/>
            <w:szCs w:val="22"/>
          </w:rPr>
          <w:t>https://www.peoplemanagement.co.uk/article/1744738/majority-learning-development-professionals-feel-growing-pressure-measure-impact</w:t>
        </w:r>
      </w:hyperlink>
      <w:r w:rsidR="00EE1F93" w:rsidRPr="001E65E8">
        <w:rPr>
          <w:rFonts w:ascii="Calibri" w:hAnsi="Calibri" w:cs="Calibri"/>
          <w:sz w:val="22"/>
          <w:szCs w:val="22"/>
        </w:rPr>
        <w:t xml:space="preserve"> </w:t>
      </w:r>
      <w:r w:rsidRPr="001E65E8">
        <w:rPr>
          <w:rFonts w:ascii="Calibri" w:hAnsi="Calibri" w:cs="Calibri"/>
          <w:sz w:val="22"/>
          <w:szCs w:val="22"/>
        </w:rPr>
        <w:t>(Accessed: 23 March 2026).</w:t>
      </w:r>
    </w:p>
    <w:p w14:paraId="06DB6389" w14:textId="4D488F9A"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Baykal, E. (2020) </w:t>
      </w:r>
      <w:r w:rsidRPr="001E65E8">
        <w:rPr>
          <w:rFonts w:ascii="Calibri" w:hAnsi="Calibri" w:cs="Calibri"/>
          <w:i/>
          <w:iCs/>
          <w:sz w:val="22"/>
          <w:szCs w:val="22"/>
        </w:rPr>
        <w:t>Handbook of research on positive organi</w:t>
      </w:r>
      <w:r w:rsidR="00EE1F93" w:rsidRPr="001E65E8">
        <w:rPr>
          <w:rFonts w:ascii="Calibri" w:hAnsi="Calibri" w:cs="Calibri"/>
          <w:i/>
          <w:iCs/>
          <w:sz w:val="22"/>
          <w:szCs w:val="22"/>
        </w:rPr>
        <w:t>s</w:t>
      </w:r>
      <w:r w:rsidRPr="001E65E8">
        <w:rPr>
          <w:rFonts w:ascii="Calibri" w:hAnsi="Calibri" w:cs="Calibri"/>
          <w:i/>
          <w:iCs/>
          <w:sz w:val="22"/>
          <w:szCs w:val="22"/>
        </w:rPr>
        <w:t>ational behaviour for improved workplace performance</w:t>
      </w:r>
      <w:r w:rsidRPr="001E65E8">
        <w:rPr>
          <w:rFonts w:ascii="Calibri" w:hAnsi="Calibri" w:cs="Calibri"/>
          <w:sz w:val="22"/>
          <w:szCs w:val="22"/>
        </w:rPr>
        <w:t>. Hershey, IGI Global.</w:t>
      </w:r>
    </w:p>
    <w:p w14:paraId="29863EFC" w14:textId="4ACE240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Bahrain, N.K</w:t>
      </w:r>
      <w:r w:rsidR="00EE1F93" w:rsidRPr="001E65E8">
        <w:rPr>
          <w:rFonts w:ascii="Calibri" w:hAnsi="Calibri" w:cs="Calibri"/>
          <w:sz w:val="22"/>
          <w:szCs w:val="22"/>
        </w:rPr>
        <w:t xml:space="preserve">, </w:t>
      </w:r>
      <w:proofErr w:type="spellStart"/>
      <w:r w:rsidRPr="001E65E8">
        <w:rPr>
          <w:rFonts w:ascii="Calibri" w:hAnsi="Calibri" w:cs="Calibri"/>
          <w:sz w:val="22"/>
          <w:szCs w:val="22"/>
        </w:rPr>
        <w:t>Sakrani</w:t>
      </w:r>
      <w:proofErr w:type="spellEnd"/>
      <w:r w:rsidRPr="001E65E8">
        <w:rPr>
          <w:rFonts w:ascii="Calibri" w:hAnsi="Calibri" w:cs="Calibri"/>
          <w:sz w:val="22"/>
          <w:szCs w:val="22"/>
        </w:rPr>
        <w:t xml:space="preserve">, S.R. and Maidin, A (2023) </w:t>
      </w:r>
      <w:r w:rsidR="00EE1F93" w:rsidRPr="001E65E8">
        <w:rPr>
          <w:rFonts w:ascii="Calibri" w:hAnsi="Calibri" w:cs="Calibri"/>
          <w:sz w:val="22"/>
          <w:szCs w:val="22"/>
        </w:rPr>
        <w:t>‘</w:t>
      </w:r>
      <w:r w:rsidRPr="001E65E8">
        <w:rPr>
          <w:rFonts w:ascii="Calibri" w:hAnsi="Calibri" w:cs="Calibri"/>
          <w:sz w:val="22"/>
          <w:szCs w:val="22"/>
        </w:rPr>
        <w:t>Communication barriers in work environment: understanding impact and challenges</w:t>
      </w:r>
      <w:r w:rsidR="00EE1F93" w:rsidRPr="001E65E8">
        <w:rPr>
          <w:rFonts w:ascii="Calibri" w:hAnsi="Calibri" w:cs="Calibri"/>
          <w:sz w:val="22"/>
          <w:szCs w:val="22"/>
        </w:rPr>
        <w:t>’</w:t>
      </w:r>
      <w:r w:rsidRPr="001E65E8">
        <w:rPr>
          <w:rFonts w:ascii="Calibri" w:hAnsi="Calibri" w:cs="Calibri"/>
          <w:sz w:val="22"/>
          <w:szCs w:val="22"/>
        </w:rPr>
        <w:t>. </w:t>
      </w:r>
      <w:r w:rsidRPr="001E65E8">
        <w:rPr>
          <w:rFonts w:ascii="Calibri" w:hAnsi="Calibri" w:cs="Calibri"/>
          <w:i/>
          <w:iCs/>
          <w:sz w:val="22"/>
          <w:szCs w:val="22"/>
        </w:rPr>
        <w:t>International Journal of Academic Research in Business and Social Sciences</w:t>
      </w:r>
      <w:r w:rsidRPr="001E65E8">
        <w:rPr>
          <w:rFonts w:ascii="Calibri" w:hAnsi="Calibri" w:cs="Calibri"/>
          <w:sz w:val="22"/>
          <w:szCs w:val="22"/>
        </w:rPr>
        <w:t>, </w:t>
      </w:r>
      <w:r w:rsidRPr="001E65E8">
        <w:rPr>
          <w:rFonts w:ascii="Calibri" w:hAnsi="Calibri" w:cs="Calibri"/>
          <w:i/>
          <w:iCs/>
          <w:sz w:val="22"/>
          <w:szCs w:val="22"/>
        </w:rPr>
        <w:t>13</w:t>
      </w:r>
      <w:r w:rsidRPr="001E65E8">
        <w:rPr>
          <w:rFonts w:ascii="Calibri" w:hAnsi="Calibri" w:cs="Calibri"/>
          <w:sz w:val="22"/>
          <w:szCs w:val="22"/>
        </w:rPr>
        <w:t xml:space="preserve">(11), pp.1489-1503. Available at: </w:t>
      </w:r>
      <w:hyperlink r:id="rId20" w:history="1">
        <w:r w:rsidRPr="001E65E8">
          <w:rPr>
            <w:rStyle w:val="Hyperlink"/>
            <w:rFonts w:ascii="Calibri" w:hAnsi="Calibri" w:cs="Calibri"/>
            <w:sz w:val="22"/>
            <w:szCs w:val="22"/>
          </w:rPr>
          <w:t>http://dx.doi.org/10.6007/IJARBSS/v13-i11/19498</w:t>
        </w:r>
      </w:hyperlink>
      <w:r w:rsidRPr="001E65E8">
        <w:rPr>
          <w:rFonts w:ascii="Calibri" w:hAnsi="Calibri" w:cs="Calibri"/>
          <w:sz w:val="22"/>
          <w:szCs w:val="22"/>
        </w:rPr>
        <w:t xml:space="preserve"> </w:t>
      </w:r>
    </w:p>
    <w:p w14:paraId="1E2B1693" w14:textId="3ADDD8A9"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Budukh</w:t>
      </w:r>
      <w:proofErr w:type="spellEnd"/>
      <w:r w:rsidRPr="001E65E8">
        <w:rPr>
          <w:rFonts w:ascii="Calibri" w:hAnsi="Calibri" w:cs="Calibri"/>
          <w:sz w:val="22"/>
          <w:szCs w:val="22"/>
        </w:rPr>
        <w:t>, M</w:t>
      </w:r>
      <w:r w:rsidR="00EE1F93" w:rsidRPr="001E65E8">
        <w:rPr>
          <w:rFonts w:ascii="Calibri" w:hAnsi="Calibri" w:cs="Calibri"/>
          <w:sz w:val="22"/>
          <w:szCs w:val="22"/>
        </w:rPr>
        <w:t>. (</w:t>
      </w:r>
      <w:r w:rsidRPr="001E65E8">
        <w:rPr>
          <w:rFonts w:ascii="Calibri" w:hAnsi="Calibri" w:cs="Calibri"/>
          <w:sz w:val="22"/>
          <w:szCs w:val="22"/>
        </w:rPr>
        <w:t>2021</w:t>
      </w:r>
      <w:r w:rsidR="00EE1F93" w:rsidRPr="001E65E8">
        <w:rPr>
          <w:rFonts w:ascii="Calibri" w:hAnsi="Calibri" w:cs="Calibri"/>
          <w:sz w:val="22"/>
          <w:szCs w:val="22"/>
        </w:rPr>
        <w:t xml:space="preserve">) </w:t>
      </w:r>
      <w:r w:rsidRPr="001E65E8">
        <w:rPr>
          <w:rFonts w:ascii="Calibri" w:hAnsi="Calibri" w:cs="Calibri"/>
          <w:i/>
          <w:iCs/>
          <w:sz w:val="22"/>
          <w:szCs w:val="22"/>
        </w:rPr>
        <w:t xml:space="preserve">Developing and </w:t>
      </w:r>
      <w:r w:rsidR="00EE1F93" w:rsidRPr="001E65E8">
        <w:rPr>
          <w:rFonts w:ascii="Calibri" w:hAnsi="Calibri" w:cs="Calibri"/>
          <w:i/>
          <w:iCs/>
          <w:sz w:val="22"/>
          <w:szCs w:val="22"/>
        </w:rPr>
        <w:t>E</w:t>
      </w:r>
      <w:r w:rsidRPr="001E65E8">
        <w:rPr>
          <w:rFonts w:ascii="Calibri" w:hAnsi="Calibri" w:cs="Calibri"/>
          <w:i/>
          <w:iCs/>
          <w:sz w:val="22"/>
          <w:szCs w:val="22"/>
        </w:rPr>
        <w:t xml:space="preserve">valuating a </w:t>
      </w:r>
      <w:r w:rsidR="00EE1F93" w:rsidRPr="001E65E8">
        <w:rPr>
          <w:rFonts w:ascii="Calibri" w:hAnsi="Calibri" w:cs="Calibri"/>
          <w:i/>
          <w:iCs/>
          <w:sz w:val="22"/>
          <w:szCs w:val="22"/>
        </w:rPr>
        <w:t>T</w:t>
      </w:r>
      <w:r w:rsidRPr="001E65E8">
        <w:rPr>
          <w:rFonts w:ascii="Calibri" w:hAnsi="Calibri" w:cs="Calibri"/>
          <w:i/>
          <w:iCs/>
          <w:sz w:val="22"/>
          <w:szCs w:val="22"/>
        </w:rPr>
        <w:t xml:space="preserve">raining </w:t>
      </w:r>
      <w:r w:rsidR="00EE1F93" w:rsidRPr="001E65E8">
        <w:rPr>
          <w:rFonts w:ascii="Calibri" w:hAnsi="Calibri" w:cs="Calibri"/>
          <w:i/>
          <w:iCs/>
          <w:sz w:val="22"/>
          <w:szCs w:val="22"/>
        </w:rPr>
        <w:t>P</w:t>
      </w:r>
      <w:r w:rsidRPr="001E65E8">
        <w:rPr>
          <w:rFonts w:ascii="Calibri" w:hAnsi="Calibri" w:cs="Calibri"/>
          <w:i/>
          <w:iCs/>
          <w:sz w:val="22"/>
          <w:szCs w:val="22"/>
        </w:rPr>
        <w:t xml:space="preserve">rogramme for </w:t>
      </w:r>
      <w:r w:rsidR="00EE1F93" w:rsidRPr="001E65E8">
        <w:rPr>
          <w:rFonts w:ascii="Calibri" w:hAnsi="Calibri" w:cs="Calibri"/>
          <w:i/>
          <w:iCs/>
          <w:sz w:val="22"/>
          <w:szCs w:val="22"/>
        </w:rPr>
        <w:t>L</w:t>
      </w:r>
      <w:r w:rsidRPr="001E65E8">
        <w:rPr>
          <w:rFonts w:ascii="Calibri" w:hAnsi="Calibri" w:cs="Calibri"/>
          <w:i/>
          <w:iCs/>
          <w:sz w:val="22"/>
          <w:szCs w:val="22"/>
        </w:rPr>
        <w:t xml:space="preserve">eadership </w:t>
      </w:r>
      <w:r w:rsidR="00EE1F93" w:rsidRPr="001E65E8">
        <w:rPr>
          <w:rFonts w:ascii="Calibri" w:hAnsi="Calibri" w:cs="Calibri"/>
          <w:i/>
          <w:iCs/>
          <w:sz w:val="22"/>
          <w:szCs w:val="22"/>
        </w:rPr>
        <w:t>B</w:t>
      </w:r>
      <w:r w:rsidRPr="001E65E8">
        <w:rPr>
          <w:rFonts w:ascii="Calibri" w:hAnsi="Calibri" w:cs="Calibri"/>
          <w:i/>
          <w:iCs/>
          <w:sz w:val="22"/>
          <w:szCs w:val="22"/>
        </w:rPr>
        <w:t xml:space="preserve">ehaviours </w:t>
      </w:r>
      <w:r w:rsidR="00EE1F93" w:rsidRPr="001E65E8">
        <w:rPr>
          <w:rFonts w:ascii="Calibri" w:hAnsi="Calibri" w:cs="Calibri"/>
          <w:i/>
          <w:iCs/>
          <w:sz w:val="22"/>
          <w:szCs w:val="22"/>
        </w:rPr>
        <w:t>F</w:t>
      </w:r>
      <w:r w:rsidRPr="001E65E8">
        <w:rPr>
          <w:rFonts w:ascii="Calibri" w:hAnsi="Calibri" w:cs="Calibri"/>
          <w:i/>
          <w:iCs/>
          <w:sz w:val="22"/>
          <w:szCs w:val="22"/>
        </w:rPr>
        <w:t xml:space="preserve">ocusing on </w:t>
      </w:r>
      <w:r w:rsidR="00EE1F93" w:rsidRPr="001E65E8">
        <w:rPr>
          <w:rFonts w:ascii="Calibri" w:hAnsi="Calibri" w:cs="Calibri"/>
          <w:i/>
          <w:iCs/>
          <w:sz w:val="22"/>
          <w:szCs w:val="22"/>
        </w:rPr>
        <w:t>P</w:t>
      </w:r>
      <w:r w:rsidRPr="001E65E8">
        <w:rPr>
          <w:rFonts w:ascii="Calibri" w:hAnsi="Calibri" w:cs="Calibri"/>
          <w:i/>
          <w:iCs/>
          <w:sz w:val="22"/>
          <w:szCs w:val="22"/>
        </w:rPr>
        <w:t xml:space="preserve">sychological </w:t>
      </w:r>
      <w:r w:rsidR="00EE1F93" w:rsidRPr="001E65E8">
        <w:rPr>
          <w:rFonts w:ascii="Calibri" w:hAnsi="Calibri" w:cs="Calibri"/>
          <w:i/>
          <w:iCs/>
          <w:sz w:val="22"/>
          <w:szCs w:val="22"/>
        </w:rPr>
        <w:t>T</w:t>
      </w:r>
      <w:r w:rsidRPr="001E65E8">
        <w:rPr>
          <w:rFonts w:ascii="Calibri" w:hAnsi="Calibri" w:cs="Calibri"/>
          <w:i/>
          <w:iCs/>
          <w:sz w:val="22"/>
          <w:szCs w:val="22"/>
        </w:rPr>
        <w:t xml:space="preserve">heory of </w:t>
      </w:r>
      <w:r w:rsidR="00EE1F93" w:rsidRPr="001E65E8">
        <w:rPr>
          <w:rFonts w:ascii="Calibri" w:hAnsi="Calibri" w:cs="Calibri"/>
          <w:i/>
          <w:iCs/>
          <w:sz w:val="22"/>
          <w:szCs w:val="22"/>
        </w:rPr>
        <w:t>T</w:t>
      </w:r>
      <w:r w:rsidRPr="001E65E8">
        <w:rPr>
          <w:rFonts w:ascii="Calibri" w:hAnsi="Calibri" w:cs="Calibri"/>
          <w:i/>
          <w:iCs/>
          <w:sz w:val="22"/>
          <w:szCs w:val="22"/>
        </w:rPr>
        <w:t xml:space="preserve">ransactional </w:t>
      </w:r>
      <w:r w:rsidR="00EE1F93" w:rsidRPr="001E65E8">
        <w:rPr>
          <w:rFonts w:ascii="Calibri" w:hAnsi="Calibri" w:cs="Calibri"/>
          <w:i/>
          <w:iCs/>
          <w:sz w:val="22"/>
          <w:szCs w:val="22"/>
        </w:rPr>
        <w:t>A</w:t>
      </w:r>
      <w:r w:rsidRPr="001E65E8">
        <w:rPr>
          <w:rFonts w:ascii="Calibri" w:hAnsi="Calibri" w:cs="Calibri"/>
          <w:i/>
          <w:iCs/>
          <w:sz w:val="22"/>
          <w:szCs w:val="22"/>
        </w:rPr>
        <w:t>nalysis</w:t>
      </w:r>
      <w:r w:rsidR="00816DF7" w:rsidRPr="001E65E8">
        <w:rPr>
          <w:rFonts w:ascii="Calibri" w:hAnsi="Calibri" w:cs="Calibri"/>
          <w:sz w:val="22"/>
          <w:szCs w:val="22"/>
        </w:rPr>
        <w:t xml:space="preserve">. </w:t>
      </w:r>
      <w:r w:rsidRPr="001E65E8">
        <w:rPr>
          <w:rFonts w:ascii="Calibri" w:hAnsi="Calibri" w:cs="Calibri"/>
          <w:sz w:val="22"/>
          <w:szCs w:val="22"/>
        </w:rPr>
        <w:t>Doctoral dissertation</w:t>
      </w:r>
      <w:r w:rsidR="00816DF7" w:rsidRPr="001E65E8">
        <w:rPr>
          <w:rFonts w:ascii="Calibri" w:hAnsi="Calibri" w:cs="Calibri"/>
          <w:sz w:val="22"/>
          <w:szCs w:val="22"/>
        </w:rPr>
        <w:t xml:space="preserve">. </w:t>
      </w:r>
      <w:r w:rsidRPr="001E65E8">
        <w:rPr>
          <w:rFonts w:ascii="Calibri" w:hAnsi="Calibri" w:cs="Calibri"/>
          <w:sz w:val="22"/>
          <w:szCs w:val="22"/>
        </w:rPr>
        <w:t>The University of Waikato</w:t>
      </w:r>
      <w:r w:rsidR="00816DF7" w:rsidRPr="001E65E8">
        <w:rPr>
          <w:rFonts w:ascii="Calibri" w:hAnsi="Calibri" w:cs="Calibri"/>
          <w:sz w:val="22"/>
          <w:szCs w:val="22"/>
        </w:rPr>
        <w:t xml:space="preserve">. Available at: </w:t>
      </w:r>
      <w:hyperlink r:id="rId21" w:history="1">
        <w:r w:rsidR="00816DF7" w:rsidRPr="001E65E8">
          <w:rPr>
            <w:rStyle w:val="Hyperlink"/>
            <w:rFonts w:ascii="Calibri" w:hAnsi="Calibri" w:cs="Calibri"/>
            <w:sz w:val="22"/>
            <w:szCs w:val="22"/>
          </w:rPr>
          <w:t>https://researchcommons.waikato.ac.nz/server/api/core/bitstreams/5b5eb327-bf2c-4772-9577-dc7457e577c5/content</w:t>
        </w:r>
      </w:hyperlink>
      <w:r w:rsidR="00816DF7" w:rsidRPr="001E65E8">
        <w:rPr>
          <w:rFonts w:ascii="Calibri" w:hAnsi="Calibri" w:cs="Calibri"/>
          <w:sz w:val="22"/>
          <w:szCs w:val="22"/>
        </w:rPr>
        <w:t xml:space="preserve"> (Accessed 12 March 2026)</w:t>
      </w:r>
    </w:p>
    <w:p w14:paraId="0CA15E4A" w14:textId="7E70CAE0" w:rsidR="00F93C55" w:rsidRPr="001E65E8" w:rsidRDefault="00F93C55" w:rsidP="004D75B6">
      <w:pPr>
        <w:spacing w:line="240" w:lineRule="auto"/>
        <w:rPr>
          <w:rFonts w:ascii="Calibri" w:hAnsi="Calibri" w:cs="Calibri"/>
          <w:sz w:val="22"/>
          <w:szCs w:val="22"/>
        </w:rPr>
      </w:pPr>
      <w:r w:rsidRPr="001E65E8">
        <w:rPr>
          <w:rFonts w:ascii="Calibri" w:hAnsi="Calibri" w:cs="Calibri"/>
          <w:sz w:val="22"/>
          <w:szCs w:val="22"/>
        </w:rPr>
        <w:t xml:space="preserve">CIPD (no date) </w:t>
      </w:r>
      <w:r w:rsidRPr="001E65E8">
        <w:rPr>
          <w:rFonts w:ascii="Calibri" w:hAnsi="Calibri" w:cs="Calibri"/>
          <w:i/>
          <w:iCs/>
          <w:sz w:val="22"/>
          <w:szCs w:val="22"/>
        </w:rPr>
        <w:t>Working inclusively standards</w:t>
      </w:r>
      <w:r w:rsidRPr="001E65E8">
        <w:rPr>
          <w:rFonts w:ascii="Calibri" w:hAnsi="Calibri" w:cs="Calibri"/>
          <w:sz w:val="22"/>
          <w:szCs w:val="22"/>
        </w:rPr>
        <w:t xml:space="preserve">. Available at: </w:t>
      </w:r>
      <w:hyperlink r:id="rId22" w:history="1">
        <w:r w:rsidRPr="001E65E8">
          <w:rPr>
            <w:rStyle w:val="Hyperlink"/>
            <w:rFonts w:ascii="Calibri" w:hAnsi="Calibri" w:cs="Calibri"/>
            <w:sz w:val="22"/>
            <w:szCs w:val="22"/>
          </w:rPr>
          <w:t>https://www.cipd.org/uk/the-people-profession/the-profession-map/explore-the-profession-map/core-behaviours/working-inclusively/</w:t>
        </w:r>
      </w:hyperlink>
      <w:r w:rsidRPr="001E65E8">
        <w:rPr>
          <w:rFonts w:ascii="Calibri" w:hAnsi="Calibri" w:cs="Calibri"/>
          <w:sz w:val="22"/>
          <w:szCs w:val="22"/>
        </w:rPr>
        <w:t xml:space="preserve"> (Accessed: 22 March 2026).</w:t>
      </w:r>
    </w:p>
    <w:p w14:paraId="760DD4C0" w14:textId="07FC459A"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(2015a) </w:t>
      </w:r>
      <w:r w:rsidRPr="001E65E8">
        <w:rPr>
          <w:rFonts w:ascii="Calibri" w:hAnsi="Calibri" w:cs="Calibri"/>
          <w:i/>
          <w:iCs/>
          <w:sz w:val="22"/>
          <w:szCs w:val="22"/>
        </w:rPr>
        <w:t>Ethical decision</w:t>
      </w:r>
      <w:r w:rsidRPr="001E65E8">
        <w:rPr>
          <w:rFonts w:ascii="Calibri" w:hAnsi="Calibri" w:cs="Calibri"/>
          <w:i/>
          <w:iCs/>
          <w:sz w:val="22"/>
          <w:szCs w:val="22"/>
        </w:rPr>
        <w:noBreakHyphen/>
        <w:t>making: Eight perspectives on workplace dilemmas</w:t>
      </w:r>
      <w:r w:rsidRPr="001E65E8">
        <w:rPr>
          <w:rFonts w:ascii="Calibri" w:hAnsi="Calibri" w:cs="Calibri"/>
          <w:sz w:val="22"/>
          <w:szCs w:val="22"/>
        </w:rPr>
        <w:t xml:space="preserve">. London: Chartered Institute of Personnel and Development. Available at: </w:t>
      </w:r>
      <w:hyperlink r:id="rId23" w:history="1">
        <w:r w:rsidR="00816DF7" w:rsidRPr="001E65E8">
          <w:rPr>
            <w:rStyle w:val="Hyperlink"/>
            <w:rFonts w:ascii="Calibri" w:hAnsi="Calibri" w:cs="Calibri"/>
            <w:sz w:val="22"/>
            <w:szCs w:val="22"/>
          </w:rPr>
          <w:t>https://www.cipd.org/globalassets/media/comms/the-people-profession/profession-map-pdfs/ethical-decision-making-2015-eight-perspectives-on-workplace-dilemmas_tcm29-9564.pdf</w:t>
        </w:r>
      </w:hyperlink>
      <w:r w:rsidR="00816DF7" w:rsidRPr="001E65E8">
        <w:rPr>
          <w:rFonts w:ascii="Calibri" w:hAnsi="Calibri" w:cs="Calibri"/>
          <w:sz w:val="22"/>
          <w:szCs w:val="22"/>
        </w:rPr>
        <w:t xml:space="preserve"> </w:t>
      </w:r>
      <w:r w:rsidRPr="001E65E8">
        <w:rPr>
          <w:rFonts w:ascii="Calibri" w:hAnsi="Calibri" w:cs="Calibri"/>
          <w:sz w:val="22"/>
          <w:szCs w:val="22"/>
        </w:rPr>
        <w:t>Accessed: 20 January 2026).</w:t>
      </w:r>
    </w:p>
    <w:p w14:paraId="0BA7B14E"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(2015b) </w:t>
      </w:r>
      <w:r w:rsidRPr="001E65E8">
        <w:rPr>
          <w:rFonts w:ascii="Calibri" w:hAnsi="Calibri" w:cs="Calibri"/>
          <w:i/>
          <w:iCs/>
          <w:sz w:val="22"/>
          <w:szCs w:val="22"/>
        </w:rPr>
        <w:t>From best to good practice HR: Developing principles for the profession</w:t>
      </w:r>
      <w:r w:rsidRPr="001E65E8">
        <w:rPr>
          <w:rFonts w:ascii="Calibri" w:hAnsi="Calibri" w:cs="Calibri"/>
          <w:sz w:val="22"/>
          <w:szCs w:val="22"/>
        </w:rPr>
        <w:t>. London: Chartered Institute of Personnel and Development</w:t>
      </w:r>
      <w:r w:rsidRPr="001E65E8">
        <w:rPr>
          <w:rFonts w:ascii="Calibri" w:hAnsi="Calibri" w:cs="Calibri"/>
          <w:b/>
          <w:bCs/>
          <w:sz w:val="22"/>
          <w:szCs w:val="22"/>
        </w:rPr>
        <w:t xml:space="preserve">. </w:t>
      </w:r>
      <w:r w:rsidRPr="001E65E8">
        <w:rPr>
          <w:rFonts w:ascii="Calibri" w:hAnsi="Calibri" w:cs="Calibri"/>
          <w:sz w:val="22"/>
          <w:szCs w:val="22"/>
        </w:rPr>
        <w:t xml:space="preserve">Available at: </w:t>
      </w:r>
      <w:hyperlink r:id="rId24" w:history="1">
        <w:r w:rsidRPr="001E65E8">
          <w:rPr>
            <w:rStyle w:val="Hyperlink"/>
            <w:rFonts w:ascii="Calibri" w:hAnsi="Calibri" w:cs="Calibri"/>
            <w:sz w:val="22"/>
            <w:szCs w:val="22"/>
          </w:rPr>
          <w:t>https://www.cipd.org/globalassets/media/comms/the-people-profession/profession-map-pdfs/pff-report-update-pffmay20_tcm29-8731.pdf</w:t>
        </w:r>
      </w:hyperlink>
      <w:r w:rsidRPr="001E65E8">
        <w:rPr>
          <w:rFonts w:ascii="Calibri" w:hAnsi="Calibri" w:cs="Calibri"/>
          <w:sz w:val="22"/>
          <w:szCs w:val="22"/>
        </w:rPr>
        <w:t xml:space="preserve"> </w:t>
      </w:r>
    </w:p>
    <w:p w14:paraId="3B49B203" w14:textId="3D3FCD75"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(2018) </w:t>
      </w:r>
      <w:r w:rsidRPr="001E65E8">
        <w:rPr>
          <w:rFonts w:ascii="Calibri" w:hAnsi="Calibri" w:cs="Calibri"/>
          <w:i/>
          <w:iCs/>
          <w:sz w:val="22"/>
          <w:szCs w:val="22"/>
        </w:rPr>
        <w:t>The CIPD Profession Map</w:t>
      </w:r>
      <w:r w:rsidRPr="001E65E8">
        <w:rPr>
          <w:rFonts w:ascii="Calibri" w:hAnsi="Calibri" w:cs="Calibri"/>
          <w:sz w:val="22"/>
          <w:szCs w:val="22"/>
        </w:rPr>
        <w:t xml:space="preserve">. Available at </w:t>
      </w:r>
      <w:hyperlink r:id="rId25" w:history="1">
        <w:r w:rsidR="00816DF7" w:rsidRPr="001E65E8">
          <w:rPr>
            <w:rStyle w:val="Hyperlink"/>
            <w:rFonts w:ascii="Calibri" w:hAnsi="Calibri" w:cs="Calibri"/>
            <w:sz w:val="22"/>
            <w:szCs w:val="22"/>
          </w:rPr>
          <w:t>https://www.cipd.org/uk/the-people-profession/the-profession-map/explore-the-profession-map/</w:t>
        </w:r>
      </w:hyperlink>
      <w:r w:rsidR="00816DF7" w:rsidRPr="001E65E8">
        <w:rPr>
          <w:rFonts w:ascii="Calibri" w:hAnsi="Calibri" w:cs="Calibri"/>
          <w:sz w:val="22"/>
          <w:szCs w:val="22"/>
        </w:rPr>
        <w:t xml:space="preserve"> </w:t>
      </w:r>
      <w:r w:rsidRPr="001E65E8">
        <w:rPr>
          <w:rFonts w:ascii="Calibri" w:hAnsi="Calibri" w:cs="Calibri"/>
          <w:sz w:val="22"/>
          <w:szCs w:val="22"/>
        </w:rPr>
        <w:t>Accessed: 21 February 2026).</w:t>
      </w:r>
    </w:p>
    <w:p w14:paraId="153EEB2B" w14:textId="647E4BC5"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(2023) </w:t>
      </w:r>
      <w:r w:rsidRPr="001E65E8">
        <w:rPr>
          <w:rFonts w:ascii="Calibri" w:hAnsi="Calibri" w:cs="Calibri"/>
          <w:i/>
          <w:iCs/>
          <w:sz w:val="22"/>
          <w:szCs w:val="22"/>
        </w:rPr>
        <w:t>The importance of people management: Analysis of its impact on employees.</w:t>
      </w:r>
      <w:r w:rsidRPr="001E65E8">
        <w:rPr>
          <w:rFonts w:ascii="Calibri" w:hAnsi="Calibri" w:cs="Calibri"/>
          <w:sz w:val="22"/>
          <w:szCs w:val="22"/>
        </w:rPr>
        <w:t xml:space="preserve"> Available at: </w:t>
      </w:r>
      <w:hyperlink r:id="rId26" w:history="1">
        <w:r w:rsidR="00816DF7" w:rsidRPr="001E65E8">
          <w:rPr>
            <w:rStyle w:val="Hyperlink"/>
            <w:rFonts w:ascii="Calibri" w:hAnsi="Calibri" w:cs="Calibri"/>
            <w:sz w:val="22"/>
            <w:szCs w:val="22"/>
          </w:rPr>
          <w:t>https://www.cipd.org/uk/knowledge/reports/importance-of-people-management/</w:t>
        </w:r>
      </w:hyperlink>
      <w:r w:rsidR="00816DF7" w:rsidRPr="001E65E8">
        <w:rPr>
          <w:rFonts w:ascii="Calibri" w:hAnsi="Calibri" w:cs="Calibri"/>
          <w:sz w:val="22"/>
          <w:szCs w:val="22"/>
        </w:rPr>
        <w:t xml:space="preserve"> </w:t>
      </w:r>
      <w:r w:rsidRPr="001E65E8">
        <w:rPr>
          <w:rFonts w:ascii="Calibri" w:hAnsi="Calibri" w:cs="Calibri"/>
          <w:sz w:val="22"/>
          <w:szCs w:val="22"/>
        </w:rPr>
        <w:t xml:space="preserve"> (Accessed: 21 February 2026).</w:t>
      </w:r>
    </w:p>
    <w:p w14:paraId="0DDC7B28" w14:textId="1C582796" w:rsidR="00A96FD8" w:rsidRPr="001E65E8" w:rsidRDefault="00A96FD8" w:rsidP="004D75B6">
      <w:pPr>
        <w:spacing w:line="240" w:lineRule="auto"/>
        <w:rPr>
          <w:rFonts w:ascii="Calibri" w:hAnsi="Calibri" w:cs="Calibri"/>
          <w:sz w:val="22"/>
          <w:szCs w:val="22"/>
        </w:rPr>
      </w:pPr>
      <w:r w:rsidRPr="001E65E8">
        <w:rPr>
          <w:rFonts w:ascii="Calibri" w:hAnsi="Calibri" w:cs="Calibri"/>
          <w:sz w:val="22"/>
          <w:szCs w:val="22"/>
        </w:rPr>
        <w:t xml:space="preserve">CIPD (2023b) </w:t>
      </w:r>
      <w:r w:rsidR="00816DF7" w:rsidRPr="001E65E8">
        <w:rPr>
          <w:rFonts w:ascii="Calibri" w:hAnsi="Calibri" w:cs="Calibri"/>
          <w:sz w:val="22"/>
          <w:szCs w:val="22"/>
        </w:rPr>
        <w:t xml:space="preserve">Using </w:t>
      </w:r>
      <w:r w:rsidRPr="001E65E8">
        <w:rPr>
          <w:rFonts w:ascii="Calibri" w:hAnsi="Calibri" w:cs="Calibri"/>
          <w:i/>
          <w:iCs/>
          <w:sz w:val="22"/>
          <w:szCs w:val="22"/>
        </w:rPr>
        <w:t>A</w:t>
      </w:r>
      <w:r w:rsidR="00816DF7" w:rsidRPr="001E65E8">
        <w:rPr>
          <w:rFonts w:ascii="Calibri" w:hAnsi="Calibri" w:cs="Calibri"/>
          <w:i/>
          <w:iCs/>
          <w:sz w:val="22"/>
          <w:szCs w:val="22"/>
        </w:rPr>
        <w:t>I</w:t>
      </w:r>
      <w:r w:rsidRPr="001E65E8">
        <w:rPr>
          <w:rFonts w:ascii="Calibri" w:hAnsi="Calibri" w:cs="Calibri"/>
          <w:i/>
          <w:iCs/>
          <w:sz w:val="22"/>
          <w:szCs w:val="22"/>
        </w:rPr>
        <w:t xml:space="preserve"> </w:t>
      </w:r>
      <w:r w:rsidR="00816DF7" w:rsidRPr="001E65E8">
        <w:rPr>
          <w:rFonts w:ascii="Calibri" w:hAnsi="Calibri" w:cs="Calibri"/>
          <w:i/>
          <w:iCs/>
          <w:sz w:val="22"/>
          <w:szCs w:val="22"/>
        </w:rPr>
        <w:t xml:space="preserve">responsibly </w:t>
      </w:r>
      <w:r w:rsidRPr="001E65E8">
        <w:rPr>
          <w:rFonts w:ascii="Calibri" w:hAnsi="Calibri" w:cs="Calibri"/>
          <w:i/>
          <w:iCs/>
          <w:sz w:val="22"/>
          <w:szCs w:val="22"/>
        </w:rPr>
        <w:t>in people management</w:t>
      </w:r>
      <w:r w:rsidRPr="001E65E8">
        <w:rPr>
          <w:rFonts w:ascii="Calibri" w:hAnsi="Calibri" w:cs="Calibri"/>
          <w:sz w:val="22"/>
          <w:szCs w:val="22"/>
        </w:rPr>
        <w:t xml:space="preserve">. Available at: </w:t>
      </w:r>
      <w:hyperlink r:id="rId27" w:history="1">
        <w:r w:rsidRPr="001E65E8">
          <w:rPr>
            <w:rStyle w:val="Hyperlink"/>
            <w:rFonts w:ascii="Calibri" w:hAnsi="Calibri" w:cs="Calibri"/>
            <w:sz w:val="22"/>
            <w:szCs w:val="22"/>
          </w:rPr>
          <w:t>https://www.cipd.org/uk/views-and-insights/thought-leadership/insight/ai-people-management/</w:t>
        </w:r>
      </w:hyperlink>
      <w:r w:rsidRPr="001E65E8">
        <w:rPr>
          <w:rFonts w:ascii="Calibri" w:hAnsi="Calibri" w:cs="Calibri"/>
          <w:sz w:val="22"/>
          <w:szCs w:val="22"/>
        </w:rPr>
        <w:t xml:space="preserve"> (Accessed: 17 March 2026).</w:t>
      </w:r>
    </w:p>
    <w:p w14:paraId="29D08E70" w14:textId="2C2CC172"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CIPD (2024</w:t>
      </w:r>
      <w:r w:rsidR="004B595E" w:rsidRPr="001E65E8">
        <w:rPr>
          <w:rFonts w:ascii="Calibri" w:hAnsi="Calibri" w:cs="Calibri"/>
          <w:sz w:val="22"/>
          <w:szCs w:val="22"/>
        </w:rPr>
        <w:t>a</w:t>
      </w:r>
      <w:r w:rsidRPr="001E65E8">
        <w:rPr>
          <w:rFonts w:ascii="Calibri" w:hAnsi="Calibri" w:cs="Calibri"/>
          <w:sz w:val="22"/>
          <w:szCs w:val="22"/>
        </w:rPr>
        <w:t xml:space="preserve">) </w:t>
      </w:r>
      <w:r w:rsidRPr="001E65E8">
        <w:rPr>
          <w:rFonts w:ascii="Calibri" w:hAnsi="Calibri" w:cs="Calibri"/>
          <w:i/>
          <w:iCs/>
          <w:sz w:val="22"/>
          <w:szCs w:val="22"/>
        </w:rPr>
        <w:t>Ethics at work: An employer’s guide</w:t>
      </w:r>
      <w:r w:rsidRPr="001E65E8">
        <w:rPr>
          <w:rFonts w:ascii="Calibri" w:hAnsi="Calibri" w:cs="Calibri"/>
          <w:sz w:val="22"/>
          <w:szCs w:val="22"/>
        </w:rPr>
        <w:t xml:space="preserve">. Available at: </w:t>
      </w:r>
      <w:hyperlink r:id="rId28" w:history="1">
        <w:r w:rsidR="00816DF7" w:rsidRPr="001E65E8">
          <w:rPr>
            <w:rStyle w:val="Hyperlink"/>
            <w:rFonts w:ascii="Calibri" w:hAnsi="Calibri" w:cs="Calibri"/>
            <w:sz w:val="22"/>
            <w:szCs w:val="22"/>
          </w:rPr>
          <w:t>https://www.cipd.org/uk/knowledge/guides/ethics-work-guide/</w:t>
        </w:r>
      </w:hyperlink>
      <w:r w:rsidR="00816DF7" w:rsidRPr="001E65E8">
        <w:rPr>
          <w:rFonts w:ascii="Calibri" w:hAnsi="Calibri" w:cs="Calibri"/>
          <w:sz w:val="22"/>
          <w:szCs w:val="22"/>
        </w:rPr>
        <w:t xml:space="preserve"> </w:t>
      </w:r>
      <w:r w:rsidRPr="001E65E8">
        <w:rPr>
          <w:rFonts w:ascii="Calibri" w:hAnsi="Calibri" w:cs="Calibri"/>
          <w:sz w:val="22"/>
          <w:szCs w:val="22"/>
        </w:rPr>
        <w:t>(Accessed: 23 February 2026).</w:t>
      </w:r>
    </w:p>
    <w:p w14:paraId="280C3B00" w14:textId="20941D84" w:rsidR="006900AC" w:rsidRPr="001E65E8" w:rsidRDefault="006900AC" w:rsidP="004D75B6">
      <w:pPr>
        <w:spacing w:line="240" w:lineRule="auto"/>
        <w:rPr>
          <w:rFonts w:ascii="Calibri" w:hAnsi="Calibri" w:cs="Calibri"/>
          <w:sz w:val="22"/>
          <w:szCs w:val="22"/>
        </w:rPr>
      </w:pPr>
      <w:r w:rsidRPr="001E65E8">
        <w:rPr>
          <w:rFonts w:ascii="Calibri" w:hAnsi="Calibri" w:cs="Calibri"/>
          <w:sz w:val="22"/>
          <w:szCs w:val="22"/>
        </w:rPr>
        <w:t xml:space="preserve">CIPD (2024b) </w:t>
      </w:r>
      <w:r w:rsidRPr="001E65E8">
        <w:rPr>
          <w:rFonts w:ascii="Calibri" w:hAnsi="Calibri" w:cs="Calibri"/>
          <w:i/>
          <w:iCs/>
          <w:sz w:val="22"/>
          <w:szCs w:val="22"/>
        </w:rPr>
        <w:t>People manager guide: Supporting hybrid working.</w:t>
      </w:r>
      <w:r w:rsidRPr="001E65E8">
        <w:rPr>
          <w:rFonts w:ascii="Calibri" w:hAnsi="Calibri" w:cs="Calibri"/>
          <w:sz w:val="22"/>
          <w:szCs w:val="22"/>
        </w:rPr>
        <w:t xml:space="preserve"> Available at: </w:t>
      </w:r>
      <w:hyperlink r:id="rId29" w:history="1">
        <w:r w:rsidR="00867ABA" w:rsidRPr="001E65E8">
          <w:rPr>
            <w:rStyle w:val="Hyperlink"/>
            <w:rFonts w:ascii="Calibri" w:hAnsi="Calibri" w:cs="Calibri"/>
            <w:sz w:val="22"/>
            <w:szCs w:val="22"/>
          </w:rPr>
          <w:t>https://www.cipd.org/uk/knowledge/guides/line-manager-supporting-hybrid-working/</w:t>
        </w:r>
      </w:hyperlink>
      <w:r w:rsidR="00867ABA" w:rsidRPr="001E65E8">
        <w:rPr>
          <w:rFonts w:ascii="Calibri" w:hAnsi="Calibri" w:cs="Calibri"/>
          <w:sz w:val="22"/>
          <w:szCs w:val="22"/>
        </w:rPr>
        <w:t xml:space="preserve"> </w:t>
      </w:r>
      <w:r w:rsidRPr="001E65E8">
        <w:rPr>
          <w:rFonts w:ascii="Calibri" w:hAnsi="Calibri" w:cs="Calibri"/>
          <w:sz w:val="22"/>
          <w:szCs w:val="22"/>
        </w:rPr>
        <w:t>Accessed: 18 March 2026).</w:t>
      </w:r>
    </w:p>
    <w:p w14:paraId="742A9890" w14:textId="2240DB1C" w:rsidR="004B595E" w:rsidRPr="001E65E8" w:rsidRDefault="004B595E" w:rsidP="004B595E">
      <w:pPr>
        <w:rPr>
          <w:rFonts w:ascii="Calibri" w:hAnsi="Calibri" w:cs="Calibri"/>
          <w:sz w:val="22"/>
          <w:szCs w:val="22"/>
        </w:rPr>
      </w:pPr>
      <w:r w:rsidRPr="001E65E8">
        <w:rPr>
          <w:rFonts w:ascii="Calibri" w:hAnsi="Calibri" w:cs="Calibri"/>
          <w:sz w:val="22"/>
          <w:szCs w:val="22"/>
        </w:rPr>
        <w:t xml:space="preserve">CIPD (2024c) </w:t>
      </w:r>
      <w:r w:rsidRPr="001E65E8">
        <w:rPr>
          <w:rFonts w:ascii="Calibri" w:hAnsi="Calibri" w:cs="Calibri"/>
          <w:i/>
          <w:iCs/>
          <w:sz w:val="22"/>
          <w:szCs w:val="22"/>
        </w:rPr>
        <w:t>People analytics: Guide for people professionals</w:t>
      </w:r>
      <w:r w:rsidRPr="001E65E8">
        <w:rPr>
          <w:rFonts w:ascii="Calibri" w:hAnsi="Calibri" w:cs="Calibri"/>
          <w:sz w:val="22"/>
          <w:szCs w:val="22"/>
        </w:rPr>
        <w:t xml:space="preserve">. Available at: </w:t>
      </w:r>
      <w:hyperlink r:id="rId30" w:history="1">
        <w:r w:rsidR="00867ABA" w:rsidRPr="001E65E8">
          <w:rPr>
            <w:rStyle w:val="Hyperlink"/>
            <w:rFonts w:ascii="Calibri" w:hAnsi="Calibri" w:cs="Calibri"/>
            <w:sz w:val="22"/>
            <w:szCs w:val="22"/>
          </w:rPr>
          <w:t>https://www.cipd.org/uk/knowledge/guides/analytics-practitioner-guide/</w:t>
        </w:r>
      </w:hyperlink>
      <w:r w:rsidR="00867ABA" w:rsidRPr="001E65E8">
        <w:rPr>
          <w:rFonts w:ascii="Calibri" w:hAnsi="Calibri" w:cs="Calibri"/>
          <w:sz w:val="22"/>
          <w:szCs w:val="22"/>
        </w:rPr>
        <w:t xml:space="preserve"> </w:t>
      </w:r>
      <w:r w:rsidRPr="001E65E8">
        <w:rPr>
          <w:rFonts w:ascii="Calibri" w:hAnsi="Calibri" w:cs="Calibri"/>
          <w:sz w:val="22"/>
          <w:szCs w:val="22"/>
        </w:rPr>
        <w:t xml:space="preserve"> (Accessed: 6 January 2026)</w:t>
      </w:r>
    </w:p>
    <w:p w14:paraId="77D38CA2" w14:textId="67E8E106" w:rsidR="00CF4998" w:rsidRPr="001E65E8" w:rsidRDefault="004D75B6" w:rsidP="00CF4998">
      <w:pPr>
        <w:spacing w:line="240" w:lineRule="auto"/>
        <w:rPr>
          <w:rFonts w:ascii="Calibri" w:hAnsi="Calibri" w:cs="Calibri"/>
          <w:sz w:val="22"/>
          <w:szCs w:val="22"/>
        </w:rPr>
      </w:pPr>
      <w:r w:rsidRPr="001E65E8">
        <w:rPr>
          <w:rFonts w:ascii="Calibri" w:hAnsi="Calibri" w:cs="Calibri"/>
          <w:sz w:val="22"/>
          <w:szCs w:val="22"/>
        </w:rPr>
        <w:t>CIPD (2025</w:t>
      </w:r>
      <w:r w:rsidR="00CF4998" w:rsidRPr="001E65E8">
        <w:rPr>
          <w:rFonts w:ascii="Calibri" w:hAnsi="Calibri" w:cs="Calibri"/>
          <w:sz w:val="22"/>
          <w:szCs w:val="22"/>
        </w:rPr>
        <w:t>a</w:t>
      </w:r>
      <w:r w:rsidRPr="001E65E8">
        <w:rPr>
          <w:rFonts w:ascii="Calibri" w:hAnsi="Calibri" w:cs="Calibri"/>
          <w:sz w:val="22"/>
          <w:szCs w:val="22"/>
        </w:rPr>
        <w:t xml:space="preserve">) </w:t>
      </w:r>
      <w:r w:rsidRPr="001E65E8">
        <w:rPr>
          <w:rFonts w:ascii="Calibri" w:hAnsi="Calibri" w:cs="Calibri"/>
          <w:i/>
          <w:iCs/>
          <w:sz w:val="22"/>
          <w:szCs w:val="22"/>
        </w:rPr>
        <w:t xml:space="preserve">Analysis | Recognition of the HR function in organisations. </w:t>
      </w:r>
      <w:r w:rsidRPr="001E65E8">
        <w:rPr>
          <w:rFonts w:ascii="Calibri" w:hAnsi="Calibri" w:cs="Calibri"/>
          <w:sz w:val="22"/>
          <w:szCs w:val="22"/>
        </w:rPr>
        <w:t xml:space="preserve">Available at: </w:t>
      </w:r>
      <w:hyperlink r:id="rId31" w:history="1">
        <w:r w:rsidR="00867ABA" w:rsidRPr="001E65E8">
          <w:rPr>
            <w:rStyle w:val="Hyperlink"/>
            <w:rFonts w:ascii="Calibri" w:hAnsi="Calibri" w:cs="Calibri"/>
            <w:sz w:val="22"/>
            <w:szCs w:val="22"/>
          </w:rPr>
          <w:t>https://www.cipd.org/uk/views-and-insights/thought-leadership/insight/hr-function-organisations/</w:t>
        </w:r>
      </w:hyperlink>
      <w:r w:rsidR="00867ABA" w:rsidRPr="001E65E8">
        <w:rPr>
          <w:rFonts w:ascii="Calibri" w:hAnsi="Calibri" w:cs="Calibri"/>
          <w:sz w:val="22"/>
          <w:szCs w:val="22"/>
        </w:rPr>
        <w:t xml:space="preserve"> Accessed</w:t>
      </w:r>
      <w:r w:rsidRPr="001E65E8">
        <w:rPr>
          <w:rFonts w:ascii="Calibri" w:hAnsi="Calibri" w:cs="Calibri"/>
          <w:sz w:val="22"/>
          <w:szCs w:val="22"/>
        </w:rPr>
        <w:t>: 21 February 2026).</w:t>
      </w:r>
    </w:p>
    <w:p w14:paraId="377063A5" w14:textId="08397C65" w:rsidR="00CF4998" w:rsidRPr="001E65E8" w:rsidRDefault="00CF4998" w:rsidP="00CF4998">
      <w:pPr>
        <w:spacing w:line="240" w:lineRule="auto"/>
        <w:rPr>
          <w:rFonts w:ascii="Calibri" w:hAnsi="Calibri" w:cs="Calibri"/>
          <w:sz w:val="22"/>
          <w:szCs w:val="22"/>
        </w:rPr>
      </w:pPr>
      <w:r w:rsidRPr="001E65E8">
        <w:rPr>
          <w:rFonts w:ascii="Calibri" w:hAnsi="Calibri" w:cs="Calibri"/>
          <w:sz w:val="22"/>
          <w:szCs w:val="22"/>
        </w:rPr>
        <w:t xml:space="preserve">CIPD (2025b) </w:t>
      </w:r>
      <w:r w:rsidRPr="001E65E8">
        <w:rPr>
          <w:rFonts w:ascii="Calibri" w:hAnsi="Calibri" w:cs="Calibri"/>
          <w:i/>
          <w:iCs/>
          <w:sz w:val="22"/>
          <w:szCs w:val="22"/>
        </w:rPr>
        <w:t>Employee communication</w:t>
      </w:r>
      <w:r w:rsidRPr="001E65E8">
        <w:rPr>
          <w:rFonts w:ascii="Calibri" w:hAnsi="Calibri" w:cs="Calibri"/>
          <w:sz w:val="22"/>
          <w:szCs w:val="22"/>
        </w:rPr>
        <w:t xml:space="preserve">. Available at: </w:t>
      </w:r>
      <w:hyperlink r:id="rId32" w:history="1">
        <w:r w:rsidR="00867ABA" w:rsidRPr="001E65E8">
          <w:rPr>
            <w:rStyle w:val="Hyperlink"/>
            <w:rFonts w:ascii="Calibri" w:hAnsi="Calibri" w:cs="Calibri"/>
            <w:sz w:val="22"/>
            <w:szCs w:val="22"/>
          </w:rPr>
          <w:t>https://www.cipd.org/uk/knowledge/factsheets/employee-communication/</w:t>
        </w:r>
      </w:hyperlink>
      <w:r w:rsidR="00867ABA" w:rsidRPr="001E65E8">
        <w:rPr>
          <w:rFonts w:ascii="Calibri" w:hAnsi="Calibri" w:cs="Calibri"/>
          <w:sz w:val="22"/>
          <w:szCs w:val="22"/>
        </w:rPr>
        <w:t xml:space="preserve"> </w:t>
      </w:r>
      <w:r w:rsidRPr="001E65E8">
        <w:rPr>
          <w:rFonts w:ascii="Calibri" w:hAnsi="Calibri" w:cs="Calibri"/>
          <w:sz w:val="22"/>
          <w:szCs w:val="22"/>
        </w:rPr>
        <w:t>(Accessed: 13 March 2026).</w:t>
      </w:r>
    </w:p>
    <w:p w14:paraId="5BDBA427" w14:textId="699D79E0" w:rsidR="00CF4998" w:rsidRPr="001E65E8" w:rsidRDefault="00CF4998" w:rsidP="00CF4998">
      <w:pPr>
        <w:spacing w:line="240" w:lineRule="auto"/>
        <w:rPr>
          <w:rFonts w:ascii="Calibri" w:hAnsi="Calibri" w:cs="Calibri"/>
          <w:sz w:val="22"/>
          <w:szCs w:val="22"/>
        </w:rPr>
      </w:pPr>
      <w:r w:rsidRPr="001E65E8">
        <w:rPr>
          <w:rFonts w:ascii="Calibri" w:hAnsi="Calibri" w:cs="Calibri"/>
          <w:sz w:val="22"/>
          <w:szCs w:val="22"/>
        </w:rPr>
        <w:t xml:space="preserve">CIPD (2025c) </w:t>
      </w:r>
      <w:r w:rsidRPr="001E65E8">
        <w:rPr>
          <w:rFonts w:ascii="Calibri" w:hAnsi="Calibri" w:cs="Calibri"/>
          <w:i/>
          <w:iCs/>
          <w:sz w:val="22"/>
          <w:szCs w:val="22"/>
        </w:rPr>
        <w:t>Analysis: Evolution of the people profession</w:t>
      </w:r>
      <w:r w:rsidRPr="001E65E8">
        <w:rPr>
          <w:rFonts w:ascii="Calibri" w:hAnsi="Calibri" w:cs="Calibri"/>
          <w:sz w:val="22"/>
          <w:szCs w:val="22"/>
        </w:rPr>
        <w:t xml:space="preserve">. Available at: </w:t>
      </w:r>
      <w:hyperlink r:id="rId33" w:history="1">
        <w:r w:rsidRPr="001E65E8">
          <w:rPr>
            <w:rStyle w:val="Hyperlink"/>
            <w:rFonts w:ascii="Calibri" w:hAnsi="Calibri" w:cs="Calibri"/>
            <w:sz w:val="22"/>
            <w:szCs w:val="22"/>
          </w:rPr>
          <w:t>https://www.cipd.org/uk/views-and-insights/thought-leadership/insight/evolution-people-profession/</w:t>
        </w:r>
      </w:hyperlink>
      <w:r w:rsidRPr="001E65E8">
        <w:rPr>
          <w:rFonts w:ascii="Calibri" w:hAnsi="Calibri" w:cs="Calibri"/>
          <w:sz w:val="22"/>
          <w:szCs w:val="22"/>
        </w:rPr>
        <w:t xml:space="preserve"> (Accessed: 13 March 2026).</w:t>
      </w:r>
    </w:p>
    <w:p w14:paraId="5C3C6A69" w14:textId="2A2ED42A" w:rsidR="00F93C55" w:rsidRPr="001E65E8" w:rsidRDefault="00F93C55" w:rsidP="00CF4998">
      <w:pPr>
        <w:spacing w:line="240" w:lineRule="auto"/>
        <w:rPr>
          <w:rFonts w:ascii="Calibri" w:hAnsi="Calibri" w:cs="Calibri"/>
          <w:sz w:val="22"/>
          <w:szCs w:val="22"/>
        </w:rPr>
      </w:pPr>
      <w:r w:rsidRPr="001E65E8">
        <w:rPr>
          <w:rFonts w:ascii="Calibri" w:hAnsi="Calibri" w:cs="Calibri"/>
          <w:sz w:val="22"/>
          <w:szCs w:val="22"/>
        </w:rPr>
        <w:lastRenderedPageBreak/>
        <w:t xml:space="preserve">CIPD (2025d) </w:t>
      </w:r>
      <w:r w:rsidRPr="001E65E8">
        <w:rPr>
          <w:rFonts w:ascii="Calibri" w:hAnsi="Calibri" w:cs="Calibri"/>
          <w:i/>
          <w:iCs/>
          <w:sz w:val="22"/>
          <w:szCs w:val="22"/>
        </w:rPr>
        <w:t>Learning and development strategy and policy</w:t>
      </w:r>
      <w:r w:rsidRPr="001E65E8">
        <w:rPr>
          <w:rFonts w:ascii="Calibri" w:hAnsi="Calibri" w:cs="Calibri"/>
          <w:sz w:val="22"/>
          <w:szCs w:val="22"/>
        </w:rPr>
        <w:t xml:space="preserve">. Available at: </w:t>
      </w:r>
      <w:hyperlink r:id="rId34" w:history="1">
        <w:r w:rsidRPr="001E65E8">
          <w:rPr>
            <w:rStyle w:val="Hyperlink"/>
            <w:rFonts w:ascii="Calibri" w:hAnsi="Calibri" w:cs="Calibri"/>
            <w:sz w:val="22"/>
            <w:szCs w:val="22"/>
          </w:rPr>
          <w:t>https://www.cipd.org/uk/knowledge/factsheets/strategy-development-factsheet/</w:t>
        </w:r>
      </w:hyperlink>
      <w:r w:rsidRPr="001E65E8">
        <w:rPr>
          <w:rFonts w:ascii="Calibri" w:hAnsi="Calibri" w:cs="Calibri"/>
          <w:sz w:val="22"/>
          <w:szCs w:val="22"/>
        </w:rPr>
        <w:t xml:space="preserve"> (Accessed: 22 March 2026)</w:t>
      </w:r>
    </w:p>
    <w:p w14:paraId="19AECE6B"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(2026a) </w:t>
      </w:r>
      <w:r w:rsidRPr="001E65E8">
        <w:rPr>
          <w:rFonts w:ascii="Calibri" w:hAnsi="Calibri" w:cs="Calibri"/>
          <w:i/>
          <w:iCs/>
          <w:sz w:val="22"/>
          <w:szCs w:val="22"/>
        </w:rPr>
        <w:t>Ethical practice and the role of people professionals.</w:t>
      </w:r>
      <w:r w:rsidRPr="001E65E8">
        <w:rPr>
          <w:rFonts w:ascii="Calibri" w:hAnsi="Calibri" w:cs="Calibri"/>
          <w:sz w:val="22"/>
          <w:szCs w:val="22"/>
        </w:rPr>
        <w:t xml:space="preserve"> Available at: </w:t>
      </w:r>
      <w:hyperlink r:id="rId35" w:anchor="assessing-and-reinforcing-ethical-behaviours" w:history="1">
        <w:r w:rsidRPr="001E65E8">
          <w:rPr>
            <w:rStyle w:val="Hyperlink"/>
            <w:rFonts w:ascii="Calibri" w:hAnsi="Calibri" w:cs="Calibri"/>
            <w:sz w:val="22"/>
            <w:szCs w:val="22"/>
          </w:rPr>
          <w:t>https://www.cipd.org/uk/knowledge/factsheets/ethics-role-hr-factsheet/#assessing-and-reinforcing-ethical-behaviours</w:t>
        </w:r>
      </w:hyperlink>
      <w:r w:rsidRPr="001E65E8">
        <w:rPr>
          <w:rFonts w:ascii="Calibri" w:hAnsi="Calibri" w:cs="Calibri"/>
          <w:sz w:val="22"/>
          <w:szCs w:val="22"/>
        </w:rPr>
        <w:t xml:space="preserve"> </w:t>
      </w:r>
    </w:p>
    <w:p w14:paraId="62319412" w14:textId="54907FB4" w:rsidR="004D75B6" w:rsidRPr="001E65E8" w:rsidRDefault="004D75B6" w:rsidP="004D75B6">
      <w:pPr>
        <w:spacing w:line="240" w:lineRule="auto"/>
        <w:rPr>
          <w:rFonts w:ascii="Calibri" w:hAnsi="Calibri" w:cs="Calibri"/>
          <w:i/>
          <w:iCs/>
          <w:sz w:val="22"/>
          <w:szCs w:val="22"/>
        </w:rPr>
      </w:pPr>
      <w:r w:rsidRPr="001E65E8">
        <w:rPr>
          <w:rFonts w:ascii="Calibri" w:hAnsi="Calibri" w:cs="Calibri"/>
          <w:sz w:val="22"/>
          <w:szCs w:val="22"/>
        </w:rPr>
        <w:t xml:space="preserve">CIPD (2026b) </w:t>
      </w:r>
      <w:r w:rsidRPr="001E65E8">
        <w:rPr>
          <w:rFonts w:ascii="Calibri" w:hAnsi="Calibri" w:cs="Calibri"/>
          <w:i/>
          <w:iCs/>
          <w:sz w:val="22"/>
          <w:szCs w:val="22"/>
        </w:rPr>
        <w:t xml:space="preserve">Discipline and grievance at work. </w:t>
      </w:r>
      <w:r w:rsidRPr="001E65E8">
        <w:rPr>
          <w:rFonts w:ascii="Calibri" w:hAnsi="Calibri" w:cs="Calibri"/>
          <w:sz w:val="22"/>
          <w:szCs w:val="22"/>
        </w:rPr>
        <w:t xml:space="preserve">Available at: </w:t>
      </w:r>
      <w:hyperlink r:id="rId36" w:history="1">
        <w:r w:rsidR="00867ABA" w:rsidRPr="001E65E8">
          <w:rPr>
            <w:rStyle w:val="Hyperlink"/>
            <w:rFonts w:ascii="Calibri" w:hAnsi="Calibri" w:cs="Calibri"/>
            <w:sz w:val="22"/>
            <w:szCs w:val="22"/>
          </w:rPr>
          <w:t>https://www.cipd.org/uk/knowledge/factsheets/discipline-factsheet/</w:t>
        </w:r>
      </w:hyperlink>
      <w:r w:rsidR="00867ABA" w:rsidRPr="001E65E8">
        <w:rPr>
          <w:rFonts w:ascii="Calibri" w:hAnsi="Calibri" w:cs="Calibri"/>
          <w:sz w:val="22"/>
          <w:szCs w:val="22"/>
        </w:rPr>
        <w:t xml:space="preserve"> </w:t>
      </w:r>
      <w:r w:rsidRPr="001E65E8">
        <w:rPr>
          <w:rFonts w:ascii="Calibri" w:hAnsi="Calibri" w:cs="Calibri"/>
          <w:sz w:val="22"/>
          <w:szCs w:val="22"/>
        </w:rPr>
        <w:t>(Accessed: 02 March 2026).</w:t>
      </w:r>
    </w:p>
    <w:p w14:paraId="230A4F08" w14:textId="7E592612"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CIPD (2026c) </w:t>
      </w:r>
      <w:r w:rsidRPr="001E65E8">
        <w:rPr>
          <w:rFonts w:ascii="Calibri" w:hAnsi="Calibri" w:cs="Calibri"/>
          <w:i/>
          <w:iCs/>
          <w:sz w:val="22"/>
          <w:szCs w:val="22"/>
        </w:rPr>
        <w:t>Equality, diversity and inclusion (EDI) in the workplace.</w:t>
      </w:r>
      <w:r w:rsidRPr="001E65E8">
        <w:rPr>
          <w:rFonts w:ascii="Calibri" w:hAnsi="Calibri" w:cs="Calibri"/>
          <w:sz w:val="22"/>
          <w:szCs w:val="22"/>
        </w:rPr>
        <w:t xml:space="preserve"> Available at: </w:t>
      </w:r>
      <w:hyperlink r:id="rId37" w:history="1">
        <w:r w:rsidR="00867ABA" w:rsidRPr="001E65E8">
          <w:rPr>
            <w:rStyle w:val="Hyperlink"/>
            <w:rFonts w:ascii="Calibri" w:hAnsi="Calibri" w:cs="Calibri"/>
            <w:sz w:val="22"/>
            <w:szCs w:val="22"/>
          </w:rPr>
          <w:t>https://www.cipd.org/uk/knowledge/factsheets/diversity-factsheet/</w:t>
        </w:r>
      </w:hyperlink>
      <w:r w:rsidR="00867ABA" w:rsidRPr="001E65E8">
        <w:rPr>
          <w:rFonts w:ascii="Calibri" w:hAnsi="Calibri" w:cs="Calibri"/>
          <w:sz w:val="22"/>
          <w:szCs w:val="22"/>
        </w:rPr>
        <w:t xml:space="preserve"> </w:t>
      </w:r>
      <w:r w:rsidRPr="001E65E8">
        <w:rPr>
          <w:rFonts w:ascii="Calibri" w:hAnsi="Calibri" w:cs="Calibri"/>
          <w:sz w:val="22"/>
          <w:szCs w:val="22"/>
        </w:rPr>
        <w:t>(Accessed: 02 March 2026).</w:t>
      </w:r>
    </w:p>
    <w:p w14:paraId="5D86AD3D"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Dar, S.A. and Sakthivel, P (2022). Maslow’s hierarchy of needs is still relevant in the 21st century. </w:t>
      </w:r>
      <w:r w:rsidRPr="001E65E8">
        <w:rPr>
          <w:rFonts w:ascii="Calibri" w:hAnsi="Calibri" w:cs="Calibri"/>
          <w:i/>
          <w:iCs/>
          <w:sz w:val="22"/>
          <w:szCs w:val="22"/>
        </w:rPr>
        <w:t>Journal of Learning and Educational Policy</w:t>
      </w:r>
      <w:r w:rsidRPr="001E65E8">
        <w:rPr>
          <w:rFonts w:ascii="Calibri" w:hAnsi="Calibri" w:cs="Calibri"/>
          <w:sz w:val="22"/>
          <w:szCs w:val="22"/>
        </w:rPr>
        <w:t>, </w:t>
      </w:r>
      <w:r w:rsidRPr="001E65E8">
        <w:rPr>
          <w:rFonts w:ascii="Calibri" w:hAnsi="Calibri" w:cs="Calibri"/>
          <w:i/>
          <w:iCs/>
          <w:sz w:val="22"/>
          <w:szCs w:val="22"/>
        </w:rPr>
        <w:t>2</w:t>
      </w:r>
      <w:r w:rsidRPr="001E65E8">
        <w:rPr>
          <w:rFonts w:ascii="Calibri" w:hAnsi="Calibri" w:cs="Calibri"/>
          <w:sz w:val="22"/>
          <w:szCs w:val="22"/>
        </w:rPr>
        <w:t xml:space="preserve">(5), pp.1-9. Available at: </w:t>
      </w:r>
      <w:hyperlink r:id="rId38" w:history="1">
        <w:r w:rsidRPr="001E65E8">
          <w:rPr>
            <w:rStyle w:val="Hyperlink"/>
            <w:rFonts w:ascii="Calibri" w:hAnsi="Calibri" w:cs="Calibri"/>
            <w:sz w:val="22"/>
            <w:szCs w:val="22"/>
          </w:rPr>
          <w:t>https://doi.org/10.55529/jlep25.1.9</w:t>
        </w:r>
      </w:hyperlink>
      <w:r w:rsidRPr="001E65E8">
        <w:rPr>
          <w:rFonts w:ascii="Calibri" w:hAnsi="Calibri" w:cs="Calibri"/>
          <w:sz w:val="22"/>
          <w:szCs w:val="22"/>
        </w:rPr>
        <w:t xml:space="preserve"> </w:t>
      </w:r>
    </w:p>
    <w:p w14:paraId="69F4F341" w14:textId="1229F086" w:rsidR="00C53BA0" w:rsidRPr="001E65E8" w:rsidRDefault="00C53BA0" w:rsidP="004D75B6">
      <w:pPr>
        <w:spacing w:line="240" w:lineRule="auto"/>
        <w:rPr>
          <w:rFonts w:ascii="Calibri" w:hAnsi="Calibri" w:cs="Calibri"/>
          <w:sz w:val="22"/>
          <w:szCs w:val="22"/>
        </w:rPr>
      </w:pPr>
      <w:r w:rsidRPr="001E65E8">
        <w:rPr>
          <w:rFonts w:ascii="Calibri" w:hAnsi="Calibri" w:cs="Calibri"/>
          <w:sz w:val="22"/>
          <w:szCs w:val="22"/>
        </w:rPr>
        <w:t>Doran, J</w:t>
      </w:r>
      <w:r w:rsidR="00E62447" w:rsidRPr="001E65E8">
        <w:rPr>
          <w:rFonts w:ascii="Calibri" w:hAnsi="Calibri" w:cs="Calibri"/>
          <w:sz w:val="22"/>
          <w:szCs w:val="22"/>
        </w:rPr>
        <w:t xml:space="preserve">., </w:t>
      </w:r>
      <w:r w:rsidRPr="001E65E8">
        <w:rPr>
          <w:rFonts w:ascii="Calibri" w:hAnsi="Calibri" w:cs="Calibri"/>
          <w:sz w:val="22"/>
          <w:szCs w:val="22"/>
        </w:rPr>
        <w:t>Kirby, A</w:t>
      </w:r>
      <w:r w:rsidR="00E62447" w:rsidRPr="001E65E8">
        <w:rPr>
          <w:rFonts w:ascii="Calibri" w:hAnsi="Calibri" w:cs="Calibri"/>
          <w:sz w:val="22"/>
          <w:szCs w:val="22"/>
        </w:rPr>
        <w:t xml:space="preserve">. </w:t>
      </w:r>
      <w:r w:rsidRPr="001E65E8">
        <w:rPr>
          <w:rFonts w:ascii="Calibri" w:hAnsi="Calibri" w:cs="Calibri"/>
          <w:sz w:val="22"/>
          <w:szCs w:val="22"/>
        </w:rPr>
        <w:t>and Bourke, J</w:t>
      </w:r>
      <w:r w:rsidR="00E62447" w:rsidRPr="001E65E8">
        <w:rPr>
          <w:rFonts w:ascii="Calibri" w:hAnsi="Calibri" w:cs="Calibri"/>
          <w:sz w:val="22"/>
          <w:szCs w:val="22"/>
        </w:rPr>
        <w:t xml:space="preserve"> (</w:t>
      </w:r>
      <w:r w:rsidRPr="001E65E8">
        <w:rPr>
          <w:rFonts w:ascii="Calibri" w:hAnsi="Calibri" w:cs="Calibri"/>
          <w:sz w:val="22"/>
          <w:szCs w:val="22"/>
        </w:rPr>
        <w:t xml:space="preserve">2026) </w:t>
      </w:r>
      <w:r w:rsidRPr="001E65E8">
        <w:rPr>
          <w:rFonts w:ascii="Calibri" w:hAnsi="Calibri" w:cs="Calibri"/>
          <w:i/>
          <w:iCs/>
          <w:sz w:val="22"/>
          <w:szCs w:val="22"/>
        </w:rPr>
        <w:t>Survey &amp; questionnaire design: Collecting primary data to answer research questions</w:t>
      </w:r>
      <w:r w:rsidRPr="001E65E8">
        <w:rPr>
          <w:rFonts w:ascii="Calibri" w:hAnsi="Calibri" w:cs="Calibri"/>
          <w:sz w:val="22"/>
          <w:szCs w:val="22"/>
        </w:rPr>
        <w:t>. Axel NEEFS.</w:t>
      </w:r>
    </w:p>
    <w:p w14:paraId="1D78BEDC" w14:textId="6C132889" w:rsidR="007D5BFB" w:rsidRPr="001E65E8" w:rsidRDefault="007D5BFB" w:rsidP="004D75B6">
      <w:pPr>
        <w:spacing w:line="240" w:lineRule="auto"/>
        <w:rPr>
          <w:rFonts w:ascii="Calibri" w:hAnsi="Calibri" w:cs="Calibri"/>
          <w:sz w:val="22"/>
          <w:szCs w:val="22"/>
        </w:rPr>
      </w:pPr>
      <w:r w:rsidRPr="001E65E8">
        <w:rPr>
          <w:rFonts w:ascii="Calibri" w:hAnsi="Calibri" w:cs="Calibri"/>
          <w:sz w:val="22"/>
          <w:szCs w:val="22"/>
        </w:rPr>
        <w:t xml:space="preserve">Department for Business, Innovation and Skills (2013) </w:t>
      </w:r>
      <w:r w:rsidRPr="001E65E8">
        <w:rPr>
          <w:rFonts w:ascii="Calibri" w:hAnsi="Calibri" w:cs="Calibri"/>
          <w:i/>
          <w:iCs/>
          <w:sz w:val="22"/>
          <w:szCs w:val="22"/>
        </w:rPr>
        <w:t>The business case for equality and diversity: a survey of the academic literature</w:t>
      </w:r>
      <w:r w:rsidRPr="001E65E8">
        <w:rPr>
          <w:rFonts w:ascii="Calibri" w:hAnsi="Calibri" w:cs="Calibri"/>
          <w:sz w:val="22"/>
          <w:szCs w:val="22"/>
        </w:rPr>
        <w:t xml:space="preserve">. Available at: </w:t>
      </w:r>
      <w:hyperlink r:id="rId39" w:history="1">
        <w:r w:rsidRPr="001E65E8">
          <w:rPr>
            <w:rStyle w:val="Hyperlink"/>
            <w:rFonts w:ascii="Calibri" w:hAnsi="Calibri" w:cs="Calibri"/>
            <w:sz w:val="22"/>
            <w:szCs w:val="22"/>
          </w:rPr>
          <w:t>https://assets.publishing.service.gov.uk/media/5a78d762e5274a277e68fe2c/the_business_case_for_equality_and_diversity.pdf</w:t>
        </w:r>
      </w:hyperlink>
      <w:r w:rsidRPr="001E65E8">
        <w:rPr>
          <w:rFonts w:ascii="Calibri" w:hAnsi="Calibri" w:cs="Calibri"/>
          <w:sz w:val="22"/>
          <w:szCs w:val="22"/>
        </w:rPr>
        <w:t xml:space="preserve"> (Accessed: 22 March 2026).</w:t>
      </w:r>
    </w:p>
    <w:p w14:paraId="12B0D401" w14:textId="57CF5C9D"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GOV.UK (2026) </w:t>
      </w:r>
      <w:r w:rsidRPr="001E65E8">
        <w:rPr>
          <w:rFonts w:ascii="Calibri" w:hAnsi="Calibri" w:cs="Calibri"/>
          <w:i/>
          <w:iCs/>
          <w:sz w:val="22"/>
          <w:szCs w:val="22"/>
        </w:rPr>
        <w:t>Employers: preventing discrimination</w:t>
      </w:r>
      <w:r w:rsidR="00E62447" w:rsidRPr="001E65E8">
        <w:rPr>
          <w:rFonts w:ascii="Calibri" w:hAnsi="Calibri" w:cs="Calibri"/>
          <w:i/>
          <w:iCs/>
          <w:sz w:val="22"/>
          <w:szCs w:val="22"/>
        </w:rPr>
        <w:t xml:space="preserve">. </w:t>
      </w:r>
      <w:r w:rsidRPr="001E65E8">
        <w:rPr>
          <w:rFonts w:ascii="Calibri" w:hAnsi="Calibri" w:cs="Calibri"/>
          <w:sz w:val="22"/>
          <w:szCs w:val="22"/>
        </w:rPr>
        <w:t xml:space="preserve">Available at: </w:t>
      </w:r>
      <w:hyperlink r:id="rId40" w:history="1">
        <w:r w:rsidR="00E62447" w:rsidRPr="001E65E8">
          <w:rPr>
            <w:rStyle w:val="Hyperlink"/>
            <w:rFonts w:ascii="Calibri" w:hAnsi="Calibri" w:cs="Calibri"/>
            <w:sz w:val="22"/>
            <w:szCs w:val="22"/>
          </w:rPr>
          <w:t>https://www.gov.uk/employer-preventing-discrimination/discrimination-in-work</w:t>
        </w:r>
      </w:hyperlink>
      <w:r w:rsidR="00E62447" w:rsidRPr="001E65E8">
        <w:rPr>
          <w:rFonts w:ascii="Calibri" w:hAnsi="Calibri" w:cs="Calibri"/>
          <w:sz w:val="22"/>
          <w:szCs w:val="22"/>
        </w:rPr>
        <w:t xml:space="preserve"> </w:t>
      </w:r>
      <w:r w:rsidRPr="001E65E8">
        <w:rPr>
          <w:rFonts w:ascii="Calibri" w:hAnsi="Calibri" w:cs="Calibri"/>
          <w:sz w:val="22"/>
          <w:szCs w:val="22"/>
        </w:rPr>
        <w:t>(Accessed: 1 March 2026).</w:t>
      </w:r>
    </w:p>
    <w:p w14:paraId="24C1F1D9"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Harper, J (2023) </w:t>
      </w:r>
      <w:r w:rsidRPr="001E65E8">
        <w:rPr>
          <w:rFonts w:ascii="Calibri" w:hAnsi="Calibri" w:cs="Calibri"/>
          <w:i/>
          <w:iCs/>
          <w:sz w:val="22"/>
          <w:szCs w:val="22"/>
        </w:rPr>
        <w:t>Talk the talk: The importance of effective communication in HR strategy</w:t>
      </w:r>
      <w:r w:rsidRPr="001E65E8">
        <w:rPr>
          <w:rFonts w:ascii="Calibri" w:hAnsi="Calibri" w:cs="Calibri"/>
          <w:sz w:val="22"/>
          <w:szCs w:val="22"/>
        </w:rPr>
        <w:t xml:space="preserve">. Available at: </w:t>
      </w:r>
      <w:hyperlink r:id="rId41" w:history="1">
        <w:r w:rsidRPr="001E65E8">
          <w:rPr>
            <w:rStyle w:val="Hyperlink"/>
            <w:rFonts w:ascii="Calibri" w:hAnsi="Calibri" w:cs="Calibri"/>
            <w:sz w:val="22"/>
            <w:szCs w:val="22"/>
          </w:rPr>
          <w:t>https://www.thehrdigest.com/talk-the-talk-the-importance-of-effective-communication-in-hr-strategy/</w:t>
        </w:r>
      </w:hyperlink>
      <w:r w:rsidRPr="001E65E8">
        <w:rPr>
          <w:rFonts w:ascii="Calibri" w:hAnsi="Calibri" w:cs="Calibri"/>
          <w:sz w:val="22"/>
          <w:szCs w:val="22"/>
        </w:rPr>
        <w:t xml:space="preserve"> (Accessed: 24 February 2026).</w:t>
      </w:r>
    </w:p>
    <w:p w14:paraId="3F67D03F" w14:textId="2F88B900"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Krausz, R. R. (1986). Power and leadership in organi</w:t>
      </w:r>
      <w:r w:rsidR="00E62447" w:rsidRPr="001E65E8">
        <w:rPr>
          <w:rFonts w:ascii="Calibri" w:hAnsi="Calibri" w:cs="Calibri"/>
          <w:sz w:val="22"/>
          <w:szCs w:val="22"/>
        </w:rPr>
        <w:t>s</w:t>
      </w:r>
      <w:r w:rsidRPr="001E65E8">
        <w:rPr>
          <w:rFonts w:ascii="Calibri" w:hAnsi="Calibri" w:cs="Calibri"/>
          <w:sz w:val="22"/>
          <w:szCs w:val="22"/>
        </w:rPr>
        <w:t xml:space="preserve">ations. </w:t>
      </w:r>
      <w:r w:rsidRPr="001E65E8">
        <w:rPr>
          <w:rFonts w:ascii="Calibri" w:hAnsi="Calibri" w:cs="Calibri"/>
          <w:i/>
          <w:iCs/>
          <w:sz w:val="22"/>
          <w:szCs w:val="22"/>
        </w:rPr>
        <w:t>Transactional Analysis Journal,</w:t>
      </w:r>
      <w:r w:rsidRPr="001E65E8">
        <w:rPr>
          <w:rFonts w:ascii="Calibri" w:hAnsi="Calibri" w:cs="Calibri"/>
          <w:sz w:val="22"/>
          <w:szCs w:val="22"/>
        </w:rPr>
        <w:t xml:space="preserve"> 16(2), 85-94. Available at: </w:t>
      </w:r>
      <w:hyperlink r:id="rId42" w:history="1">
        <w:r w:rsidR="00E62447" w:rsidRPr="001E65E8">
          <w:rPr>
            <w:rFonts w:ascii="Calibri" w:hAnsi="Calibri" w:cs="Calibri"/>
            <w:color w:val="006DB4"/>
            <w:sz w:val="22"/>
            <w:szCs w:val="22"/>
          </w:rPr>
          <w:t>https://doi.org/10.1177/036215378601600202</w:t>
        </w:r>
      </w:hyperlink>
      <w:r w:rsidR="00E62447" w:rsidRPr="001E65E8">
        <w:rPr>
          <w:rFonts w:ascii="Calibri" w:hAnsi="Calibri" w:cs="Calibri"/>
          <w:sz w:val="22"/>
          <w:szCs w:val="22"/>
        </w:rPr>
        <w:t xml:space="preserve"> </w:t>
      </w:r>
    </w:p>
    <w:p w14:paraId="65FE97D0" w14:textId="3F97C7F4" w:rsidR="004B595E" w:rsidRPr="001E65E8" w:rsidRDefault="004B595E" w:rsidP="004B595E">
      <w:pPr>
        <w:rPr>
          <w:rFonts w:ascii="Calibri" w:hAnsi="Calibri" w:cs="Calibri"/>
          <w:sz w:val="22"/>
          <w:szCs w:val="22"/>
        </w:rPr>
      </w:pPr>
      <w:r w:rsidRPr="001E65E8">
        <w:rPr>
          <w:rFonts w:ascii="Calibri" w:hAnsi="Calibri" w:cs="Calibri"/>
          <w:sz w:val="22"/>
          <w:szCs w:val="22"/>
          <w:shd w:val="clear" w:color="auto" w:fill="FFFFFF" w:themeFill="background1"/>
        </w:rPr>
        <w:t xml:space="preserve">Kurt, S. (2018) </w:t>
      </w:r>
      <w:r w:rsidRPr="001E65E8">
        <w:rPr>
          <w:rFonts w:ascii="Calibri" w:hAnsi="Calibri" w:cs="Calibri"/>
          <w:i/>
          <w:iCs/>
          <w:sz w:val="22"/>
          <w:szCs w:val="22"/>
          <w:shd w:val="clear" w:color="auto" w:fill="FFFFFF" w:themeFill="background1"/>
        </w:rPr>
        <w:t>Kirkpatrick Model: Four Levels of Learning Evaluation</w:t>
      </w:r>
      <w:r w:rsidRPr="001E65E8">
        <w:rPr>
          <w:rFonts w:ascii="Calibri" w:hAnsi="Calibri" w:cs="Calibri"/>
          <w:sz w:val="22"/>
          <w:szCs w:val="22"/>
          <w:shd w:val="clear" w:color="auto" w:fill="FFFFFF" w:themeFill="background1"/>
        </w:rPr>
        <w:t>. Available at:</w:t>
      </w:r>
      <w:r w:rsidRPr="001E65E8">
        <w:rPr>
          <w:rFonts w:ascii="Calibri" w:hAnsi="Calibri" w:cs="Calibri"/>
          <w:sz w:val="22"/>
          <w:szCs w:val="22"/>
          <w:shd w:val="clear" w:color="auto" w:fill="FCE3CE"/>
        </w:rPr>
        <w:t xml:space="preserve"> </w:t>
      </w:r>
      <w:hyperlink r:id="rId43" w:history="1">
        <w:r w:rsidR="00E62447" w:rsidRPr="001E65E8">
          <w:rPr>
            <w:rStyle w:val="Hyperlink"/>
            <w:rFonts w:ascii="Calibri" w:hAnsi="Calibri" w:cs="Calibri"/>
            <w:sz w:val="22"/>
            <w:szCs w:val="22"/>
          </w:rPr>
          <w:t>https://educationaltechnology.net/kirkpatrick-model-four-levels-learning-evaluation/</w:t>
        </w:r>
      </w:hyperlink>
      <w:r w:rsidR="00E62447" w:rsidRPr="001E65E8">
        <w:rPr>
          <w:rFonts w:ascii="Calibri" w:hAnsi="Calibri" w:cs="Calibri"/>
          <w:sz w:val="22"/>
          <w:szCs w:val="22"/>
        </w:rPr>
        <w:t xml:space="preserve"> </w:t>
      </w:r>
      <w:r w:rsidRPr="001E65E8">
        <w:rPr>
          <w:rFonts w:ascii="Calibri" w:hAnsi="Calibri" w:cs="Calibri"/>
          <w:sz w:val="22"/>
          <w:szCs w:val="22"/>
          <w:shd w:val="clear" w:color="auto" w:fill="FFFFFF" w:themeFill="background1"/>
        </w:rPr>
        <w:t xml:space="preserve"> (Accessed: 30 January 2026).</w:t>
      </w:r>
    </w:p>
    <w:p w14:paraId="60132EF0"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London School of Economics and Political Science (LSE) (2018) </w:t>
      </w:r>
      <w:r w:rsidRPr="001E65E8">
        <w:rPr>
          <w:rFonts w:ascii="Calibri" w:hAnsi="Calibri" w:cs="Calibri"/>
          <w:i/>
          <w:iCs/>
          <w:sz w:val="22"/>
          <w:szCs w:val="22"/>
        </w:rPr>
        <w:t>The value of diversity and inclusion</w:t>
      </w:r>
      <w:r w:rsidRPr="001E65E8">
        <w:rPr>
          <w:rFonts w:ascii="Calibri" w:hAnsi="Calibri" w:cs="Calibri"/>
          <w:sz w:val="22"/>
          <w:szCs w:val="22"/>
        </w:rPr>
        <w:t xml:space="preserve">. Available at: </w:t>
      </w:r>
      <w:hyperlink r:id="rId44" w:history="1">
        <w:r w:rsidRPr="001E65E8">
          <w:rPr>
            <w:rStyle w:val="Hyperlink"/>
            <w:rFonts w:ascii="Calibri" w:hAnsi="Calibri" w:cs="Calibri"/>
            <w:sz w:val="22"/>
            <w:szCs w:val="22"/>
          </w:rPr>
          <w:t>https://www.lse.ac.uk/management/news/quinetta-roberson-091018</w:t>
        </w:r>
      </w:hyperlink>
      <w:r w:rsidRPr="001E65E8">
        <w:rPr>
          <w:rFonts w:ascii="Calibri" w:hAnsi="Calibri" w:cs="Calibri"/>
          <w:sz w:val="22"/>
          <w:szCs w:val="22"/>
        </w:rPr>
        <w:t xml:space="preserve"> (Accessed 5 March 2026).</w:t>
      </w:r>
    </w:p>
    <w:p w14:paraId="5AFC8BBF"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shd w:val="clear" w:color="auto" w:fill="FFFFFF" w:themeFill="background1"/>
        </w:rPr>
        <w:t xml:space="preserve">Marchington, M., Wilkinson, A., Donnelly, R., and </w:t>
      </w:r>
      <w:proofErr w:type="spellStart"/>
      <w:r w:rsidRPr="001E65E8">
        <w:rPr>
          <w:rFonts w:ascii="Calibri" w:hAnsi="Calibri" w:cs="Calibri"/>
          <w:sz w:val="22"/>
          <w:szCs w:val="22"/>
          <w:shd w:val="clear" w:color="auto" w:fill="FFFFFF" w:themeFill="background1"/>
        </w:rPr>
        <w:t>Kynighou</w:t>
      </w:r>
      <w:proofErr w:type="spellEnd"/>
      <w:r w:rsidRPr="001E65E8">
        <w:rPr>
          <w:rFonts w:ascii="Calibri" w:hAnsi="Calibri" w:cs="Calibri"/>
          <w:sz w:val="22"/>
          <w:szCs w:val="22"/>
          <w:shd w:val="clear" w:color="auto" w:fill="FFFFFF" w:themeFill="background1"/>
        </w:rPr>
        <w:t xml:space="preserve">, A. (2020) </w:t>
      </w:r>
      <w:r w:rsidRPr="001E65E8">
        <w:rPr>
          <w:rFonts w:ascii="Calibri" w:hAnsi="Calibri" w:cs="Calibri"/>
          <w:i/>
          <w:iCs/>
          <w:sz w:val="22"/>
          <w:szCs w:val="22"/>
          <w:shd w:val="clear" w:color="auto" w:fill="FFFFFF" w:themeFill="background1"/>
        </w:rPr>
        <w:t>Human Resource Management at Work</w:t>
      </w:r>
      <w:r w:rsidRPr="001E65E8">
        <w:rPr>
          <w:rFonts w:ascii="Calibri" w:hAnsi="Calibri" w:cs="Calibri"/>
          <w:sz w:val="22"/>
          <w:szCs w:val="22"/>
          <w:shd w:val="clear" w:color="auto" w:fill="FFFFFF" w:themeFill="background1"/>
        </w:rPr>
        <w:t xml:space="preserve">: The Definitive Guide. 7th </w:t>
      </w:r>
      <w:proofErr w:type="spellStart"/>
      <w:r w:rsidRPr="001E65E8">
        <w:rPr>
          <w:rFonts w:ascii="Calibri" w:hAnsi="Calibri" w:cs="Calibri"/>
          <w:sz w:val="22"/>
          <w:szCs w:val="22"/>
          <w:shd w:val="clear" w:color="auto" w:fill="FFFFFF" w:themeFill="background1"/>
        </w:rPr>
        <w:t>edn</w:t>
      </w:r>
      <w:proofErr w:type="spellEnd"/>
      <w:r w:rsidRPr="001E65E8">
        <w:rPr>
          <w:rFonts w:ascii="Calibri" w:hAnsi="Calibri" w:cs="Calibri"/>
          <w:sz w:val="22"/>
          <w:szCs w:val="22"/>
          <w:shd w:val="clear" w:color="auto" w:fill="FFFFFF" w:themeFill="background1"/>
        </w:rPr>
        <w:t>, CIPD</w:t>
      </w:r>
      <w:r w:rsidRPr="001E65E8">
        <w:rPr>
          <w:rFonts w:ascii="Calibri" w:hAnsi="Calibri" w:cs="Calibri"/>
          <w:sz w:val="22"/>
          <w:szCs w:val="22"/>
        </w:rPr>
        <w:t>, Kogan Page.</w:t>
      </w:r>
    </w:p>
    <w:p w14:paraId="258A0112" w14:textId="0137F06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Maslow, A. and Lewis, K.J., </w:t>
      </w:r>
      <w:r w:rsidR="00E62447" w:rsidRPr="001E65E8">
        <w:rPr>
          <w:rFonts w:ascii="Calibri" w:hAnsi="Calibri" w:cs="Calibri"/>
          <w:sz w:val="22"/>
          <w:szCs w:val="22"/>
        </w:rPr>
        <w:t>(</w:t>
      </w:r>
      <w:r w:rsidRPr="001E65E8">
        <w:rPr>
          <w:rFonts w:ascii="Calibri" w:hAnsi="Calibri" w:cs="Calibri"/>
          <w:sz w:val="22"/>
          <w:szCs w:val="22"/>
        </w:rPr>
        <w:t>1987</w:t>
      </w:r>
      <w:r w:rsidR="00E62447" w:rsidRPr="001E65E8">
        <w:rPr>
          <w:rFonts w:ascii="Calibri" w:hAnsi="Calibri" w:cs="Calibri"/>
          <w:sz w:val="22"/>
          <w:szCs w:val="22"/>
        </w:rPr>
        <w:t>)</w:t>
      </w:r>
      <w:r w:rsidRPr="001E65E8">
        <w:rPr>
          <w:rFonts w:ascii="Calibri" w:hAnsi="Calibri" w:cs="Calibri"/>
          <w:sz w:val="22"/>
          <w:szCs w:val="22"/>
        </w:rPr>
        <w:t xml:space="preserve">. Maslow's </w:t>
      </w:r>
      <w:r w:rsidR="00E62447" w:rsidRPr="001E65E8">
        <w:rPr>
          <w:rFonts w:ascii="Calibri" w:hAnsi="Calibri" w:cs="Calibri"/>
          <w:sz w:val="22"/>
          <w:szCs w:val="22"/>
        </w:rPr>
        <w:t>H</w:t>
      </w:r>
      <w:r w:rsidRPr="001E65E8">
        <w:rPr>
          <w:rFonts w:ascii="Calibri" w:hAnsi="Calibri" w:cs="Calibri"/>
          <w:sz w:val="22"/>
          <w:szCs w:val="22"/>
        </w:rPr>
        <w:t xml:space="preserve">ierarchy of </w:t>
      </w:r>
      <w:r w:rsidR="00E62447" w:rsidRPr="001E65E8">
        <w:rPr>
          <w:rFonts w:ascii="Calibri" w:hAnsi="Calibri" w:cs="Calibri"/>
          <w:sz w:val="22"/>
          <w:szCs w:val="22"/>
        </w:rPr>
        <w:t>N</w:t>
      </w:r>
      <w:r w:rsidRPr="001E65E8">
        <w:rPr>
          <w:rFonts w:ascii="Calibri" w:hAnsi="Calibri" w:cs="Calibri"/>
          <w:sz w:val="22"/>
          <w:szCs w:val="22"/>
        </w:rPr>
        <w:t>eeds. </w:t>
      </w:r>
      <w:proofErr w:type="spellStart"/>
      <w:r w:rsidRPr="001E65E8">
        <w:rPr>
          <w:rFonts w:ascii="Calibri" w:hAnsi="Calibri" w:cs="Calibri"/>
          <w:i/>
          <w:iCs/>
          <w:sz w:val="22"/>
          <w:szCs w:val="22"/>
        </w:rPr>
        <w:t>Salenger</w:t>
      </w:r>
      <w:proofErr w:type="spellEnd"/>
      <w:r w:rsidRPr="001E65E8">
        <w:rPr>
          <w:rFonts w:ascii="Calibri" w:hAnsi="Calibri" w:cs="Calibri"/>
          <w:i/>
          <w:iCs/>
          <w:sz w:val="22"/>
          <w:szCs w:val="22"/>
        </w:rPr>
        <w:t xml:space="preserve"> Incorporated</w:t>
      </w:r>
      <w:r w:rsidRPr="001E65E8">
        <w:rPr>
          <w:rFonts w:ascii="Calibri" w:hAnsi="Calibri" w:cs="Calibri"/>
          <w:sz w:val="22"/>
          <w:szCs w:val="22"/>
        </w:rPr>
        <w:t>, </w:t>
      </w:r>
      <w:r w:rsidRPr="001E65E8">
        <w:rPr>
          <w:rFonts w:ascii="Calibri" w:hAnsi="Calibri" w:cs="Calibri"/>
          <w:i/>
          <w:iCs/>
          <w:sz w:val="22"/>
          <w:szCs w:val="22"/>
        </w:rPr>
        <w:t>14</w:t>
      </w:r>
      <w:r w:rsidRPr="001E65E8">
        <w:rPr>
          <w:rFonts w:ascii="Calibri" w:hAnsi="Calibri" w:cs="Calibri"/>
          <w:sz w:val="22"/>
          <w:szCs w:val="22"/>
        </w:rPr>
        <w:t xml:space="preserve">(17), pp.987-990. Available at: </w:t>
      </w:r>
      <w:hyperlink r:id="rId45" w:tgtFrame="_blank" w:history="1">
        <w:r w:rsidR="00E62447" w:rsidRPr="001E65E8">
          <w:rPr>
            <w:rStyle w:val="Hyperlink"/>
            <w:rFonts w:ascii="Calibri" w:hAnsi="Calibri" w:cs="Calibri"/>
            <w:color w:val="1660A0"/>
            <w:sz w:val="22"/>
            <w:szCs w:val="22"/>
            <w:shd w:val="clear" w:color="auto" w:fill="F5F5F5"/>
          </w:rPr>
          <w:t>https://doi.org/10.5281/zenodo.15240897</w:t>
        </w:r>
      </w:hyperlink>
      <w:r w:rsidR="00E62447" w:rsidRPr="001E65E8">
        <w:rPr>
          <w:rFonts w:ascii="Calibri" w:hAnsi="Calibri" w:cs="Calibri"/>
          <w:sz w:val="22"/>
          <w:szCs w:val="22"/>
        </w:rPr>
        <w:t xml:space="preserve"> (</w:t>
      </w:r>
      <w:r w:rsidRPr="001E65E8">
        <w:rPr>
          <w:rFonts w:ascii="Calibri" w:hAnsi="Calibri" w:cs="Calibri"/>
          <w:sz w:val="22"/>
          <w:szCs w:val="22"/>
        </w:rPr>
        <w:t>Accessed: 03 March 2026).</w:t>
      </w:r>
    </w:p>
    <w:p w14:paraId="3A57CB7B" w14:textId="0705618E"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McKinsey </w:t>
      </w:r>
      <w:r w:rsidR="00E64A2D" w:rsidRPr="001E65E8">
        <w:rPr>
          <w:rFonts w:ascii="Calibri" w:hAnsi="Calibri" w:cs="Calibri"/>
          <w:sz w:val="22"/>
          <w:szCs w:val="22"/>
        </w:rPr>
        <w:t xml:space="preserve">&amp; </w:t>
      </w:r>
      <w:r w:rsidRPr="001E65E8">
        <w:rPr>
          <w:rFonts w:ascii="Calibri" w:hAnsi="Calibri" w:cs="Calibri"/>
          <w:sz w:val="22"/>
          <w:szCs w:val="22"/>
        </w:rPr>
        <w:t xml:space="preserve">Company (2020) </w:t>
      </w:r>
      <w:r w:rsidRPr="001E65E8">
        <w:rPr>
          <w:rFonts w:ascii="Calibri" w:hAnsi="Calibri" w:cs="Calibri"/>
          <w:i/>
          <w:iCs/>
          <w:sz w:val="22"/>
          <w:szCs w:val="22"/>
        </w:rPr>
        <w:t>Diversity Wins: How Inclusion Matters</w:t>
      </w:r>
      <w:r w:rsidRPr="001E65E8">
        <w:rPr>
          <w:rFonts w:ascii="Calibri" w:hAnsi="Calibri" w:cs="Calibri"/>
          <w:sz w:val="22"/>
          <w:szCs w:val="22"/>
        </w:rPr>
        <w:t xml:space="preserve">. Available at: </w:t>
      </w:r>
      <w:hyperlink r:id="rId46" w:history="1">
        <w:r w:rsidRPr="001E65E8">
          <w:rPr>
            <w:rStyle w:val="Hyperlink"/>
            <w:rFonts w:ascii="Calibri" w:hAnsi="Calibri" w:cs="Calibri"/>
            <w:sz w:val="22"/>
            <w:szCs w:val="22"/>
          </w:rPr>
          <w:t>https://www.mckinsey.com/~/media/mckinsey/featured%20insights/diversity%20and%20inclusion/diversity%20wins%20how%20inclusion%20matters/diversity-wins-how-inclusion-matters-vf.pdf</w:t>
        </w:r>
      </w:hyperlink>
      <w:r w:rsidRPr="001E65E8">
        <w:rPr>
          <w:rFonts w:ascii="Calibri" w:hAnsi="Calibri" w:cs="Calibri"/>
          <w:sz w:val="22"/>
          <w:szCs w:val="22"/>
        </w:rPr>
        <w:t xml:space="preserve"> (Accessed 03 March 2026).</w:t>
      </w:r>
    </w:p>
    <w:p w14:paraId="558B320A" w14:textId="687EDBC8" w:rsidR="00E64A2D" w:rsidRPr="001E65E8" w:rsidRDefault="00E64A2D" w:rsidP="004D75B6">
      <w:pPr>
        <w:spacing w:line="240" w:lineRule="auto"/>
        <w:rPr>
          <w:rFonts w:ascii="Calibri" w:hAnsi="Calibri" w:cs="Calibri"/>
          <w:sz w:val="22"/>
          <w:szCs w:val="22"/>
        </w:rPr>
      </w:pPr>
      <w:r w:rsidRPr="001E65E8">
        <w:rPr>
          <w:rFonts w:ascii="Calibri" w:hAnsi="Calibri" w:cs="Calibri"/>
          <w:sz w:val="22"/>
          <w:szCs w:val="22"/>
        </w:rPr>
        <w:t xml:space="preserve">McCartney, C. (2025) </w:t>
      </w:r>
      <w:r w:rsidRPr="001E65E8">
        <w:rPr>
          <w:rFonts w:ascii="Calibri" w:hAnsi="Calibri" w:cs="Calibri"/>
          <w:i/>
          <w:iCs/>
          <w:sz w:val="22"/>
          <w:szCs w:val="22"/>
        </w:rPr>
        <w:t>Flexible and hybrid working practices in 2025</w:t>
      </w:r>
      <w:r w:rsidRPr="001E65E8">
        <w:rPr>
          <w:rFonts w:ascii="Calibri" w:hAnsi="Calibri" w:cs="Calibri"/>
          <w:sz w:val="22"/>
          <w:szCs w:val="22"/>
        </w:rPr>
        <w:t xml:space="preserve">. London: Chartered Institute of Personnel and Development. Available at: </w:t>
      </w:r>
      <w:hyperlink r:id="rId47" w:history="1">
        <w:r w:rsidRPr="001E65E8">
          <w:rPr>
            <w:rStyle w:val="Hyperlink"/>
            <w:rFonts w:ascii="Calibri" w:hAnsi="Calibri" w:cs="Calibri"/>
            <w:sz w:val="22"/>
            <w:szCs w:val="22"/>
          </w:rPr>
          <w:t>https://www.cipd.org/globalassets/media/knowledge/knowledge-hub/reports/2025-pdfs/8909-flexible-working-report-web.pdf</w:t>
        </w:r>
      </w:hyperlink>
      <w:r w:rsidRPr="001E65E8">
        <w:rPr>
          <w:rFonts w:ascii="Calibri" w:hAnsi="Calibri" w:cs="Calibri"/>
          <w:sz w:val="22"/>
          <w:szCs w:val="22"/>
        </w:rPr>
        <w:t xml:space="preserve"> (Accessed: 8 March 2026).</w:t>
      </w:r>
    </w:p>
    <w:p w14:paraId="55261383" w14:textId="50E67016"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Madero-Gomez, S (2022) </w:t>
      </w:r>
      <w:r w:rsidR="00F20687" w:rsidRPr="001E65E8">
        <w:rPr>
          <w:rFonts w:ascii="Calibri" w:hAnsi="Calibri" w:cs="Calibri"/>
          <w:sz w:val="22"/>
          <w:szCs w:val="22"/>
        </w:rPr>
        <w:t>‘</w:t>
      </w:r>
      <w:r w:rsidRPr="001E65E8">
        <w:rPr>
          <w:rFonts w:ascii="Calibri" w:hAnsi="Calibri" w:cs="Calibri"/>
          <w:sz w:val="22"/>
          <w:szCs w:val="22"/>
        </w:rPr>
        <w:t>Perception of Maslow’s hierarchy of needs and its relation to human talent attraction and retention factors</w:t>
      </w:r>
      <w:r w:rsidR="00F20687" w:rsidRPr="001E65E8">
        <w:rPr>
          <w:rFonts w:ascii="Calibri" w:hAnsi="Calibri" w:cs="Calibri"/>
          <w:sz w:val="22"/>
          <w:szCs w:val="22"/>
        </w:rPr>
        <w:t>’</w:t>
      </w:r>
      <w:r w:rsidRPr="001E65E8">
        <w:rPr>
          <w:rFonts w:ascii="Calibri" w:hAnsi="Calibri" w:cs="Calibri"/>
          <w:sz w:val="22"/>
          <w:szCs w:val="22"/>
        </w:rPr>
        <w:t>.</w:t>
      </w:r>
      <w:r w:rsidR="00F20687" w:rsidRPr="001E65E8">
        <w:rPr>
          <w:rFonts w:ascii="Calibri" w:hAnsi="Calibri" w:cs="Calibri"/>
          <w:sz w:val="22"/>
          <w:szCs w:val="22"/>
        </w:rPr>
        <w:t xml:space="preserve"> </w:t>
      </w:r>
      <w:proofErr w:type="spellStart"/>
      <w:r w:rsidR="00F20687" w:rsidRPr="001E65E8">
        <w:rPr>
          <w:rFonts w:ascii="Calibri" w:hAnsi="Calibri" w:cs="Calibri"/>
          <w:i/>
          <w:iCs/>
          <w:sz w:val="22"/>
          <w:szCs w:val="22"/>
        </w:rPr>
        <w:t>Consduria</w:t>
      </w:r>
      <w:proofErr w:type="spellEnd"/>
      <w:r w:rsidR="00F20687" w:rsidRPr="001E65E8">
        <w:rPr>
          <w:rFonts w:ascii="Calibri" w:hAnsi="Calibri" w:cs="Calibri"/>
          <w:i/>
          <w:iCs/>
          <w:sz w:val="22"/>
          <w:szCs w:val="22"/>
        </w:rPr>
        <w:t xml:space="preserve"> y Administration.</w:t>
      </w:r>
      <w:r w:rsidR="00F20687" w:rsidRPr="001E65E8">
        <w:rPr>
          <w:rFonts w:ascii="Calibri" w:hAnsi="Calibri" w:cs="Calibri"/>
          <w:sz w:val="22"/>
          <w:szCs w:val="22"/>
        </w:rPr>
        <w:t xml:space="preserve"> </w:t>
      </w:r>
      <w:r w:rsidRPr="001E65E8">
        <w:rPr>
          <w:rFonts w:ascii="Calibri" w:hAnsi="Calibri" w:cs="Calibri"/>
          <w:sz w:val="22"/>
          <w:szCs w:val="22"/>
        </w:rPr>
        <w:t xml:space="preserve">68 (1), 2023, 1-24 </w:t>
      </w:r>
      <w:hyperlink r:id="rId48" w:history="1">
        <w:r w:rsidRPr="001E65E8">
          <w:rPr>
            <w:rStyle w:val="Hyperlink"/>
            <w:rFonts w:ascii="Calibri" w:hAnsi="Calibri" w:cs="Calibri"/>
            <w:sz w:val="22"/>
            <w:szCs w:val="22"/>
          </w:rPr>
          <w:t>http://dx.doi.org/10.22201/fca.24488410e.2023.3416</w:t>
        </w:r>
      </w:hyperlink>
      <w:r w:rsidRPr="001E65E8">
        <w:rPr>
          <w:rFonts w:ascii="Calibri" w:hAnsi="Calibri" w:cs="Calibri"/>
          <w:sz w:val="22"/>
          <w:szCs w:val="22"/>
        </w:rPr>
        <w:t xml:space="preserve"> </w:t>
      </w:r>
    </w:p>
    <w:p w14:paraId="17F218FA" w14:textId="5C96AE98" w:rsidR="00042A8A" w:rsidRPr="001E65E8" w:rsidRDefault="00042A8A" w:rsidP="004D75B6">
      <w:pPr>
        <w:spacing w:line="240" w:lineRule="auto"/>
        <w:rPr>
          <w:rFonts w:ascii="Calibri" w:hAnsi="Calibri" w:cs="Calibri"/>
          <w:sz w:val="22"/>
          <w:szCs w:val="22"/>
        </w:rPr>
      </w:pPr>
      <w:r w:rsidRPr="001E65E8">
        <w:rPr>
          <w:rFonts w:ascii="Calibri" w:hAnsi="Calibri" w:cs="Calibri"/>
          <w:sz w:val="22"/>
          <w:szCs w:val="22"/>
        </w:rPr>
        <w:t xml:space="preserve">Merlin, C (2026) </w:t>
      </w:r>
      <w:r w:rsidR="00B779B0" w:rsidRPr="001E65E8">
        <w:rPr>
          <w:rFonts w:ascii="Calibri" w:hAnsi="Calibri" w:cs="Calibri"/>
          <w:sz w:val="22"/>
          <w:szCs w:val="22"/>
        </w:rPr>
        <w:t>‘</w:t>
      </w:r>
      <w:r w:rsidRPr="001E65E8">
        <w:rPr>
          <w:rFonts w:ascii="Calibri" w:hAnsi="Calibri" w:cs="Calibri"/>
          <w:sz w:val="22"/>
          <w:szCs w:val="22"/>
        </w:rPr>
        <w:t>The legal risks of AI-driven recruitment and redundancy (and how to govern them properly)</w:t>
      </w:r>
      <w:r w:rsidR="00B779B0" w:rsidRPr="001E65E8">
        <w:rPr>
          <w:rFonts w:ascii="Calibri" w:hAnsi="Calibri" w:cs="Calibri"/>
          <w:sz w:val="22"/>
          <w:szCs w:val="22"/>
        </w:rPr>
        <w:t xml:space="preserve">’, </w:t>
      </w:r>
      <w:proofErr w:type="spellStart"/>
      <w:r w:rsidRPr="001E65E8">
        <w:rPr>
          <w:rFonts w:ascii="Calibri" w:hAnsi="Calibri" w:cs="Calibri"/>
          <w:i/>
          <w:iCs/>
          <w:sz w:val="22"/>
          <w:szCs w:val="22"/>
        </w:rPr>
        <w:t>HRZone</w:t>
      </w:r>
      <w:proofErr w:type="spellEnd"/>
      <w:r w:rsidRPr="001E65E8">
        <w:rPr>
          <w:rFonts w:ascii="Calibri" w:hAnsi="Calibri" w:cs="Calibri"/>
          <w:sz w:val="22"/>
          <w:szCs w:val="22"/>
        </w:rPr>
        <w:t>, 6 December. Available at:</w:t>
      </w:r>
      <w:r w:rsidRPr="001E65E8">
        <w:rPr>
          <w:rFonts w:ascii="Calibri" w:hAnsi="Calibri" w:cs="Calibri"/>
          <w:b/>
          <w:bCs/>
          <w:sz w:val="22"/>
          <w:szCs w:val="22"/>
        </w:rPr>
        <w:t xml:space="preserve"> </w:t>
      </w:r>
      <w:hyperlink r:id="rId49" w:history="1">
        <w:r w:rsidRPr="001E65E8">
          <w:rPr>
            <w:rStyle w:val="Hyperlink"/>
            <w:rFonts w:ascii="Calibri" w:hAnsi="Calibri" w:cs="Calibri"/>
            <w:sz w:val="22"/>
            <w:szCs w:val="22"/>
          </w:rPr>
          <w:t>https://hrzone.com/the-legal-risks-of-ai-driven-recruitment-and-redundancy-and-how-to-govern-them-properly/</w:t>
        </w:r>
      </w:hyperlink>
      <w:r w:rsidRPr="001E65E8">
        <w:rPr>
          <w:rFonts w:ascii="Calibri" w:hAnsi="Calibri" w:cs="Calibri"/>
          <w:b/>
          <w:bCs/>
          <w:sz w:val="22"/>
          <w:szCs w:val="22"/>
        </w:rPr>
        <w:t xml:space="preserve"> </w:t>
      </w:r>
      <w:r w:rsidRPr="001E65E8">
        <w:rPr>
          <w:rFonts w:ascii="Calibri" w:hAnsi="Calibri" w:cs="Calibri"/>
          <w:sz w:val="22"/>
          <w:szCs w:val="22"/>
        </w:rPr>
        <w:t>(Accessed 17 March 2026).</w:t>
      </w:r>
    </w:p>
    <w:p w14:paraId="2334AF82" w14:textId="6BD8D654" w:rsidR="00087E5A" w:rsidRPr="001E65E8" w:rsidRDefault="00087E5A" w:rsidP="004D75B6">
      <w:pPr>
        <w:spacing w:line="240" w:lineRule="auto"/>
        <w:rPr>
          <w:rFonts w:ascii="Calibri" w:hAnsi="Calibri" w:cs="Calibri"/>
          <w:sz w:val="22"/>
          <w:szCs w:val="22"/>
        </w:rPr>
      </w:pPr>
      <w:r w:rsidRPr="001E65E8">
        <w:rPr>
          <w:rFonts w:ascii="Calibri" w:hAnsi="Calibri" w:cs="Calibri"/>
          <w:sz w:val="22"/>
          <w:szCs w:val="22"/>
        </w:rPr>
        <w:lastRenderedPageBreak/>
        <w:t xml:space="preserve">Mutebi, N and Hobbs, A. (2022) </w:t>
      </w:r>
      <w:r w:rsidRPr="001E65E8">
        <w:rPr>
          <w:rFonts w:ascii="Calibri" w:hAnsi="Calibri" w:cs="Calibri"/>
          <w:i/>
          <w:iCs/>
          <w:sz w:val="22"/>
          <w:szCs w:val="22"/>
        </w:rPr>
        <w:t>The impact of remote and hybrid working on workers and organisations</w:t>
      </w:r>
      <w:r w:rsidRPr="001E65E8">
        <w:rPr>
          <w:rFonts w:ascii="Calibri" w:hAnsi="Calibri" w:cs="Calibri"/>
          <w:sz w:val="22"/>
          <w:szCs w:val="22"/>
        </w:rPr>
        <w:t xml:space="preserve">. London: UK Parliament Post. Available at: </w:t>
      </w:r>
      <w:hyperlink r:id="rId50" w:history="1">
        <w:r w:rsidRPr="001E65E8">
          <w:rPr>
            <w:rStyle w:val="Hyperlink"/>
            <w:rFonts w:ascii="Calibri" w:hAnsi="Calibri" w:cs="Calibri"/>
            <w:sz w:val="22"/>
            <w:szCs w:val="22"/>
          </w:rPr>
          <w:t>https://researchbriefings.files.parliament.uk/documents/POST-PB-0049/POST-PB-0049.pdf</w:t>
        </w:r>
      </w:hyperlink>
      <w:r w:rsidR="00B779B0" w:rsidRPr="001E65E8">
        <w:rPr>
          <w:rFonts w:ascii="Calibri" w:hAnsi="Calibri" w:cs="Calibri"/>
          <w:sz w:val="22"/>
          <w:szCs w:val="22"/>
        </w:rPr>
        <w:t xml:space="preserve"> (Accessed 10 March 2026).</w:t>
      </w:r>
    </w:p>
    <w:p w14:paraId="52E3EEDC" w14:textId="533E302D" w:rsidR="00C7581C" w:rsidRPr="001E65E8" w:rsidRDefault="00C7581C" w:rsidP="004D75B6">
      <w:pPr>
        <w:spacing w:line="240" w:lineRule="auto"/>
        <w:rPr>
          <w:rFonts w:ascii="Calibri" w:hAnsi="Calibri" w:cs="Calibri"/>
          <w:sz w:val="22"/>
          <w:szCs w:val="22"/>
        </w:rPr>
      </w:pPr>
      <w:r w:rsidRPr="001E65E8">
        <w:rPr>
          <w:rFonts w:ascii="Calibri" w:hAnsi="Calibri" w:cs="Calibri"/>
          <w:sz w:val="22"/>
          <w:szCs w:val="22"/>
        </w:rPr>
        <w:t xml:space="preserve">Murray, H. (2025) </w:t>
      </w:r>
      <w:r w:rsidRPr="001E65E8">
        <w:rPr>
          <w:rFonts w:ascii="Calibri" w:hAnsi="Calibri" w:cs="Calibri"/>
          <w:i/>
          <w:iCs/>
          <w:sz w:val="22"/>
          <w:szCs w:val="22"/>
        </w:rPr>
        <w:t>Transactional Analysis Theory &amp; Therapy: Eric Berne</w:t>
      </w:r>
      <w:r w:rsidRPr="001E65E8">
        <w:rPr>
          <w:rFonts w:ascii="Calibri" w:hAnsi="Calibri" w:cs="Calibri"/>
          <w:sz w:val="22"/>
          <w:szCs w:val="22"/>
        </w:rPr>
        <w:t xml:space="preserve">. Simply Psychology. Available at: </w:t>
      </w:r>
      <w:hyperlink r:id="rId51" w:history="1">
        <w:r w:rsidRPr="001E65E8">
          <w:rPr>
            <w:rStyle w:val="Hyperlink"/>
            <w:rFonts w:ascii="Calibri" w:hAnsi="Calibri" w:cs="Calibri"/>
            <w:sz w:val="22"/>
            <w:szCs w:val="22"/>
          </w:rPr>
          <w:t>https://www.simplypsychology.org/transactional-analysis-eric-berne.html</w:t>
        </w:r>
      </w:hyperlink>
      <w:r w:rsidRPr="001E65E8">
        <w:rPr>
          <w:rFonts w:ascii="Calibri" w:hAnsi="Calibri" w:cs="Calibri"/>
          <w:sz w:val="22"/>
          <w:szCs w:val="22"/>
        </w:rPr>
        <w:t xml:space="preserve"> (Accessed 23 February 2026).</w:t>
      </w:r>
    </w:p>
    <w:p w14:paraId="30C75CA9" w14:textId="2C0FCD40"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Page, N (2022) </w:t>
      </w:r>
      <w:r w:rsidR="00B779B0" w:rsidRPr="001E65E8">
        <w:rPr>
          <w:rFonts w:ascii="Calibri" w:hAnsi="Calibri" w:cs="Calibri"/>
          <w:sz w:val="22"/>
          <w:szCs w:val="22"/>
        </w:rPr>
        <w:t>‘</w:t>
      </w:r>
      <w:r w:rsidRPr="001E65E8">
        <w:rPr>
          <w:rFonts w:ascii="Calibri" w:hAnsi="Calibri" w:cs="Calibri"/>
          <w:sz w:val="22"/>
          <w:szCs w:val="22"/>
        </w:rPr>
        <w:t>Ten tips for successful influencing</w:t>
      </w:r>
      <w:r w:rsidR="00B779B0" w:rsidRPr="001E65E8">
        <w:rPr>
          <w:rFonts w:ascii="Calibri" w:hAnsi="Calibri" w:cs="Calibri"/>
          <w:sz w:val="22"/>
          <w:szCs w:val="22"/>
        </w:rPr>
        <w:t>’,</w:t>
      </w:r>
      <w:r w:rsidRPr="001E65E8">
        <w:rPr>
          <w:rFonts w:ascii="Calibri" w:hAnsi="Calibri" w:cs="Calibri"/>
          <w:sz w:val="22"/>
          <w:szCs w:val="22"/>
        </w:rPr>
        <w:t xml:space="preserve"> </w:t>
      </w:r>
      <w:r w:rsidRPr="001E65E8">
        <w:rPr>
          <w:rFonts w:ascii="Calibri" w:hAnsi="Calibri" w:cs="Calibri"/>
          <w:i/>
          <w:iCs/>
          <w:sz w:val="22"/>
          <w:szCs w:val="22"/>
        </w:rPr>
        <w:t>HR Zone, June 2022</w:t>
      </w:r>
      <w:r w:rsidRPr="001E65E8">
        <w:rPr>
          <w:rFonts w:ascii="Calibri" w:hAnsi="Calibri" w:cs="Calibri"/>
          <w:sz w:val="22"/>
          <w:szCs w:val="22"/>
        </w:rPr>
        <w:t xml:space="preserve">. Available at: </w:t>
      </w:r>
      <w:hyperlink r:id="rId52" w:history="1">
        <w:r w:rsidRPr="001E65E8">
          <w:rPr>
            <w:rStyle w:val="Hyperlink"/>
            <w:rFonts w:ascii="Calibri" w:hAnsi="Calibri" w:cs="Calibri"/>
            <w:sz w:val="22"/>
            <w:szCs w:val="22"/>
          </w:rPr>
          <w:t>https://www.hrmagazine.co.uk/content/insights/ten-tips-for-successful-influencing</w:t>
        </w:r>
      </w:hyperlink>
      <w:r w:rsidRPr="001E65E8">
        <w:rPr>
          <w:rFonts w:ascii="Calibri" w:hAnsi="Calibri" w:cs="Calibri"/>
          <w:sz w:val="22"/>
          <w:szCs w:val="22"/>
        </w:rPr>
        <w:t xml:space="preserve"> (Accessed: 21 February 2026).</w:t>
      </w:r>
    </w:p>
    <w:p w14:paraId="6B3A9197" w14:textId="320EF56E"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Pizzolitto</w:t>
      </w:r>
      <w:proofErr w:type="spellEnd"/>
      <w:r w:rsidRPr="001E65E8">
        <w:rPr>
          <w:rFonts w:ascii="Calibri" w:hAnsi="Calibri" w:cs="Calibri"/>
          <w:sz w:val="22"/>
          <w:szCs w:val="22"/>
        </w:rPr>
        <w:t>, E., Verna, I. and Venditti, M (2023). Authoritarian leadership styles and performance: a systematic literature review and research agenda. </w:t>
      </w:r>
      <w:r w:rsidRPr="001E65E8">
        <w:rPr>
          <w:rFonts w:ascii="Calibri" w:hAnsi="Calibri" w:cs="Calibri"/>
          <w:i/>
          <w:iCs/>
          <w:sz w:val="22"/>
          <w:szCs w:val="22"/>
        </w:rPr>
        <w:t>Manag Rev</w:t>
      </w:r>
      <w:r w:rsidR="00B779B0" w:rsidRPr="001E65E8">
        <w:rPr>
          <w:rFonts w:ascii="Calibri" w:hAnsi="Calibri" w:cs="Calibri"/>
          <w:i/>
          <w:iCs/>
          <w:sz w:val="22"/>
          <w:szCs w:val="22"/>
        </w:rPr>
        <w:t>,</w:t>
      </w:r>
      <w:r w:rsidR="00B779B0" w:rsidRPr="001E65E8">
        <w:rPr>
          <w:rFonts w:ascii="Calibri" w:hAnsi="Calibri" w:cs="Calibri"/>
          <w:sz w:val="22"/>
          <w:szCs w:val="22"/>
        </w:rPr>
        <w:t xml:space="preserve"> vol</w:t>
      </w:r>
      <w:r w:rsidR="00B779B0" w:rsidRPr="001E65E8">
        <w:rPr>
          <w:rFonts w:ascii="Calibri" w:hAnsi="Calibri" w:cs="Calibri"/>
          <w:i/>
          <w:iCs/>
          <w:sz w:val="22"/>
          <w:szCs w:val="22"/>
        </w:rPr>
        <w:t xml:space="preserve"> </w:t>
      </w:r>
      <w:r w:rsidRPr="001E65E8">
        <w:rPr>
          <w:rFonts w:ascii="Calibri" w:hAnsi="Calibri" w:cs="Calibri"/>
          <w:sz w:val="22"/>
          <w:szCs w:val="22"/>
        </w:rPr>
        <w:t xml:space="preserve">73, 841–871 (2023). </w:t>
      </w:r>
      <w:hyperlink r:id="rId53" w:history="1">
        <w:r w:rsidRPr="001E65E8">
          <w:rPr>
            <w:rStyle w:val="Hyperlink"/>
            <w:rFonts w:ascii="Calibri" w:hAnsi="Calibri" w:cs="Calibri"/>
            <w:sz w:val="22"/>
            <w:szCs w:val="22"/>
          </w:rPr>
          <w:t>https://doi.org/10.1007/s11301-022-00263-y</w:t>
        </w:r>
      </w:hyperlink>
      <w:r w:rsidRPr="001E65E8">
        <w:rPr>
          <w:rFonts w:ascii="Calibri" w:hAnsi="Calibri" w:cs="Calibri"/>
          <w:sz w:val="22"/>
          <w:szCs w:val="22"/>
        </w:rPr>
        <w:t xml:space="preserve"> </w:t>
      </w:r>
    </w:p>
    <w:p w14:paraId="708545B6" w14:textId="38BF9B29" w:rsidR="00EB2575" w:rsidRPr="001E65E8" w:rsidRDefault="00EB2575" w:rsidP="004D75B6">
      <w:pPr>
        <w:spacing w:line="240" w:lineRule="auto"/>
        <w:rPr>
          <w:rFonts w:ascii="Calibri" w:hAnsi="Calibri" w:cs="Calibri"/>
          <w:sz w:val="22"/>
          <w:szCs w:val="22"/>
        </w:rPr>
      </w:pPr>
      <w:r w:rsidRPr="001E65E8">
        <w:rPr>
          <w:rFonts w:ascii="Calibri" w:hAnsi="Calibri" w:cs="Calibri"/>
          <w:sz w:val="22"/>
          <w:szCs w:val="22"/>
        </w:rPr>
        <w:t xml:space="preserve">Peters, R. (2023) </w:t>
      </w:r>
      <w:r w:rsidRPr="001E65E8">
        <w:rPr>
          <w:rFonts w:ascii="Calibri" w:hAnsi="Calibri" w:cs="Calibri"/>
          <w:i/>
          <w:iCs/>
          <w:sz w:val="22"/>
          <w:szCs w:val="22"/>
        </w:rPr>
        <w:t>People Profession 2023: UK and Ireland survey report</w:t>
      </w:r>
      <w:r w:rsidRPr="001E65E8">
        <w:rPr>
          <w:rFonts w:ascii="Calibri" w:hAnsi="Calibri" w:cs="Calibri"/>
          <w:sz w:val="22"/>
          <w:szCs w:val="22"/>
        </w:rPr>
        <w:t>. London: Chartered Institute of Personnel and Development</w:t>
      </w:r>
    </w:p>
    <w:p w14:paraId="40F031A9"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Poston, B., 2009. Maslow’s hierarchy of needs. </w:t>
      </w:r>
      <w:r w:rsidRPr="001E65E8">
        <w:rPr>
          <w:rFonts w:ascii="Calibri" w:hAnsi="Calibri" w:cs="Calibri"/>
          <w:i/>
          <w:iCs/>
          <w:sz w:val="22"/>
          <w:szCs w:val="22"/>
        </w:rPr>
        <w:t>The surgical technologist</w:t>
      </w:r>
      <w:r w:rsidRPr="001E65E8">
        <w:rPr>
          <w:rFonts w:ascii="Calibri" w:hAnsi="Calibri" w:cs="Calibri"/>
          <w:sz w:val="22"/>
          <w:szCs w:val="22"/>
        </w:rPr>
        <w:t>, </w:t>
      </w:r>
      <w:r w:rsidRPr="001E65E8">
        <w:rPr>
          <w:rFonts w:ascii="Calibri" w:hAnsi="Calibri" w:cs="Calibri"/>
          <w:i/>
          <w:iCs/>
          <w:sz w:val="22"/>
          <w:szCs w:val="22"/>
        </w:rPr>
        <w:t>41</w:t>
      </w:r>
      <w:r w:rsidRPr="001E65E8">
        <w:rPr>
          <w:rFonts w:ascii="Calibri" w:hAnsi="Calibri" w:cs="Calibri"/>
          <w:sz w:val="22"/>
          <w:szCs w:val="22"/>
        </w:rPr>
        <w:t xml:space="preserve">(8), pp.347-353. Available at: </w:t>
      </w:r>
      <w:hyperlink r:id="rId54" w:history="1">
        <w:r w:rsidRPr="001E65E8">
          <w:rPr>
            <w:rStyle w:val="Hyperlink"/>
            <w:rFonts w:ascii="Calibri" w:hAnsi="Calibri" w:cs="Calibri"/>
            <w:sz w:val="22"/>
            <w:szCs w:val="22"/>
          </w:rPr>
          <w:t>https://www.ast.org/pdf/308.pdf</w:t>
        </w:r>
      </w:hyperlink>
      <w:r w:rsidRPr="001E65E8">
        <w:rPr>
          <w:rFonts w:ascii="Calibri" w:hAnsi="Calibri" w:cs="Calibri"/>
          <w:sz w:val="22"/>
          <w:szCs w:val="22"/>
        </w:rPr>
        <w:t xml:space="preserve"> (Accessed 03 March 2026).</w:t>
      </w:r>
    </w:p>
    <w:p w14:paraId="59ADF822"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Roberson, Q.M, Moore, O.A. and Bell, B.S (2024) An active learning approach to diversity training. </w:t>
      </w:r>
      <w:r w:rsidRPr="001E65E8">
        <w:rPr>
          <w:rFonts w:ascii="Calibri" w:hAnsi="Calibri" w:cs="Calibri"/>
          <w:i/>
          <w:iCs/>
          <w:sz w:val="22"/>
          <w:szCs w:val="22"/>
        </w:rPr>
        <w:t>Academy of Management Review</w:t>
      </w:r>
      <w:r w:rsidRPr="001E65E8">
        <w:rPr>
          <w:rFonts w:ascii="Calibri" w:hAnsi="Calibri" w:cs="Calibri"/>
          <w:sz w:val="22"/>
          <w:szCs w:val="22"/>
        </w:rPr>
        <w:t>, </w:t>
      </w:r>
      <w:r w:rsidRPr="001E65E8">
        <w:rPr>
          <w:rFonts w:ascii="Calibri" w:hAnsi="Calibri" w:cs="Calibri"/>
          <w:i/>
          <w:iCs/>
          <w:sz w:val="22"/>
          <w:szCs w:val="22"/>
        </w:rPr>
        <w:t>49</w:t>
      </w:r>
      <w:r w:rsidRPr="001E65E8">
        <w:rPr>
          <w:rFonts w:ascii="Calibri" w:hAnsi="Calibri" w:cs="Calibri"/>
          <w:sz w:val="22"/>
          <w:szCs w:val="22"/>
        </w:rPr>
        <w:t xml:space="preserve">(2), pp.344-365. Available at: </w:t>
      </w:r>
      <w:hyperlink r:id="rId55" w:history="1">
        <w:r w:rsidRPr="001E65E8">
          <w:rPr>
            <w:rStyle w:val="Hyperlink"/>
            <w:rFonts w:ascii="Calibri" w:hAnsi="Calibri" w:cs="Calibri"/>
            <w:sz w:val="22"/>
            <w:szCs w:val="22"/>
          </w:rPr>
          <w:t>https://doi.org/10.5465/arnr.2020.0231</w:t>
        </w:r>
      </w:hyperlink>
      <w:r w:rsidRPr="001E65E8">
        <w:rPr>
          <w:rFonts w:ascii="Calibri" w:hAnsi="Calibri" w:cs="Calibri"/>
          <w:sz w:val="22"/>
          <w:szCs w:val="22"/>
        </w:rPr>
        <w:t xml:space="preserve"> </w:t>
      </w:r>
    </w:p>
    <w:p w14:paraId="02152518"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Taylor, S. and Woodhams, C. (2022). </w:t>
      </w:r>
      <w:r w:rsidRPr="001E65E8">
        <w:rPr>
          <w:rFonts w:ascii="Calibri" w:hAnsi="Calibri" w:cs="Calibri"/>
          <w:i/>
          <w:iCs/>
          <w:sz w:val="22"/>
          <w:szCs w:val="22"/>
        </w:rPr>
        <w:t>Studying Human Resource Management: A Guide to the study, context and practice of HR</w:t>
      </w:r>
      <w:r w:rsidRPr="001E65E8">
        <w:rPr>
          <w:rFonts w:ascii="Calibri" w:hAnsi="Calibri" w:cs="Calibri"/>
          <w:sz w:val="22"/>
          <w:szCs w:val="22"/>
        </w:rPr>
        <w:t>. 3rd ed. Kogan Page</w:t>
      </w:r>
    </w:p>
    <w:p w14:paraId="003CBD0D" w14:textId="798C23F6"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Tsipursky, G. (2023) </w:t>
      </w:r>
      <w:r w:rsidR="00B779B0" w:rsidRPr="001E65E8">
        <w:rPr>
          <w:rFonts w:ascii="Calibri" w:hAnsi="Calibri" w:cs="Calibri"/>
          <w:sz w:val="22"/>
          <w:szCs w:val="22"/>
        </w:rPr>
        <w:t>‘</w:t>
      </w:r>
      <w:r w:rsidRPr="001E65E8">
        <w:rPr>
          <w:rFonts w:ascii="Calibri" w:hAnsi="Calibri" w:cs="Calibri"/>
          <w:sz w:val="22"/>
          <w:szCs w:val="22"/>
        </w:rPr>
        <w:t>Poor communication may be slowing down your team</w:t>
      </w:r>
      <w:r w:rsidR="00B779B0" w:rsidRPr="001E65E8">
        <w:rPr>
          <w:rFonts w:ascii="Calibri" w:hAnsi="Calibri" w:cs="Calibri"/>
          <w:sz w:val="22"/>
          <w:szCs w:val="22"/>
        </w:rPr>
        <w:t>’,</w:t>
      </w:r>
      <w:r w:rsidRPr="001E65E8">
        <w:rPr>
          <w:rFonts w:ascii="Calibri" w:hAnsi="Calibri" w:cs="Calibri"/>
          <w:i/>
          <w:iCs/>
          <w:sz w:val="22"/>
          <w:szCs w:val="22"/>
        </w:rPr>
        <w:t xml:space="preserve"> Harvard Business Review</w:t>
      </w:r>
      <w:r w:rsidRPr="001E65E8">
        <w:rPr>
          <w:rFonts w:ascii="Calibri" w:hAnsi="Calibri" w:cs="Calibri"/>
          <w:sz w:val="22"/>
          <w:szCs w:val="22"/>
        </w:rPr>
        <w:t xml:space="preserve">, 18 October. Available at: </w:t>
      </w:r>
      <w:hyperlink r:id="rId56" w:history="1">
        <w:r w:rsidRPr="001E65E8">
          <w:rPr>
            <w:rStyle w:val="Hyperlink"/>
            <w:rFonts w:ascii="Calibri" w:hAnsi="Calibri" w:cs="Calibri"/>
            <w:sz w:val="22"/>
            <w:szCs w:val="22"/>
          </w:rPr>
          <w:t>https://hbr.org/2023/10/poor-communication-may-be-slowing-down-your-team</w:t>
        </w:r>
      </w:hyperlink>
      <w:r w:rsidRPr="001E65E8">
        <w:rPr>
          <w:rFonts w:ascii="Calibri" w:hAnsi="Calibri" w:cs="Calibri"/>
          <w:sz w:val="22"/>
          <w:szCs w:val="22"/>
        </w:rPr>
        <w:t xml:space="preserve"> (Accessed: 24 February 2026).</w:t>
      </w:r>
    </w:p>
    <w:p w14:paraId="635DC951" w14:textId="10F17F15" w:rsidR="002E602A" w:rsidRPr="001E65E8" w:rsidRDefault="002E602A" w:rsidP="004D75B6">
      <w:pPr>
        <w:spacing w:line="240" w:lineRule="auto"/>
        <w:rPr>
          <w:rFonts w:ascii="Calibri" w:hAnsi="Calibri" w:cs="Calibri"/>
          <w:sz w:val="22"/>
          <w:szCs w:val="22"/>
        </w:rPr>
      </w:pPr>
      <w:r w:rsidRPr="001E65E8">
        <w:rPr>
          <w:rFonts w:ascii="Calibri" w:hAnsi="Calibri" w:cs="Calibri"/>
          <w:sz w:val="22"/>
          <w:szCs w:val="22"/>
        </w:rPr>
        <w:t xml:space="preserve">Wiebusch, N. (2025) </w:t>
      </w:r>
      <w:r w:rsidR="00B779B0" w:rsidRPr="001E65E8">
        <w:rPr>
          <w:rFonts w:ascii="Calibri" w:hAnsi="Calibri" w:cs="Calibri"/>
          <w:sz w:val="22"/>
          <w:szCs w:val="22"/>
        </w:rPr>
        <w:t>‘</w:t>
      </w:r>
      <w:r w:rsidRPr="001E65E8">
        <w:rPr>
          <w:rFonts w:ascii="Calibri" w:hAnsi="Calibri" w:cs="Calibri"/>
          <w:sz w:val="22"/>
          <w:szCs w:val="22"/>
        </w:rPr>
        <w:t>The AI workplace revolution: What HR needs to know now</w:t>
      </w:r>
      <w:r w:rsidR="00B779B0" w:rsidRPr="001E65E8">
        <w:rPr>
          <w:rFonts w:ascii="Calibri" w:hAnsi="Calibri" w:cs="Calibri"/>
          <w:sz w:val="22"/>
          <w:szCs w:val="22"/>
        </w:rPr>
        <w:t>’</w:t>
      </w:r>
      <w:r w:rsidRPr="001E65E8">
        <w:rPr>
          <w:rFonts w:ascii="Calibri" w:hAnsi="Calibri" w:cs="Calibri"/>
          <w:sz w:val="22"/>
          <w:szCs w:val="22"/>
        </w:rPr>
        <w:t xml:space="preserve">. </w:t>
      </w:r>
      <w:proofErr w:type="spellStart"/>
      <w:r w:rsidRPr="001E65E8">
        <w:rPr>
          <w:rFonts w:ascii="Calibri" w:hAnsi="Calibri" w:cs="Calibri"/>
          <w:i/>
          <w:iCs/>
          <w:sz w:val="22"/>
          <w:szCs w:val="22"/>
        </w:rPr>
        <w:t>HRZone</w:t>
      </w:r>
      <w:proofErr w:type="spellEnd"/>
      <w:r w:rsidR="00B779B0" w:rsidRPr="001E65E8">
        <w:rPr>
          <w:rFonts w:ascii="Calibri" w:hAnsi="Calibri" w:cs="Calibri"/>
          <w:i/>
          <w:iCs/>
          <w:sz w:val="22"/>
          <w:szCs w:val="22"/>
        </w:rPr>
        <w:t xml:space="preserve">, </w:t>
      </w:r>
      <w:r w:rsidR="00B779B0" w:rsidRPr="001E65E8">
        <w:rPr>
          <w:rFonts w:ascii="Calibri" w:hAnsi="Calibri" w:cs="Calibri"/>
          <w:sz w:val="22"/>
          <w:szCs w:val="22"/>
        </w:rPr>
        <w:t>29 May.</w:t>
      </w:r>
      <w:r w:rsidRPr="001E65E8">
        <w:rPr>
          <w:rFonts w:ascii="Calibri" w:hAnsi="Calibri" w:cs="Calibri"/>
          <w:sz w:val="22"/>
          <w:szCs w:val="22"/>
        </w:rPr>
        <w:t xml:space="preserve"> Available at: </w:t>
      </w:r>
      <w:hyperlink r:id="rId57" w:history="1">
        <w:r w:rsidRPr="001E65E8">
          <w:rPr>
            <w:rStyle w:val="Hyperlink"/>
            <w:rFonts w:ascii="Calibri" w:hAnsi="Calibri" w:cs="Calibri"/>
            <w:sz w:val="22"/>
            <w:szCs w:val="22"/>
          </w:rPr>
          <w:t>https://hrzone.com/the-ai-workplace-revolution-three-focus-areas/</w:t>
        </w:r>
      </w:hyperlink>
      <w:r w:rsidRPr="001E65E8">
        <w:rPr>
          <w:rFonts w:ascii="Calibri" w:hAnsi="Calibri" w:cs="Calibri"/>
          <w:sz w:val="22"/>
          <w:szCs w:val="22"/>
        </w:rPr>
        <w:t xml:space="preserve"> (Accessed: 13 March 2026).</w:t>
      </w:r>
    </w:p>
    <w:p w14:paraId="352D3919"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 xml:space="preserve">Young, J. and Tong, D. (2025) </w:t>
      </w:r>
      <w:r w:rsidRPr="001E65E8">
        <w:rPr>
          <w:rFonts w:ascii="Calibri" w:hAnsi="Calibri" w:cs="Calibri"/>
          <w:i/>
          <w:iCs/>
          <w:sz w:val="22"/>
          <w:szCs w:val="22"/>
        </w:rPr>
        <w:t>CIPD Good Work Index 2025</w:t>
      </w:r>
      <w:r w:rsidRPr="001E65E8">
        <w:rPr>
          <w:rFonts w:ascii="Calibri" w:hAnsi="Calibri" w:cs="Calibri"/>
          <w:sz w:val="22"/>
          <w:szCs w:val="22"/>
        </w:rPr>
        <w:t>. London: Chartered Institute of Personnel and Development.</w:t>
      </w:r>
    </w:p>
    <w:p w14:paraId="22F4465A" w14:textId="77777777" w:rsidR="004D75B6" w:rsidRPr="001E65E8" w:rsidRDefault="004D75B6" w:rsidP="004D75B6">
      <w:pPr>
        <w:spacing w:line="240" w:lineRule="auto"/>
        <w:rPr>
          <w:rFonts w:ascii="Calibri" w:hAnsi="Calibri" w:cs="Calibri"/>
          <w:sz w:val="22"/>
          <w:szCs w:val="22"/>
        </w:rPr>
      </w:pPr>
      <w:r w:rsidRPr="001E65E8">
        <w:rPr>
          <w:rFonts w:ascii="Calibri" w:hAnsi="Calibri" w:cs="Calibri"/>
          <w:sz w:val="22"/>
          <w:szCs w:val="22"/>
        </w:rPr>
        <w:t>Valecha, N (2022). A study on importance of ethical responsibilities in HR management. </w:t>
      </w:r>
      <w:r w:rsidRPr="001E65E8">
        <w:rPr>
          <w:rFonts w:ascii="Calibri" w:hAnsi="Calibri" w:cs="Calibri"/>
          <w:i/>
          <w:iCs/>
          <w:sz w:val="22"/>
          <w:szCs w:val="22"/>
        </w:rPr>
        <w:t>International Journal for Global Academic &amp; Scientific Research</w:t>
      </w:r>
      <w:r w:rsidRPr="001E65E8">
        <w:rPr>
          <w:rFonts w:ascii="Calibri" w:hAnsi="Calibri" w:cs="Calibri"/>
          <w:sz w:val="22"/>
          <w:szCs w:val="22"/>
        </w:rPr>
        <w:t>, </w:t>
      </w:r>
      <w:r w:rsidRPr="001E65E8">
        <w:rPr>
          <w:rFonts w:ascii="Calibri" w:hAnsi="Calibri" w:cs="Calibri"/>
          <w:i/>
          <w:iCs/>
          <w:sz w:val="22"/>
          <w:szCs w:val="22"/>
        </w:rPr>
        <w:t>1</w:t>
      </w:r>
      <w:r w:rsidRPr="001E65E8">
        <w:rPr>
          <w:rFonts w:ascii="Calibri" w:hAnsi="Calibri" w:cs="Calibri"/>
          <w:sz w:val="22"/>
          <w:szCs w:val="22"/>
        </w:rPr>
        <w:t xml:space="preserve">(1), pp.13-22. Available at: </w:t>
      </w:r>
      <w:hyperlink r:id="rId58" w:history="1">
        <w:r w:rsidRPr="001E65E8">
          <w:rPr>
            <w:rStyle w:val="Hyperlink"/>
            <w:rFonts w:ascii="Calibri" w:hAnsi="Calibri" w:cs="Calibri"/>
            <w:sz w:val="22"/>
            <w:szCs w:val="22"/>
          </w:rPr>
          <w:t>https://doi.org/10.55938/ijgasr.v1i1.7</w:t>
        </w:r>
      </w:hyperlink>
      <w:r w:rsidRPr="001E65E8">
        <w:rPr>
          <w:rFonts w:ascii="Calibri" w:hAnsi="Calibri" w:cs="Calibri"/>
          <w:sz w:val="22"/>
          <w:szCs w:val="22"/>
        </w:rPr>
        <w:t xml:space="preserve"> </w:t>
      </w:r>
    </w:p>
    <w:p w14:paraId="103B9ED9" w14:textId="77777777"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Vahdati</w:t>
      </w:r>
      <w:proofErr w:type="spellEnd"/>
      <w:r w:rsidRPr="001E65E8">
        <w:rPr>
          <w:rFonts w:ascii="Calibri" w:hAnsi="Calibri" w:cs="Calibri"/>
          <w:sz w:val="22"/>
          <w:szCs w:val="22"/>
        </w:rPr>
        <w:t>, H. and Moumeni, M (2021). The Effect of Authoritarian Leadership on Human Resource Ostracism with Mediating role Emotional Burnout. </w:t>
      </w:r>
      <w:r w:rsidRPr="001E65E8">
        <w:rPr>
          <w:rFonts w:ascii="Calibri" w:hAnsi="Calibri" w:cs="Calibri"/>
          <w:i/>
          <w:iCs/>
          <w:sz w:val="22"/>
          <w:szCs w:val="22"/>
        </w:rPr>
        <w:t>Management Studies in Development and Evolution</w:t>
      </w:r>
      <w:r w:rsidRPr="001E65E8">
        <w:rPr>
          <w:rFonts w:ascii="Calibri" w:hAnsi="Calibri" w:cs="Calibri"/>
          <w:sz w:val="22"/>
          <w:szCs w:val="22"/>
        </w:rPr>
        <w:t>, </w:t>
      </w:r>
      <w:r w:rsidRPr="001E65E8">
        <w:rPr>
          <w:rFonts w:ascii="Calibri" w:hAnsi="Calibri" w:cs="Calibri"/>
          <w:i/>
          <w:iCs/>
          <w:sz w:val="22"/>
          <w:szCs w:val="22"/>
        </w:rPr>
        <w:t>30</w:t>
      </w:r>
      <w:r w:rsidRPr="001E65E8">
        <w:rPr>
          <w:rFonts w:ascii="Calibri" w:hAnsi="Calibri" w:cs="Calibri"/>
          <w:sz w:val="22"/>
          <w:szCs w:val="22"/>
        </w:rPr>
        <w:t>(102), pp.97-123.</w:t>
      </w:r>
    </w:p>
    <w:p w14:paraId="5A49AE7E" w14:textId="77777777" w:rsidR="004D75B6" w:rsidRPr="001E65E8" w:rsidRDefault="004D75B6" w:rsidP="004D75B6">
      <w:pPr>
        <w:spacing w:line="240" w:lineRule="auto"/>
        <w:rPr>
          <w:rFonts w:ascii="Calibri" w:hAnsi="Calibri" w:cs="Calibri"/>
          <w:sz w:val="22"/>
          <w:szCs w:val="22"/>
        </w:rPr>
      </w:pPr>
      <w:proofErr w:type="spellStart"/>
      <w:r w:rsidRPr="001E65E8">
        <w:rPr>
          <w:rFonts w:ascii="Calibri" w:hAnsi="Calibri" w:cs="Calibri"/>
          <w:sz w:val="22"/>
          <w:szCs w:val="22"/>
        </w:rPr>
        <w:t>Yi,R</w:t>
      </w:r>
      <w:proofErr w:type="spellEnd"/>
      <w:r w:rsidRPr="001E65E8">
        <w:rPr>
          <w:rFonts w:ascii="Calibri" w:hAnsi="Calibri" w:cs="Calibri"/>
          <w:sz w:val="22"/>
          <w:szCs w:val="22"/>
        </w:rPr>
        <w:t xml:space="preserve"> (2024) </w:t>
      </w:r>
      <w:r w:rsidRPr="001E65E8">
        <w:rPr>
          <w:rFonts w:ascii="Calibri" w:hAnsi="Calibri" w:cs="Calibri"/>
          <w:i/>
          <w:iCs/>
          <w:sz w:val="22"/>
          <w:szCs w:val="22"/>
        </w:rPr>
        <w:t>Employee retention depends on getting recognition right</w:t>
      </w:r>
      <w:r w:rsidRPr="001E65E8">
        <w:rPr>
          <w:rFonts w:ascii="Calibri" w:hAnsi="Calibri" w:cs="Calibri"/>
          <w:sz w:val="22"/>
          <w:szCs w:val="22"/>
        </w:rPr>
        <w:t xml:space="preserve">. Available at: </w:t>
      </w:r>
      <w:hyperlink r:id="rId59" w:history="1">
        <w:r w:rsidRPr="001E65E8">
          <w:rPr>
            <w:rStyle w:val="Hyperlink"/>
            <w:rFonts w:ascii="Calibri" w:hAnsi="Calibri" w:cs="Calibri"/>
            <w:sz w:val="22"/>
            <w:szCs w:val="22"/>
          </w:rPr>
          <w:t>https://www.gallup.com/workplace/650174/employee-retention-depends-getting-recognition-right.aspx</w:t>
        </w:r>
      </w:hyperlink>
      <w:r w:rsidRPr="001E65E8">
        <w:rPr>
          <w:rFonts w:ascii="Calibri" w:hAnsi="Calibri" w:cs="Calibri"/>
          <w:sz w:val="22"/>
          <w:szCs w:val="22"/>
        </w:rPr>
        <w:t xml:space="preserve"> (Accessed 5 March 2026).</w:t>
      </w:r>
    </w:p>
    <w:p w14:paraId="31BF0D76" w14:textId="77777777" w:rsidR="00203FAB" w:rsidRPr="001E65E8" w:rsidRDefault="00203FAB" w:rsidP="004D75B6">
      <w:pPr>
        <w:rPr>
          <w:rFonts w:ascii="Calibri" w:hAnsi="Calibri" w:cs="Calibri"/>
          <w:b/>
          <w:bCs/>
          <w:sz w:val="22"/>
          <w:szCs w:val="22"/>
        </w:rPr>
      </w:pPr>
    </w:p>
    <w:sectPr w:rsidR="00203FAB" w:rsidRPr="001E65E8" w:rsidSect="00DC19E8">
      <w:headerReference w:type="default" r:id="rId6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14975" w14:textId="77777777" w:rsidR="00636D7B" w:rsidRDefault="00636D7B" w:rsidP="00DF4EC2">
      <w:pPr>
        <w:spacing w:after="0" w:line="240" w:lineRule="auto"/>
      </w:pPr>
      <w:r>
        <w:separator/>
      </w:r>
    </w:p>
  </w:endnote>
  <w:endnote w:type="continuationSeparator" w:id="0">
    <w:p w14:paraId="5714CBA9" w14:textId="77777777" w:rsidR="00636D7B" w:rsidRDefault="00636D7B" w:rsidP="00DF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AD23" w14:textId="77777777" w:rsidR="00636D7B" w:rsidRDefault="00636D7B" w:rsidP="00DF4EC2">
      <w:pPr>
        <w:spacing w:after="0" w:line="240" w:lineRule="auto"/>
      </w:pPr>
      <w:r>
        <w:separator/>
      </w:r>
    </w:p>
  </w:footnote>
  <w:footnote w:type="continuationSeparator" w:id="0">
    <w:p w14:paraId="217AE261" w14:textId="77777777" w:rsidR="00636D7B" w:rsidRDefault="00636D7B" w:rsidP="00DF4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7C24" w14:textId="66B780A2" w:rsidR="00DF4EC2" w:rsidRPr="00DF4EC2" w:rsidRDefault="00DF4EC2">
    <w:pPr>
      <w:pStyle w:val="Header"/>
      <w:rPr>
        <w:rFonts w:ascii="Calibri" w:hAnsi="Calibri" w:cs="Calibri"/>
        <w:sz w:val="22"/>
        <w:szCs w:val="22"/>
      </w:rPr>
    </w:pPr>
    <w:r w:rsidRPr="00DF4EC2">
      <w:rPr>
        <w:rFonts w:ascii="Calibri" w:hAnsi="Calibri" w:cs="Calibri"/>
        <w:sz w:val="22"/>
        <w:szCs w:val="22"/>
      </w:rPr>
      <w:t>Emily Wonnacott – 1801316 – CIPD Level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C1775"/>
    <w:multiLevelType w:val="multilevel"/>
    <w:tmpl w:val="537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E21322"/>
    <w:multiLevelType w:val="hybridMultilevel"/>
    <w:tmpl w:val="4CC20A4E"/>
    <w:lvl w:ilvl="0" w:tplc="9110B918">
      <w:start w:val="1"/>
      <w:numFmt w:val="bullet"/>
      <w:lvlText w:val="•"/>
      <w:lvlJc w:val="left"/>
      <w:pPr>
        <w:tabs>
          <w:tab w:val="num" w:pos="720"/>
        </w:tabs>
        <w:ind w:left="720" w:hanging="360"/>
      </w:pPr>
      <w:rPr>
        <w:rFonts w:ascii="Arial" w:hAnsi="Arial" w:hint="default"/>
      </w:rPr>
    </w:lvl>
    <w:lvl w:ilvl="1" w:tplc="7DD4AB30" w:tentative="1">
      <w:start w:val="1"/>
      <w:numFmt w:val="bullet"/>
      <w:lvlText w:val="•"/>
      <w:lvlJc w:val="left"/>
      <w:pPr>
        <w:tabs>
          <w:tab w:val="num" w:pos="1440"/>
        </w:tabs>
        <w:ind w:left="1440" w:hanging="360"/>
      </w:pPr>
      <w:rPr>
        <w:rFonts w:ascii="Arial" w:hAnsi="Arial" w:hint="default"/>
      </w:rPr>
    </w:lvl>
    <w:lvl w:ilvl="2" w:tplc="CB365E50" w:tentative="1">
      <w:start w:val="1"/>
      <w:numFmt w:val="bullet"/>
      <w:lvlText w:val="•"/>
      <w:lvlJc w:val="left"/>
      <w:pPr>
        <w:tabs>
          <w:tab w:val="num" w:pos="2160"/>
        </w:tabs>
        <w:ind w:left="2160" w:hanging="360"/>
      </w:pPr>
      <w:rPr>
        <w:rFonts w:ascii="Arial" w:hAnsi="Arial" w:hint="default"/>
      </w:rPr>
    </w:lvl>
    <w:lvl w:ilvl="3" w:tplc="94E22C8A" w:tentative="1">
      <w:start w:val="1"/>
      <w:numFmt w:val="bullet"/>
      <w:lvlText w:val="•"/>
      <w:lvlJc w:val="left"/>
      <w:pPr>
        <w:tabs>
          <w:tab w:val="num" w:pos="2880"/>
        </w:tabs>
        <w:ind w:left="2880" w:hanging="360"/>
      </w:pPr>
      <w:rPr>
        <w:rFonts w:ascii="Arial" w:hAnsi="Arial" w:hint="default"/>
      </w:rPr>
    </w:lvl>
    <w:lvl w:ilvl="4" w:tplc="03541008" w:tentative="1">
      <w:start w:val="1"/>
      <w:numFmt w:val="bullet"/>
      <w:lvlText w:val="•"/>
      <w:lvlJc w:val="left"/>
      <w:pPr>
        <w:tabs>
          <w:tab w:val="num" w:pos="3600"/>
        </w:tabs>
        <w:ind w:left="3600" w:hanging="360"/>
      </w:pPr>
      <w:rPr>
        <w:rFonts w:ascii="Arial" w:hAnsi="Arial" w:hint="default"/>
      </w:rPr>
    </w:lvl>
    <w:lvl w:ilvl="5" w:tplc="5AF86D86" w:tentative="1">
      <w:start w:val="1"/>
      <w:numFmt w:val="bullet"/>
      <w:lvlText w:val="•"/>
      <w:lvlJc w:val="left"/>
      <w:pPr>
        <w:tabs>
          <w:tab w:val="num" w:pos="4320"/>
        </w:tabs>
        <w:ind w:left="4320" w:hanging="360"/>
      </w:pPr>
      <w:rPr>
        <w:rFonts w:ascii="Arial" w:hAnsi="Arial" w:hint="default"/>
      </w:rPr>
    </w:lvl>
    <w:lvl w:ilvl="6" w:tplc="09E033B4" w:tentative="1">
      <w:start w:val="1"/>
      <w:numFmt w:val="bullet"/>
      <w:lvlText w:val="•"/>
      <w:lvlJc w:val="left"/>
      <w:pPr>
        <w:tabs>
          <w:tab w:val="num" w:pos="5040"/>
        </w:tabs>
        <w:ind w:left="5040" w:hanging="360"/>
      </w:pPr>
      <w:rPr>
        <w:rFonts w:ascii="Arial" w:hAnsi="Arial" w:hint="default"/>
      </w:rPr>
    </w:lvl>
    <w:lvl w:ilvl="7" w:tplc="D090B4D8" w:tentative="1">
      <w:start w:val="1"/>
      <w:numFmt w:val="bullet"/>
      <w:lvlText w:val="•"/>
      <w:lvlJc w:val="left"/>
      <w:pPr>
        <w:tabs>
          <w:tab w:val="num" w:pos="5760"/>
        </w:tabs>
        <w:ind w:left="5760" w:hanging="360"/>
      </w:pPr>
      <w:rPr>
        <w:rFonts w:ascii="Arial" w:hAnsi="Arial" w:hint="default"/>
      </w:rPr>
    </w:lvl>
    <w:lvl w:ilvl="8" w:tplc="66704F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027445"/>
    <w:multiLevelType w:val="multilevel"/>
    <w:tmpl w:val="7A70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8458C"/>
    <w:multiLevelType w:val="multilevel"/>
    <w:tmpl w:val="BBAE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87493C"/>
    <w:multiLevelType w:val="hybridMultilevel"/>
    <w:tmpl w:val="77404AAA"/>
    <w:lvl w:ilvl="0" w:tplc="DD545BF4">
      <w:start w:val="1"/>
      <w:numFmt w:val="bullet"/>
      <w:lvlText w:val="•"/>
      <w:lvlJc w:val="left"/>
      <w:pPr>
        <w:tabs>
          <w:tab w:val="num" w:pos="720"/>
        </w:tabs>
        <w:ind w:left="720" w:hanging="360"/>
      </w:pPr>
      <w:rPr>
        <w:rFonts w:ascii="Arial" w:hAnsi="Arial" w:hint="default"/>
      </w:rPr>
    </w:lvl>
    <w:lvl w:ilvl="1" w:tplc="126AAB3C" w:tentative="1">
      <w:start w:val="1"/>
      <w:numFmt w:val="bullet"/>
      <w:lvlText w:val="•"/>
      <w:lvlJc w:val="left"/>
      <w:pPr>
        <w:tabs>
          <w:tab w:val="num" w:pos="1440"/>
        </w:tabs>
        <w:ind w:left="1440" w:hanging="360"/>
      </w:pPr>
      <w:rPr>
        <w:rFonts w:ascii="Arial" w:hAnsi="Arial" w:hint="default"/>
      </w:rPr>
    </w:lvl>
    <w:lvl w:ilvl="2" w:tplc="93465732" w:tentative="1">
      <w:start w:val="1"/>
      <w:numFmt w:val="bullet"/>
      <w:lvlText w:val="•"/>
      <w:lvlJc w:val="left"/>
      <w:pPr>
        <w:tabs>
          <w:tab w:val="num" w:pos="2160"/>
        </w:tabs>
        <w:ind w:left="2160" w:hanging="360"/>
      </w:pPr>
      <w:rPr>
        <w:rFonts w:ascii="Arial" w:hAnsi="Arial" w:hint="default"/>
      </w:rPr>
    </w:lvl>
    <w:lvl w:ilvl="3" w:tplc="B2BE9DE4" w:tentative="1">
      <w:start w:val="1"/>
      <w:numFmt w:val="bullet"/>
      <w:lvlText w:val="•"/>
      <w:lvlJc w:val="left"/>
      <w:pPr>
        <w:tabs>
          <w:tab w:val="num" w:pos="2880"/>
        </w:tabs>
        <w:ind w:left="2880" w:hanging="360"/>
      </w:pPr>
      <w:rPr>
        <w:rFonts w:ascii="Arial" w:hAnsi="Arial" w:hint="default"/>
      </w:rPr>
    </w:lvl>
    <w:lvl w:ilvl="4" w:tplc="B426B40A" w:tentative="1">
      <w:start w:val="1"/>
      <w:numFmt w:val="bullet"/>
      <w:lvlText w:val="•"/>
      <w:lvlJc w:val="left"/>
      <w:pPr>
        <w:tabs>
          <w:tab w:val="num" w:pos="3600"/>
        </w:tabs>
        <w:ind w:left="3600" w:hanging="360"/>
      </w:pPr>
      <w:rPr>
        <w:rFonts w:ascii="Arial" w:hAnsi="Arial" w:hint="default"/>
      </w:rPr>
    </w:lvl>
    <w:lvl w:ilvl="5" w:tplc="6B6A5FDA" w:tentative="1">
      <w:start w:val="1"/>
      <w:numFmt w:val="bullet"/>
      <w:lvlText w:val="•"/>
      <w:lvlJc w:val="left"/>
      <w:pPr>
        <w:tabs>
          <w:tab w:val="num" w:pos="4320"/>
        </w:tabs>
        <w:ind w:left="4320" w:hanging="360"/>
      </w:pPr>
      <w:rPr>
        <w:rFonts w:ascii="Arial" w:hAnsi="Arial" w:hint="default"/>
      </w:rPr>
    </w:lvl>
    <w:lvl w:ilvl="6" w:tplc="89A4D6F6" w:tentative="1">
      <w:start w:val="1"/>
      <w:numFmt w:val="bullet"/>
      <w:lvlText w:val="•"/>
      <w:lvlJc w:val="left"/>
      <w:pPr>
        <w:tabs>
          <w:tab w:val="num" w:pos="5040"/>
        </w:tabs>
        <w:ind w:left="5040" w:hanging="360"/>
      </w:pPr>
      <w:rPr>
        <w:rFonts w:ascii="Arial" w:hAnsi="Arial" w:hint="default"/>
      </w:rPr>
    </w:lvl>
    <w:lvl w:ilvl="7" w:tplc="1C9620D2" w:tentative="1">
      <w:start w:val="1"/>
      <w:numFmt w:val="bullet"/>
      <w:lvlText w:val="•"/>
      <w:lvlJc w:val="left"/>
      <w:pPr>
        <w:tabs>
          <w:tab w:val="num" w:pos="5760"/>
        </w:tabs>
        <w:ind w:left="5760" w:hanging="360"/>
      </w:pPr>
      <w:rPr>
        <w:rFonts w:ascii="Arial" w:hAnsi="Arial" w:hint="default"/>
      </w:rPr>
    </w:lvl>
    <w:lvl w:ilvl="8" w:tplc="7EFAB8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2D51380A"/>
    <w:multiLevelType w:val="hybridMultilevel"/>
    <w:tmpl w:val="AFE678D8"/>
    <w:lvl w:ilvl="0" w:tplc="FF26EF8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4A782FED"/>
    <w:multiLevelType w:val="hybridMultilevel"/>
    <w:tmpl w:val="FFE48E54"/>
    <w:lvl w:ilvl="0" w:tplc="7F30E06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ACF3290"/>
    <w:multiLevelType w:val="hybridMultilevel"/>
    <w:tmpl w:val="F70044DE"/>
    <w:lvl w:ilvl="0" w:tplc="558651AA">
      <w:start w:val="1"/>
      <w:numFmt w:val="bullet"/>
      <w:lvlText w:val="•"/>
      <w:lvlJc w:val="left"/>
      <w:pPr>
        <w:tabs>
          <w:tab w:val="num" w:pos="720"/>
        </w:tabs>
        <w:ind w:left="720" w:hanging="360"/>
      </w:pPr>
      <w:rPr>
        <w:rFonts w:ascii="Arial" w:hAnsi="Arial" w:hint="default"/>
      </w:rPr>
    </w:lvl>
    <w:lvl w:ilvl="1" w:tplc="4E685D1A" w:tentative="1">
      <w:start w:val="1"/>
      <w:numFmt w:val="bullet"/>
      <w:lvlText w:val="•"/>
      <w:lvlJc w:val="left"/>
      <w:pPr>
        <w:tabs>
          <w:tab w:val="num" w:pos="1440"/>
        </w:tabs>
        <w:ind w:left="1440" w:hanging="360"/>
      </w:pPr>
      <w:rPr>
        <w:rFonts w:ascii="Arial" w:hAnsi="Arial" w:hint="default"/>
      </w:rPr>
    </w:lvl>
    <w:lvl w:ilvl="2" w:tplc="1F7E8A3A" w:tentative="1">
      <w:start w:val="1"/>
      <w:numFmt w:val="bullet"/>
      <w:lvlText w:val="•"/>
      <w:lvlJc w:val="left"/>
      <w:pPr>
        <w:tabs>
          <w:tab w:val="num" w:pos="2160"/>
        </w:tabs>
        <w:ind w:left="2160" w:hanging="360"/>
      </w:pPr>
      <w:rPr>
        <w:rFonts w:ascii="Arial" w:hAnsi="Arial" w:hint="default"/>
      </w:rPr>
    </w:lvl>
    <w:lvl w:ilvl="3" w:tplc="75909B56" w:tentative="1">
      <w:start w:val="1"/>
      <w:numFmt w:val="bullet"/>
      <w:lvlText w:val="•"/>
      <w:lvlJc w:val="left"/>
      <w:pPr>
        <w:tabs>
          <w:tab w:val="num" w:pos="2880"/>
        </w:tabs>
        <w:ind w:left="2880" w:hanging="360"/>
      </w:pPr>
      <w:rPr>
        <w:rFonts w:ascii="Arial" w:hAnsi="Arial" w:hint="default"/>
      </w:rPr>
    </w:lvl>
    <w:lvl w:ilvl="4" w:tplc="E3889768" w:tentative="1">
      <w:start w:val="1"/>
      <w:numFmt w:val="bullet"/>
      <w:lvlText w:val="•"/>
      <w:lvlJc w:val="left"/>
      <w:pPr>
        <w:tabs>
          <w:tab w:val="num" w:pos="3600"/>
        </w:tabs>
        <w:ind w:left="3600" w:hanging="360"/>
      </w:pPr>
      <w:rPr>
        <w:rFonts w:ascii="Arial" w:hAnsi="Arial" w:hint="default"/>
      </w:rPr>
    </w:lvl>
    <w:lvl w:ilvl="5" w:tplc="F6969AF0" w:tentative="1">
      <w:start w:val="1"/>
      <w:numFmt w:val="bullet"/>
      <w:lvlText w:val="•"/>
      <w:lvlJc w:val="left"/>
      <w:pPr>
        <w:tabs>
          <w:tab w:val="num" w:pos="4320"/>
        </w:tabs>
        <w:ind w:left="4320" w:hanging="360"/>
      </w:pPr>
      <w:rPr>
        <w:rFonts w:ascii="Arial" w:hAnsi="Arial" w:hint="default"/>
      </w:rPr>
    </w:lvl>
    <w:lvl w:ilvl="6" w:tplc="86F83E3C" w:tentative="1">
      <w:start w:val="1"/>
      <w:numFmt w:val="bullet"/>
      <w:lvlText w:val="•"/>
      <w:lvlJc w:val="left"/>
      <w:pPr>
        <w:tabs>
          <w:tab w:val="num" w:pos="5040"/>
        </w:tabs>
        <w:ind w:left="5040" w:hanging="360"/>
      </w:pPr>
      <w:rPr>
        <w:rFonts w:ascii="Arial" w:hAnsi="Arial" w:hint="default"/>
      </w:rPr>
    </w:lvl>
    <w:lvl w:ilvl="7" w:tplc="FAF8AF26" w:tentative="1">
      <w:start w:val="1"/>
      <w:numFmt w:val="bullet"/>
      <w:lvlText w:val="•"/>
      <w:lvlJc w:val="left"/>
      <w:pPr>
        <w:tabs>
          <w:tab w:val="num" w:pos="5760"/>
        </w:tabs>
        <w:ind w:left="5760" w:hanging="360"/>
      </w:pPr>
      <w:rPr>
        <w:rFonts w:ascii="Arial" w:hAnsi="Arial" w:hint="default"/>
      </w:rPr>
    </w:lvl>
    <w:lvl w:ilvl="8" w:tplc="B3705DC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AB6EAE"/>
    <w:multiLevelType w:val="hybridMultilevel"/>
    <w:tmpl w:val="1C4291E6"/>
    <w:lvl w:ilvl="0" w:tplc="7FECEB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1D5A61"/>
    <w:multiLevelType w:val="hybridMultilevel"/>
    <w:tmpl w:val="A31E4ABE"/>
    <w:lvl w:ilvl="0" w:tplc="E0EC74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EF3D53"/>
    <w:multiLevelType w:val="multilevel"/>
    <w:tmpl w:val="98F8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C90768"/>
    <w:multiLevelType w:val="multilevel"/>
    <w:tmpl w:val="980A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034C6A"/>
    <w:multiLevelType w:val="hybridMultilevel"/>
    <w:tmpl w:val="8BBC2B68"/>
    <w:lvl w:ilvl="0" w:tplc="32D0B7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20054"/>
    <w:multiLevelType w:val="multilevel"/>
    <w:tmpl w:val="AA88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702F88"/>
    <w:multiLevelType w:val="multilevel"/>
    <w:tmpl w:val="4C80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AB36F8"/>
    <w:multiLevelType w:val="hybridMultilevel"/>
    <w:tmpl w:val="1714B48C"/>
    <w:lvl w:ilvl="0" w:tplc="EC2CF7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EE3095"/>
    <w:multiLevelType w:val="hybridMultilevel"/>
    <w:tmpl w:val="80AE275A"/>
    <w:lvl w:ilvl="0" w:tplc="811443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26123B"/>
    <w:multiLevelType w:val="hybridMultilevel"/>
    <w:tmpl w:val="2F0C43A2"/>
    <w:lvl w:ilvl="0" w:tplc="61A806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CB5255"/>
    <w:multiLevelType w:val="hybridMultilevel"/>
    <w:tmpl w:val="4A226D32"/>
    <w:lvl w:ilvl="0" w:tplc="AD68074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1585237">
    <w:abstractNumId w:val="7"/>
  </w:num>
  <w:num w:numId="2" w16cid:durableId="662927335">
    <w:abstractNumId w:val="5"/>
  </w:num>
  <w:num w:numId="3" w16cid:durableId="809857445">
    <w:abstractNumId w:val="13"/>
  </w:num>
  <w:num w:numId="4" w16cid:durableId="914165758">
    <w:abstractNumId w:val="19"/>
  </w:num>
  <w:num w:numId="5" w16cid:durableId="1785536944">
    <w:abstractNumId w:val="15"/>
  </w:num>
  <w:num w:numId="6" w16cid:durableId="571232868">
    <w:abstractNumId w:val="14"/>
  </w:num>
  <w:num w:numId="7" w16cid:durableId="803232058">
    <w:abstractNumId w:val="3"/>
  </w:num>
  <w:num w:numId="8" w16cid:durableId="1394816063">
    <w:abstractNumId w:val="12"/>
  </w:num>
  <w:num w:numId="9" w16cid:durableId="392584644">
    <w:abstractNumId w:val="6"/>
  </w:num>
  <w:num w:numId="10" w16cid:durableId="448857116">
    <w:abstractNumId w:val="20"/>
  </w:num>
  <w:num w:numId="11" w16cid:durableId="1949655339">
    <w:abstractNumId w:val="2"/>
  </w:num>
  <w:num w:numId="12" w16cid:durableId="565457486">
    <w:abstractNumId w:val="0"/>
  </w:num>
  <w:num w:numId="13" w16cid:durableId="465852745">
    <w:abstractNumId w:val="9"/>
  </w:num>
  <w:num w:numId="14" w16cid:durableId="1909029328">
    <w:abstractNumId w:val="11"/>
  </w:num>
  <w:num w:numId="15" w16cid:durableId="232351311">
    <w:abstractNumId w:val="8"/>
  </w:num>
  <w:num w:numId="16" w16cid:durableId="2138642748">
    <w:abstractNumId w:val="1"/>
  </w:num>
  <w:num w:numId="17" w16cid:durableId="27726735">
    <w:abstractNumId w:val="4"/>
  </w:num>
  <w:num w:numId="18" w16cid:durableId="1404841115">
    <w:abstractNumId w:val="17"/>
  </w:num>
  <w:num w:numId="19" w16cid:durableId="1637948435">
    <w:abstractNumId w:val="18"/>
  </w:num>
  <w:num w:numId="20" w16cid:durableId="432022411">
    <w:abstractNumId w:val="10"/>
  </w:num>
  <w:num w:numId="21" w16cid:durableId="11233534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EC2"/>
    <w:rsid w:val="000078E6"/>
    <w:rsid w:val="000244C4"/>
    <w:rsid w:val="00024712"/>
    <w:rsid w:val="00024DF5"/>
    <w:rsid w:val="00026E2D"/>
    <w:rsid w:val="00042A8A"/>
    <w:rsid w:val="00043C15"/>
    <w:rsid w:val="0004422E"/>
    <w:rsid w:val="00044ACB"/>
    <w:rsid w:val="00047798"/>
    <w:rsid w:val="00057F64"/>
    <w:rsid w:val="00060AFA"/>
    <w:rsid w:val="00064C5C"/>
    <w:rsid w:val="00066B0A"/>
    <w:rsid w:val="00077FF9"/>
    <w:rsid w:val="0008072D"/>
    <w:rsid w:val="00083C73"/>
    <w:rsid w:val="00087E5A"/>
    <w:rsid w:val="00090E0D"/>
    <w:rsid w:val="00097590"/>
    <w:rsid w:val="000C06AB"/>
    <w:rsid w:val="000C06D6"/>
    <w:rsid w:val="000D1607"/>
    <w:rsid w:val="000D170C"/>
    <w:rsid w:val="000D59F5"/>
    <w:rsid w:val="000D7577"/>
    <w:rsid w:val="000E0812"/>
    <w:rsid w:val="000E71E0"/>
    <w:rsid w:val="000E7EBF"/>
    <w:rsid w:val="000F561E"/>
    <w:rsid w:val="000F6828"/>
    <w:rsid w:val="00103BF4"/>
    <w:rsid w:val="00107CCF"/>
    <w:rsid w:val="0011403F"/>
    <w:rsid w:val="0011703F"/>
    <w:rsid w:val="001204C2"/>
    <w:rsid w:val="001207B1"/>
    <w:rsid w:val="00131B48"/>
    <w:rsid w:val="0013278B"/>
    <w:rsid w:val="001414F6"/>
    <w:rsid w:val="0014686C"/>
    <w:rsid w:val="00163EF9"/>
    <w:rsid w:val="001716B1"/>
    <w:rsid w:val="001800A2"/>
    <w:rsid w:val="0018070C"/>
    <w:rsid w:val="00190773"/>
    <w:rsid w:val="00192479"/>
    <w:rsid w:val="00192D8A"/>
    <w:rsid w:val="00195392"/>
    <w:rsid w:val="001A3FF8"/>
    <w:rsid w:val="001A4EBE"/>
    <w:rsid w:val="001A4F6B"/>
    <w:rsid w:val="001A6D9D"/>
    <w:rsid w:val="001C49BB"/>
    <w:rsid w:val="001D67DD"/>
    <w:rsid w:val="001E3C6D"/>
    <w:rsid w:val="001E65E8"/>
    <w:rsid w:val="00203FAB"/>
    <w:rsid w:val="00206EAA"/>
    <w:rsid w:val="002138A9"/>
    <w:rsid w:val="00216AD0"/>
    <w:rsid w:val="002170C0"/>
    <w:rsid w:val="00222130"/>
    <w:rsid w:val="00232490"/>
    <w:rsid w:val="00233325"/>
    <w:rsid w:val="00243C97"/>
    <w:rsid w:val="00251B2F"/>
    <w:rsid w:val="002538E3"/>
    <w:rsid w:val="00266771"/>
    <w:rsid w:val="00270E50"/>
    <w:rsid w:val="00272BE4"/>
    <w:rsid w:val="00281D67"/>
    <w:rsid w:val="002831C4"/>
    <w:rsid w:val="00284DC9"/>
    <w:rsid w:val="00285F12"/>
    <w:rsid w:val="00290A19"/>
    <w:rsid w:val="002A49D0"/>
    <w:rsid w:val="002B44A6"/>
    <w:rsid w:val="002B691F"/>
    <w:rsid w:val="002B76C6"/>
    <w:rsid w:val="002E602A"/>
    <w:rsid w:val="002E71D9"/>
    <w:rsid w:val="002E7E6E"/>
    <w:rsid w:val="002F0F3B"/>
    <w:rsid w:val="002F312E"/>
    <w:rsid w:val="002F33CD"/>
    <w:rsid w:val="002F38FE"/>
    <w:rsid w:val="002F7227"/>
    <w:rsid w:val="003032E2"/>
    <w:rsid w:val="003121E3"/>
    <w:rsid w:val="00315139"/>
    <w:rsid w:val="00315EDB"/>
    <w:rsid w:val="00316313"/>
    <w:rsid w:val="00326001"/>
    <w:rsid w:val="003314C6"/>
    <w:rsid w:val="00334076"/>
    <w:rsid w:val="0033478A"/>
    <w:rsid w:val="003436EB"/>
    <w:rsid w:val="00344F9A"/>
    <w:rsid w:val="00353527"/>
    <w:rsid w:val="00360814"/>
    <w:rsid w:val="003963D0"/>
    <w:rsid w:val="00396CFF"/>
    <w:rsid w:val="003A0C88"/>
    <w:rsid w:val="003B309F"/>
    <w:rsid w:val="003C2DEF"/>
    <w:rsid w:val="003C3C1F"/>
    <w:rsid w:val="003D34F5"/>
    <w:rsid w:val="003E759C"/>
    <w:rsid w:val="003F0192"/>
    <w:rsid w:val="003F6B19"/>
    <w:rsid w:val="00401FAF"/>
    <w:rsid w:val="004051D1"/>
    <w:rsid w:val="004051E9"/>
    <w:rsid w:val="0040680A"/>
    <w:rsid w:val="00407D75"/>
    <w:rsid w:val="00416E6A"/>
    <w:rsid w:val="00425E0A"/>
    <w:rsid w:val="00440164"/>
    <w:rsid w:val="00440A23"/>
    <w:rsid w:val="00451B8D"/>
    <w:rsid w:val="00476639"/>
    <w:rsid w:val="00483A6C"/>
    <w:rsid w:val="004A53EB"/>
    <w:rsid w:val="004A5CE9"/>
    <w:rsid w:val="004A6F4A"/>
    <w:rsid w:val="004A75B9"/>
    <w:rsid w:val="004B595E"/>
    <w:rsid w:val="004B6307"/>
    <w:rsid w:val="004C1992"/>
    <w:rsid w:val="004D75B6"/>
    <w:rsid w:val="004E728B"/>
    <w:rsid w:val="004F0F67"/>
    <w:rsid w:val="004F2B4C"/>
    <w:rsid w:val="004F3B21"/>
    <w:rsid w:val="004F4F01"/>
    <w:rsid w:val="0050344A"/>
    <w:rsid w:val="0050522E"/>
    <w:rsid w:val="00517A9D"/>
    <w:rsid w:val="0052126D"/>
    <w:rsid w:val="0053496A"/>
    <w:rsid w:val="005414F1"/>
    <w:rsid w:val="005450DF"/>
    <w:rsid w:val="005470A8"/>
    <w:rsid w:val="00550B84"/>
    <w:rsid w:val="005515F9"/>
    <w:rsid w:val="00552306"/>
    <w:rsid w:val="005542FF"/>
    <w:rsid w:val="005621B5"/>
    <w:rsid w:val="00585FB1"/>
    <w:rsid w:val="005870F1"/>
    <w:rsid w:val="00590C7D"/>
    <w:rsid w:val="00594DC4"/>
    <w:rsid w:val="005A31D7"/>
    <w:rsid w:val="005A76A1"/>
    <w:rsid w:val="005B7F62"/>
    <w:rsid w:val="005C2398"/>
    <w:rsid w:val="005C42A9"/>
    <w:rsid w:val="005D5317"/>
    <w:rsid w:val="005E380F"/>
    <w:rsid w:val="005E56CB"/>
    <w:rsid w:val="005E6B94"/>
    <w:rsid w:val="006010B6"/>
    <w:rsid w:val="0060500E"/>
    <w:rsid w:val="00605131"/>
    <w:rsid w:val="006139FB"/>
    <w:rsid w:val="00615F7A"/>
    <w:rsid w:val="006205F8"/>
    <w:rsid w:val="006248B7"/>
    <w:rsid w:val="00636D7B"/>
    <w:rsid w:val="00637EC2"/>
    <w:rsid w:val="00644A54"/>
    <w:rsid w:val="0064757E"/>
    <w:rsid w:val="006500AE"/>
    <w:rsid w:val="00657A87"/>
    <w:rsid w:val="006767B2"/>
    <w:rsid w:val="00686F11"/>
    <w:rsid w:val="00687EDE"/>
    <w:rsid w:val="006900AC"/>
    <w:rsid w:val="00695EC2"/>
    <w:rsid w:val="00697D7E"/>
    <w:rsid w:val="006A1C83"/>
    <w:rsid w:val="006A6FFC"/>
    <w:rsid w:val="006B2CCC"/>
    <w:rsid w:val="006C0332"/>
    <w:rsid w:val="006C5ACB"/>
    <w:rsid w:val="006E1345"/>
    <w:rsid w:val="006E2244"/>
    <w:rsid w:val="006E4CF0"/>
    <w:rsid w:val="006E4E20"/>
    <w:rsid w:val="006E7A61"/>
    <w:rsid w:val="006F0377"/>
    <w:rsid w:val="006F1CEC"/>
    <w:rsid w:val="006F5738"/>
    <w:rsid w:val="00705C6B"/>
    <w:rsid w:val="007249A4"/>
    <w:rsid w:val="00732B30"/>
    <w:rsid w:val="0073410C"/>
    <w:rsid w:val="00745FB5"/>
    <w:rsid w:val="00756830"/>
    <w:rsid w:val="00766811"/>
    <w:rsid w:val="007717E1"/>
    <w:rsid w:val="007824D8"/>
    <w:rsid w:val="007904D3"/>
    <w:rsid w:val="0079280F"/>
    <w:rsid w:val="00794EF8"/>
    <w:rsid w:val="007A3462"/>
    <w:rsid w:val="007A3DC3"/>
    <w:rsid w:val="007A4B70"/>
    <w:rsid w:val="007B43CB"/>
    <w:rsid w:val="007B50A0"/>
    <w:rsid w:val="007C3CC2"/>
    <w:rsid w:val="007C758B"/>
    <w:rsid w:val="007D5207"/>
    <w:rsid w:val="007D5BFB"/>
    <w:rsid w:val="007D766B"/>
    <w:rsid w:val="007E741A"/>
    <w:rsid w:val="007F46E5"/>
    <w:rsid w:val="007F7CD9"/>
    <w:rsid w:val="008045B8"/>
    <w:rsid w:val="00816DF7"/>
    <w:rsid w:val="00820123"/>
    <w:rsid w:val="00822FD9"/>
    <w:rsid w:val="00847B60"/>
    <w:rsid w:val="00860F08"/>
    <w:rsid w:val="00862938"/>
    <w:rsid w:val="00864D0E"/>
    <w:rsid w:val="00867ABA"/>
    <w:rsid w:val="00881A50"/>
    <w:rsid w:val="00882F3D"/>
    <w:rsid w:val="00884337"/>
    <w:rsid w:val="008A20CB"/>
    <w:rsid w:val="008A5513"/>
    <w:rsid w:val="008B3F7F"/>
    <w:rsid w:val="008C20FE"/>
    <w:rsid w:val="008C6E15"/>
    <w:rsid w:val="008C7350"/>
    <w:rsid w:val="008D3DDF"/>
    <w:rsid w:val="008D751D"/>
    <w:rsid w:val="008E0375"/>
    <w:rsid w:val="008E491F"/>
    <w:rsid w:val="008F0D9B"/>
    <w:rsid w:val="008F3BB6"/>
    <w:rsid w:val="008F7076"/>
    <w:rsid w:val="00911518"/>
    <w:rsid w:val="00912173"/>
    <w:rsid w:val="00917956"/>
    <w:rsid w:val="00923F53"/>
    <w:rsid w:val="00925277"/>
    <w:rsid w:val="009301DF"/>
    <w:rsid w:val="0093328D"/>
    <w:rsid w:val="009354B7"/>
    <w:rsid w:val="009541AC"/>
    <w:rsid w:val="0096092C"/>
    <w:rsid w:val="0096195B"/>
    <w:rsid w:val="00973728"/>
    <w:rsid w:val="009912E8"/>
    <w:rsid w:val="00993A80"/>
    <w:rsid w:val="00994A53"/>
    <w:rsid w:val="009950FE"/>
    <w:rsid w:val="00996203"/>
    <w:rsid w:val="009A187A"/>
    <w:rsid w:val="009A4F46"/>
    <w:rsid w:val="009A54A5"/>
    <w:rsid w:val="009B01C6"/>
    <w:rsid w:val="009B0B35"/>
    <w:rsid w:val="009B0C4D"/>
    <w:rsid w:val="009B3EBD"/>
    <w:rsid w:val="009B6216"/>
    <w:rsid w:val="009C53E8"/>
    <w:rsid w:val="009D4F43"/>
    <w:rsid w:val="009D746B"/>
    <w:rsid w:val="009E2484"/>
    <w:rsid w:val="009E2796"/>
    <w:rsid w:val="009E4EEA"/>
    <w:rsid w:val="009F044C"/>
    <w:rsid w:val="009F3D48"/>
    <w:rsid w:val="00A11460"/>
    <w:rsid w:val="00A16720"/>
    <w:rsid w:val="00A17A07"/>
    <w:rsid w:val="00A47AA9"/>
    <w:rsid w:val="00A550D7"/>
    <w:rsid w:val="00A57A12"/>
    <w:rsid w:val="00A61DC6"/>
    <w:rsid w:val="00A7139D"/>
    <w:rsid w:val="00A731B2"/>
    <w:rsid w:val="00A750FD"/>
    <w:rsid w:val="00A75FAB"/>
    <w:rsid w:val="00A80B47"/>
    <w:rsid w:val="00A81F74"/>
    <w:rsid w:val="00A85942"/>
    <w:rsid w:val="00A94D89"/>
    <w:rsid w:val="00A96FD8"/>
    <w:rsid w:val="00A9739B"/>
    <w:rsid w:val="00AA371A"/>
    <w:rsid w:val="00AA3B06"/>
    <w:rsid w:val="00AA7364"/>
    <w:rsid w:val="00AA7FF9"/>
    <w:rsid w:val="00AB019C"/>
    <w:rsid w:val="00AB1096"/>
    <w:rsid w:val="00AB321A"/>
    <w:rsid w:val="00AB499E"/>
    <w:rsid w:val="00AB67EC"/>
    <w:rsid w:val="00AE172C"/>
    <w:rsid w:val="00AF2C6D"/>
    <w:rsid w:val="00B04A81"/>
    <w:rsid w:val="00B0663B"/>
    <w:rsid w:val="00B07F2E"/>
    <w:rsid w:val="00B14C15"/>
    <w:rsid w:val="00B15EC0"/>
    <w:rsid w:val="00B16354"/>
    <w:rsid w:val="00B1701B"/>
    <w:rsid w:val="00B25224"/>
    <w:rsid w:val="00B40C25"/>
    <w:rsid w:val="00B4305C"/>
    <w:rsid w:val="00B463CF"/>
    <w:rsid w:val="00B537B1"/>
    <w:rsid w:val="00B6065B"/>
    <w:rsid w:val="00B632BD"/>
    <w:rsid w:val="00B74CA9"/>
    <w:rsid w:val="00B779B0"/>
    <w:rsid w:val="00B80B91"/>
    <w:rsid w:val="00B84F2A"/>
    <w:rsid w:val="00B93B48"/>
    <w:rsid w:val="00BA38C9"/>
    <w:rsid w:val="00BB1EC4"/>
    <w:rsid w:val="00BC697A"/>
    <w:rsid w:val="00BD267E"/>
    <w:rsid w:val="00BD792C"/>
    <w:rsid w:val="00BE281E"/>
    <w:rsid w:val="00BE32AD"/>
    <w:rsid w:val="00BE5770"/>
    <w:rsid w:val="00BF342C"/>
    <w:rsid w:val="00BF3EFC"/>
    <w:rsid w:val="00BF6428"/>
    <w:rsid w:val="00BF75AA"/>
    <w:rsid w:val="00C05C78"/>
    <w:rsid w:val="00C144CB"/>
    <w:rsid w:val="00C24831"/>
    <w:rsid w:val="00C24CE6"/>
    <w:rsid w:val="00C2655C"/>
    <w:rsid w:val="00C328B1"/>
    <w:rsid w:val="00C344CC"/>
    <w:rsid w:val="00C36C99"/>
    <w:rsid w:val="00C375C0"/>
    <w:rsid w:val="00C443A7"/>
    <w:rsid w:val="00C4457A"/>
    <w:rsid w:val="00C466FD"/>
    <w:rsid w:val="00C53BA0"/>
    <w:rsid w:val="00C53F32"/>
    <w:rsid w:val="00C6195F"/>
    <w:rsid w:val="00C64ADD"/>
    <w:rsid w:val="00C7354C"/>
    <w:rsid w:val="00C7581C"/>
    <w:rsid w:val="00C87496"/>
    <w:rsid w:val="00C95FEB"/>
    <w:rsid w:val="00C97143"/>
    <w:rsid w:val="00CA0A08"/>
    <w:rsid w:val="00CA79C1"/>
    <w:rsid w:val="00CC23B1"/>
    <w:rsid w:val="00CD0D83"/>
    <w:rsid w:val="00CD4383"/>
    <w:rsid w:val="00CD672E"/>
    <w:rsid w:val="00CE02D1"/>
    <w:rsid w:val="00CE29EE"/>
    <w:rsid w:val="00CF4998"/>
    <w:rsid w:val="00D07B98"/>
    <w:rsid w:val="00D11301"/>
    <w:rsid w:val="00D13468"/>
    <w:rsid w:val="00D15BD0"/>
    <w:rsid w:val="00D16A2A"/>
    <w:rsid w:val="00D21CB9"/>
    <w:rsid w:val="00D40C69"/>
    <w:rsid w:val="00D434EC"/>
    <w:rsid w:val="00D47FE0"/>
    <w:rsid w:val="00D51D98"/>
    <w:rsid w:val="00D52A67"/>
    <w:rsid w:val="00D726BD"/>
    <w:rsid w:val="00D854DF"/>
    <w:rsid w:val="00D85F2E"/>
    <w:rsid w:val="00D86063"/>
    <w:rsid w:val="00DB08D2"/>
    <w:rsid w:val="00DB4F68"/>
    <w:rsid w:val="00DC19E8"/>
    <w:rsid w:val="00DC3876"/>
    <w:rsid w:val="00DD005A"/>
    <w:rsid w:val="00DD3F38"/>
    <w:rsid w:val="00DF0EC7"/>
    <w:rsid w:val="00DF4EC2"/>
    <w:rsid w:val="00DF7490"/>
    <w:rsid w:val="00E126AF"/>
    <w:rsid w:val="00E214BC"/>
    <w:rsid w:val="00E220C2"/>
    <w:rsid w:val="00E230B7"/>
    <w:rsid w:val="00E258F4"/>
    <w:rsid w:val="00E35910"/>
    <w:rsid w:val="00E36C1C"/>
    <w:rsid w:val="00E52199"/>
    <w:rsid w:val="00E62447"/>
    <w:rsid w:val="00E64A2D"/>
    <w:rsid w:val="00E72C29"/>
    <w:rsid w:val="00E72F25"/>
    <w:rsid w:val="00E80BB2"/>
    <w:rsid w:val="00E83562"/>
    <w:rsid w:val="00E84662"/>
    <w:rsid w:val="00E949AC"/>
    <w:rsid w:val="00E9574D"/>
    <w:rsid w:val="00EB0171"/>
    <w:rsid w:val="00EB2575"/>
    <w:rsid w:val="00EC26BB"/>
    <w:rsid w:val="00ED16AB"/>
    <w:rsid w:val="00ED7D42"/>
    <w:rsid w:val="00EE1F93"/>
    <w:rsid w:val="00EF1A06"/>
    <w:rsid w:val="00F00D75"/>
    <w:rsid w:val="00F10E36"/>
    <w:rsid w:val="00F150A9"/>
    <w:rsid w:val="00F16976"/>
    <w:rsid w:val="00F174C7"/>
    <w:rsid w:val="00F20687"/>
    <w:rsid w:val="00F249EA"/>
    <w:rsid w:val="00F318D4"/>
    <w:rsid w:val="00F33C3E"/>
    <w:rsid w:val="00F37905"/>
    <w:rsid w:val="00F6623E"/>
    <w:rsid w:val="00F775D9"/>
    <w:rsid w:val="00F870E2"/>
    <w:rsid w:val="00F91756"/>
    <w:rsid w:val="00F92CF3"/>
    <w:rsid w:val="00F93C55"/>
    <w:rsid w:val="00F94B4D"/>
    <w:rsid w:val="00FA6772"/>
    <w:rsid w:val="00FB1748"/>
    <w:rsid w:val="00FB42EB"/>
    <w:rsid w:val="00FB5505"/>
    <w:rsid w:val="00FC2B12"/>
    <w:rsid w:val="00FC40A9"/>
    <w:rsid w:val="00FC5361"/>
    <w:rsid w:val="00FC7B99"/>
    <w:rsid w:val="00FD391D"/>
    <w:rsid w:val="00FD4C77"/>
    <w:rsid w:val="00FE2BA1"/>
    <w:rsid w:val="00FE2DC6"/>
    <w:rsid w:val="00FE62B4"/>
    <w:rsid w:val="00FF2E3C"/>
    <w:rsid w:val="00FF3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CB49"/>
  <w15:chartTrackingRefBased/>
  <w15:docId w15:val="{41A865DD-3CE6-4327-882B-885F4F22D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E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E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E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E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E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E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E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E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E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E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4E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E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E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E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E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E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E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EC2"/>
    <w:rPr>
      <w:rFonts w:eastAsiaTheme="majorEastAsia" w:cstheme="majorBidi"/>
      <w:color w:val="272727" w:themeColor="text1" w:themeTint="D8"/>
    </w:rPr>
  </w:style>
  <w:style w:type="paragraph" w:styleId="Title">
    <w:name w:val="Title"/>
    <w:basedOn w:val="Normal"/>
    <w:next w:val="Normal"/>
    <w:link w:val="TitleChar"/>
    <w:uiPriority w:val="10"/>
    <w:qFormat/>
    <w:rsid w:val="00DF4E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E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E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E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EC2"/>
    <w:pPr>
      <w:spacing w:before="160"/>
      <w:jc w:val="center"/>
    </w:pPr>
    <w:rPr>
      <w:i/>
      <w:iCs/>
      <w:color w:val="404040" w:themeColor="text1" w:themeTint="BF"/>
    </w:rPr>
  </w:style>
  <w:style w:type="character" w:customStyle="1" w:styleId="QuoteChar">
    <w:name w:val="Quote Char"/>
    <w:basedOn w:val="DefaultParagraphFont"/>
    <w:link w:val="Quote"/>
    <w:uiPriority w:val="29"/>
    <w:rsid w:val="00DF4EC2"/>
    <w:rPr>
      <w:i/>
      <w:iCs/>
      <w:color w:val="404040" w:themeColor="text1" w:themeTint="BF"/>
    </w:rPr>
  </w:style>
  <w:style w:type="paragraph" w:styleId="ListParagraph">
    <w:name w:val="List Paragraph"/>
    <w:basedOn w:val="Normal"/>
    <w:uiPriority w:val="34"/>
    <w:qFormat/>
    <w:rsid w:val="00DF4EC2"/>
    <w:pPr>
      <w:ind w:left="720"/>
      <w:contextualSpacing/>
    </w:pPr>
  </w:style>
  <w:style w:type="character" w:styleId="IntenseEmphasis">
    <w:name w:val="Intense Emphasis"/>
    <w:basedOn w:val="DefaultParagraphFont"/>
    <w:uiPriority w:val="21"/>
    <w:qFormat/>
    <w:rsid w:val="00DF4EC2"/>
    <w:rPr>
      <w:i/>
      <w:iCs/>
      <w:color w:val="0F4761" w:themeColor="accent1" w:themeShade="BF"/>
    </w:rPr>
  </w:style>
  <w:style w:type="paragraph" w:styleId="IntenseQuote">
    <w:name w:val="Intense Quote"/>
    <w:basedOn w:val="Normal"/>
    <w:next w:val="Normal"/>
    <w:link w:val="IntenseQuoteChar"/>
    <w:uiPriority w:val="30"/>
    <w:qFormat/>
    <w:rsid w:val="00DF4E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EC2"/>
    <w:rPr>
      <w:i/>
      <w:iCs/>
      <w:color w:val="0F4761" w:themeColor="accent1" w:themeShade="BF"/>
    </w:rPr>
  </w:style>
  <w:style w:type="character" w:styleId="IntenseReference">
    <w:name w:val="Intense Reference"/>
    <w:basedOn w:val="DefaultParagraphFont"/>
    <w:uiPriority w:val="32"/>
    <w:qFormat/>
    <w:rsid w:val="00DF4EC2"/>
    <w:rPr>
      <w:b/>
      <w:bCs/>
      <w:smallCaps/>
      <w:color w:val="0F4761" w:themeColor="accent1" w:themeShade="BF"/>
      <w:spacing w:val="5"/>
    </w:rPr>
  </w:style>
  <w:style w:type="paragraph" w:styleId="Header">
    <w:name w:val="header"/>
    <w:basedOn w:val="Normal"/>
    <w:link w:val="HeaderChar"/>
    <w:uiPriority w:val="99"/>
    <w:unhideWhenUsed/>
    <w:rsid w:val="00DF4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EC2"/>
  </w:style>
  <w:style w:type="paragraph" w:styleId="Footer">
    <w:name w:val="footer"/>
    <w:basedOn w:val="Normal"/>
    <w:link w:val="FooterChar"/>
    <w:uiPriority w:val="99"/>
    <w:unhideWhenUsed/>
    <w:rsid w:val="00DF4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EC2"/>
  </w:style>
  <w:style w:type="character" w:styleId="Hyperlink">
    <w:name w:val="Hyperlink"/>
    <w:basedOn w:val="DefaultParagraphFont"/>
    <w:uiPriority w:val="99"/>
    <w:unhideWhenUsed/>
    <w:rsid w:val="00203FAB"/>
    <w:rPr>
      <w:color w:val="467886" w:themeColor="hyperlink"/>
      <w:u w:val="single"/>
    </w:rPr>
  </w:style>
  <w:style w:type="character" w:styleId="UnresolvedMention">
    <w:name w:val="Unresolved Mention"/>
    <w:basedOn w:val="DefaultParagraphFont"/>
    <w:uiPriority w:val="99"/>
    <w:semiHidden/>
    <w:unhideWhenUsed/>
    <w:rsid w:val="00203FAB"/>
    <w:rPr>
      <w:color w:val="605E5C"/>
      <w:shd w:val="clear" w:color="auto" w:fill="E1DFDD"/>
    </w:rPr>
  </w:style>
  <w:style w:type="paragraph" w:styleId="Caption">
    <w:name w:val="caption"/>
    <w:basedOn w:val="Normal"/>
    <w:next w:val="Normal"/>
    <w:uiPriority w:val="35"/>
    <w:unhideWhenUsed/>
    <w:qFormat/>
    <w:rsid w:val="00E220C2"/>
    <w:pPr>
      <w:spacing w:after="200" w:line="240" w:lineRule="auto"/>
    </w:pPr>
    <w:rPr>
      <w:i/>
      <w:iCs/>
      <w:color w:val="0E2841" w:themeColor="text2"/>
      <w:sz w:val="18"/>
      <w:szCs w:val="18"/>
    </w:rPr>
  </w:style>
  <w:style w:type="paragraph" w:styleId="NormalWeb">
    <w:name w:val="Normal (Web)"/>
    <w:basedOn w:val="Normal"/>
    <w:uiPriority w:val="99"/>
    <w:semiHidden/>
    <w:unhideWhenUsed/>
    <w:rsid w:val="005D5317"/>
    <w:rPr>
      <w:rFonts w:ascii="Times New Roman" w:hAnsi="Times New Roman" w:cs="Times New Roman"/>
    </w:rPr>
  </w:style>
  <w:style w:type="character" w:styleId="FollowedHyperlink">
    <w:name w:val="FollowedHyperlink"/>
    <w:basedOn w:val="DefaultParagraphFont"/>
    <w:uiPriority w:val="99"/>
    <w:semiHidden/>
    <w:unhideWhenUsed/>
    <w:rsid w:val="00A16720"/>
    <w:rPr>
      <w:color w:val="96607D" w:themeColor="followedHyperlink"/>
      <w:u w:val="single"/>
    </w:rPr>
  </w:style>
  <w:style w:type="table" w:styleId="TableGrid">
    <w:name w:val="Table Grid"/>
    <w:basedOn w:val="TableNormal"/>
    <w:uiPriority w:val="39"/>
    <w:rsid w:val="00545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04422E"/>
    <w:pPr>
      <w:spacing w:after="0" w:line="240" w:lineRule="auto"/>
    </w:pPr>
    <w:rPr>
      <w:rFonts w:ascii="Helvetica" w:eastAsia="Times New Roman" w:hAnsi="Helvetica" w:cs="Times New Roman"/>
      <w:color w:val="18191A"/>
      <w:kern w:val="0"/>
      <w:sz w:val="18"/>
      <w:szCs w:val="18"/>
      <w:lang w:eastAsia="en-GB"/>
      <w14:ligatures w14:val="none"/>
    </w:rPr>
  </w:style>
  <w:style w:type="character" w:styleId="CommentReference">
    <w:name w:val="annotation reference"/>
    <w:basedOn w:val="DefaultParagraphFont"/>
    <w:uiPriority w:val="99"/>
    <w:semiHidden/>
    <w:unhideWhenUsed/>
    <w:rsid w:val="00D85F2E"/>
    <w:rPr>
      <w:sz w:val="16"/>
      <w:szCs w:val="16"/>
    </w:rPr>
  </w:style>
  <w:style w:type="paragraph" w:styleId="CommentText">
    <w:name w:val="annotation text"/>
    <w:basedOn w:val="Normal"/>
    <w:link w:val="CommentTextChar"/>
    <w:uiPriority w:val="99"/>
    <w:unhideWhenUsed/>
    <w:rsid w:val="00D85F2E"/>
    <w:pPr>
      <w:spacing w:line="240" w:lineRule="auto"/>
    </w:pPr>
    <w:rPr>
      <w:sz w:val="20"/>
      <w:szCs w:val="20"/>
    </w:rPr>
  </w:style>
  <w:style w:type="character" w:customStyle="1" w:styleId="CommentTextChar">
    <w:name w:val="Comment Text Char"/>
    <w:basedOn w:val="DefaultParagraphFont"/>
    <w:link w:val="CommentText"/>
    <w:uiPriority w:val="99"/>
    <w:rsid w:val="00D85F2E"/>
    <w:rPr>
      <w:sz w:val="20"/>
      <w:szCs w:val="20"/>
    </w:rPr>
  </w:style>
  <w:style w:type="paragraph" w:styleId="CommentSubject">
    <w:name w:val="annotation subject"/>
    <w:basedOn w:val="CommentText"/>
    <w:next w:val="CommentText"/>
    <w:link w:val="CommentSubjectChar"/>
    <w:uiPriority w:val="99"/>
    <w:semiHidden/>
    <w:unhideWhenUsed/>
    <w:rsid w:val="00D85F2E"/>
    <w:rPr>
      <w:b/>
      <w:bCs/>
    </w:rPr>
  </w:style>
  <w:style w:type="character" w:customStyle="1" w:styleId="CommentSubjectChar">
    <w:name w:val="Comment Subject Char"/>
    <w:basedOn w:val="CommentTextChar"/>
    <w:link w:val="CommentSubject"/>
    <w:uiPriority w:val="99"/>
    <w:semiHidden/>
    <w:rsid w:val="00D85F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cas.org.uk/dispute-resolution-acas-training-courses" TargetMode="External"/><Relationship Id="rId26" Type="http://schemas.openxmlformats.org/officeDocument/2006/relationships/hyperlink" Target="https://www.cipd.org/uk/knowledge/reports/importance-of-people-management/" TargetMode="External"/><Relationship Id="rId39" Type="http://schemas.openxmlformats.org/officeDocument/2006/relationships/hyperlink" Target="https://assets.publishing.service.gov.uk/media/5a78d762e5274a277e68fe2c/the_business_case_for_equality_and_diversity.pdf" TargetMode="External"/><Relationship Id="rId21" Type="http://schemas.openxmlformats.org/officeDocument/2006/relationships/hyperlink" Target="https://researchcommons.waikato.ac.nz/server/api/core/bitstreams/5b5eb327-bf2c-4772-9577-dc7457e577c5/content" TargetMode="External"/><Relationship Id="rId34" Type="http://schemas.openxmlformats.org/officeDocument/2006/relationships/hyperlink" Target="https://www.cipd.org/uk/knowledge/factsheets/strategy-development-factsheet/" TargetMode="External"/><Relationship Id="rId42" Type="http://schemas.openxmlformats.org/officeDocument/2006/relationships/hyperlink" Target="https://doi.org/10.1177/036215378601600202" TargetMode="External"/><Relationship Id="rId47" Type="http://schemas.openxmlformats.org/officeDocument/2006/relationships/hyperlink" Target="https://www.cipd.org/globalassets/media/knowledge/knowledge-hub/reports/2025-pdfs/8909-flexible-working-report-web.pdf" TargetMode="External"/><Relationship Id="rId50" Type="http://schemas.openxmlformats.org/officeDocument/2006/relationships/hyperlink" Target="https://researchbriefings.files.parliament.uk/documents/POST-PB-0049/POST-PB-0049.pdf" TargetMode="External"/><Relationship Id="rId55" Type="http://schemas.openxmlformats.org/officeDocument/2006/relationships/hyperlink" Target="https://doi.org/10.5465/arnr.2020.023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ipd.org/uk/knowledge/guides/line-manager-supporting-hybrid-working/" TargetMode="External"/><Relationship Id="rId11" Type="http://schemas.openxmlformats.org/officeDocument/2006/relationships/image" Target="media/image4.png"/><Relationship Id="rId24" Type="http://schemas.openxmlformats.org/officeDocument/2006/relationships/hyperlink" Target="https://www.cipd.org/globalassets/media/comms/the-people-profession/profession-map-pdfs/pff-report-update-pffmay20_tcm29-8731.pdf" TargetMode="External"/><Relationship Id="rId32" Type="http://schemas.openxmlformats.org/officeDocument/2006/relationships/hyperlink" Target="https://www.cipd.org/uk/knowledge/factsheets/employee-communication/" TargetMode="External"/><Relationship Id="rId37" Type="http://schemas.openxmlformats.org/officeDocument/2006/relationships/hyperlink" Target="https://www.cipd.org/uk/knowledge/factsheets/diversity-factsheet/" TargetMode="External"/><Relationship Id="rId40" Type="http://schemas.openxmlformats.org/officeDocument/2006/relationships/hyperlink" Target="https://www.gov.uk/employer-preventing-discrimination/discrimination-in-work" TargetMode="External"/><Relationship Id="rId45" Type="http://schemas.openxmlformats.org/officeDocument/2006/relationships/hyperlink" Target="https://doi.org/10.5281/zenodo.15240897" TargetMode="External"/><Relationship Id="rId53" Type="http://schemas.openxmlformats.org/officeDocument/2006/relationships/hyperlink" Target="https://doi.org/10.1007/s11301-022-00263-y" TargetMode="External"/><Relationship Id="rId58" Type="http://schemas.openxmlformats.org/officeDocument/2006/relationships/hyperlink" Target="https://doi.org/10.55938/ijgasr.v1i1.7"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peoplemanagement.co.uk/article/1744738/majority-learning-development-professionals-feel-growing-pressure-measure-impact" TargetMode="External"/><Relationship Id="rId14" Type="http://schemas.openxmlformats.org/officeDocument/2006/relationships/image" Target="media/image7.png"/><Relationship Id="rId22" Type="http://schemas.openxmlformats.org/officeDocument/2006/relationships/hyperlink" Target="https://www.cipd.org/uk/the-people-profession/the-profession-map/explore-the-profession-map/core-behaviours/working-inclusively/" TargetMode="External"/><Relationship Id="rId27" Type="http://schemas.openxmlformats.org/officeDocument/2006/relationships/hyperlink" Target="https://www.cipd.org/uk/views-and-insights/thought-leadership/insight/ai-people-management/" TargetMode="External"/><Relationship Id="rId30" Type="http://schemas.openxmlformats.org/officeDocument/2006/relationships/hyperlink" Target="https://www.cipd.org/uk/knowledge/guides/analytics-practitioner-guide/" TargetMode="External"/><Relationship Id="rId35" Type="http://schemas.openxmlformats.org/officeDocument/2006/relationships/hyperlink" Target="https://www.cipd.org/uk/knowledge/factsheets/ethics-role-hr-factsheet/" TargetMode="External"/><Relationship Id="rId43" Type="http://schemas.openxmlformats.org/officeDocument/2006/relationships/hyperlink" Target="https://educationaltechnology.net/kirkpatrick-model-four-levels-learning-evaluation/" TargetMode="External"/><Relationship Id="rId48" Type="http://schemas.openxmlformats.org/officeDocument/2006/relationships/hyperlink" Target="http://dx.doi.org/10.22201/fca.24488410e.2023.3416" TargetMode="External"/><Relationship Id="rId56" Type="http://schemas.openxmlformats.org/officeDocument/2006/relationships/hyperlink" Target="https://hbr.org/2023/10/poor-communication-may-be-slowing-down-your-team" TargetMode="External"/><Relationship Id="rId8" Type="http://schemas.openxmlformats.org/officeDocument/2006/relationships/image" Target="media/image1.png"/><Relationship Id="rId51" Type="http://schemas.openxmlformats.org/officeDocument/2006/relationships/hyperlink" Target="https://www.simplypsychology.org/transactional-analysis-eric-berne.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cas.org.uk/improving-equality-diversity-and-inclusion" TargetMode="External"/><Relationship Id="rId25" Type="http://schemas.openxmlformats.org/officeDocument/2006/relationships/hyperlink" Target="https://www.cipd.org/uk/the-people-profession/the-profession-map/explore-the-profession-map/" TargetMode="External"/><Relationship Id="rId33" Type="http://schemas.openxmlformats.org/officeDocument/2006/relationships/hyperlink" Target="https://www.cipd.org/uk/views-and-insights/thought-leadership/insight/evolution-people-profession/" TargetMode="External"/><Relationship Id="rId38" Type="http://schemas.openxmlformats.org/officeDocument/2006/relationships/hyperlink" Target="https://doi.org/10.55529/jlep25.1.9" TargetMode="External"/><Relationship Id="rId46" Type="http://schemas.openxmlformats.org/officeDocument/2006/relationships/hyperlink" Target="https://www.mckinsey.com/~/media/mckinsey/featured%20insights/diversity%20and%20inclusion/diversity%20wins%20how%20inclusion%20matters/diversity-wins-how-inclusion-matters-vf.pdf" TargetMode="External"/><Relationship Id="rId59" Type="http://schemas.openxmlformats.org/officeDocument/2006/relationships/hyperlink" Target="https://www.gallup.com/workplace/650174/employee-retention-depends-getting-recognition-right.aspx" TargetMode="External"/><Relationship Id="rId20" Type="http://schemas.openxmlformats.org/officeDocument/2006/relationships/hyperlink" Target="http://dx.doi.org/10.6007/IJARBSS/v13-i11/19498" TargetMode="External"/><Relationship Id="rId41" Type="http://schemas.openxmlformats.org/officeDocument/2006/relationships/hyperlink" Target="https://www.thehrdigest.com/talk-the-talk-the-importance-of-effective-communication-in-hr-strategy/" TargetMode="External"/><Relationship Id="rId54" Type="http://schemas.openxmlformats.org/officeDocument/2006/relationships/hyperlink" Target="https://www.ast.org/pdf/308.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ipd.org/globalassets/media/comms/the-people-profession/profession-map-pdfs/ethical-decision-making-2015-eight-perspectives-on-workplace-dilemmas_tcm29-9564.pdf" TargetMode="External"/><Relationship Id="rId28" Type="http://schemas.openxmlformats.org/officeDocument/2006/relationships/hyperlink" Target="https://www.cipd.org/uk/knowledge/guides/ethics-work-guide/" TargetMode="External"/><Relationship Id="rId36" Type="http://schemas.openxmlformats.org/officeDocument/2006/relationships/hyperlink" Target="https://www.cipd.org/uk/knowledge/factsheets/discipline-factsheet/" TargetMode="External"/><Relationship Id="rId49" Type="http://schemas.openxmlformats.org/officeDocument/2006/relationships/hyperlink" Target="https://hrzone.com/the-legal-risks-of-ai-driven-recruitment-and-redundancy-and-how-to-govern-them-properly/" TargetMode="External"/><Relationship Id="rId57" Type="http://schemas.openxmlformats.org/officeDocument/2006/relationships/hyperlink" Target="https://hrzone.com/the-ai-workplace-revolution-three-focus-areas/" TargetMode="External"/><Relationship Id="rId10" Type="http://schemas.openxmlformats.org/officeDocument/2006/relationships/image" Target="media/image3.png"/><Relationship Id="rId31" Type="http://schemas.openxmlformats.org/officeDocument/2006/relationships/hyperlink" Target="https://www.cipd.org/uk/views-and-insights/thought-leadership/insight/hr-function-organisations/" TargetMode="External"/><Relationship Id="rId44" Type="http://schemas.openxmlformats.org/officeDocument/2006/relationships/hyperlink" Target="https://www.lse.ac.uk/management/news/quinetta-roberson-091018" TargetMode="External"/><Relationship Id="rId52" Type="http://schemas.openxmlformats.org/officeDocument/2006/relationships/hyperlink" Target="https://www.hrmagazine.co.uk/content/insights/ten-tips-for-successful-influencing"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7A71F-0328-4AE8-BCF1-BA6E8E0B6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19</Pages>
  <Words>7375</Words>
  <Characters>42043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em331810</dc:creator>
  <cp:keywords/>
  <dc:description/>
  <cp:lastModifiedBy>Emily Wonnacott (Hywel Dda UHB - Recruitment Officer)</cp:lastModifiedBy>
  <cp:revision>88</cp:revision>
  <dcterms:created xsi:type="dcterms:W3CDTF">2026-03-19T08:32:00Z</dcterms:created>
  <dcterms:modified xsi:type="dcterms:W3CDTF">2026-03-23T21:41:00Z</dcterms:modified>
</cp:coreProperties>
</file>