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BB63ED" w:rsidRDefault="00F85076" w:rsidP="005D753D">
      <w:pPr>
        <w:jc w:val="center"/>
        <w:rPr>
          <w:b/>
          <w:bCs/>
          <w:sz w:val="32"/>
          <w:szCs w:val="32"/>
        </w:rPr>
      </w:pPr>
      <w:r w:rsidRPr="00F85076">
        <w:rPr>
          <w:b/>
          <w:bCs/>
          <w:sz w:val="32"/>
          <w:szCs w:val="32"/>
        </w:rPr>
        <w:drawing>
          <wp:inline distT="0" distB="0" distL="0" distR="0">
            <wp:extent cx="4902460" cy="1625982"/>
            <wp:effectExtent l="19050" t="0" r="0" b="0"/>
            <wp:docPr id="4" name="Picture 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lc="http://schemas.openxmlformats.org/drawingml/2006/lockedCanvas" val="0"/>
                        </a:ext>
                      </a:extLst>
                    </a:blip>
                    <a:srcRect/>
                    <a:stretch>
                      <a:fillRect/>
                    </a:stretch>
                  </pic:blipFill>
                  <pic:spPr bwMode="auto">
                    <a:xfrm>
                      <a:off x="0" y="0"/>
                      <a:ext cx="4902460" cy="1625982"/>
                    </a:xfrm>
                    <a:prstGeom prst="rect">
                      <a:avLst/>
                    </a:prstGeom>
                    <a:noFill/>
                  </pic:spPr>
                </pic:pic>
              </a:graphicData>
            </a:graphic>
          </wp:inline>
        </w:drawing>
      </w:r>
    </w:p>
    <w:p w:rsidR="00BB63ED" w:rsidRDefault="00BB63ED" w:rsidP="005D753D">
      <w:pPr>
        <w:jc w:val="center"/>
        <w:rPr>
          <w:b/>
          <w:bCs/>
          <w:sz w:val="32"/>
          <w:szCs w:val="32"/>
        </w:rPr>
      </w:pPr>
    </w:p>
    <w:p w:rsidR="00BB63ED" w:rsidRDefault="00BB63ED" w:rsidP="005D753D">
      <w:pPr>
        <w:jc w:val="center"/>
        <w:rPr>
          <w:b/>
          <w:bCs/>
          <w:sz w:val="32"/>
          <w:szCs w:val="32"/>
        </w:rPr>
      </w:pPr>
    </w:p>
    <w:p w:rsidR="00F85076" w:rsidRPr="00F85076" w:rsidRDefault="00F85076" w:rsidP="00F85076">
      <w:pPr>
        <w:jc w:val="left"/>
        <w:rPr>
          <w:b/>
          <w:bCs/>
          <w:sz w:val="48"/>
          <w:szCs w:val="48"/>
        </w:rPr>
      </w:pPr>
      <w:r w:rsidRPr="00F85076">
        <w:rPr>
          <w:b/>
          <w:bCs/>
          <w:sz w:val="48"/>
          <w:szCs w:val="48"/>
        </w:rPr>
        <w:t xml:space="preserve">Master of Business Administration </w:t>
      </w:r>
    </w:p>
    <w:p w:rsidR="00F85076" w:rsidRPr="00F85076" w:rsidRDefault="00F85076" w:rsidP="00F85076">
      <w:pPr>
        <w:tabs>
          <w:tab w:val="right" w:pos="9026"/>
        </w:tabs>
        <w:jc w:val="left"/>
        <w:rPr>
          <w:b/>
          <w:iCs/>
          <w:sz w:val="48"/>
          <w:szCs w:val="48"/>
        </w:rPr>
      </w:pPr>
      <w:r w:rsidRPr="00F85076">
        <w:rPr>
          <w:b/>
          <w:bCs/>
          <w:iCs/>
          <w:sz w:val="48"/>
          <w:szCs w:val="48"/>
        </w:rPr>
        <w:t>Module Name:</w:t>
      </w:r>
      <w:r w:rsidRPr="00F85076">
        <w:rPr>
          <w:b/>
          <w:iCs/>
          <w:sz w:val="48"/>
          <w:szCs w:val="48"/>
        </w:rPr>
        <w:t xml:space="preserve"> Strategic Management</w:t>
      </w:r>
    </w:p>
    <w:p w:rsidR="00F85076" w:rsidRPr="00F85076" w:rsidRDefault="00F85076" w:rsidP="00F85076">
      <w:pPr>
        <w:tabs>
          <w:tab w:val="right" w:pos="9026"/>
        </w:tabs>
        <w:jc w:val="left"/>
        <w:rPr>
          <w:b/>
          <w:iCs/>
          <w:sz w:val="48"/>
          <w:szCs w:val="48"/>
        </w:rPr>
      </w:pPr>
      <w:r w:rsidRPr="00F85076">
        <w:rPr>
          <w:b/>
          <w:iCs/>
          <w:sz w:val="48"/>
          <w:szCs w:val="48"/>
        </w:rPr>
        <w:t>Module Code: LCMB7003</w:t>
      </w:r>
    </w:p>
    <w:p w:rsidR="00F85076" w:rsidRPr="00F85076" w:rsidRDefault="00F85076" w:rsidP="00F85076">
      <w:pPr>
        <w:tabs>
          <w:tab w:val="right" w:pos="9026"/>
        </w:tabs>
        <w:jc w:val="left"/>
        <w:rPr>
          <w:b/>
          <w:iCs/>
          <w:sz w:val="48"/>
          <w:szCs w:val="48"/>
        </w:rPr>
      </w:pPr>
      <w:r w:rsidRPr="00F85076">
        <w:rPr>
          <w:b/>
          <w:iCs/>
          <w:sz w:val="48"/>
          <w:szCs w:val="48"/>
        </w:rPr>
        <w:t xml:space="preserve">Assessment 1: Individual report </w:t>
      </w:r>
      <w:r w:rsidRPr="00F85076">
        <w:rPr>
          <w:b/>
          <w:iCs/>
          <w:sz w:val="48"/>
          <w:szCs w:val="48"/>
        </w:rPr>
        <w:tab/>
      </w:r>
    </w:p>
    <w:p w:rsidR="00F85076" w:rsidRPr="00F85076" w:rsidRDefault="00F85076" w:rsidP="00F85076">
      <w:pPr>
        <w:jc w:val="left"/>
        <w:rPr>
          <w:b/>
          <w:iCs/>
          <w:sz w:val="48"/>
          <w:szCs w:val="48"/>
        </w:rPr>
      </w:pPr>
      <w:r w:rsidRPr="00F85076">
        <w:rPr>
          <w:b/>
          <w:bCs/>
          <w:iCs/>
          <w:sz w:val="48"/>
          <w:szCs w:val="48"/>
        </w:rPr>
        <w:t>Lecturer Name: Jia Miao</w:t>
      </w:r>
    </w:p>
    <w:p w:rsidR="00F85076" w:rsidRPr="00F85076" w:rsidRDefault="00F85076" w:rsidP="00F85076">
      <w:pPr>
        <w:jc w:val="left"/>
        <w:rPr>
          <w:b/>
          <w:iCs/>
          <w:sz w:val="48"/>
          <w:szCs w:val="48"/>
        </w:rPr>
      </w:pPr>
      <w:r w:rsidRPr="00F85076">
        <w:rPr>
          <w:b/>
          <w:iCs/>
          <w:sz w:val="48"/>
          <w:szCs w:val="48"/>
        </w:rPr>
        <w:t>Student Name: Tanya Singh</w:t>
      </w:r>
    </w:p>
    <w:p w:rsidR="00F85076" w:rsidRPr="00F85076" w:rsidRDefault="00F85076" w:rsidP="00F85076">
      <w:pPr>
        <w:tabs>
          <w:tab w:val="center" w:pos="4513"/>
        </w:tabs>
        <w:jc w:val="left"/>
        <w:rPr>
          <w:b/>
          <w:iCs/>
          <w:sz w:val="48"/>
          <w:szCs w:val="48"/>
        </w:rPr>
      </w:pPr>
      <w:r w:rsidRPr="00F85076">
        <w:rPr>
          <w:b/>
          <w:iCs/>
          <w:sz w:val="48"/>
          <w:szCs w:val="48"/>
        </w:rPr>
        <w:t>Student ID: 2433120</w:t>
      </w:r>
      <w:r w:rsidRPr="00F85076">
        <w:rPr>
          <w:b/>
          <w:iCs/>
          <w:sz w:val="48"/>
          <w:szCs w:val="48"/>
        </w:rPr>
        <w:tab/>
      </w:r>
    </w:p>
    <w:p w:rsidR="00F85076" w:rsidRPr="00F85076" w:rsidRDefault="00F85076" w:rsidP="00F85076">
      <w:pPr>
        <w:jc w:val="left"/>
        <w:rPr>
          <w:b/>
          <w:iCs/>
          <w:sz w:val="48"/>
          <w:szCs w:val="48"/>
        </w:rPr>
      </w:pPr>
      <w:r w:rsidRPr="00F85076">
        <w:rPr>
          <w:b/>
          <w:bCs/>
          <w:iCs/>
          <w:sz w:val="48"/>
          <w:szCs w:val="48"/>
        </w:rPr>
        <w:t>Word count: 5475</w:t>
      </w:r>
    </w:p>
    <w:p w:rsidR="00BB63ED" w:rsidRPr="00F85076" w:rsidRDefault="00F85076" w:rsidP="00F85076">
      <w:pPr>
        <w:rPr>
          <w:sz w:val="48"/>
          <w:szCs w:val="48"/>
        </w:rPr>
      </w:pPr>
      <w:r w:rsidRPr="00F85076">
        <w:rPr>
          <w:b/>
          <w:bCs/>
          <w:iCs/>
          <w:sz w:val="48"/>
          <w:szCs w:val="48"/>
        </w:rPr>
        <w:t>Submission date: 22</w:t>
      </w:r>
      <w:r w:rsidRPr="00F85076">
        <w:rPr>
          <w:b/>
          <w:bCs/>
          <w:iCs/>
          <w:sz w:val="48"/>
          <w:szCs w:val="48"/>
          <w:vertAlign w:val="superscript"/>
        </w:rPr>
        <w:t>th</w:t>
      </w:r>
      <w:r w:rsidRPr="00F85076">
        <w:rPr>
          <w:b/>
          <w:bCs/>
          <w:iCs/>
          <w:sz w:val="48"/>
          <w:szCs w:val="48"/>
        </w:rPr>
        <w:t xml:space="preserve"> December 2025</w:t>
      </w:r>
    </w:p>
    <w:p w:rsidR="00BB63ED" w:rsidRPr="00F85076" w:rsidRDefault="003C10CE" w:rsidP="005D753D">
      <w:pPr>
        <w:rPr>
          <w:sz w:val="48"/>
          <w:szCs w:val="48"/>
        </w:rPr>
      </w:pPr>
      <w:r w:rsidRPr="00F85076">
        <w:rPr>
          <w:sz w:val="48"/>
          <w:szCs w:val="48"/>
        </w:rPr>
        <w:br w:type="page"/>
      </w:r>
    </w:p>
    <w:p w:rsidR="00BB63ED" w:rsidRDefault="003C10CE" w:rsidP="005D753D">
      <w:pPr>
        <w:jc w:val="center"/>
        <w:rPr>
          <w:b/>
          <w:bCs/>
          <w:sz w:val="28"/>
          <w:szCs w:val="28"/>
        </w:rPr>
      </w:pPr>
      <w:r>
        <w:rPr>
          <w:b/>
          <w:bCs/>
          <w:sz w:val="28"/>
          <w:szCs w:val="28"/>
        </w:rPr>
        <w:lastRenderedPageBreak/>
        <w:t xml:space="preserve">Table of Contents </w:t>
      </w:r>
    </w:p>
    <w:sdt>
      <w:sdtPr>
        <w:id w:val="-1563197077"/>
        <w:docPartObj>
          <w:docPartGallery w:val="Table of Contents"/>
          <w:docPartUnique/>
        </w:docPartObj>
      </w:sdtPr>
      <w:sdtContent>
        <w:p w:rsidR="001D7809" w:rsidRDefault="00D30E59" w:rsidP="005D753D">
          <w:pPr>
            <w:pStyle w:val="TOC1"/>
            <w:tabs>
              <w:tab w:val="right" w:leader="dot" w:pos="9016"/>
            </w:tabs>
            <w:rPr>
              <w:noProof/>
            </w:rPr>
          </w:pPr>
          <w:r>
            <w:fldChar w:fldCharType="begin"/>
          </w:r>
          <w:r w:rsidR="003C10CE">
            <w:instrText xml:space="preserve"> TOC \h \u \z \t "Heading 1,1,Heading 2,2,Heading 3,3,Heading 4,4,Heading 5,5,Heading 6,6,"</w:instrText>
          </w:r>
          <w:r>
            <w:fldChar w:fldCharType="separate"/>
          </w:r>
          <w:hyperlink w:anchor="_Toc216387622" w:history="1">
            <w:r w:rsidR="001D7809" w:rsidRPr="00C0274D">
              <w:rPr>
                <w:rStyle w:val="Hyperlink"/>
                <w:noProof/>
              </w:rPr>
              <w:t>SECTION 1: INTRODUCTION</w:t>
            </w:r>
            <w:r w:rsidR="001D7809">
              <w:rPr>
                <w:noProof/>
                <w:webHidden/>
              </w:rPr>
              <w:tab/>
            </w:r>
            <w:r>
              <w:rPr>
                <w:noProof/>
                <w:webHidden/>
              </w:rPr>
              <w:fldChar w:fldCharType="begin"/>
            </w:r>
            <w:r w:rsidR="001D7809">
              <w:rPr>
                <w:noProof/>
                <w:webHidden/>
              </w:rPr>
              <w:instrText xml:space="preserve"> PAGEREF _Toc216387622 \h </w:instrText>
            </w:r>
            <w:r>
              <w:rPr>
                <w:noProof/>
                <w:webHidden/>
              </w:rPr>
            </w:r>
            <w:r>
              <w:rPr>
                <w:noProof/>
                <w:webHidden/>
              </w:rPr>
              <w:fldChar w:fldCharType="separate"/>
            </w:r>
            <w:r w:rsidR="001D7809">
              <w:rPr>
                <w:noProof/>
                <w:webHidden/>
              </w:rPr>
              <w:t>4</w:t>
            </w:r>
            <w:r>
              <w:rPr>
                <w:noProof/>
                <w:webHidden/>
              </w:rPr>
              <w:fldChar w:fldCharType="end"/>
            </w:r>
          </w:hyperlink>
        </w:p>
        <w:p w:rsidR="001D7809" w:rsidRDefault="00D30E59" w:rsidP="005D753D">
          <w:pPr>
            <w:pStyle w:val="TOC2"/>
            <w:tabs>
              <w:tab w:val="right" w:leader="dot" w:pos="9016"/>
            </w:tabs>
            <w:rPr>
              <w:noProof/>
            </w:rPr>
          </w:pPr>
          <w:hyperlink w:anchor="_Toc216387623" w:history="1">
            <w:r w:rsidR="001D7809" w:rsidRPr="00C0274D">
              <w:rPr>
                <w:rStyle w:val="Hyperlink"/>
                <w:noProof/>
              </w:rPr>
              <w:t>1.1 Background and Context</w:t>
            </w:r>
            <w:r w:rsidR="001D7809">
              <w:rPr>
                <w:noProof/>
                <w:webHidden/>
              </w:rPr>
              <w:tab/>
            </w:r>
            <w:r>
              <w:rPr>
                <w:noProof/>
                <w:webHidden/>
              </w:rPr>
              <w:fldChar w:fldCharType="begin"/>
            </w:r>
            <w:r w:rsidR="001D7809">
              <w:rPr>
                <w:noProof/>
                <w:webHidden/>
              </w:rPr>
              <w:instrText xml:space="preserve"> PAGEREF _Toc216387623 \h </w:instrText>
            </w:r>
            <w:r>
              <w:rPr>
                <w:noProof/>
                <w:webHidden/>
              </w:rPr>
            </w:r>
            <w:r>
              <w:rPr>
                <w:noProof/>
                <w:webHidden/>
              </w:rPr>
              <w:fldChar w:fldCharType="separate"/>
            </w:r>
            <w:r w:rsidR="001D7809">
              <w:rPr>
                <w:noProof/>
                <w:webHidden/>
              </w:rPr>
              <w:t>4</w:t>
            </w:r>
            <w:r>
              <w:rPr>
                <w:noProof/>
                <w:webHidden/>
              </w:rPr>
              <w:fldChar w:fldCharType="end"/>
            </w:r>
          </w:hyperlink>
        </w:p>
        <w:p w:rsidR="001D7809" w:rsidRDefault="00D30E59" w:rsidP="005D753D">
          <w:pPr>
            <w:pStyle w:val="TOC2"/>
            <w:tabs>
              <w:tab w:val="right" w:leader="dot" w:pos="9016"/>
            </w:tabs>
            <w:rPr>
              <w:noProof/>
            </w:rPr>
          </w:pPr>
          <w:hyperlink w:anchor="_Toc216387624" w:history="1">
            <w:r w:rsidR="001D7809" w:rsidRPr="00C0274D">
              <w:rPr>
                <w:rStyle w:val="Hyperlink"/>
                <w:noProof/>
              </w:rPr>
              <w:t>1.2 Report Purpose and Scope</w:t>
            </w:r>
            <w:r w:rsidR="001D7809">
              <w:rPr>
                <w:noProof/>
                <w:webHidden/>
              </w:rPr>
              <w:tab/>
            </w:r>
            <w:r>
              <w:rPr>
                <w:noProof/>
                <w:webHidden/>
              </w:rPr>
              <w:fldChar w:fldCharType="begin"/>
            </w:r>
            <w:r w:rsidR="001D7809">
              <w:rPr>
                <w:noProof/>
                <w:webHidden/>
              </w:rPr>
              <w:instrText xml:space="preserve"> PAGEREF _Toc216387624 \h </w:instrText>
            </w:r>
            <w:r>
              <w:rPr>
                <w:noProof/>
                <w:webHidden/>
              </w:rPr>
            </w:r>
            <w:r>
              <w:rPr>
                <w:noProof/>
                <w:webHidden/>
              </w:rPr>
              <w:fldChar w:fldCharType="separate"/>
            </w:r>
            <w:r w:rsidR="001D7809">
              <w:rPr>
                <w:noProof/>
                <w:webHidden/>
              </w:rPr>
              <w:t>4</w:t>
            </w:r>
            <w:r>
              <w:rPr>
                <w:noProof/>
                <w:webHidden/>
              </w:rPr>
              <w:fldChar w:fldCharType="end"/>
            </w:r>
          </w:hyperlink>
        </w:p>
        <w:p w:rsidR="001D7809" w:rsidRDefault="00D30E59" w:rsidP="005D753D">
          <w:pPr>
            <w:pStyle w:val="TOC2"/>
            <w:tabs>
              <w:tab w:val="right" w:leader="dot" w:pos="9016"/>
            </w:tabs>
            <w:rPr>
              <w:noProof/>
            </w:rPr>
          </w:pPr>
          <w:hyperlink w:anchor="_Toc216387625" w:history="1">
            <w:r w:rsidR="001D7809" w:rsidRPr="00C0274D">
              <w:rPr>
                <w:rStyle w:val="Hyperlink"/>
                <w:noProof/>
              </w:rPr>
              <w:t>1.3 Report Structure</w:t>
            </w:r>
            <w:r w:rsidR="001D7809">
              <w:rPr>
                <w:noProof/>
                <w:webHidden/>
              </w:rPr>
              <w:tab/>
            </w:r>
            <w:r>
              <w:rPr>
                <w:noProof/>
                <w:webHidden/>
              </w:rPr>
              <w:fldChar w:fldCharType="begin"/>
            </w:r>
            <w:r w:rsidR="001D7809">
              <w:rPr>
                <w:noProof/>
                <w:webHidden/>
              </w:rPr>
              <w:instrText xml:space="preserve"> PAGEREF _Toc216387625 \h </w:instrText>
            </w:r>
            <w:r>
              <w:rPr>
                <w:noProof/>
                <w:webHidden/>
              </w:rPr>
            </w:r>
            <w:r>
              <w:rPr>
                <w:noProof/>
                <w:webHidden/>
              </w:rPr>
              <w:fldChar w:fldCharType="separate"/>
            </w:r>
            <w:r w:rsidR="001D7809">
              <w:rPr>
                <w:noProof/>
                <w:webHidden/>
              </w:rPr>
              <w:t>4</w:t>
            </w:r>
            <w:r>
              <w:rPr>
                <w:noProof/>
                <w:webHidden/>
              </w:rPr>
              <w:fldChar w:fldCharType="end"/>
            </w:r>
          </w:hyperlink>
        </w:p>
        <w:p w:rsidR="001D7809" w:rsidRDefault="00D30E59" w:rsidP="005D753D">
          <w:pPr>
            <w:pStyle w:val="TOC2"/>
            <w:tabs>
              <w:tab w:val="right" w:leader="dot" w:pos="9016"/>
            </w:tabs>
            <w:rPr>
              <w:noProof/>
            </w:rPr>
          </w:pPr>
          <w:hyperlink w:anchor="_Toc216387626" w:history="1">
            <w:r w:rsidR="001D7809" w:rsidRPr="00C0274D">
              <w:rPr>
                <w:rStyle w:val="Hyperlink"/>
                <w:noProof/>
              </w:rPr>
              <w:t>1.4 Theoretical Foundations</w:t>
            </w:r>
            <w:r w:rsidR="001D7809">
              <w:rPr>
                <w:noProof/>
                <w:webHidden/>
              </w:rPr>
              <w:tab/>
            </w:r>
            <w:r>
              <w:rPr>
                <w:noProof/>
                <w:webHidden/>
              </w:rPr>
              <w:fldChar w:fldCharType="begin"/>
            </w:r>
            <w:r w:rsidR="001D7809">
              <w:rPr>
                <w:noProof/>
                <w:webHidden/>
              </w:rPr>
              <w:instrText xml:space="preserve"> PAGEREF _Toc216387626 \h </w:instrText>
            </w:r>
            <w:r>
              <w:rPr>
                <w:noProof/>
                <w:webHidden/>
              </w:rPr>
            </w:r>
            <w:r>
              <w:rPr>
                <w:noProof/>
                <w:webHidden/>
              </w:rPr>
              <w:fldChar w:fldCharType="separate"/>
            </w:r>
            <w:r w:rsidR="001D7809">
              <w:rPr>
                <w:noProof/>
                <w:webHidden/>
              </w:rPr>
              <w:t>5</w:t>
            </w:r>
            <w:r>
              <w:rPr>
                <w:noProof/>
                <w:webHidden/>
              </w:rPr>
              <w:fldChar w:fldCharType="end"/>
            </w:r>
          </w:hyperlink>
        </w:p>
        <w:p w:rsidR="001D7809" w:rsidRDefault="00D30E59" w:rsidP="005D753D">
          <w:pPr>
            <w:pStyle w:val="TOC1"/>
            <w:tabs>
              <w:tab w:val="right" w:leader="dot" w:pos="9016"/>
            </w:tabs>
            <w:rPr>
              <w:noProof/>
            </w:rPr>
          </w:pPr>
          <w:hyperlink w:anchor="_Toc216387627" w:history="1">
            <w:r w:rsidR="001D7809" w:rsidRPr="00C0274D">
              <w:rPr>
                <w:rStyle w:val="Hyperlink"/>
                <w:noProof/>
              </w:rPr>
              <w:t>SECTION 2: SELECTION OF ORGANISATION AND TARGET MARKET</w:t>
            </w:r>
            <w:r w:rsidR="001D7809">
              <w:rPr>
                <w:noProof/>
                <w:webHidden/>
              </w:rPr>
              <w:tab/>
            </w:r>
            <w:r>
              <w:rPr>
                <w:noProof/>
                <w:webHidden/>
              </w:rPr>
              <w:fldChar w:fldCharType="begin"/>
            </w:r>
            <w:r w:rsidR="001D7809">
              <w:rPr>
                <w:noProof/>
                <w:webHidden/>
              </w:rPr>
              <w:instrText xml:space="preserve"> PAGEREF _Toc216387627 \h </w:instrText>
            </w:r>
            <w:r>
              <w:rPr>
                <w:noProof/>
                <w:webHidden/>
              </w:rPr>
            </w:r>
            <w:r>
              <w:rPr>
                <w:noProof/>
                <w:webHidden/>
              </w:rPr>
              <w:fldChar w:fldCharType="separate"/>
            </w:r>
            <w:r w:rsidR="001D7809">
              <w:rPr>
                <w:noProof/>
                <w:webHidden/>
              </w:rPr>
              <w:t>5</w:t>
            </w:r>
            <w:r>
              <w:rPr>
                <w:noProof/>
                <w:webHidden/>
              </w:rPr>
              <w:fldChar w:fldCharType="end"/>
            </w:r>
          </w:hyperlink>
        </w:p>
        <w:p w:rsidR="001D7809" w:rsidRDefault="00D30E59" w:rsidP="005D753D">
          <w:pPr>
            <w:pStyle w:val="TOC2"/>
            <w:tabs>
              <w:tab w:val="right" w:leader="dot" w:pos="9016"/>
            </w:tabs>
            <w:rPr>
              <w:noProof/>
            </w:rPr>
          </w:pPr>
          <w:hyperlink w:anchor="_Toc216387628" w:history="1">
            <w:r w:rsidR="001D7809" w:rsidRPr="00C0274D">
              <w:rPr>
                <w:rStyle w:val="Hyperlink"/>
                <w:noProof/>
              </w:rPr>
              <w:t>2.1 Justification for IKEA Selection</w:t>
            </w:r>
            <w:r w:rsidR="001D7809">
              <w:rPr>
                <w:noProof/>
                <w:webHidden/>
              </w:rPr>
              <w:tab/>
            </w:r>
            <w:r>
              <w:rPr>
                <w:noProof/>
                <w:webHidden/>
              </w:rPr>
              <w:fldChar w:fldCharType="begin"/>
            </w:r>
            <w:r w:rsidR="001D7809">
              <w:rPr>
                <w:noProof/>
                <w:webHidden/>
              </w:rPr>
              <w:instrText xml:space="preserve"> PAGEREF _Toc216387628 \h </w:instrText>
            </w:r>
            <w:r>
              <w:rPr>
                <w:noProof/>
                <w:webHidden/>
              </w:rPr>
            </w:r>
            <w:r>
              <w:rPr>
                <w:noProof/>
                <w:webHidden/>
              </w:rPr>
              <w:fldChar w:fldCharType="separate"/>
            </w:r>
            <w:r w:rsidR="001D7809">
              <w:rPr>
                <w:noProof/>
                <w:webHidden/>
              </w:rPr>
              <w:t>5</w:t>
            </w:r>
            <w:r>
              <w:rPr>
                <w:noProof/>
                <w:webHidden/>
              </w:rPr>
              <w:fldChar w:fldCharType="end"/>
            </w:r>
          </w:hyperlink>
        </w:p>
        <w:p w:rsidR="001D7809" w:rsidRDefault="00D30E59" w:rsidP="005D753D">
          <w:pPr>
            <w:pStyle w:val="TOC2"/>
            <w:tabs>
              <w:tab w:val="right" w:leader="dot" w:pos="9016"/>
            </w:tabs>
            <w:rPr>
              <w:noProof/>
            </w:rPr>
          </w:pPr>
          <w:hyperlink w:anchor="_Toc216387629" w:history="1">
            <w:r w:rsidR="001D7809" w:rsidRPr="00C0274D">
              <w:rPr>
                <w:rStyle w:val="Hyperlink"/>
                <w:noProof/>
              </w:rPr>
              <w:t>2.2 Justification for India as Target Market</w:t>
            </w:r>
            <w:r w:rsidR="001D7809">
              <w:rPr>
                <w:noProof/>
                <w:webHidden/>
              </w:rPr>
              <w:tab/>
            </w:r>
            <w:r>
              <w:rPr>
                <w:noProof/>
                <w:webHidden/>
              </w:rPr>
              <w:fldChar w:fldCharType="begin"/>
            </w:r>
            <w:r w:rsidR="001D7809">
              <w:rPr>
                <w:noProof/>
                <w:webHidden/>
              </w:rPr>
              <w:instrText xml:space="preserve"> PAGEREF _Toc216387629 \h </w:instrText>
            </w:r>
            <w:r>
              <w:rPr>
                <w:noProof/>
                <w:webHidden/>
              </w:rPr>
            </w:r>
            <w:r>
              <w:rPr>
                <w:noProof/>
                <w:webHidden/>
              </w:rPr>
              <w:fldChar w:fldCharType="separate"/>
            </w:r>
            <w:r w:rsidR="001D7809">
              <w:rPr>
                <w:noProof/>
                <w:webHidden/>
              </w:rPr>
              <w:t>6</w:t>
            </w:r>
            <w:r>
              <w:rPr>
                <w:noProof/>
                <w:webHidden/>
              </w:rPr>
              <w:fldChar w:fldCharType="end"/>
            </w:r>
          </w:hyperlink>
        </w:p>
        <w:p w:rsidR="001D7809" w:rsidRDefault="00D30E59" w:rsidP="005D753D">
          <w:pPr>
            <w:pStyle w:val="TOC2"/>
            <w:tabs>
              <w:tab w:val="right" w:leader="dot" w:pos="9016"/>
            </w:tabs>
            <w:rPr>
              <w:noProof/>
            </w:rPr>
          </w:pPr>
          <w:hyperlink w:anchor="_Toc216387630" w:history="1">
            <w:r w:rsidR="001D7809" w:rsidRPr="00C0274D">
              <w:rPr>
                <w:rStyle w:val="Hyperlink"/>
                <w:noProof/>
              </w:rPr>
              <w:t>2.3 Data Sources and Research Methodology</w:t>
            </w:r>
            <w:r w:rsidR="001D7809">
              <w:rPr>
                <w:noProof/>
                <w:webHidden/>
              </w:rPr>
              <w:tab/>
            </w:r>
            <w:r>
              <w:rPr>
                <w:noProof/>
                <w:webHidden/>
              </w:rPr>
              <w:fldChar w:fldCharType="begin"/>
            </w:r>
            <w:r w:rsidR="001D7809">
              <w:rPr>
                <w:noProof/>
                <w:webHidden/>
              </w:rPr>
              <w:instrText xml:space="preserve"> PAGEREF _Toc216387630 \h </w:instrText>
            </w:r>
            <w:r>
              <w:rPr>
                <w:noProof/>
                <w:webHidden/>
              </w:rPr>
            </w:r>
            <w:r>
              <w:rPr>
                <w:noProof/>
                <w:webHidden/>
              </w:rPr>
              <w:fldChar w:fldCharType="separate"/>
            </w:r>
            <w:r w:rsidR="001D7809">
              <w:rPr>
                <w:noProof/>
                <w:webHidden/>
              </w:rPr>
              <w:t>8</w:t>
            </w:r>
            <w:r>
              <w:rPr>
                <w:noProof/>
                <w:webHidden/>
              </w:rPr>
              <w:fldChar w:fldCharType="end"/>
            </w:r>
          </w:hyperlink>
        </w:p>
        <w:p w:rsidR="001D7809" w:rsidRDefault="00D30E59" w:rsidP="005D753D">
          <w:pPr>
            <w:pStyle w:val="TOC1"/>
            <w:tabs>
              <w:tab w:val="right" w:leader="dot" w:pos="9016"/>
            </w:tabs>
            <w:rPr>
              <w:noProof/>
            </w:rPr>
          </w:pPr>
          <w:hyperlink w:anchor="_Toc216387631" w:history="1">
            <w:r w:rsidR="001D7809" w:rsidRPr="00C0274D">
              <w:rPr>
                <w:rStyle w:val="Hyperlink"/>
                <w:noProof/>
              </w:rPr>
              <w:t>SECTION 3: COMPREHENSIVE STRATEGIC ANALYSIS</w:t>
            </w:r>
            <w:r w:rsidR="001D7809">
              <w:rPr>
                <w:noProof/>
                <w:webHidden/>
              </w:rPr>
              <w:tab/>
            </w:r>
            <w:r>
              <w:rPr>
                <w:noProof/>
                <w:webHidden/>
              </w:rPr>
              <w:fldChar w:fldCharType="begin"/>
            </w:r>
            <w:r w:rsidR="001D7809">
              <w:rPr>
                <w:noProof/>
                <w:webHidden/>
              </w:rPr>
              <w:instrText xml:space="preserve"> PAGEREF _Toc216387631 \h </w:instrText>
            </w:r>
            <w:r>
              <w:rPr>
                <w:noProof/>
                <w:webHidden/>
              </w:rPr>
            </w:r>
            <w:r>
              <w:rPr>
                <w:noProof/>
                <w:webHidden/>
              </w:rPr>
              <w:fldChar w:fldCharType="separate"/>
            </w:r>
            <w:r w:rsidR="001D7809">
              <w:rPr>
                <w:noProof/>
                <w:webHidden/>
              </w:rPr>
              <w:t>8</w:t>
            </w:r>
            <w:r>
              <w:rPr>
                <w:noProof/>
                <w:webHidden/>
              </w:rPr>
              <w:fldChar w:fldCharType="end"/>
            </w:r>
          </w:hyperlink>
        </w:p>
        <w:p w:rsidR="001D7809" w:rsidRDefault="00D30E59" w:rsidP="005D753D">
          <w:pPr>
            <w:pStyle w:val="TOC2"/>
            <w:tabs>
              <w:tab w:val="right" w:leader="dot" w:pos="9016"/>
            </w:tabs>
            <w:rPr>
              <w:noProof/>
            </w:rPr>
          </w:pPr>
          <w:hyperlink w:anchor="_Toc216387632" w:history="1">
            <w:r w:rsidR="001D7809" w:rsidRPr="00C0274D">
              <w:rPr>
                <w:rStyle w:val="Hyperlink"/>
                <w:noProof/>
              </w:rPr>
              <w:t>3.1 Macro-Environmental Analysis: PESTLE Framework</w:t>
            </w:r>
            <w:r w:rsidR="001D7809">
              <w:rPr>
                <w:noProof/>
                <w:webHidden/>
              </w:rPr>
              <w:tab/>
            </w:r>
            <w:r>
              <w:rPr>
                <w:noProof/>
                <w:webHidden/>
              </w:rPr>
              <w:fldChar w:fldCharType="begin"/>
            </w:r>
            <w:r w:rsidR="001D7809">
              <w:rPr>
                <w:noProof/>
                <w:webHidden/>
              </w:rPr>
              <w:instrText xml:space="preserve"> PAGEREF _Toc216387632 \h </w:instrText>
            </w:r>
            <w:r>
              <w:rPr>
                <w:noProof/>
                <w:webHidden/>
              </w:rPr>
            </w:r>
            <w:r>
              <w:rPr>
                <w:noProof/>
                <w:webHidden/>
              </w:rPr>
              <w:fldChar w:fldCharType="separate"/>
            </w:r>
            <w:r w:rsidR="001D7809">
              <w:rPr>
                <w:noProof/>
                <w:webHidden/>
              </w:rPr>
              <w:t>8</w:t>
            </w:r>
            <w:r>
              <w:rPr>
                <w:noProof/>
                <w:webHidden/>
              </w:rPr>
              <w:fldChar w:fldCharType="end"/>
            </w:r>
          </w:hyperlink>
        </w:p>
        <w:p w:rsidR="001D7809" w:rsidRDefault="00D30E59" w:rsidP="005D753D">
          <w:pPr>
            <w:pStyle w:val="TOC2"/>
            <w:tabs>
              <w:tab w:val="right" w:leader="dot" w:pos="9016"/>
            </w:tabs>
            <w:rPr>
              <w:noProof/>
            </w:rPr>
          </w:pPr>
          <w:hyperlink w:anchor="_Toc216387633" w:history="1">
            <w:r w:rsidR="001D7809" w:rsidRPr="00C0274D">
              <w:rPr>
                <w:rStyle w:val="Hyperlink"/>
                <w:noProof/>
              </w:rPr>
              <w:t>3.2 Competitive Landscape Analysis: Porter's Five Forces</w:t>
            </w:r>
            <w:r w:rsidR="001D7809">
              <w:rPr>
                <w:noProof/>
                <w:webHidden/>
              </w:rPr>
              <w:tab/>
            </w:r>
            <w:r>
              <w:rPr>
                <w:noProof/>
                <w:webHidden/>
              </w:rPr>
              <w:fldChar w:fldCharType="begin"/>
            </w:r>
            <w:r w:rsidR="001D7809">
              <w:rPr>
                <w:noProof/>
                <w:webHidden/>
              </w:rPr>
              <w:instrText xml:space="preserve"> PAGEREF _Toc216387633 \h </w:instrText>
            </w:r>
            <w:r>
              <w:rPr>
                <w:noProof/>
                <w:webHidden/>
              </w:rPr>
            </w:r>
            <w:r>
              <w:rPr>
                <w:noProof/>
                <w:webHidden/>
              </w:rPr>
              <w:fldChar w:fldCharType="separate"/>
            </w:r>
            <w:r w:rsidR="001D7809">
              <w:rPr>
                <w:noProof/>
                <w:webHidden/>
              </w:rPr>
              <w:t>10</w:t>
            </w:r>
            <w:r>
              <w:rPr>
                <w:noProof/>
                <w:webHidden/>
              </w:rPr>
              <w:fldChar w:fldCharType="end"/>
            </w:r>
          </w:hyperlink>
        </w:p>
        <w:p w:rsidR="001D7809" w:rsidRDefault="00D30E59" w:rsidP="005D753D">
          <w:pPr>
            <w:pStyle w:val="TOC2"/>
            <w:tabs>
              <w:tab w:val="right" w:leader="dot" w:pos="9016"/>
            </w:tabs>
            <w:rPr>
              <w:noProof/>
            </w:rPr>
          </w:pPr>
          <w:hyperlink w:anchor="_Toc216387634" w:history="1">
            <w:r w:rsidR="001D7809" w:rsidRPr="00C0274D">
              <w:rPr>
                <w:rStyle w:val="Hyperlink"/>
                <w:noProof/>
              </w:rPr>
              <w:t>3.3 Internal Capabilities Analysis: VRIO Framework</w:t>
            </w:r>
            <w:r w:rsidR="001D7809">
              <w:rPr>
                <w:noProof/>
                <w:webHidden/>
              </w:rPr>
              <w:tab/>
            </w:r>
            <w:r>
              <w:rPr>
                <w:noProof/>
                <w:webHidden/>
              </w:rPr>
              <w:fldChar w:fldCharType="begin"/>
            </w:r>
            <w:r w:rsidR="001D7809">
              <w:rPr>
                <w:noProof/>
                <w:webHidden/>
              </w:rPr>
              <w:instrText xml:space="preserve"> PAGEREF _Toc216387634 \h </w:instrText>
            </w:r>
            <w:r>
              <w:rPr>
                <w:noProof/>
                <w:webHidden/>
              </w:rPr>
            </w:r>
            <w:r>
              <w:rPr>
                <w:noProof/>
                <w:webHidden/>
              </w:rPr>
              <w:fldChar w:fldCharType="separate"/>
            </w:r>
            <w:r w:rsidR="001D7809">
              <w:rPr>
                <w:noProof/>
                <w:webHidden/>
              </w:rPr>
              <w:t>11</w:t>
            </w:r>
            <w:r>
              <w:rPr>
                <w:noProof/>
                <w:webHidden/>
              </w:rPr>
              <w:fldChar w:fldCharType="end"/>
            </w:r>
          </w:hyperlink>
        </w:p>
        <w:p w:rsidR="001D7809" w:rsidRDefault="00D30E59" w:rsidP="005D753D">
          <w:pPr>
            <w:pStyle w:val="TOC2"/>
            <w:tabs>
              <w:tab w:val="right" w:leader="dot" w:pos="9016"/>
            </w:tabs>
            <w:rPr>
              <w:noProof/>
            </w:rPr>
          </w:pPr>
          <w:hyperlink w:anchor="_Toc216387635" w:history="1">
            <w:r w:rsidR="001D7809" w:rsidRPr="00C0274D">
              <w:rPr>
                <w:rStyle w:val="Hyperlink"/>
                <w:noProof/>
              </w:rPr>
              <w:t>3.4 Synthesis of Strategic Analysis</w:t>
            </w:r>
            <w:r w:rsidR="001D7809">
              <w:rPr>
                <w:noProof/>
                <w:webHidden/>
              </w:rPr>
              <w:tab/>
            </w:r>
            <w:r>
              <w:rPr>
                <w:noProof/>
                <w:webHidden/>
              </w:rPr>
              <w:fldChar w:fldCharType="begin"/>
            </w:r>
            <w:r w:rsidR="001D7809">
              <w:rPr>
                <w:noProof/>
                <w:webHidden/>
              </w:rPr>
              <w:instrText xml:space="preserve"> PAGEREF _Toc216387635 \h </w:instrText>
            </w:r>
            <w:r>
              <w:rPr>
                <w:noProof/>
                <w:webHidden/>
              </w:rPr>
            </w:r>
            <w:r>
              <w:rPr>
                <w:noProof/>
                <w:webHidden/>
              </w:rPr>
              <w:fldChar w:fldCharType="separate"/>
            </w:r>
            <w:r w:rsidR="001D7809">
              <w:rPr>
                <w:noProof/>
                <w:webHidden/>
              </w:rPr>
              <w:t>12</w:t>
            </w:r>
            <w:r>
              <w:rPr>
                <w:noProof/>
                <w:webHidden/>
              </w:rPr>
              <w:fldChar w:fldCharType="end"/>
            </w:r>
          </w:hyperlink>
        </w:p>
        <w:p w:rsidR="001D7809" w:rsidRDefault="00D30E59" w:rsidP="005D753D">
          <w:pPr>
            <w:pStyle w:val="TOC1"/>
            <w:tabs>
              <w:tab w:val="right" w:leader="dot" w:pos="9016"/>
            </w:tabs>
            <w:rPr>
              <w:noProof/>
            </w:rPr>
          </w:pPr>
          <w:hyperlink w:anchor="_Toc216387636" w:history="1">
            <w:r w:rsidR="001D7809" w:rsidRPr="00C0274D">
              <w:rPr>
                <w:rStyle w:val="Hyperlink"/>
                <w:noProof/>
              </w:rPr>
              <w:t>SECTION 4: STRATEGY DEVELOPMENT AND FORMULATION</w:t>
            </w:r>
            <w:r w:rsidR="001D7809">
              <w:rPr>
                <w:noProof/>
                <w:webHidden/>
              </w:rPr>
              <w:tab/>
            </w:r>
            <w:r>
              <w:rPr>
                <w:noProof/>
                <w:webHidden/>
              </w:rPr>
              <w:fldChar w:fldCharType="begin"/>
            </w:r>
            <w:r w:rsidR="001D7809">
              <w:rPr>
                <w:noProof/>
                <w:webHidden/>
              </w:rPr>
              <w:instrText xml:space="preserve"> PAGEREF _Toc216387636 \h </w:instrText>
            </w:r>
            <w:r>
              <w:rPr>
                <w:noProof/>
                <w:webHidden/>
              </w:rPr>
            </w:r>
            <w:r>
              <w:rPr>
                <w:noProof/>
                <w:webHidden/>
              </w:rPr>
              <w:fldChar w:fldCharType="separate"/>
            </w:r>
            <w:r w:rsidR="001D7809">
              <w:rPr>
                <w:noProof/>
                <w:webHidden/>
              </w:rPr>
              <w:t>13</w:t>
            </w:r>
            <w:r>
              <w:rPr>
                <w:noProof/>
                <w:webHidden/>
              </w:rPr>
              <w:fldChar w:fldCharType="end"/>
            </w:r>
          </w:hyperlink>
        </w:p>
        <w:p w:rsidR="001D7809" w:rsidRDefault="00D30E59" w:rsidP="005D753D">
          <w:pPr>
            <w:pStyle w:val="TOC2"/>
            <w:tabs>
              <w:tab w:val="right" w:leader="dot" w:pos="9016"/>
            </w:tabs>
            <w:rPr>
              <w:noProof/>
            </w:rPr>
          </w:pPr>
          <w:hyperlink w:anchor="_Toc216387637" w:history="1">
            <w:r w:rsidR="001D7809" w:rsidRPr="00C0274D">
              <w:rPr>
                <w:rStyle w:val="Hyperlink"/>
                <w:noProof/>
              </w:rPr>
              <w:t>4.1 Strategic Direction and Growth Approach</w:t>
            </w:r>
            <w:r w:rsidR="001D7809">
              <w:rPr>
                <w:noProof/>
                <w:webHidden/>
              </w:rPr>
              <w:tab/>
            </w:r>
            <w:r>
              <w:rPr>
                <w:noProof/>
                <w:webHidden/>
              </w:rPr>
              <w:fldChar w:fldCharType="begin"/>
            </w:r>
            <w:r w:rsidR="001D7809">
              <w:rPr>
                <w:noProof/>
                <w:webHidden/>
              </w:rPr>
              <w:instrText xml:space="preserve"> PAGEREF _Toc216387637 \h </w:instrText>
            </w:r>
            <w:r>
              <w:rPr>
                <w:noProof/>
                <w:webHidden/>
              </w:rPr>
            </w:r>
            <w:r>
              <w:rPr>
                <w:noProof/>
                <w:webHidden/>
              </w:rPr>
              <w:fldChar w:fldCharType="separate"/>
            </w:r>
            <w:r w:rsidR="001D7809">
              <w:rPr>
                <w:noProof/>
                <w:webHidden/>
              </w:rPr>
              <w:t>13</w:t>
            </w:r>
            <w:r>
              <w:rPr>
                <w:noProof/>
                <w:webHidden/>
              </w:rPr>
              <w:fldChar w:fldCharType="end"/>
            </w:r>
          </w:hyperlink>
        </w:p>
        <w:p w:rsidR="001D7809" w:rsidRDefault="00D30E59" w:rsidP="005D753D">
          <w:pPr>
            <w:pStyle w:val="TOC2"/>
            <w:tabs>
              <w:tab w:val="right" w:leader="dot" w:pos="9016"/>
            </w:tabs>
            <w:rPr>
              <w:noProof/>
            </w:rPr>
          </w:pPr>
          <w:hyperlink w:anchor="_Toc216387638" w:history="1">
            <w:r w:rsidR="001D7809" w:rsidRPr="00C0274D">
              <w:rPr>
                <w:rStyle w:val="Hyperlink"/>
                <w:noProof/>
              </w:rPr>
              <w:t>4.2 Competitive Positioning Strategy</w:t>
            </w:r>
            <w:r w:rsidR="001D7809">
              <w:rPr>
                <w:noProof/>
                <w:webHidden/>
              </w:rPr>
              <w:tab/>
            </w:r>
            <w:r>
              <w:rPr>
                <w:noProof/>
                <w:webHidden/>
              </w:rPr>
              <w:fldChar w:fldCharType="begin"/>
            </w:r>
            <w:r w:rsidR="001D7809">
              <w:rPr>
                <w:noProof/>
                <w:webHidden/>
              </w:rPr>
              <w:instrText xml:space="preserve"> PAGEREF _Toc216387638 \h </w:instrText>
            </w:r>
            <w:r>
              <w:rPr>
                <w:noProof/>
                <w:webHidden/>
              </w:rPr>
            </w:r>
            <w:r>
              <w:rPr>
                <w:noProof/>
                <w:webHidden/>
              </w:rPr>
              <w:fldChar w:fldCharType="separate"/>
            </w:r>
            <w:r w:rsidR="001D7809">
              <w:rPr>
                <w:noProof/>
                <w:webHidden/>
              </w:rPr>
              <w:t>14</w:t>
            </w:r>
            <w:r>
              <w:rPr>
                <w:noProof/>
                <w:webHidden/>
              </w:rPr>
              <w:fldChar w:fldCharType="end"/>
            </w:r>
          </w:hyperlink>
        </w:p>
        <w:p w:rsidR="001D7809" w:rsidRDefault="00D30E59" w:rsidP="005D753D">
          <w:pPr>
            <w:pStyle w:val="TOC2"/>
            <w:tabs>
              <w:tab w:val="right" w:leader="dot" w:pos="9016"/>
            </w:tabs>
            <w:rPr>
              <w:noProof/>
            </w:rPr>
          </w:pPr>
          <w:hyperlink w:anchor="_Toc216387639" w:history="1">
            <w:r w:rsidR="001D7809" w:rsidRPr="00C0274D">
              <w:rPr>
                <w:rStyle w:val="Hyperlink"/>
                <w:noProof/>
              </w:rPr>
              <w:t>4.3 Market Entry Mode Selection</w:t>
            </w:r>
            <w:r w:rsidR="001D7809">
              <w:rPr>
                <w:noProof/>
                <w:webHidden/>
              </w:rPr>
              <w:tab/>
            </w:r>
            <w:r>
              <w:rPr>
                <w:noProof/>
                <w:webHidden/>
              </w:rPr>
              <w:fldChar w:fldCharType="begin"/>
            </w:r>
            <w:r w:rsidR="001D7809">
              <w:rPr>
                <w:noProof/>
                <w:webHidden/>
              </w:rPr>
              <w:instrText xml:space="preserve"> PAGEREF _Toc216387639 \h </w:instrText>
            </w:r>
            <w:r>
              <w:rPr>
                <w:noProof/>
                <w:webHidden/>
              </w:rPr>
            </w:r>
            <w:r>
              <w:rPr>
                <w:noProof/>
                <w:webHidden/>
              </w:rPr>
              <w:fldChar w:fldCharType="separate"/>
            </w:r>
            <w:r w:rsidR="001D7809">
              <w:rPr>
                <w:noProof/>
                <w:webHidden/>
              </w:rPr>
              <w:t>15</w:t>
            </w:r>
            <w:r>
              <w:rPr>
                <w:noProof/>
                <w:webHidden/>
              </w:rPr>
              <w:fldChar w:fldCharType="end"/>
            </w:r>
          </w:hyperlink>
        </w:p>
        <w:p w:rsidR="001D7809" w:rsidRDefault="00D30E59" w:rsidP="005D753D">
          <w:pPr>
            <w:pStyle w:val="TOC2"/>
            <w:tabs>
              <w:tab w:val="right" w:leader="dot" w:pos="9016"/>
            </w:tabs>
            <w:rPr>
              <w:noProof/>
            </w:rPr>
          </w:pPr>
          <w:hyperlink w:anchor="_Toc216387640" w:history="1">
            <w:r w:rsidR="001D7809" w:rsidRPr="00C0274D">
              <w:rPr>
                <w:rStyle w:val="Hyperlink"/>
                <w:noProof/>
              </w:rPr>
              <w:t>4.4 Establishing Competitive Advantage</w:t>
            </w:r>
            <w:r w:rsidR="001D7809">
              <w:rPr>
                <w:noProof/>
                <w:webHidden/>
              </w:rPr>
              <w:tab/>
            </w:r>
            <w:r>
              <w:rPr>
                <w:noProof/>
                <w:webHidden/>
              </w:rPr>
              <w:fldChar w:fldCharType="begin"/>
            </w:r>
            <w:r w:rsidR="001D7809">
              <w:rPr>
                <w:noProof/>
                <w:webHidden/>
              </w:rPr>
              <w:instrText xml:space="preserve"> PAGEREF _Toc216387640 \h </w:instrText>
            </w:r>
            <w:r>
              <w:rPr>
                <w:noProof/>
                <w:webHidden/>
              </w:rPr>
            </w:r>
            <w:r>
              <w:rPr>
                <w:noProof/>
                <w:webHidden/>
              </w:rPr>
              <w:fldChar w:fldCharType="separate"/>
            </w:r>
            <w:r w:rsidR="001D7809">
              <w:rPr>
                <w:noProof/>
                <w:webHidden/>
              </w:rPr>
              <w:t>16</w:t>
            </w:r>
            <w:r>
              <w:rPr>
                <w:noProof/>
                <w:webHidden/>
              </w:rPr>
              <w:fldChar w:fldCharType="end"/>
            </w:r>
          </w:hyperlink>
        </w:p>
        <w:p w:rsidR="001D7809" w:rsidRDefault="00D30E59" w:rsidP="005D753D">
          <w:pPr>
            <w:pStyle w:val="TOC2"/>
            <w:tabs>
              <w:tab w:val="right" w:leader="dot" w:pos="9016"/>
            </w:tabs>
            <w:rPr>
              <w:noProof/>
            </w:rPr>
          </w:pPr>
          <w:hyperlink w:anchor="_Toc216387641" w:history="1">
            <w:r w:rsidR="001D7809" w:rsidRPr="00C0274D">
              <w:rPr>
                <w:rStyle w:val="Hyperlink"/>
                <w:noProof/>
              </w:rPr>
              <w:t>4.5 Risk Mitigation Strategies</w:t>
            </w:r>
            <w:r w:rsidR="001D7809">
              <w:rPr>
                <w:noProof/>
                <w:webHidden/>
              </w:rPr>
              <w:tab/>
            </w:r>
            <w:r>
              <w:rPr>
                <w:noProof/>
                <w:webHidden/>
              </w:rPr>
              <w:fldChar w:fldCharType="begin"/>
            </w:r>
            <w:r w:rsidR="001D7809">
              <w:rPr>
                <w:noProof/>
                <w:webHidden/>
              </w:rPr>
              <w:instrText xml:space="preserve"> PAGEREF _Toc216387641 \h </w:instrText>
            </w:r>
            <w:r>
              <w:rPr>
                <w:noProof/>
                <w:webHidden/>
              </w:rPr>
            </w:r>
            <w:r>
              <w:rPr>
                <w:noProof/>
                <w:webHidden/>
              </w:rPr>
              <w:fldChar w:fldCharType="separate"/>
            </w:r>
            <w:r w:rsidR="001D7809">
              <w:rPr>
                <w:noProof/>
                <w:webHidden/>
              </w:rPr>
              <w:t>16</w:t>
            </w:r>
            <w:r>
              <w:rPr>
                <w:noProof/>
                <w:webHidden/>
              </w:rPr>
              <w:fldChar w:fldCharType="end"/>
            </w:r>
          </w:hyperlink>
        </w:p>
        <w:p w:rsidR="001D7809" w:rsidRDefault="00D30E59" w:rsidP="005D753D">
          <w:pPr>
            <w:pStyle w:val="TOC2"/>
            <w:tabs>
              <w:tab w:val="right" w:leader="dot" w:pos="9016"/>
            </w:tabs>
            <w:rPr>
              <w:noProof/>
            </w:rPr>
          </w:pPr>
          <w:hyperlink w:anchor="_Toc216387642" w:history="1">
            <w:r w:rsidR="001D7809" w:rsidRPr="00C0274D">
              <w:rPr>
                <w:rStyle w:val="Hyperlink"/>
                <w:noProof/>
              </w:rPr>
              <w:t>4.6 Implementation Timeline Overview</w:t>
            </w:r>
            <w:r w:rsidR="001D7809">
              <w:rPr>
                <w:noProof/>
                <w:webHidden/>
              </w:rPr>
              <w:tab/>
            </w:r>
            <w:r>
              <w:rPr>
                <w:noProof/>
                <w:webHidden/>
              </w:rPr>
              <w:fldChar w:fldCharType="begin"/>
            </w:r>
            <w:r w:rsidR="001D7809">
              <w:rPr>
                <w:noProof/>
                <w:webHidden/>
              </w:rPr>
              <w:instrText xml:space="preserve"> PAGEREF _Toc216387642 \h </w:instrText>
            </w:r>
            <w:r>
              <w:rPr>
                <w:noProof/>
                <w:webHidden/>
              </w:rPr>
            </w:r>
            <w:r>
              <w:rPr>
                <w:noProof/>
                <w:webHidden/>
              </w:rPr>
              <w:fldChar w:fldCharType="separate"/>
            </w:r>
            <w:r w:rsidR="001D7809">
              <w:rPr>
                <w:noProof/>
                <w:webHidden/>
              </w:rPr>
              <w:t>17</w:t>
            </w:r>
            <w:r>
              <w:rPr>
                <w:noProof/>
                <w:webHidden/>
              </w:rPr>
              <w:fldChar w:fldCharType="end"/>
            </w:r>
          </w:hyperlink>
        </w:p>
        <w:p w:rsidR="001D7809" w:rsidRDefault="00D30E59" w:rsidP="005D753D">
          <w:pPr>
            <w:pStyle w:val="TOC1"/>
            <w:tabs>
              <w:tab w:val="right" w:leader="dot" w:pos="9016"/>
            </w:tabs>
            <w:rPr>
              <w:noProof/>
            </w:rPr>
          </w:pPr>
          <w:hyperlink w:anchor="_Toc216387643" w:history="1">
            <w:r w:rsidR="001D7809" w:rsidRPr="00C0274D">
              <w:rPr>
                <w:rStyle w:val="Hyperlink"/>
                <w:noProof/>
              </w:rPr>
              <w:t>SECTION 5: PERFORMANCE EVALUATION FRAMEWORK</w:t>
            </w:r>
            <w:r w:rsidR="001D7809">
              <w:rPr>
                <w:noProof/>
                <w:webHidden/>
              </w:rPr>
              <w:tab/>
            </w:r>
            <w:r>
              <w:rPr>
                <w:noProof/>
                <w:webHidden/>
              </w:rPr>
              <w:fldChar w:fldCharType="begin"/>
            </w:r>
            <w:r w:rsidR="001D7809">
              <w:rPr>
                <w:noProof/>
                <w:webHidden/>
              </w:rPr>
              <w:instrText xml:space="preserve"> PAGEREF _Toc216387643 \h </w:instrText>
            </w:r>
            <w:r>
              <w:rPr>
                <w:noProof/>
                <w:webHidden/>
              </w:rPr>
            </w:r>
            <w:r>
              <w:rPr>
                <w:noProof/>
                <w:webHidden/>
              </w:rPr>
              <w:fldChar w:fldCharType="separate"/>
            </w:r>
            <w:r w:rsidR="001D7809">
              <w:rPr>
                <w:noProof/>
                <w:webHidden/>
              </w:rPr>
              <w:t>18</w:t>
            </w:r>
            <w:r>
              <w:rPr>
                <w:noProof/>
                <w:webHidden/>
              </w:rPr>
              <w:fldChar w:fldCharType="end"/>
            </w:r>
          </w:hyperlink>
        </w:p>
        <w:p w:rsidR="001D7809" w:rsidRDefault="00D30E59" w:rsidP="005D753D">
          <w:pPr>
            <w:pStyle w:val="TOC2"/>
            <w:tabs>
              <w:tab w:val="right" w:leader="dot" w:pos="9016"/>
            </w:tabs>
            <w:rPr>
              <w:noProof/>
            </w:rPr>
          </w:pPr>
          <w:hyperlink w:anchor="_Toc216387644" w:history="1">
            <w:r w:rsidR="001D7809" w:rsidRPr="00C0274D">
              <w:rPr>
                <w:rStyle w:val="Hyperlink"/>
                <w:noProof/>
              </w:rPr>
              <w:t>5.1 Rationale for Balanced Scorecard Selection</w:t>
            </w:r>
            <w:r w:rsidR="001D7809">
              <w:rPr>
                <w:noProof/>
                <w:webHidden/>
              </w:rPr>
              <w:tab/>
            </w:r>
            <w:r>
              <w:rPr>
                <w:noProof/>
                <w:webHidden/>
              </w:rPr>
              <w:fldChar w:fldCharType="begin"/>
            </w:r>
            <w:r w:rsidR="001D7809">
              <w:rPr>
                <w:noProof/>
                <w:webHidden/>
              </w:rPr>
              <w:instrText xml:space="preserve"> PAGEREF _Toc216387644 \h </w:instrText>
            </w:r>
            <w:r>
              <w:rPr>
                <w:noProof/>
                <w:webHidden/>
              </w:rPr>
            </w:r>
            <w:r>
              <w:rPr>
                <w:noProof/>
                <w:webHidden/>
              </w:rPr>
              <w:fldChar w:fldCharType="separate"/>
            </w:r>
            <w:r w:rsidR="001D7809">
              <w:rPr>
                <w:noProof/>
                <w:webHidden/>
              </w:rPr>
              <w:t>18</w:t>
            </w:r>
            <w:r>
              <w:rPr>
                <w:noProof/>
                <w:webHidden/>
              </w:rPr>
              <w:fldChar w:fldCharType="end"/>
            </w:r>
          </w:hyperlink>
        </w:p>
        <w:p w:rsidR="001D7809" w:rsidRDefault="00D30E59" w:rsidP="005D753D">
          <w:pPr>
            <w:pStyle w:val="TOC2"/>
            <w:tabs>
              <w:tab w:val="right" w:leader="dot" w:pos="9016"/>
            </w:tabs>
            <w:rPr>
              <w:noProof/>
            </w:rPr>
          </w:pPr>
          <w:hyperlink w:anchor="_Toc216387645" w:history="1">
            <w:r w:rsidR="001D7809" w:rsidRPr="00C0274D">
              <w:rPr>
                <w:rStyle w:val="Hyperlink"/>
                <w:noProof/>
              </w:rPr>
              <w:t>5.2 Financial Perspective</w:t>
            </w:r>
            <w:r w:rsidR="001D7809">
              <w:rPr>
                <w:noProof/>
                <w:webHidden/>
              </w:rPr>
              <w:tab/>
            </w:r>
            <w:r>
              <w:rPr>
                <w:noProof/>
                <w:webHidden/>
              </w:rPr>
              <w:fldChar w:fldCharType="begin"/>
            </w:r>
            <w:r w:rsidR="001D7809">
              <w:rPr>
                <w:noProof/>
                <w:webHidden/>
              </w:rPr>
              <w:instrText xml:space="preserve"> PAGEREF _Toc216387645 \h </w:instrText>
            </w:r>
            <w:r>
              <w:rPr>
                <w:noProof/>
                <w:webHidden/>
              </w:rPr>
            </w:r>
            <w:r>
              <w:rPr>
                <w:noProof/>
                <w:webHidden/>
              </w:rPr>
              <w:fldChar w:fldCharType="separate"/>
            </w:r>
            <w:r w:rsidR="001D7809">
              <w:rPr>
                <w:noProof/>
                <w:webHidden/>
              </w:rPr>
              <w:t>19</w:t>
            </w:r>
            <w:r>
              <w:rPr>
                <w:noProof/>
                <w:webHidden/>
              </w:rPr>
              <w:fldChar w:fldCharType="end"/>
            </w:r>
          </w:hyperlink>
        </w:p>
        <w:p w:rsidR="001D7809" w:rsidRDefault="00D30E59" w:rsidP="005D753D">
          <w:pPr>
            <w:pStyle w:val="TOC2"/>
            <w:tabs>
              <w:tab w:val="right" w:leader="dot" w:pos="9016"/>
            </w:tabs>
            <w:rPr>
              <w:noProof/>
            </w:rPr>
          </w:pPr>
          <w:hyperlink w:anchor="_Toc216387646" w:history="1">
            <w:r w:rsidR="001D7809" w:rsidRPr="00C0274D">
              <w:rPr>
                <w:rStyle w:val="Hyperlink"/>
                <w:noProof/>
              </w:rPr>
              <w:t>5.3 Customer Perspective</w:t>
            </w:r>
            <w:r w:rsidR="001D7809">
              <w:rPr>
                <w:noProof/>
                <w:webHidden/>
              </w:rPr>
              <w:tab/>
            </w:r>
            <w:r>
              <w:rPr>
                <w:noProof/>
                <w:webHidden/>
              </w:rPr>
              <w:fldChar w:fldCharType="begin"/>
            </w:r>
            <w:r w:rsidR="001D7809">
              <w:rPr>
                <w:noProof/>
                <w:webHidden/>
              </w:rPr>
              <w:instrText xml:space="preserve"> PAGEREF _Toc216387646 \h </w:instrText>
            </w:r>
            <w:r>
              <w:rPr>
                <w:noProof/>
                <w:webHidden/>
              </w:rPr>
            </w:r>
            <w:r>
              <w:rPr>
                <w:noProof/>
                <w:webHidden/>
              </w:rPr>
              <w:fldChar w:fldCharType="separate"/>
            </w:r>
            <w:r w:rsidR="001D7809">
              <w:rPr>
                <w:noProof/>
                <w:webHidden/>
              </w:rPr>
              <w:t>19</w:t>
            </w:r>
            <w:r>
              <w:rPr>
                <w:noProof/>
                <w:webHidden/>
              </w:rPr>
              <w:fldChar w:fldCharType="end"/>
            </w:r>
          </w:hyperlink>
        </w:p>
        <w:p w:rsidR="001D7809" w:rsidRDefault="00D30E59" w:rsidP="005D753D">
          <w:pPr>
            <w:pStyle w:val="TOC2"/>
            <w:tabs>
              <w:tab w:val="right" w:leader="dot" w:pos="9016"/>
            </w:tabs>
            <w:rPr>
              <w:noProof/>
            </w:rPr>
          </w:pPr>
          <w:hyperlink w:anchor="_Toc216387647" w:history="1">
            <w:r w:rsidR="001D7809" w:rsidRPr="00C0274D">
              <w:rPr>
                <w:rStyle w:val="Hyperlink"/>
                <w:noProof/>
              </w:rPr>
              <w:t>5.4 Internal Business Process Perspective</w:t>
            </w:r>
            <w:r w:rsidR="001D7809">
              <w:rPr>
                <w:noProof/>
                <w:webHidden/>
              </w:rPr>
              <w:tab/>
            </w:r>
            <w:r>
              <w:rPr>
                <w:noProof/>
                <w:webHidden/>
              </w:rPr>
              <w:fldChar w:fldCharType="begin"/>
            </w:r>
            <w:r w:rsidR="001D7809">
              <w:rPr>
                <w:noProof/>
                <w:webHidden/>
              </w:rPr>
              <w:instrText xml:space="preserve"> PAGEREF _Toc216387647 \h </w:instrText>
            </w:r>
            <w:r>
              <w:rPr>
                <w:noProof/>
                <w:webHidden/>
              </w:rPr>
            </w:r>
            <w:r>
              <w:rPr>
                <w:noProof/>
                <w:webHidden/>
              </w:rPr>
              <w:fldChar w:fldCharType="separate"/>
            </w:r>
            <w:r w:rsidR="001D7809">
              <w:rPr>
                <w:noProof/>
                <w:webHidden/>
              </w:rPr>
              <w:t>19</w:t>
            </w:r>
            <w:r>
              <w:rPr>
                <w:noProof/>
                <w:webHidden/>
              </w:rPr>
              <w:fldChar w:fldCharType="end"/>
            </w:r>
          </w:hyperlink>
        </w:p>
        <w:p w:rsidR="001D7809" w:rsidRDefault="00D30E59" w:rsidP="005D753D">
          <w:pPr>
            <w:pStyle w:val="TOC2"/>
            <w:tabs>
              <w:tab w:val="right" w:leader="dot" w:pos="9016"/>
            </w:tabs>
            <w:rPr>
              <w:noProof/>
            </w:rPr>
          </w:pPr>
          <w:hyperlink w:anchor="_Toc216387648" w:history="1">
            <w:r w:rsidR="001D7809" w:rsidRPr="00C0274D">
              <w:rPr>
                <w:rStyle w:val="Hyperlink"/>
                <w:noProof/>
              </w:rPr>
              <w:t>5.5 Learning and Growth Perspective</w:t>
            </w:r>
            <w:r w:rsidR="001D7809">
              <w:rPr>
                <w:noProof/>
                <w:webHidden/>
              </w:rPr>
              <w:tab/>
            </w:r>
            <w:r>
              <w:rPr>
                <w:noProof/>
                <w:webHidden/>
              </w:rPr>
              <w:fldChar w:fldCharType="begin"/>
            </w:r>
            <w:r w:rsidR="001D7809">
              <w:rPr>
                <w:noProof/>
                <w:webHidden/>
              </w:rPr>
              <w:instrText xml:space="preserve"> PAGEREF _Toc216387648 \h </w:instrText>
            </w:r>
            <w:r>
              <w:rPr>
                <w:noProof/>
                <w:webHidden/>
              </w:rPr>
            </w:r>
            <w:r>
              <w:rPr>
                <w:noProof/>
                <w:webHidden/>
              </w:rPr>
              <w:fldChar w:fldCharType="separate"/>
            </w:r>
            <w:r w:rsidR="001D7809">
              <w:rPr>
                <w:noProof/>
                <w:webHidden/>
              </w:rPr>
              <w:t>20</w:t>
            </w:r>
            <w:r>
              <w:rPr>
                <w:noProof/>
                <w:webHidden/>
              </w:rPr>
              <w:fldChar w:fldCharType="end"/>
            </w:r>
          </w:hyperlink>
        </w:p>
        <w:p w:rsidR="001D7809" w:rsidRDefault="00D30E59" w:rsidP="005D753D">
          <w:pPr>
            <w:pStyle w:val="TOC2"/>
            <w:tabs>
              <w:tab w:val="right" w:leader="dot" w:pos="9016"/>
            </w:tabs>
            <w:rPr>
              <w:noProof/>
            </w:rPr>
          </w:pPr>
          <w:hyperlink w:anchor="_Toc216387649" w:history="1">
            <w:r w:rsidR="001D7809" w:rsidRPr="00C0274D">
              <w:rPr>
                <w:rStyle w:val="Hyperlink"/>
                <w:noProof/>
              </w:rPr>
              <w:t>5.6 Sustainability Perspective</w:t>
            </w:r>
            <w:r w:rsidR="001D7809">
              <w:rPr>
                <w:noProof/>
                <w:webHidden/>
              </w:rPr>
              <w:tab/>
            </w:r>
            <w:r>
              <w:rPr>
                <w:noProof/>
                <w:webHidden/>
              </w:rPr>
              <w:fldChar w:fldCharType="begin"/>
            </w:r>
            <w:r w:rsidR="001D7809">
              <w:rPr>
                <w:noProof/>
                <w:webHidden/>
              </w:rPr>
              <w:instrText xml:space="preserve"> PAGEREF _Toc216387649 \h </w:instrText>
            </w:r>
            <w:r>
              <w:rPr>
                <w:noProof/>
                <w:webHidden/>
              </w:rPr>
            </w:r>
            <w:r>
              <w:rPr>
                <w:noProof/>
                <w:webHidden/>
              </w:rPr>
              <w:fldChar w:fldCharType="separate"/>
            </w:r>
            <w:r w:rsidR="001D7809">
              <w:rPr>
                <w:noProof/>
                <w:webHidden/>
              </w:rPr>
              <w:t>20</w:t>
            </w:r>
            <w:r>
              <w:rPr>
                <w:noProof/>
                <w:webHidden/>
              </w:rPr>
              <w:fldChar w:fldCharType="end"/>
            </w:r>
          </w:hyperlink>
        </w:p>
        <w:p w:rsidR="001D7809" w:rsidRDefault="00D30E59" w:rsidP="005D753D">
          <w:pPr>
            <w:pStyle w:val="TOC2"/>
            <w:tabs>
              <w:tab w:val="right" w:leader="dot" w:pos="9016"/>
            </w:tabs>
            <w:rPr>
              <w:noProof/>
            </w:rPr>
          </w:pPr>
          <w:hyperlink w:anchor="_Toc216387650" w:history="1">
            <w:r w:rsidR="001D7809" w:rsidRPr="00C0274D">
              <w:rPr>
                <w:rStyle w:val="Hyperlink"/>
                <w:noProof/>
              </w:rPr>
              <w:t>5.7 Integration and Alignment</w:t>
            </w:r>
            <w:r w:rsidR="001D7809">
              <w:rPr>
                <w:noProof/>
                <w:webHidden/>
              </w:rPr>
              <w:tab/>
            </w:r>
            <w:r>
              <w:rPr>
                <w:noProof/>
                <w:webHidden/>
              </w:rPr>
              <w:fldChar w:fldCharType="begin"/>
            </w:r>
            <w:r w:rsidR="001D7809">
              <w:rPr>
                <w:noProof/>
                <w:webHidden/>
              </w:rPr>
              <w:instrText xml:space="preserve"> PAGEREF _Toc216387650 \h </w:instrText>
            </w:r>
            <w:r>
              <w:rPr>
                <w:noProof/>
                <w:webHidden/>
              </w:rPr>
            </w:r>
            <w:r>
              <w:rPr>
                <w:noProof/>
                <w:webHidden/>
              </w:rPr>
              <w:fldChar w:fldCharType="separate"/>
            </w:r>
            <w:r w:rsidR="001D7809">
              <w:rPr>
                <w:noProof/>
                <w:webHidden/>
              </w:rPr>
              <w:t>21</w:t>
            </w:r>
            <w:r>
              <w:rPr>
                <w:noProof/>
                <w:webHidden/>
              </w:rPr>
              <w:fldChar w:fldCharType="end"/>
            </w:r>
          </w:hyperlink>
        </w:p>
        <w:p w:rsidR="001D7809" w:rsidRDefault="00D30E59" w:rsidP="005D753D">
          <w:pPr>
            <w:pStyle w:val="TOC2"/>
            <w:tabs>
              <w:tab w:val="right" w:leader="dot" w:pos="9016"/>
            </w:tabs>
            <w:rPr>
              <w:noProof/>
            </w:rPr>
          </w:pPr>
          <w:hyperlink w:anchor="_Toc216387651" w:history="1">
            <w:r w:rsidR="001D7809" w:rsidRPr="00C0274D">
              <w:rPr>
                <w:rStyle w:val="Hyperlink"/>
                <w:noProof/>
              </w:rPr>
              <w:t>5.8 Implementation Considerations</w:t>
            </w:r>
            <w:r w:rsidR="001D7809">
              <w:rPr>
                <w:noProof/>
                <w:webHidden/>
              </w:rPr>
              <w:tab/>
            </w:r>
            <w:r>
              <w:rPr>
                <w:noProof/>
                <w:webHidden/>
              </w:rPr>
              <w:fldChar w:fldCharType="begin"/>
            </w:r>
            <w:r w:rsidR="001D7809">
              <w:rPr>
                <w:noProof/>
                <w:webHidden/>
              </w:rPr>
              <w:instrText xml:space="preserve"> PAGEREF _Toc216387651 \h </w:instrText>
            </w:r>
            <w:r>
              <w:rPr>
                <w:noProof/>
                <w:webHidden/>
              </w:rPr>
            </w:r>
            <w:r>
              <w:rPr>
                <w:noProof/>
                <w:webHidden/>
              </w:rPr>
              <w:fldChar w:fldCharType="separate"/>
            </w:r>
            <w:r w:rsidR="001D7809">
              <w:rPr>
                <w:noProof/>
                <w:webHidden/>
              </w:rPr>
              <w:t>21</w:t>
            </w:r>
            <w:r>
              <w:rPr>
                <w:noProof/>
                <w:webHidden/>
              </w:rPr>
              <w:fldChar w:fldCharType="end"/>
            </w:r>
          </w:hyperlink>
        </w:p>
        <w:p w:rsidR="001D7809" w:rsidRDefault="00D30E59" w:rsidP="005D753D">
          <w:pPr>
            <w:pStyle w:val="TOC2"/>
            <w:tabs>
              <w:tab w:val="right" w:leader="dot" w:pos="9016"/>
            </w:tabs>
            <w:rPr>
              <w:noProof/>
            </w:rPr>
          </w:pPr>
          <w:hyperlink w:anchor="_Toc216387652" w:history="1">
            <w:r w:rsidR="001D7809" w:rsidRPr="00C0274D">
              <w:rPr>
                <w:rStyle w:val="Hyperlink"/>
                <w:noProof/>
              </w:rPr>
              <w:t>5.9 Critical Evaluation of Balanced Scorecard</w:t>
            </w:r>
            <w:r w:rsidR="001D7809">
              <w:rPr>
                <w:noProof/>
                <w:webHidden/>
              </w:rPr>
              <w:tab/>
            </w:r>
            <w:r>
              <w:rPr>
                <w:noProof/>
                <w:webHidden/>
              </w:rPr>
              <w:fldChar w:fldCharType="begin"/>
            </w:r>
            <w:r w:rsidR="001D7809">
              <w:rPr>
                <w:noProof/>
                <w:webHidden/>
              </w:rPr>
              <w:instrText xml:space="preserve"> PAGEREF _Toc216387652 \h </w:instrText>
            </w:r>
            <w:r>
              <w:rPr>
                <w:noProof/>
                <w:webHidden/>
              </w:rPr>
            </w:r>
            <w:r>
              <w:rPr>
                <w:noProof/>
                <w:webHidden/>
              </w:rPr>
              <w:fldChar w:fldCharType="separate"/>
            </w:r>
            <w:r w:rsidR="001D7809">
              <w:rPr>
                <w:noProof/>
                <w:webHidden/>
              </w:rPr>
              <w:t>21</w:t>
            </w:r>
            <w:r>
              <w:rPr>
                <w:noProof/>
                <w:webHidden/>
              </w:rPr>
              <w:fldChar w:fldCharType="end"/>
            </w:r>
          </w:hyperlink>
        </w:p>
        <w:p w:rsidR="001D7809" w:rsidRDefault="00D30E59" w:rsidP="005D753D">
          <w:pPr>
            <w:pStyle w:val="TOC1"/>
            <w:tabs>
              <w:tab w:val="right" w:leader="dot" w:pos="9016"/>
            </w:tabs>
            <w:rPr>
              <w:noProof/>
            </w:rPr>
          </w:pPr>
          <w:hyperlink w:anchor="_Toc216387653" w:history="1">
            <w:r w:rsidR="001D7809" w:rsidRPr="00C0274D">
              <w:rPr>
                <w:rStyle w:val="Hyperlink"/>
                <w:noProof/>
              </w:rPr>
              <w:t>SECTION 6: CONCLUSION</w:t>
            </w:r>
            <w:r w:rsidR="001D7809">
              <w:rPr>
                <w:noProof/>
                <w:webHidden/>
              </w:rPr>
              <w:tab/>
            </w:r>
            <w:r>
              <w:rPr>
                <w:noProof/>
                <w:webHidden/>
              </w:rPr>
              <w:fldChar w:fldCharType="begin"/>
            </w:r>
            <w:r w:rsidR="001D7809">
              <w:rPr>
                <w:noProof/>
                <w:webHidden/>
              </w:rPr>
              <w:instrText xml:space="preserve"> PAGEREF _Toc216387653 \h </w:instrText>
            </w:r>
            <w:r>
              <w:rPr>
                <w:noProof/>
                <w:webHidden/>
              </w:rPr>
            </w:r>
            <w:r>
              <w:rPr>
                <w:noProof/>
                <w:webHidden/>
              </w:rPr>
              <w:fldChar w:fldCharType="separate"/>
            </w:r>
            <w:r w:rsidR="001D7809">
              <w:rPr>
                <w:noProof/>
                <w:webHidden/>
              </w:rPr>
              <w:t>22</w:t>
            </w:r>
            <w:r>
              <w:rPr>
                <w:noProof/>
                <w:webHidden/>
              </w:rPr>
              <w:fldChar w:fldCharType="end"/>
            </w:r>
          </w:hyperlink>
        </w:p>
        <w:p w:rsidR="001D7809" w:rsidRDefault="00D30E59" w:rsidP="005D753D">
          <w:pPr>
            <w:pStyle w:val="TOC2"/>
            <w:tabs>
              <w:tab w:val="right" w:leader="dot" w:pos="9016"/>
            </w:tabs>
            <w:rPr>
              <w:noProof/>
            </w:rPr>
          </w:pPr>
          <w:hyperlink w:anchor="_Toc216387654" w:history="1">
            <w:r w:rsidR="001D7809" w:rsidRPr="00C0274D">
              <w:rPr>
                <w:rStyle w:val="Hyperlink"/>
                <w:noProof/>
              </w:rPr>
              <w:t>6.1 Summary of Key Findings</w:t>
            </w:r>
            <w:r w:rsidR="001D7809">
              <w:rPr>
                <w:noProof/>
                <w:webHidden/>
              </w:rPr>
              <w:tab/>
            </w:r>
            <w:r>
              <w:rPr>
                <w:noProof/>
                <w:webHidden/>
              </w:rPr>
              <w:fldChar w:fldCharType="begin"/>
            </w:r>
            <w:r w:rsidR="001D7809">
              <w:rPr>
                <w:noProof/>
                <w:webHidden/>
              </w:rPr>
              <w:instrText xml:space="preserve"> PAGEREF _Toc216387654 \h </w:instrText>
            </w:r>
            <w:r>
              <w:rPr>
                <w:noProof/>
                <w:webHidden/>
              </w:rPr>
            </w:r>
            <w:r>
              <w:rPr>
                <w:noProof/>
                <w:webHidden/>
              </w:rPr>
              <w:fldChar w:fldCharType="separate"/>
            </w:r>
            <w:r w:rsidR="001D7809">
              <w:rPr>
                <w:noProof/>
                <w:webHidden/>
              </w:rPr>
              <w:t>22</w:t>
            </w:r>
            <w:r>
              <w:rPr>
                <w:noProof/>
                <w:webHidden/>
              </w:rPr>
              <w:fldChar w:fldCharType="end"/>
            </w:r>
          </w:hyperlink>
        </w:p>
        <w:p w:rsidR="001D7809" w:rsidRDefault="00D30E59" w:rsidP="005D753D">
          <w:pPr>
            <w:pStyle w:val="TOC2"/>
            <w:tabs>
              <w:tab w:val="right" w:leader="dot" w:pos="9016"/>
            </w:tabs>
            <w:rPr>
              <w:noProof/>
            </w:rPr>
          </w:pPr>
          <w:hyperlink w:anchor="_Toc216387655" w:history="1">
            <w:r w:rsidR="001D7809" w:rsidRPr="00C0274D">
              <w:rPr>
                <w:rStyle w:val="Hyperlink"/>
                <w:noProof/>
              </w:rPr>
              <w:t>6.2 Strategic Recommendations Recap</w:t>
            </w:r>
            <w:r w:rsidR="001D7809">
              <w:rPr>
                <w:noProof/>
                <w:webHidden/>
              </w:rPr>
              <w:tab/>
            </w:r>
            <w:r>
              <w:rPr>
                <w:noProof/>
                <w:webHidden/>
              </w:rPr>
              <w:fldChar w:fldCharType="begin"/>
            </w:r>
            <w:r w:rsidR="001D7809">
              <w:rPr>
                <w:noProof/>
                <w:webHidden/>
              </w:rPr>
              <w:instrText xml:space="preserve"> PAGEREF _Toc216387655 \h </w:instrText>
            </w:r>
            <w:r>
              <w:rPr>
                <w:noProof/>
                <w:webHidden/>
              </w:rPr>
            </w:r>
            <w:r>
              <w:rPr>
                <w:noProof/>
                <w:webHidden/>
              </w:rPr>
              <w:fldChar w:fldCharType="separate"/>
            </w:r>
            <w:r w:rsidR="001D7809">
              <w:rPr>
                <w:noProof/>
                <w:webHidden/>
              </w:rPr>
              <w:t>22</w:t>
            </w:r>
            <w:r>
              <w:rPr>
                <w:noProof/>
                <w:webHidden/>
              </w:rPr>
              <w:fldChar w:fldCharType="end"/>
            </w:r>
          </w:hyperlink>
        </w:p>
        <w:p w:rsidR="001D7809" w:rsidRDefault="00D30E59" w:rsidP="005D753D">
          <w:pPr>
            <w:pStyle w:val="TOC2"/>
            <w:tabs>
              <w:tab w:val="right" w:leader="dot" w:pos="9016"/>
            </w:tabs>
            <w:rPr>
              <w:noProof/>
            </w:rPr>
          </w:pPr>
          <w:hyperlink w:anchor="_Toc216387656" w:history="1">
            <w:r w:rsidR="001D7809" w:rsidRPr="00C0274D">
              <w:rPr>
                <w:rStyle w:val="Hyperlink"/>
                <w:noProof/>
              </w:rPr>
              <w:t>6.3 Expected Outcomes</w:t>
            </w:r>
            <w:r w:rsidR="001D7809">
              <w:rPr>
                <w:noProof/>
                <w:webHidden/>
              </w:rPr>
              <w:tab/>
            </w:r>
            <w:r>
              <w:rPr>
                <w:noProof/>
                <w:webHidden/>
              </w:rPr>
              <w:fldChar w:fldCharType="begin"/>
            </w:r>
            <w:r w:rsidR="001D7809">
              <w:rPr>
                <w:noProof/>
                <w:webHidden/>
              </w:rPr>
              <w:instrText xml:space="preserve"> PAGEREF _Toc216387656 \h </w:instrText>
            </w:r>
            <w:r>
              <w:rPr>
                <w:noProof/>
                <w:webHidden/>
              </w:rPr>
            </w:r>
            <w:r>
              <w:rPr>
                <w:noProof/>
                <w:webHidden/>
              </w:rPr>
              <w:fldChar w:fldCharType="separate"/>
            </w:r>
            <w:r w:rsidR="001D7809">
              <w:rPr>
                <w:noProof/>
                <w:webHidden/>
              </w:rPr>
              <w:t>22</w:t>
            </w:r>
            <w:r>
              <w:rPr>
                <w:noProof/>
                <w:webHidden/>
              </w:rPr>
              <w:fldChar w:fldCharType="end"/>
            </w:r>
          </w:hyperlink>
        </w:p>
        <w:p w:rsidR="001D7809" w:rsidRDefault="00D30E59" w:rsidP="005D753D">
          <w:pPr>
            <w:pStyle w:val="TOC2"/>
            <w:tabs>
              <w:tab w:val="right" w:leader="dot" w:pos="9016"/>
            </w:tabs>
            <w:rPr>
              <w:noProof/>
            </w:rPr>
          </w:pPr>
          <w:hyperlink w:anchor="_Toc216387657" w:history="1">
            <w:r w:rsidR="001D7809" w:rsidRPr="00C0274D">
              <w:rPr>
                <w:rStyle w:val="Hyperlink"/>
                <w:noProof/>
              </w:rPr>
              <w:t>6.4 Critical Success Factors</w:t>
            </w:r>
            <w:r w:rsidR="001D7809">
              <w:rPr>
                <w:noProof/>
                <w:webHidden/>
              </w:rPr>
              <w:tab/>
            </w:r>
            <w:r>
              <w:rPr>
                <w:noProof/>
                <w:webHidden/>
              </w:rPr>
              <w:fldChar w:fldCharType="begin"/>
            </w:r>
            <w:r w:rsidR="001D7809">
              <w:rPr>
                <w:noProof/>
                <w:webHidden/>
              </w:rPr>
              <w:instrText xml:space="preserve"> PAGEREF _Toc216387657 \h </w:instrText>
            </w:r>
            <w:r>
              <w:rPr>
                <w:noProof/>
                <w:webHidden/>
              </w:rPr>
            </w:r>
            <w:r>
              <w:rPr>
                <w:noProof/>
                <w:webHidden/>
              </w:rPr>
              <w:fldChar w:fldCharType="separate"/>
            </w:r>
            <w:r w:rsidR="001D7809">
              <w:rPr>
                <w:noProof/>
                <w:webHidden/>
              </w:rPr>
              <w:t>23</w:t>
            </w:r>
            <w:r>
              <w:rPr>
                <w:noProof/>
                <w:webHidden/>
              </w:rPr>
              <w:fldChar w:fldCharType="end"/>
            </w:r>
          </w:hyperlink>
        </w:p>
        <w:p w:rsidR="001D7809" w:rsidRDefault="00D30E59" w:rsidP="005D753D">
          <w:pPr>
            <w:pStyle w:val="TOC2"/>
            <w:tabs>
              <w:tab w:val="right" w:leader="dot" w:pos="9016"/>
            </w:tabs>
            <w:rPr>
              <w:noProof/>
            </w:rPr>
          </w:pPr>
          <w:hyperlink w:anchor="_Toc216387658" w:history="1">
            <w:r w:rsidR="001D7809" w:rsidRPr="00C0274D">
              <w:rPr>
                <w:rStyle w:val="Hyperlink"/>
                <w:noProof/>
              </w:rPr>
              <w:t>6.5 Limitations of Analysis</w:t>
            </w:r>
            <w:r w:rsidR="001D7809">
              <w:rPr>
                <w:noProof/>
                <w:webHidden/>
              </w:rPr>
              <w:tab/>
            </w:r>
            <w:r>
              <w:rPr>
                <w:noProof/>
                <w:webHidden/>
              </w:rPr>
              <w:fldChar w:fldCharType="begin"/>
            </w:r>
            <w:r w:rsidR="001D7809">
              <w:rPr>
                <w:noProof/>
                <w:webHidden/>
              </w:rPr>
              <w:instrText xml:space="preserve"> PAGEREF _Toc216387658 \h </w:instrText>
            </w:r>
            <w:r>
              <w:rPr>
                <w:noProof/>
                <w:webHidden/>
              </w:rPr>
            </w:r>
            <w:r>
              <w:rPr>
                <w:noProof/>
                <w:webHidden/>
              </w:rPr>
              <w:fldChar w:fldCharType="separate"/>
            </w:r>
            <w:r w:rsidR="001D7809">
              <w:rPr>
                <w:noProof/>
                <w:webHidden/>
              </w:rPr>
              <w:t>23</w:t>
            </w:r>
            <w:r>
              <w:rPr>
                <w:noProof/>
                <w:webHidden/>
              </w:rPr>
              <w:fldChar w:fldCharType="end"/>
            </w:r>
          </w:hyperlink>
        </w:p>
        <w:p w:rsidR="001D7809" w:rsidRDefault="00D30E59" w:rsidP="005D753D">
          <w:pPr>
            <w:pStyle w:val="TOC2"/>
            <w:tabs>
              <w:tab w:val="right" w:leader="dot" w:pos="9016"/>
            </w:tabs>
            <w:rPr>
              <w:noProof/>
            </w:rPr>
          </w:pPr>
          <w:hyperlink w:anchor="_Toc216387659" w:history="1">
            <w:r w:rsidR="001D7809" w:rsidRPr="00C0274D">
              <w:rPr>
                <w:rStyle w:val="Hyperlink"/>
                <w:noProof/>
              </w:rPr>
              <w:t>6.6 Future Research Directions</w:t>
            </w:r>
            <w:r w:rsidR="001D7809">
              <w:rPr>
                <w:noProof/>
                <w:webHidden/>
              </w:rPr>
              <w:tab/>
            </w:r>
            <w:r>
              <w:rPr>
                <w:noProof/>
                <w:webHidden/>
              </w:rPr>
              <w:fldChar w:fldCharType="begin"/>
            </w:r>
            <w:r w:rsidR="001D7809">
              <w:rPr>
                <w:noProof/>
                <w:webHidden/>
              </w:rPr>
              <w:instrText xml:space="preserve"> PAGEREF _Toc216387659 \h </w:instrText>
            </w:r>
            <w:r>
              <w:rPr>
                <w:noProof/>
                <w:webHidden/>
              </w:rPr>
            </w:r>
            <w:r>
              <w:rPr>
                <w:noProof/>
                <w:webHidden/>
              </w:rPr>
              <w:fldChar w:fldCharType="separate"/>
            </w:r>
            <w:r w:rsidR="001D7809">
              <w:rPr>
                <w:noProof/>
                <w:webHidden/>
              </w:rPr>
              <w:t>23</w:t>
            </w:r>
            <w:r>
              <w:rPr>
                <w:noProof/>
                <w:webHidden/>
              </w:rPr>
              <w:fldChar w:fldCharType="end"/>
            </w:r>
          </w:hyperlink>
        </w:p>
        <w:p w:rsidR="001D7809" w:rsidRDefault="00D30E59" w:rsidP="005D753D">
          <w:pPr>
            <w:pStyle w:val="TOC1"/>
            <w:tabs>
              <w:tab w:val="right" w:leader="dot" w:pos="9016"/>
            </w:tabs>
            <w:rPr>
              <w:noProof/>
            </w:rPr>
          </w:pPr>
          <w:hyperlink w:anchor="_Toc216387660" w:history="1">
            <w:r w:rsidR="001D7809" w:rsidRPr="00C0274D">
              <w:rPr>
                <w:rStyle w:val="Hyperlink"/>
                <w:noProof/>
              </w:rPr>
              <w:t>REFERENCES</w:t>
            </w:r>
            <w:r w:rsidR="001D7809">
              <w:rPr>
                <w:noProof/>
                <w:webHidden/>
              </w:rPr>
              <w:tab/>
            </w:r>
            <w:r>
              <w:rPr>
                <w:noProof/>
                <w:webHidden/>
              </w:rPr>
              <w:fldChar w:fldCharType="begin"/>
            </w:r>
            <w:r w:rsidR="001D7809">
              <w:rPr>
                <w:noProof/>
                <w:webHidden/>
              </w:rPr>
              <w:instrText xml:space="preserve"> PAGEREF _Toc216387660 \h </w:instrText>
            </w:r>
            <w:r>
              <w:rPr>
                <w:noProof/>
                <w:webHidden/>
              </w:rPr>
            </w:r>
            <w:r>
              <w:rPr>
                <w:noProof/>
                <w:webHidden/>
              </w:rPr>
              <w:fldChar w:fldCharType="separate"/>
            </w:r>
            <w:r w:rsidR="001D7809">
              <w:rPr>
                <w:noProof/>
                <w:webHidden/>
              </w:rPr>
              <w:t>24</w:t>
            </w:r>
            <w:r>
              <w:rPr>
                <w:noProof/>
                <w:webHidden/>
              </w:rPr>
              <w:fldChar w:fldCharType="end"/>
            </w:r>
          </w:hyperlink>
        </w:p>
        <w:p w:rsidR="00BB63ED" w:rsidRDefault="00D30E59" w:rsidP="005D753D">
          <w:pPr>
            <w:widowControl w:val="0"/>
            <w:tabs>
              <w:tab w:val="right" w:leader="dot" w:pos="12000"/>
            </w:tabs>
            <w:spacing w:before="60"/>
            <w:jc w:val="left"/>
            <w:rPr>
              <w:b/>
              <w:bCs/>
              <w:color w:val="000000"/>
              <w:sz w:val="22"/>
              <w:szCs w:val="22"/>
            </w:rPr>
          </w:pPr>
          <w:r>
            <w:fldChar w:fldCharType="end"/>
          </w:r>
        </w:p>
      </w:sdtContent>
    </w:sdt>
    <w:p w:rsidR="00BB63ED" w:rsidRDefault="00BB63ED" w:rsidP="005D753D">
      <w:pPr>
        <w:jc w:val="center"/>
        <w:rPr>
          <w:b/>
          <w:bCs/>
          <w:sz w:val="28"/>
          <w:szCs w:val="28"/>
        </w:rPr>
      </w:pPr>
    </w:p>
    <w:p w:rsidR="00BB63ED" w:rsidRDefault="003C10CE" w:rsidP="005D753D">
      <w:r>
        <w:br w:type="page"/>
      </w:r>
    </w:p>
    <w:p w:rsidR="00BB63ED" w:rsidRPr="00766505" w:rsidRDefault="003C10CE" w:rsidP="005D753D">
      <w:pPr>
        <w:pStyle w:val="Heading1"/>
      </w:pPr>
      <w:bookmarkStart w:id="0" w:name="_Toc216387622"/>
      <w:r w:rsidRPr="00766505">
        <w:lastRenderedPageBreak/>
        <w:t>SECTION 1: INTRODUCTION</w:t>
      </w:r>
      <w:bookmarkEnd w:id="0"/>
    </w:p>
    <w:p w:rsidR="00BB63ED" w:rsidRPr="00766505" w:rsidRDefault="003C10CE" w:rsidP="005D753D">
      <w:pPr>
        <w:pStyle w:val="Heading2"/>
      </w:pPr>
      <w:bookmarkStart w:id="1" w:name="_Toc216387623"/>
      <w:r w:rsidRPr="00766505">
        <w:t>1.1 Background and Context</w:t>
      </w:r>
      <w:bookmarkEnd w:id="1"/>
    </w:p>
    <w:p w:rsidR="00BB63ED" w:rsidRPr="00766505" w:rsidRDefault="003C10CE" w:rsidP="005D753D">
      <w:r w:rsidRPr="00766505">
        <w:t>The contemporary business world has become a place of unprecedented complexity and increased technological change. The market dynamics are dynamic and constantly evolving, and multinational enterprises must be strategically nimble (Shenkar, Luo and Chi, 2021). Globalisation has led to an increase in the pressures of competition in all industries. However, it also has a significant opportunity for diversification in companies into new markets. These markets are characterised by good demographics and rising consumer purchasing power. The contemporary researches are aimed at the synthesis of the strategic thought and the real practical implementation models. This kind of integration would allow organisations to rise above the difficulties that accompany entry to the international market (Carmona et al., 2023). The organisations must demonstrate a methodical respect for the external environmental factors. They should also take into account internal strengths when coming up with an expansion strategy to new geographical markets.</w:t>
      </w:r>
    </w:p>
    <w:p w:rsidR="00BB63ED" w:rsidRPr="00766505" w:rsidRDefault="003C10CE" w:rsidP="005D753D">
      <w:pPr>
        <w:pStyle w:val="Heading2"/>
      </w:pPr>
      <w:bookmarkStart w:id="2" w:name="_Toc216387624"/>
      <w:r w:rsidRPr="00766505">
        <w:t>1.2 Report Purpose and Scope</w:t>
      </w:r>
      <w:bookmarkEnd w:id="2"/>
    </w:p>
    <w:p w:rsidR="00BB63ED" w:rsidRPr="00766505" w:rsidRDefault="003C10CE" w:rsidP="005D753D">
      <w:r w:rsidRPr="00766505">
        <w:t>This report is an elaborate strategic expansion plan for the development of the Indian market by IKEA. It is examined by applying the available theories of strategic management to scrutinise the opportunities and design an entry strategy. It also offers performance measures systems according to organisational goals. The report uses PESTLE analysis to scan the macro-environment. Porter's Five Forces evaluates the competition environment. The VRIO model evaluates the internal competencies. In addition, the Balanced Scorecard is a performance measurement framework. The goal is to provide evidence-based recommendations to support the contemporary strategic management principles. These recommendations will address some of the market entry and market expansion challenges in the Indian retail market.</w:t>
      </w:r>
    </w:p>
    <w:p w:rsidR="00BB63ED" w:rsidRPr="00766505" w:rsidRDefault="003C10CE" w:rsidP="005D753D">
      <w:pPr>
        <w:pStyle w:val="Heading2"/>
      </w:pPr>
      <w:bookmarkStart w:id="3" w:name="_Toc216387625"/>
      <w:r w:rsidRPr="00766505">
        <w:t>1.3 Report Structure</w:t>
      </w:r>
      <w:bookmarkEnd w:id="3"/>
    </w:p>
    <w:p w:rsidR="00BB63ED" w:rsidRPr="00766505" w:rsidRDefault="003C10CE" w:rsidP="005D753D">
      <w:r w:rsidRPr="00766505">
        <w:t xml:space="preserve">This report includes four main parts of analysis. The preceding part provides organisational and market selection justifications. The latter is a strategic analysis provided with a comprehensive analysis and the implementation of the corresponding frameworks. The third is an extension of the strategy formulation, such as recommendations for market entry. The fourth inculcates a performance </w:t>
      </w:r>
      <w:r w:rsidRPr="00766505">
        <w:lastRenderedPageBreak/>
        <w:t>measurement framework that implements key performance indicators that are applicable.</w:t>
      </w:r>
    </w:p>
    <w:p w:rsidR="00BB63ED" w:rsidRPr="00766505" w:rsidRDefault="003C10CE" w:rsidP="005D753D">
      <w:pPr>
        <w:pStyle w:val="Heading2"/>
      </w:pPr>
      <w:bookmarkStart w:id="4" w:name="_Toc216387626"/>
      <w:r w:rsidRPr="00766505">
        <w:t>1.4 Theoretical Foundations</w:t>
      </w:r>
      <w:bookmarkEnd w:id="4"/>
    </w:p>
    <w:p w:rsidR="00BB63ED" w:rsidRPr="00766505" w:rsidRDefault="003C10CE" w:rsidP="005D753D">
      <w:r w:rsidRPr="00766505">
        <w:t>The accepted strategic management models are applied to the analysis (Shenkar, Luo and Chi, 2021). It is a combination of macro-environmental analysis and competitive dynamics analysis. Resource-based perspectives are used in evaluating capability. The contemporary performance measurement approaches provide a systematic analysis of the growth prospects.</w:t>
      </w:r>
    </w:p>
    <w:p w:rsidR="00BB63ED" w:rsidRPr="00766505" w:rsidRDefault="003C10CE" w:rsidP="005D753D">
      <w:pPr>
        <w:pStyle w:val="Heading1"/>
      </w:pPr>
      <w:bookmarkStart w:id="5" w:name="_Toc216387627"/>
      <w:r w:rsidRPr="00766505">
        <w:t>SECTION 2: SELECTION OF ORGANISATION AND TARGET MARKET</w:t>
      </w:r>
      <w:bookmarkEnd w:id="5"/>
    </w:p>
    <w:p w:rsidR="00BB63ED" w:rsidRPr="00766505" w:rsidRDefault="003C10CE" w:rsidP="005D753D">
      <w:pPr>
        <w:pStyle w:val="Heading2"/>
      </w:pPr>
      <w:bookmarkStart w:id="6" w:name="_Toc216387628"/>
      <w:r w:rsidRPr="00766505">
        <w:t>2.1 Justification for IKEA Selection</w:t>
      </w:r>
      <w:bookmarkEnd w:id="6"/>
    </w:p>
    <w:p w:rsidR="00BB63ED" w:rsidRPr="00766505" w:rsidRDefault="003C10CE" w:rsidP="005D753D">
      <w:r w:rsidRPr="00766505">
        <w:t xml:space="preserve">The choice of IKEA as the focal organisation in this strategic expansion analysis is conditioned by a variety of factors that make it the most appropriate one in the discussion of the strategies of developing in the international markets. IKEA is one of the most successful stories of internationalisation of retailing as it started as a small mail-order business in Sweden in 1943 and has grown to become the biggest furniture retailer in the world with operations in various continents and different cultural environments. The unique business model of this organisation, which is based on the philosophy of the democratic model of design, combining the Scandinavian aesthetics and affordability, the distribution of furniture in the form of a flat-pack so that the client can assemble it by himself, and the retail environments with a theme of experience can be the basis of the rich strategic content (IKEA, 2024). These new ways of operation have radically redefined the furniture industry around the world, as well as developed sustainable competitive advantages that are worth academic study. </w:t>
      </w:r>
    </w:p>
    <w:p w:rsidR="00BB63ED" w:rsidRPr="00766505" w:rsidRDefault="003C10CE" w:rsidP="005D753D">
      <w:pPr>
        <w:jc w:val="center"/>
      </w:pPr>
      <w:r w:rsidRPr="00766505">
        <w:rPr>
          <w:noProof/>
          <w:lang w:val="en-US"/>
        </w:rPr>
        <w:lastRenderedPageBreak/>
        <w:drawing>
          <wp:inline distT="114300" distB="114300" distL="114300" distR="114300">
            <wp:extent cx="3130388" cy="3227537"/>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130388" cy="3227537"/>
                    </a:xfrm>
                    <a:prstGeom prst="rect">
                      <a:avLst/>
                    </a:prstGeom>
                    <a:ln/>
                  </pic:spPr>
                </pic:pic>
              </a:graphicData>
            </a:graphic>
          </wp:inline>
        </w:drawing>
      </w:r>
    </w:p>
    <w:p w:rsidR="00BB63ED" w:rsidRPr="00766505" w:rsidRDefault="003C10CE" w:rsidP="005D753D">
      <w:pPr>
        <w:jc w:val="center"/>
        <w:rPr>
          <w:b/>
          <w:bCs/>
        </w:rPr>
      </w:pPr>
      <w:r w:rsidRPr="00766505">
        <w:rPr>
          <w:b/>
          <w:bCs/>
        </w:rPr>
        <w:t>Figure 1: The secret of IKEA's success</w:t>
      </w:r>
    </w:p>
    <w:p w:rsidR="00BB63ED" w:rsidRPr="00766505" w:rsidRDefault="003C10CE" w:rsidP="005D753D">
      <w:pPr>
        <w:jc w:val="center"/>
      </w:pPr>
      <w:r w:rsidRPr="00766505">
        <w:t>(Source: The Economist, 2011)</w:t>
      </w:r>
    </w:p>
    <w:p w:rsidR="00BB63ED" w:rsidRPr="00766505" w:rsidRDefault="003C10CE" w:rsidP="005D753D">
      <w:r w:rsidRPr="00766505">
        <w:t>The organisation is particularly relevant to the international expansion analysis because it has recorded experience of adjusting standardised business models to the varying market environment. A study of the work of IKEA shows that the company manages the tension between global standardisation and local responsiveness, altering the marketing orientations and strategic directions depending on the market-specific learning over long periods (Burt et al., 2020). This dynamic ability, even though retaining the fundamental brand, offers useful information on effective international retailing growth. Moreover, since 2018, IKEA has been in India; that, paired with the continuous expansion issues, as the cumulative losses of the company up to that point have already surpassed 5550 crore despite the significant investment, becomes an ideal analytical situation where theoretical frameworks can clarify operational strategic choices. The strategic persistence of the organisation in terms of its continued development of the Indian market to achieve profitability within 2 years and nationwide presence with 25 stores justifies the detailed analysis using the available analytical techniques.</w:t>
      </w:r>
    </w:p>
    <w:p w:rsidR="00BB63ED" w:rsidRPr="00766505" w:rsidRDefault="003C10CE" w:rsidP="005D753D">
      <w:pPr>
        <w:pStyle w:val="Heading2"/>
      </w:pPr>
      <w:bookmarkStart w:id="7" w:name="_Toc216387629"/>
      <w:r w:rsidRPr="00766505">
        <w:t>2.2 Justification for India as Target Market</w:t>
      </w:r>
      <w:bookmarkEnd w:id="7"/>
    </w:p>
    <w:p w:rsidR="00BB63ED" w:rsidRPr="00766505" w:rsidRDefault="003C10CE" w:rsidP="005D753D">
      <w:r w:rsidRPr="00766505">
        <w:t xml:space="preserve">India is an interesting country to expand the furniture retail business due to a thorough analysis of the demographic, economic, and market development factors. The population of the country, which has a population of more than 1.4 billion, of </w:t>
      </w:r>
      <w:r w:rsidRPr="00766505">
        <w:lastRenderedPageBreak/>
        <w:t>which about 65% are below the age of 35 years, presents the largest youth group in the world that has endless long-term demands for home furnishing products.</w:t>
      </w:r>
    </w:p>
    <w:p w:rsidR="00BB63ED" w:rsidRPr="00766505" w:rsidRDefault="003C10CE" w:rsidP="005D753D">
      <w:pPr>
        <w:jc w:val="center"/>
      </w:pPr>
      <w:r w:rsidRPr="00766505">
        <w:rPr>
          <w:noProof/>
          <w:lang w:val="en-US"/>
        </w:rPr>
        <w:drawing>
          <wp:inline distT="114300" distB="114300" distL="114300" distR="114300">
            <wp:extent cx="4814888" cy="5246788"/>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814888" cy="5246788"/>
                    </a:xfrm>
                    <a:prstGeom prst="rect">
                      <a:avLst/>
                    </a:prstGeom>
                    <a:ln/>
                  </pic:spPr>
                </pic:pic>
              </a:graphicData>
            </a:graphic>
          </wp:inline>
        </w:drawing>
      </w:r>
    </w:p>
    <w:p w:rsidR="00BB63ED" w:rsidRPr="00766505" w:rsidRDefault="003C10CE" w:rsidP="005D753D">
      <w:pPr>
        <w:jc w:val="center"/>
        <w:rPr>
          <w:b/>
          <w:bCs/>
        </w:rPr>
      </w:pPr>
      <w:r w:rsidRPr="00766505">
        <w:rPr>
          <w:b/>
          <w:bCs/>
        </w:rPr>
        <w:t>Figure 2: IKEA's Aggressive Game Plan for India</w:t>
      </w:r>
    </w:p>
    <w:p w:rsidR="00BB63ED" w:rsidRPr="00766505" w:rsidRDefault="003C10CE" w:rsidP="005D753D">
      <w:pPr>
        <w:jc w:val="center"/>
      </w:pPr>
      <w:r w:rsidRPr="00766505">
        <w:t>(Source: Dutta, 2022)</w:t>
      </w:r>
    </w:p>
    <w:p w:rsidR="00BB63ED" w:rsidRPr="00766505" w:rsidRDefault="003C10CE" w:rsidP="005D753D">
      <w:r w:rsidRPr="00766505">
        <w:t xml:space="preserve">Knowledge of influencing market-based research issues and market targeting issues, buying behaviour, and the market demand dynamics is critical towards organisations to capture the new market opportunities effectively (Toha and Supriyanto, 2023). The markets are very attractive based on economic fundamentals, and India remains the fastest-growing major economy. The growing middle-income offers a decisive force of demand in favour of discretionary spending in home improvement products. The foreign investment is encouraged by the government policy of allowing foreign ownership in the majority of retail multi-brand. IKEA has identified these structural opportunities and invested heavily in capital and </w:t>
      </w:r>
      <w:r w:rsidRPr="00766505">
        <w:lastRenderedPageBreak/>
        <w:t>put up strategic infrastructure, such as the stores in Hyderabad, Mumbai and Bengaluru (Inter IKEA Systems, 2024).</w:t>
      </w:r>
    </w:p>
    <w:p w:rsidR="00BB63ED" w:rsidRPr="00766505" w:rsidRDefault="003C10CE" w:rsidP="005D753D">
      <w:pPr>
        <w:pStyle w:val="Heading2"/>
      </w:pPr>
      <w:bookmarkStart w:id="8" w:name="_Toc216387630"/>
      <w:r w:rsidRPr="00766505">
        <w:t>2.3 Data Sources and Research Methodology</w:t>
      </w:r>
      <w:bookmarkEnd w:id="8"/>
    </w:p>
    <w:p w:rsidR="00BB63ED" w:rsidRPr="00766505" w:rsidRDefault="003C10CE" w:rsidP="005D753D">
      <w:r w:rsidRPr="00766505">
        <w:t>The methodology of data collection used in this report is secondary data collection, and different categories of credible sources were used to achieve analytical rigour and evidence-based inferences. The information that will be used in the company will be found in formal communication of the company, such as annual reports and organisational websites, which will contain the authoritative information on strategic initiatives. Industry analysis makes use of reports by well-established market research organisations, which give data on the market size and that of the competition. Published materials by the international financial institutions serve as the source of economic and demographic statistics, so the macroeconomic analysis indicates up-to-date situations. The theoretical framework is informed by academic literature, which includes seminal literature on competitive strategy and resource-based perspectives on competitive strategy. The research methodology recognises weaknesses of secondary research methods. The financial institutions and research organisations are limited by such factors as the availability of information, currency of data, and limitations in its interpretation, which limit the analytical accuracy (Alif, 2021). Multi-authority triangulation through academic journals, industry reports, and government publications gives a sensible degree of assurance to conclusions and, at the same time, also ensures transparency in connection to constraints of data.</w:t>
      </w:r>
    </w:p>
    <w:p w:rsidR="00BB63ED" w:rsidRPr="00766505" w:rsidRDefault="003C10CE" w:rsidP="005D753D">
      <w:pPr>
        <w:pStyle w:val="Heading1"/>
      </w:pPr>
      <w:bookmarkStart w:id="9" w:name="_Toc216387631"/>
      <w:r w:rsidRPr="00766505">
        <w:t>SECTION 3: COMPREHENSIVE STRATEGIC ANALYSIS</w:t>
      </w:r>
      <w:bookmarkEnd w:id="9"/>
    </w:p>
    <w:p w:rsidR="00BB63ED" w:rsidRPr="00766505" w:rsidRDefault="003C10CE" w:rsidP="005D753D">
      <w:pPr>
        <w:pStyle w:val="Heading2"/>
      </w:pPr>
      <w:bookmarkStart w:id="10" w:name="_Toc216387632"/>
      <w:r w:rsidRPr="00766505">
        <w:t>3.1 Macro-Environmental Analysis: PESTLE Framework</w:t>
      </w:r>
      <w:bookmarkEnd w:id="10"/>
    </w:p>
    <w:p w:rsidR="00BB63ED" w:rsidRPr="00766505" w:rsidRDefault="003C10CE" w:rsidP="005D753D">
      <w:r w:rsidRPr="00766505">
        <w:t>The PESTEL framework is a systematic explanation of the macro-environmental factors which affect strategic decision-making. This is a tool that analyses the political, economic, social, technological, environmental and legal aspects that influence organisations. PESTEL analysis enables the assessment of the foreign investment environment comprehensively by means of country risk assessment (San et al., 2025).</w:t>
      </w:r>
    </w:p>
    <w:p w:rsidR="00332230" w:rsidRPr="00766505" w:rsidRDefault="00332230" w:rsidP="005D753D">
      <w:pPr>
        <w:pStyle w:val="font-claude-response-body"/>
        <w:spacing w:line="360" w:lineRule="auto"/>
        <w:jc w:val="both"/>
        <w:rPr>
          <w:rFonts w:ascii="Arial" w:hAnsi="Arial" w:cs="Arial"/>
          <w:color w:val="000000" w:themeColor="text1"/>
        </w:rPr>
      </w:pPr>
      <w:r w:rsidRPr="00766505">
        <w:rPr>
          <w:rStyle w:val="Strong"/>
          <w:rFonts w:ascii="Arial" w:hAnsi="Arial" w:cs="Arial"/>
          <w:color w:val="000000" w:themeColor="text1"/>
        </w:rPr>
        <w:t>Political</w:t>
      </w:r>
    </w:p>
    <w:p w:rsidR="00332230" w:rsidRPr="00766505" w:rsidRDefault="00332230" w:rsidP="005D753D">
      <w:pPr>
        <w:pStyle w:val="font-claude-response-body"/>
        <w:spacing w:line="360" w:lineRule="auto"/>
        <w:jc w:val="both"/>
        <w:rPr>
          <w:rFonts w:ascii="Arial" w:hAnsi="Arial" w:cs="Arial"/>
          <w:color w:val="000000" w:themeColor="text1"/>
        </w:rPr>
      </w:pPr>
      <w:r w:rsidRPr="00766505">
        <w:rPr>
          <w:rFonts w:ascii="Arial" w:hAnsi="Arial" w:cs="Arial"/>
          <w:color w:val="000000" w:themeColor="text1"/>
        </w:rPr>
        <w:t xml:space="preserve">Opportunities: 51% FDI permitted in multi-brand retail; Make in India initiative supporting manufacturing. Government approval for a 25-store expansion plan. </w:t>
      </w:r>
    </w:p>
    <w:p w:rsidR="00332230" w:rsidRPr="00766505" w:rsidRDefault="00332230" w:rsidP="005D753D">
      <w:pPr>
        <w:pStyle w:val="font-claude-response-body"/>
        <w:spacing w:line="360" w:lineRule="auto"/>
        <w:jc w:val="both"/>
        <w:rPr>
          <w:rFonts w:ascii="Arial" w:hAnsi="Arial" w:cs="Arial"/>
        </w:rPr>
      </w:pPr>
      <w:r w:rsidRPr="00766505">
        <w:rPr>
          <w:rFonts w:ascii="Arial" w:hAnsi="Arial" w:cs="Arial"/>
        </w:rPr>
        <w:lastRenderedPageBreak/>
        <w:t>Threats: Regulatory complexity across different states; Bureaucratic procedures for land acquisition. Policy changes affecting foreign retailers.</w:t>
      </w:r>
    </w:p>
    <w:p w:rsidR="00332230" w:rsidRPr="00766505" w:rsidRDefault="00332230" w:rsidP="005D753D">
      <w:pPr>
        <w:pStyle w:val="font-claude-response-body"/>
        <w:spacing w:line="360" w:lineRule="auto"/>
        <w:jc w:val="both"/>
        <w:rPr>
          <w:rFonts w:ascii="Arial" w:hAnsi="Arial" w:cs="Arial"/>
        </w:rPr>
      </w:pPr>
      <w:r w:rsidRPr="00766505">
        <w:rPr>
          <w:rStyle w:val="Strong"/>
          <w:rFonts w:ascii="Arial" w:hAnsi="Arial" w:cs="Arial"/>
        </w:rPr>
        <w:t>Economic</w:t>
      </w:r>
    </w:p>
    <w:p w:rsidR="00332230" w:rsidRPr="00766505" w:rsidRDefault="00332230" w:rsidP="005D753D">
      <w:pPr>
        <w:pStyle w:val="font-claude-response-body"/>
        <w:spacing w:line="360" w:lineRule="auto"/>
        <w:jc w:val="both"/>
        <w:rPr>
          <w:rFonts w:ascii="Arial" w:hAnsi="Arial" w:cs="Arial"/>
        </w:rPr>
      </w:pPr>
      <w:r w:rsidRPr="00766505">
        <w:rPr>
          <w:rFonts w:ascii="Arial" w:hAnsi="Arial" w:cs="Arial"/>
        </w:rPr>
        <w:t xml:space="preserve">Opportunities: GDP growth is at 6.5% annually. Expanding middle-class population. Rising disposable incomes. Fourth-largest global economy. </w:t>
      </w:r>
    </w:p>
    <w:p w:rsidR="00332230" w:rsidRPr="00766505" w:rsidRDefault="00332230" w:rsidP="005D753D">
      <w:pPr>
        <w:pStyle w:val="font-claude-response-body"/>
        <w:spacing w:line="360" w:lineRule="auto"/>
        <w:jc w:val="both"/>
        <w:rPr>
          <w:rFonts w:ascii="Arial" w:hAnsi="Arial" w:cs="Arial"/>
        </w:rPr>
      </w:pPr>
      <w:r w:rsidRPr="00766505">
        <w:rPr>
          <w:rFonts w:ascii="Arial" w:hAnsi="Arial" w:cs="Arial"/>
        </w:rPr>
        <w:t>Threats: Inflation concerns affect consumer spending. Currency fluctuation risks. Economic uncertainty is impacting discretionary purchases.</w:t>
      </w:r>
    </w:p>
    <w:p w:rsidR="00332230" w:rsidRPr="00766505" w:rsidRDefault="00332230" w:rsidP="005D753D">
      <w:pPr>
        <w:pStyle w:val="font-claude-response-body"/>
        <w:spacing w:line="360" w:lineRule="auto"/>
        <w:jc w:val="both"/>
        <w:rPr>
          <w:rFonts w:ascii="Arial" w:hAnsi="Arial" w:cs="Arial"/>
        </w:rPr>
      </w:pPr>
      <w:r w:rsidRPr="00766505">
        <w:rPr>
          <w:rStyle w:val="Strong"/>
          <w:rFonts w:ascii="Arial" w:hAnsi="Arial" w:cs="Arial"/>
        </w:rPr>
        <w:t>Social</w:t>
      </w:r>
    </w:p>
    <w:p w:rsidR="00332230" w:rsidRPr="00766505" w:rsidRDefault="00332230" w:rsidP="005D753D">
      <w:pPr>
        <w:pStyle w:val="font-claude-response-body"/>
        <w:spacing w:line="360" w:lineRule="auto"/>
        <w:jc w:val="both"/>
        <w:rPr>
          <w:rFonts w:ascii="Arial" w:hAnsi="Arial" w:cs="Arial"/>
        </w:rPr>
      </w:pPr>
      <w:r w:rsidRPr="00766505">
        <w:rPr>
          <w:rFonts w:ascii="Arial" w:hAnsi="Arial" w:cs="Arial"/>
        </w:rPr>
        <w:t xml:space="preserve">Opportunities: The youth demographic with 65% below 35 years. Rapid urbanisation is expected to exceed 40% by 2030. Growing preference for branded furniture. </w:t>
      </w:r>
    </w:p>
    <w:p w:rsidR="00332230" w:rsidRPr="00766505" w:rsidRDefault="00332230" w:rsidP="005D753D">
      <w:pPr>
        <w:pStyle w:val="font-claude-response-body"/>
        <w:spacing w:line="360" w:lineRule="auto"/>
        <w:jc w:val="both"/>
        <w:rPr>
          <w:rFonts w:ascii="Arial" w:hAnsi="Arial" w:cs="Arial"/>
        </w:rPr>
      </w:pPr>
      <w:r w:rsidRPr="00766505">
        <w:rPr>
          <w:rFonts w:ascii="Arial" w:hAnsi="Arial" w:cs="Arial"/>
        </w:rPr>
        <w:t>Threats: Cultural preferences for traditional wooden furniture. Price sensitivity among consumers. Regional taste variations.</w:t>
      </w:r>
    </w:p>
    <w:p w:rsidR="00332230" w:rsidRPr="00766505" w:rsidRDefault="00332230" w:rsidP="005D753D">
      <w:pPr>
        <w:pStyle w:val="font-claude-response-body"/>
        <w:spacing w:line="360" w:lineRule="auto"/>
        <w:jc w:val="both"/>
        <w:rPr>
          <w:rFonts w:ascii="Arial" w:hAnsi="Arial" w:cs="Arial"/>
        </w:rPr>
      </w:pPr>
      <w:r w:rsidRPr="00766505">
        <w:rPr>
          <w:rStyle w:val="Strong"/>
          <w:rFonts w:ascii="Arial" w:hAnsi="Arial" w:cs="Arial"/>
        </w:rPr>
        <w:t>Technological</w:t>
      </w:r>
    </w:p>
    <w:p w:rsidR="00332230" w:rsidRPr="00766505" w:rsidRDefault="00332230" w:rsidP="005D753D">
      <w:pPr>
        <w:pStyle w:val="font-claude-response-body"/>
        <w:spacing w:line="360" w:lineRule="auto"/>
        <w:jc w:val="both"/>
        <w:rPr>
          <w:rFonts w:ascii="Arial" w:hAnsi="Arial" w:cs="Arial"/>
        </w:rPr>
      </w:pPr>
      <w:r w:rsidRPr="00766505">
        <w:rPr>
          <w:rFonts w:ascii="Arial" w:hAnsi="Arial" w:cs="Arial"/>
        </w:rPr>
        <w:t xml:space="preserve">Opportunities: E-commerce growth at 14.7% CAGR; Digital economy reaching 20% of GDP; Strong smartphone penetration. </w:t>
      </w:r>
    </w:p>
    <w:p w:rsidR="00332230" w:rsidRPr="00766505" w:rsidRDefault="00332230" w:rsidP="005D753D">
      <w:pPr>
        <w:pStyle w:val="font-claude-response-body"/>
        <w:spacing w:line="360" w:lineRule="auto"/>
        <w:jc w:val="both"/>
        <w:rPr>
          <w:rFonts w:ascii="Arial" w:hAnsi="Arial" w:cs="Arial"/>
        </w:rPr>
      </w:pPr>
      <w:r w:rsidRPr="00766505">
        <w:rPr>
          <w:rFonts w:ascii="Arial" w:hAnsi="Arial" w:cs="Arial"/>
        </w:rPr>
        <w:t>Threats: Digital infrastructure gaps in smaller cities; Cybersecurity concerns; Technology adoption costs.</w:t>
      </w:r>
    </w:p>
    <w:p w:rsidR="00332230" w:rsidRPr="00766505" w:rsidRDefault="00332230" w:rsidP="005D753D">
      <w:pPr>
        <w:pStyle w:val="font-claude-response-body"/>
        <w:spacing w:line="360" w:lineRule="auto"/>
        <w:jc w:val="both"/>
        <w:rPr>
          <w:rFonts w:ascii="Arial" w:hAnsi="Arial" w:cs="Arial"/>
        </w:rPr>
      </w:pPr>
      <w:r w:rsidRPr="00766505">
        <w:rPr>
          <w:rStyle w:val="Strong"/>
          <w:rFonts w:ascii="Arial" w:hAnsi="Arial" w:cs="Arial"/>
        </w:rPr>
        <w:t>Environmental</w:t>
      </w:r>
    </w:p>
    <w:p w:rsidR="00332230" w:rsidRPr="00766505" w:rsidRDefault="00332230" w:rsidP="005D753D">
      <w:pPr>
        <w:pStyle w:val="font-claude-response-body"/>
        <w:spacing w:line="360" w:lineRule="auto"/>
        <w:jc w:val="both"/>
        <w:rPr>
          <w:rFonts w:ascii="Arial" w:hAnsi="Arial" w:cs="Arial"/>
        </w:rPr>
      </w:pPr>
      <w:r w:rsidRPr="00766505">
        <w:rPr>
          <w:rFonts w:ascii="Arial" w:hAnsi="Arial" w:cs="Arial"/>
        </w:rPr>
        <w:t xml:space="preserve">Opportunities: Growing consumer environmental consciousness, Demand for sustainable products, and Circular economy opportunities. </w:t>
      </w:r>
    </w:p>
    <w:p w:rsidR="00332230" w:rsidRPr="00766505" w:rsidRDefault="00332230" w:rsidP="005D753D">
      <w:pPr>
        <w:pStyle w:val="font-claude-response-body"/>
        <w:spacing w:line="360" w:lineRule="auto"/>
        <w:jc w:val="both"/>
        <w:rPr>
          <w:rFonts w:ascii="Arial" w:hAnsi="Arial" w:cs="Arial"/>
        </w:rPr>
      </w:pPr>
      <w:r w:rsidRPr="00766505">
        <w:rPr>
          <w:rFonts w:ascii="Arial" w:hAnsi="Arial" w:cs="Arial"/>
        </w:rPr>
        <w:t>Threats: Limited certified timber availability domestically; 2025 Mandatory Timber Standard compliance; Supply chain sustainability pressures.</w:t>
      </w:r>
    </w:p>
    <w:p w:rsidR="00332230" w:rsidRPr="00766505" w:rsidRDefault="00332230" w:rsidP="005D753D">
      <w:pPr>
        <w:pStyle w:val="font-claude-response-body"/>
        <w:spacing w:line="360" w:lineRule="auto"/>
        <w:jc w:val="both"/>
        <w:rPr>
          <w:rFonts w:ascii="Arial" w:hAnsi="Arial" w:cs="Arial"/>
        </w:rPr>
      </w:pPr>
      <w:r w:rsidRPr="00766505">
        <w:rPr>
          <w:rStyle w:val="Strong"/>
          <w:rFonts w:ascii="Arial" w:hAnsi="Arial" w:cs="Arial"/>
        </w:rPr>
        <w:t>Legal</w:t>
      </w:r>
    </w:p>
    <w:p w:rsidR="00332230" w:rsidRPr="00766505" w:rsidRDefault="00332230" w:rsidP="005D753D">
      <w:pPr>
        <w:pStyle w:val="font-claude-response-body"/>
        <w:spacing w:line="360" w:lineRule="auto"/>
        <w:jc w:val="both"/>
        <w:rPr>
          <w:rFonts w:ascii="Arial" w:hAnsi="Arial" w:cs="Arial"/>
        </w:rPr>
      </w:pPr>
      <w:r w:rsidRPr="00766505">
        <w:rPr>
          <w:rFonts w:ascii="Arial" w:hAnsi="Arial" w:cs="Arial"/>
        </w:rPr>
        <w:lastRenderedPageBreak/>
        <w:t xml:space="preserve">Opportunities: GST implementation streamlining taxation, Consumer protection framework, Intellectual property protections. </w:t>
      </w:r>
    </w:p>
    <w:p w:rsidR="00BB63ED" w:rsidRPr="00766505" w:rsidRDefault="00332230" w:rsidP="005D753D">
      <w:pPr>
        <w:pStyle w:val="font-claude-response-body"/>
        <w:spacing w:line="360" w:lineRule="auto"/>
        <w:jc w:val="both"/>
        <w:rPr>
          <w:rFonts w:ascii="Arial" w:hAnsi="Arial" w:cs="Arial"/>
        </w:rPr>
      </w:pPr>
      <w:r w:rsidRPr="00766505">
        <w:rPr>
          <w:rFonts w:ascii="Arial" w:hAnsi="Arial" w:cs="Arial"/>
        </w:rPr>
        <w:t>Threats: Complex labour regulations; Land acquisition legal requirements; Compliance costs across multiple jurisdictions</w:t>
      </w:r>
      <w:r w:rsidRPr="00766505">
        <w:rPr>
          <w:rFonts w:ascii="Arial" w:hAnsi="Arial" w:cs="Arial"/>
          <w:color w:val="FF0000"/>
        </w:rPr>
        <w:t>.</w:t>
      </w:r>
    </w:p>
    <w:p w:rsidR="00BB63ED" w:rsidRPr="00766505" w:rsidRDefault="003C10CE" w:rsidP="005D753D">
      <w:r w:rsidRPr="00766505">
        <w:t>The PESTEL framework has good environmental scanning features, but it has limitations. It does not offer dynamic studies of fast-changing environments but only snapshots. The framework considers factors as discrete categories, although there are serious interconnections that exist between dimensions.</w:t>
      </w:r>
    </w:p>
    <w:p w:rsidR="00BB63ED" w:rsidRPr="00766505" w:rsidRDefault="003C10CE" w:rsidP="005D753D">
      <w:pPr>
        <w:pStyle w:val="Heading2"/>
      </w:pPr>
      <w:bookmarkStart w:id="11" w:name="_Toc216387633"/>
      <w:r w:rsidRPr="00766505">
        <w:t>3.2 Competitive Landscape Analysis: Porter's Five Forces</w:t>
      </w:r>
      <w:bookmarkEnd w:id="11"/>
    </w:p>
    <w:p w:rsidR="00465E45" w:rsidRPr="00766505" w:rsidRDefault="003C10CE" w:rsidP="005D753D">
      <w:pPr>
        <w:spacing w:before="240" w:after="240"/>
      </w:pPr>
      <w:r w:rsidRPr="00766505">
        <w:t>The Five Forces Model, created by Porter, analyses the forces of competition, identifying the profitability and strategic position of an industry. Formulation of competitive strategies in the furniture industry involves an orderly market force analysis (Fasya et al., 2025).</w:t>
      </w:r>
    </w:p>
    <w:p w:rsidR="00465E45" w:rsidRPr="00766505" w:rsidRDefault="00465E45" w:rsidP="005D753D">
      <w:pPr>
        <w:spacing w:before="240" w:after="240"/>
      </w:pPr>
      <w:r w:rsidRPr="00766505">
        <w:t>The risk of entry is average since large-format stores have barriers due to capital requirements. Brand awareness gives an advantage to the incumbents. Entry of international competitors is allowed by 51% FDI policy, and the transition to organised retail provides market opportunities. The supplier's bargaining power is low-moderate with a variety of suppliers of the standard materials. There is a shortage of certified timber that is sustainable. The global sourcing by IKEA results in less dependency, and the local sourcing efforts enhance the relationship with the suppliers. The buyer's bargaining power is moderate-high since the segmented market offers consumers a very high range of options. Price comparison in the online market enhances transparency. Brand differentiation decreases the price sensitivity, and switching costs are not that high. Threats of substitutes are low-moderate because basic furniture requirements have few substitutes. The alternative can be found in traditional carpentry. There is an emergence of rental and subscription businesses, and second-hand marketplaces offer cheaper options. There is a high level of competition since Godrej Interio has extensive domestic market penetration. Nilkamal increased to 60 additional stores. Competition among the online players, such as Urban Ladder, is intense, and the competition based on prices is common in the middle-market segment.</w:t>
      </w:r>
    </w:p>
    <w:p w:rsidR="00BB63ED" w:rsidRPr="00766505" w:rsidRDefault="003C10CE" w:rsidP="005D753D">
      <w:pPr>
        <w:spacing w:before="240" w:after="240"/>
      </w:pPr>
      <w:r w:rsidRPr="00766505">
        <w:lastRenderedPageBreak/>
        <w:t>The framework is quite effective in structuring industry analysis, and it presupposes rather stable conditions. It is more concerned with competitive threats as opposed to partnering opportunities. This analytical view may not be sufficient to address the dynamic market disruptions.</w:t>
      </w:r>
    </w:p>
    <w:p w:rsidR="00BB63ED" w:rsidRPr="00766505" w:rsidRDefault="003C10CE" w:rsidP="005D753D">
      <w:pPr>
        <w:pStyle w:val="Heading2"/>
      </w:pPr>
      <w:bookmarkStart w:id="12" w:name="_Toc216387634"/>
      <w:r w:rsidRPr="00766505">
        <w:t>3.3 Internal Capabilities Analysis: VRIO Framework</w:t>
      </w:r>
      <w:bookmarkEnd w:id="12"/>
    </w:p>
    <w:p w:rsidR="00BB63ED" w:rsidRPr="00766505" w:rsidRDefault="003C10CE" w:rsidP="005D753D">
      <w:pPr>
        <w:spacing w:before="240" w:after="240"/>
        <w:rPr>
          <w:b/>
          <w:bCs/>
        </w:rPr>
      </w:pPr>
      <w:r w:rsidRPr="00766505">
        <w:t>The VRIO model compares the internal resources with the levels of value, rarity, imitability, and organisation. The perspectives of resource-based views can serve as the theoretical basis of studying the development of sustainable competitive advantage (Kero and Bogale, 2023).</w:t>
      </w:r>
    </w:p>
    <w:tbl>
      <w:tblPr>
        <w:tblStyle w:val="ListTable5DarkAccent3"/>
        <w:tblW w:w="9025" w:type="dxa"/>
        <w:jc w:val="center"/>
        <w:tblLayout w:type="fixed"/>
        <w:tblLook w:val="0600"/>
      </w:tblPr>
      <w:tblGrid>
        <w:gridCol w:w="2596"/>
        <w:gridCol w:w="1027"/>
        <w:gridCol w:w="658"/>
        <w:gridCol w:w="1286"/>
        <w:gridCol w:w="1231"/>
        <w:gridCol w:w="2227"/>
      </w:tblGrid>
      <w:tr w:rsidR="005D753D" w:rsidRPr="00766505" w:rsidTr="005D753D">
        <w:trPr>
          <w:trHeight w:val="785"/>
          <w:jc w:val="center"/>
        </w:trPr>
        <w:tc>
          <w:tcPr>
            <w:tcW w:w="2594" w:type="dxa"/>
          </w:tcPr>
          <w:p w:rsidR="00BB63ED" w:rsidRPr="00766505" w:rsidRDefault="003C10CE" w:rsidP="005D753D">
            <w:pPr>
              <w:spacing w:line="360" w:lineRule="auto"/>
              <w:jc w:val="center"/>
              <w:rPr>
                <w:color w:val="000000" w:themeColor="text1"/>
              </w:rPr>
            </w:pPr>
            <w:r w:rsidRPr="00766505">
              <w:rPr>
                <w:b/>
                <w:bCs/>
                <w:color w:val="000000" w:themeColor="text1"/>
              </w:rPr>
              <w:t>Resource/Capability</w:t>
            </w:r>
          </w:p>
        </w:tc>
        <w:tc>
          <w:tcPr>
            <w:tcW w:w="1027" w:type="dxa"/>
          </w:tcPr>
          <w:p w:rsidR="00BB63ED" w:rsidRPr="00766505" w:rsidRDefault="003C10CE" w:rsidP="005D753D">
            <w:pPr>
              <w:spacing w:line="360" w:lineRule="auto"/>
              <w:jc w:val="center"/>
              <w:rPr>
                <w:color w:val="000000" w:themeColor="text1"/>
              </w:rPr>
            </w:pPr>
            <w:r w:rsidRPr="00766505">
              <w:rPr>
                <w:b/>
                <w:bCs/>
                <w:color w:val="000000" w:themeColor="text1"/>
              </w:rPr>
              <w:t>Valuable</w:t>
            </w:r>
          </w:p>
        </w:tc>
        <w:tc>
          <w:tcPr>
            <w:tcW w:w="658" w:type="dxa"/>
          </w:tcPr>
          <w:p w:rsidR="00BB63ED" w:rsidRPr="00766505" w:rsidRDefault="003C10CE" w:rsidP="005D753D">
            <w:pPr>
              <w:spacing w:line="360" w:lineRule="auto"/>
              <w:jc w:val="center"/>
              <w:rPr>
                <w:color w:val="000000" w:themeColor="text1"/>
              </w:rPr>
            </w:pPr>
            <w:r w:rsidRPr="00766505">
              <w:rPr>
                <w:b/>
                <w:bCs/>
                <w:color w:val="000000" w:themeColor="text1"/>
              </w:rPr>
              <w:t>Rare</w:t>
            </w:r>
          </w:p>
        </w:tc>
        <w:tc>
          <w:tcPr>
            <w:tcW w:w="1286" w:type="dxa"/>
          </w:tcPr>
          <w:p w:rsidR="00BB63ED" w:rsidRPr="00766505" w:rsidRDefault="003C10CE" w:rsidP="005D753D">
            <w:pPr>
              <w:spacing w:line="360" w:lineRule="auto"/>
              <w:jc w:val="center"/>
              <w:rPr>
                <w:color w:val="000000" w:themeColor="text1"/>
              </w:rPr>
            </w:pPr>
            <w:r w:rsidRPr="00766505">
              <w:rPr>
                <w:b/>
                <w:bCs/>
                <w:color w:val="000000" w:themeColor="text1"/>
              </w:rPr>
              <w:t>Costly to Imitate</w:t>
            </w:r>
          </w:p>
        </w:tc>
        <w:tc>
          <w:tcPr>
            <w:tcW w:w="1231" w:type="dxa"/>
          </w:tcPr>
          <w:p w:rsidR="00BB63ED" w:rsidRPr="00766505" w:rsidRDefault="003C10CE" w:rsidP="005D753D">
            <w:pPr>
              <w:spacing w:line="360" w:lineRule="auto"/>
              <w:jc w:val="center"/>
              <w:rPr>
                <w:color w:val="000000" w:themeColor="text1"/>
              </w:rPr>
            </w:pPr>
            <w:r w:rsidRPr="00766505">
              <w:rPr>
                <w:b/>
                <w:bCs/>
                <w:color w:val="000000" w:themeColor="text1"/>
              </w:rPr>
              <w:t>Organised</w:t>
            </w:r>
          </w:p>
        </w:tc>
        <w:tc>
          <w:tcPr>
            <w:tcW w:w="2226" w:type="dxa"/>
          </w:tcPr>
          <w:p w:rsidR="00BB63ED" w:rsidRPr="00766505" w:rsidRDefault="003C10CE" w:rsidP="005D753D">
            <w:pPr>
              <w:spacing w:line="360" w:lineRule="auto"/>
              <w:jc w:val="center"/>
              <w:rPr>
                <w:color w:val="000000" w:themeColor="text1"/>
              </w:rPr>
            </w:pPr>
            <w:r w:rsidRPr="00766505">
              <w:rPr>
                <w:b/>
                <w:bCs/>
                <w:color w:val="000000" w:themeColor="text1"/>
              </w:rPr>
              <w:t>Competitive Implication</w:t>
            </w:r>
          </w:p>
        </w:tc>
      </w:tr>
      <w:tr w:rsidR="005D753D" w:rsidRPr="00766505" w:rsidTr="005D753D">
        <w:trPr>
          <w:trHeight w:val="785"/>
          <w:jc w:val="center"/>
        </w:trPr>
        <w:tc>
          <w:tcPr>
            <w:tcW w:w="2594" w:type="dxa"/>
          </w:tcPr>
          <w:p w:rsidR="00BB63ED" w:rsidRPr="00766505" w:rsidRDefault="003C10CE" w:rsidP="005D753D">
            <w:pPr>
              <w:spacing w:line="360" w:lineRule="auto"/>
              <w:rPr>
                <w:color w:val="000000" w:themeColor="text1"/>
              </w:rPr>
            </w:pPr>
            <w:r w:rsidRPr="00766505">
              <w:rPr>
                <w:b/>
                <w:bCs/>
                <w:color w:val="000000" w:themeColor="text1"/>
              </w:rPr>
              <w:t>Brand Recognition</w:t>
            </w:r>
          </w:p>
        </w:tc>
        <w:tc>
          <w:tcPr>
            <w:tcW w:w="1027" w:type="dxa"/>
          </w:tcPr>
          <w:p w:rsidR="00BB63ED" w:rsidRPr="00766505" w:rsidRDefault="003C10CE" w:rsidP="005D753D">
            <w:pPr>
              <w:spacing w:line="360" w:lineRule="auto"/>
              <w:rPr>
                <w:color w:val="000000" w:themeColor="text1"/>
              </w:rPr>
            </w:pPr>
            <w:r w:rsidRPr="00766505">
              <w:rPr>
                <w:color w:val="000000" w:themeColor="text1"/>
              </w:rPr>
              <w:t>Yes</w:t>
            </w:r>
          </w:p>
        </w:tc>
        <w:tc>
          <w:tcPr>
            <w:tcW w:w="658" w:type="dxa"/>
          </w:tcPr>
          <w:p w:rsidR="00BB63ED" w:rsidRPr="00766505" w:rsidRDefault="003C10CE" w:rsidP="005D753D">
            <w:pPr>
              <w:spacing w:line="360" w:lineRule="auto"/>
              <w:rPr>
                <w:color w:val="000000" w:themeColor="text1"/>
              </w:rPr>
            </w:pPr>
            <w:r w:rsidRPr="00766505">
              <w:rPr>
                <w:color w:val="000000" w:themeColor="text1"/>
              </w:rPr>
              <w:t>Yes</w:t>
            </w:r>
          </w:p>
        </w:tc>
        <w:tc>
          <w:tcPr>
            <w:tcW w:w="1286" w:type="dxa"/>
          </w:tcPr>
          <w:p w:rsidR="00BB63ED" w:rsidRPr="00766505" w:rsidRDefault="003C10CE" w:rsidP="005D753D">
            <w:pPr>
              <w:spacing w:line="360" w:lineRule="auto"/>
              <w:rPr>
                <w:color w:val="000000" w:themeColor="text1"/>
              </w:rPr>
            </w:pPr>
            <w:r w:rsidRPr="00766505">
              <w:rPr>
                <w:color w:val="000000" w:themeColor="text1"/>
              </w:rPr>
              <w:t>Yes</w:t>
            </w:r>
          </w:p>
        </w:tc>
        <w:tc>
          <w:tcPr>
            <w:tcW w:w="1231" w:type="dxa"/>
          </w:tcPr>
          <w:p w:rsidR="00BB63ED" w:rsidRPr="00766505" w:rsidRDefault="003C10CE" w:rsidP="005D753D">
            <w:pPr>
              <w:spacing w:line="360" w:lineRule="auto"/>
              <w:rPr>
                <w:color w:val="000000" w:themeColor="text1"/>
              </w:rPr>
            </w:pPr>
            <w:r w:rsidRPr="00766505">
              <w:rPr>
                <w:color w:val="000000" w:themeColor="text1"/>
              </w:rPr>
              <w:t>Yes</w:t>
            </w:r>
          </w:p>
        </w:tc>
        <w:tc>
          <w:tcPr>
            <w:tcW w:w="2226" w:type="dxa"/>
          </w:tcPr>
          <w:p w:rsidR="00BB63ED" w:rsidRPr="00766505" w:rsidRDefault="003C10CE" w:rsidP="005D753D">
            <w:pPr>
              <w:spacing w:line="360" w:lineRule="auto"/>
              <w:rPr>
                <w:color w:val="000000" w:themeColor="text1"/>
              </w:rPr>
            </w:pPr>
            <w:r w:rsidRPr="00766505">
              <w:rPr>
                <w:color w:val="000000" w:themeColor="text1"/>
              </w:rPr>
              <w:t>Sustained Competitive Advantage</w:t>
            </w:r>
          </w:p>
        </w:tc>
      </w:tr>
      <w:tr w:rsidR="005D753D" w:rsidRPr="00766505" w:rsidTr="005D753D">
        <w:trPr>
          <w:trHeight w:val="785"/>
          <w:jc w:val="center"/>
        </w:trPr>
        <w:tc>
          <w:tcPr>
            <w:tcW w:w="2594" w:type="dxa"/>
          </w:tcPr>
          <w:p w:rsidR="00BB63ED" w:rsidRPr="00766505" w:rsidRDefault="003C10CE" w:rsidP="005D753D">
            <w:pPr>
              <w:spacing w:line="360" w:lineRule="auto"/>
              <w:rPr>
                <w:color w:val="000000" w:themeColor="text1"/>
              </w:rPr>
            </w:pPr>
            <w:r w:rsidRPr="00766505">
              <w:rPr>
                <w:b/>
                <w:bCs/>
                <w:color w:val="000000" w:themeColor="text1"/>
              </w:rPr>
              <w:t>Global Supply Chain</w:t>
            </w:r>
          </w:p>
        </w:tc>
        <w:tc>
          <w:tcPr>
            <w:tcW w:w="1027" w:type="dxa"/>
          </w:tcPr>
          <w:p w:rsidR="00BB63ED" w:rsidRPr="00766505" w:rsidRDefault="003C10CE" w:rsidP="005D753D">
            <w:pPr>
              <w:spacing w:line="360" w:lineRule="auto"/>
              <w:rPr>
                <w:color w:val="000000" w:themeColor="text1"/>
              </w:rPr>
            </w:pPr>
            <w:r w:rsidRPr="00766505">
              <w:rPr>
                <w:color w:val="000000" w:themeColor="text1"/>
              </w:rPr>
              <w:t>Yes</w:t>
            </w:r>
          </w:p>
        </w:tc>
        <w:tc>
          <w:tcPr>
            <w:tcW w:w="658" w:type="dxa"/>
          </w:tcPr>
          <w:p w:rsidR="00BB63ED" w:rsidRPr="00766505" w:rsidRDefault="003C10CE" w:rsidP="005D753D">
            <w:pPr>
              <w:spacing w:line="360" w:lineRule="auto"/>
              <w:rPr>
                <w:color w:val="000000" w:themeColor="text1"/>
              </w:rPr>
            </w:pPr>
            <w:r w:rsidRPr="00766505">
              <w:rPr>
                <w:color w:val="000000" w:themeColor="text1"/>
              </w:rPr>
              <w:t>Yes</w:t>
            </w:r>
          </w:p>
        </w:tc>
        <w:tc>
          <w:tcPr>
            <w:tcW w:w="1286" w:type="dxa"/>
          </w:tcPr>
          <w:p w:rsidR="00BB63ED" w:rsidRPr="00766505" w:rsidRDefault="003C10CE" w:rsidP="005D753D">
            <w:pPr>
              <w:spacing w:line="360" w:lineRule="auto"/>
              <w:rPr>
                <w:color w:val="000000" w:themeColor="text1"/>
              </w:rPr>
            </w:pPr>
            <w:r w:rsidRPr="00766505">
              <w:rPr>
                <w:color w:val="000000" w:themeColor="text1"/>
              </w:rPr>
              <w:t>Yes</w:t>
            </w:r>
          </w:p>
        </w:tc>
        <w:tc>
          <w:tcPr>
            <w:tcW w:w="1231" w:type="dxa"/>
          </w:tcPr>
          <w:p w:rsidR="00BB63ED" w:rsidRPr="00766505" w:rsidRDefault="003C10CE" w:rsidP="005D753D">
            <w:pPr>
              <w:spacing w:line="360" w:lineRule="auto"/>
              <w:rPr>
                <w:color w:val="000000" w:themeColor="text1"/>
              </w:rPr>
            </w:pPr>
            <w:r w:rsidRPr="00766505">
              <w:rPr>
                <w:color w:val="000000" w:themeColor="text1"/>
              </w:rPr>
              <w:t>Yes</w:t>
            </w:r>
          </w:p>
        </w:tc>
        <w:tc>
          <w:tcPr>
            <w:tcW w:w="2226" w:type="dxa"/>
          </w:tcPr>
          <w:p w:rsidR="00BB63ED" w:rsidRPr="00766505" w:rsidRDefault="003C10CE" w:rsidP="005D753D">
            <w:pPr>
              <w:spacing w:line="360" w:lineRule="auto"/>
              <w:rPr>
                <w:color w:val="000000" w:themeColor="text1"/>
              </w:rPr>
            </w:pPr>
            <w:r w:rsidRPr="00766505">
              <w:rPr>
                <w:color w:val="000000" w:themeColor="text1"/>
              </w:rPr>
              <w:t>Sustained Competitive Advantage</w:t>
            </w:r>
          </w:p>
        </w:tc>
      </w:tr>
      <w:tr w:rsidR="005D753D" w:rsidRPr="00766505" w:rsidTr="005D753D">
        <w:trPr>
          <w:trHeight w:val="785"/>
          <w:jc w:val="center"/>
        </w:trPr>
        <w:tc>
          <w:tcPr>
            <w:tcW w:w="2594" w:type="dxa"/>
          </w:tcPr>
          <w:p w:rsidR="00BB63ED" w:rsidRPr="00766505" w:rsidRDefault="003C10CE" w:rsidP="005D753D">
            <w:pPr>
              <w:spacing w:line="360" w:lineRule="auto"/>
              <w:rPr>
                <w:color w:val="000000" w:themeColor="text1"/>
              </w:rPr>
            </w:pPr>
            <w:r w:rsidRPr="00766505">
              <w:rPr>
                <w:b/>
                <w:bCs/>
                <w:color w:val="000000" w:themeColor="text1"/>
              </w:rPr>
              <w:t>Scandinavian Design Heritage</w:t>
            </w:r>
          </w:p>
        </w:tc>
        <w:tc>
          <w:tcPr>
            <w:tcW w:w="1027" w:type="dxa"/>
          </w:tcPr>
          <w:p w:rsidR="00BB63ED" w:rsidRPr="00766505" w:rsidRDefault="003C10CE" w:rsidP="005D753D">
            <w:pPr>
              <w:spacing w:line="360" w:lineRule="auto"/>
              <w:rPr>
                <w:color w:val="000000" w:themeColor="text1"/>
              </w:rPr>
            </w:pPr>
            <w:r w:rsidRPr="00766505">
              <w:rPr>
                <w:color w:val="000000" w:themeColor="text1"/>
              </w:rPr>
              <w:t>Yes</w:t>
            </w:r>
          </w:p>
        </w:tc>
        <w:tc>
          <w:tcPr>
            <w:tcW w:w="658" w:type="dxa"/>
          </w:tcPr>
          <w:p w:rsidR="00BB63ED" w:rsidRPr="00766505" w:rsidRDefault="003C10CE" w:rsidP="005D753D">
            <w:pPr>
              <w:spacing w:line="360" w:lineRule="auto"/>
              <w:rPr>
                <w:color w:val="000000" w:themeColor="text1"/>
              </w:rPr>
            </w:pPr>
            <w:r w:rsidRPr="00766505">
              <w:rPr>
                <w:color w:val="000000" w:themeColor="text1"/>
              </w:rPr>
              <w:t>Yes</w:t>
            </w:r>
          </w:p>
        </w:tc>
        <w:tc>
          <w:tcPr>
            <w:tcW w:w="1286" w:type="dxa"/>
          </w:tcPr>
          <w:p w:rsidR="00BB63ED" w:rsidRPr="00766505" w:rsidRDefault="003C10CE" w:rsidP="005D753D">
            <w:pPr>
              <w:spacing w:line="360" w:lineRule="auto"/>
              <w:rPr>
                <w:color w:val="000000" w:themeColor="text1"/>
              </w:rPr>
            </w:pPr>
            <w:r w:rsidRPr="00766505">
              <w:rPr>
                <w:color w:val="000000" w:themeColor="text1"/>
              </w:rPr>
              <w:t>Yes</w:t>
            </w:r>
          </w:p>
        </w:tc>
        <w:tc>
          <w:tcPr>
            <w:tcW w:w="1231" w:type="dxa"/>
          </w:tcPr>
          <w:p w:rsidR="00BB63ED" w:rsidRPr="00766505" w:rsidRDefault="003C10CE" w:rsidP="005D753D">
            <w:pPr>
              <w:spacing w:line="360" w:lineRule="auto"/>
              <w:rPr>
                <w:color w:val="000000" w:themeColor="text1"/>
              </w:rPr>
            </w:pPr>
            <w:r w:rsidRPr="00766505">
              <w:rPr>
                <w:color w:val="000000" w:themeColor="text1"/>
              </w:rPr>
              <w:t>Yes</w:t>
            </w:r>
          </w:p>
        </w:tc>
        <w:tc>
          <w:tcPr>
            <w:tcW w:w="2226" w:type="dxa"/>
          </w:tcPr>
          <w:p w:rsidR="00BB63ED" w:rsidRPr="00766505" w:rsidRDefault="003C10CE" w:rsidP="005D753D">
            <w:pPr>
              <w:spacing w:line="360" w:lineRule="auto"/>
              <w:rPr>
                <w:color w:val="000000" w:themeColor="text1"/>
              </w:rPr>
            </w:pPr>
            <w:r w:rsidRPr="00766505">
              <w:rPr>
                <w:color w:val="000000" w:themeColor="text1"/>
              </w:rPr>
              <w:t>Sustained Competitive Advantage</w:t>
            </w:r>
          </w:p>
        </w:tc>
      </w:tr>
      <w:tr w:rsidR="005D753D" w:rsidRPr="00766505" w:rsidTr="005D753D">
        <w:trPr>
          <w:trHeight w:val="785"/>
          <w:jc w:val="center"/>
        </w:trPr>
        <w:tc>
          <w:tcPr>
            <w:tcW w:w="2594" w:type="dxa"/>
          </w:tcPr>
          <w:p w:rsidR="00BB63ED" w:rsidRPr="00766505" w:rsidRDefault="003C10CE" w:rsidP="005D753D">
            <w:pPr>
              <w:spacing w:line="360" w:lineRule="auto"/>
              <w:rPr>
                <w:color w:val="000000" w:themeColor="text1"/>
              </w:rPr>
            </w:pPr>
            <w:r w:rsidRPr="00766505">
              <w:rPr>
                <w:b/>
                <w:bCs/>
                <w:color w:val="000000" w:themeColor="text1"/>
              </w:rPr>
              <w:t>Retail Experience/Store Format</w:t>
            </w:r>
          </w:p>
        </w:tc>
        <w:tc>
          <w:tcPr>
            <w:tcW w:w="1027" w:type="dxa"/>
          </w:tcPr>
          <w:p w:rsidR="00BB63ED" w:rsidRPr="00766505" w:rsidRDefault="003C10CE" w:rsidP="005D753D">
            <w:pPr>
              <w:spacing w:line="360" w:lineRule="auto"/>
              <w:rPr>
                <w:color w:val="000000" w:themeColor="text1"/>
              </w:rPr>
            </w:pPr>
            <w:r w:rsidRPr="00766505">
              <w:rPr>
                <w:color w:val="000000" w:themeColor="text1"/>
              </w:rPr>
              <w:t>Yes</w:t>
            </w:r>
          </w:p>
        </w:tc>
        <w:tc>
          <w:tcPr>
            <w:tcW w:w="658" w:type="dxa"/>
          </w:tcPr>
          <w:p w:rsidR="00BB63ED" w:rsidRPr="00766505" w:rsidRDefault="003C10CE" w:rsidP="005D753D">
            <w:pPr>
              <w:spacing w:line="360" w:lineRule="auto"/>
              <w:rPr>
                <w:color w:val="000000" w:themeColor="text1"/>
              </w:rPr>
            </w:pPr>
            <w:r w:rsidRPr="00766505">
              <w:rPr>
                <w:color w:val="000000" w:themeColor="text1"/>
              </w:rPr>
              <w:t>Yes</w:t>
            </w:r>
          </w:p>
        </w:tc>
        <w:tc>
          <w:tcPr>
            <w:tcW w:w="1286" w:type="dxa"/>
          </w:tcPr>
          <w:p w:rsidR="00BB63ED" w:rsidRPr="00766505" w:rsidRDefault="003C10CE" w:rsidP="005D753D">
            <w:pPr>
              <w:spacing w:line="360" w:lineRule="auto"/>
              <w:rPr>
                <w:color w:val="000000" w:themeColor="text1"/>
              </w:rPr>
            </w:pPr>
            <w:r w:rsidRPr="00766505">
              <w:rPr>
                <w:color w:val="000000" w:themeColor="text1"/>
              </w:rPr>
              <w:t>Yes</w:t>
            </w:r>
          </w:p>
        </w:tc>
        <w:tc>
          <w:tcPr>
            <w:tcW w:w="1231" w:type="dxa"/>
          </w:tcPr>
          <w:p w:rsidR="00BB63ED" w:rsidRPr="00766505" w:rsidRDefault="003C10CE" w:rsidP="005D753D">
            <w:pPr>
              <w:spacing w:line="360" w:lineRule="auto"/>
              <w:rPr>
                <w:color w:val="000000" w:themeColor="text1"/>
              </w:rPr>
            </w:pPr>
            <w:r w:rsidRPr="00766505">
              <w:rPr>
                <w:color w:val="000000" w:themeColor="text1"/>
              </w:rPr>
              <w:t>Yes</w:t>
            </w:r>
          </w:p>
        </w:tc>
        <w:tc>
          <w:tcPr>
            <w:tcW w:w="2226" w:type="dxa"/>
          </w:tcPr>
          <w:p w:rsidR="00BB63ED" w:rsidRPr="00766505" w:rsidRDefault="003C10CE" w:rsidP="005D753D">
            <w:pPr>
              <w:spacing w:line="360" w:lineRule="auto"/>
              <w:rPr>
                <w:color w:val="000000" w:themeColor="text1"/>
              </w:rPr>
            </w:pPr>
            <w:r w:rsidRPr="00766505">
              <w:rPr>
                <w:color w:val="000000" w:themeColor="text1"/>
              </w:rPr>
              <w:t>Sustained Competitive Advantage</w:t>
            </w:r>
          </w:p>
        </w:tc>
      </w:tr>
      <w:tr w:rsidR="005D753D" w:rsidRPr="00766505" w:rsidTr="005D753D">
        <w:trPr>
          <w:trHeight w:val="1070"/>
          <w:jc w:val="center"/>
        </w:trPr>
        <w:tc>
          <w:tcPr>
            <w:tcW w:w="2594" w:type="dxa"/>
          </w:tcPr>
          <w:p w:rsidR="00BB63ED" w:rsidRPr="00766505" w:rsidRDefault="003C10CE" w:rsidP="005D753D">
            <w:pPr>
              <w:spacing w:line="360" w:lineRule="auto"/>
              <w:rPr>
                <w:color w:val="000000" w:themeColor="text1"/>
              </w:rPr>
            </w:pPr>
            <w:r w:rsidRPr="00766505">
              <w:rPr>
                <w:b/>
                <w:bCs/>
                <w:color w:val="000000" w:themeColor="text1"/>
              </w:rPr>
              <w:t>Flat-Pack Innovation</w:t>
            </w:r>
          </w:p>
        </w:tc>
        <w:tc>
          <w:tcPr>
            <w:tcW w:w="1027" w:type="dxa"/>
          </w:tcPr>
          <w:p w:rsidR="00BB63ED" w:rsidRPr="00766505" w:rsidRDefault="003C10CE" w:rsidP="005D753D">
            <w:pPr>
              <w:spacing w:line="360" w:lineRule="auto"/>
              <w:rPr>
                <w:color w:val="000000" w:themeColor="text1"/>
              </w:rPr>
            </w:pPr>
            <w:r w:rsidRPr="00766505">
              <w:rPr>
                <w:color w:val="000000" w:themeColor="text1"/>
              </w:rPr>
              <w:t>Yes</w:t>
            </w:r>
          </w:p>
        </w:tc>
        <w:tc>
          <w:tcPr>
            <w:tcW w:w="658" w:type="dxa"/>
          </w:tcPr>
          <w:p w:rsidR="00BB63ED" w:rsidRPr="00766505" w:rsidRDefault="003C10CE" w:rsidP="005D753D">
            <w:pPr>
              <w:spacing w:line="360" w:lineRule="auto"/>
              <w:rPr>
                <w:color w:val="000000" w:themeColor="text1"/>
              </w:rPr>
            </w:pPr>
            <w:r w:rsidRPr="00766505">
              <w:rPr>
                <w:color w:val="000000" w:themeColor="text1"/>
              </w:rPr>
              <w:t>No</w:t>
            </w:r>
          </w:p>
        </w:tc>
        <w:tc>
          <w:tcPr>
            <w:tcW w:w="1286" w:type="dxa"/>
          </w:tcPr>
          <w:p w:rsidR="00BB63ED" w:rsidRPr="00766505" w:rsidRDefault="003C10CE" w:rsidP="005D753D">
            <w:pPr>
              <w:spacing w:line="360" w:lineRule="auto"/>
              <w:rPr>
                <w:color w:val="000000" w:themeColor="text1"/>
              </w:rPr>
            </w:pPr>
            <w:r w:rsidRPr="00766505">
              <w:rPr>
                <w:color w:val="000000" w:themeColor="text1"/>
              </w:rPr>
              <w:t>No</w:t>
            </w:r>
          </w:p>
        </w:tc>
        <w:tc>
          <w:tcPr>
            <w:tcW w:w="1231" w:type="dxa"/>
          </w:tcPr>
          <w:p w:rsidR="00BB63ED" w:rsidRPr="00766505" w:rsidRDefault="003C10CE" w:rsidP="005D753D">
            <w:pPr>
              <w:spacing w:line="360" w:lineRule="auto"/>
              <w:rPr>
                <w:color w:val="000000" w:themeColor="text1"/>
              </w:rPr>
            </w:pPr>
            <w:r w:rsidRPr="00766505">
              <w:rPr>
                <w:color w:val="000000" w:themeColor="text1"/>
              </w:rPr>
              <w:t>Yes</w:t>
            </w:r>
          </w:p>
        </w:tc>
        <w:tc>
          <w:tcPr>
            <w:tcW w:w="2226" w:type="dxa"/>
          </w:tcPr>
          <w:p w:rsidR="00BB63ED" w:rsidRPr="00766505" w:rsidRDefault="003C10CE" w:rsidP="005D753D">
            <w:pPr>
              <w:spacing w:line="360" w:lineRule="auto"/>
              <w:rPr>
                <w:color w:val="000000" w:themeColor="text1"/>
              </w:rPr>
            </w:pPr>
            <w:r w:rsidRPr="00766505">
              <w:rPr>
                <w:color w:val="000000" w:themeColor="text1"/>
              </w:rPr>
              <w:t>Temporary Competitive Advantage</w:t>
            </w:r>
          </w:p>
        </w:tc>
      </w:tr>
      <w:tr w:rsidR="005D753D" w:rsidRPr="00766505" w:rsidTr="005D753D">
        <w:trPr>
          <w:trHeight w:val="515"/>
          <w:jc w:val="center"/>
        </w:trPr>
        <w:tc>
          <w:tcPr>
            <w:tcW w:w="2594" w:type="dxa"/>
          </w:tcPr>
          <w:p w:rsidR="00BB63ED" w:rsidRPr="00766505" w:rsidRDefault="003C10CE" w:rsidP="005D753D">
            <w:pPr>
              <w:spacing w:line="360" w:lineRule="auto"/>
              <w:rPr>
                <w:color w:val="000000" w:themeColor="text1"/>
              </w:rPr>
            </w:pPr>
            <w:r w:rsidRPr="00766505">
              <w:rPr>
                <w:b/>
                <w:bCs/>
                <w:color w:val="000000" w:themeColor="text1"/>
              </w:rPr>
              <w:t>Local Market Knowledge</w:t>
            </w:r>
          </w:p>
        </w:tc>
        <w:tc>
          <w:tcPr>
            <w:tcW w:w="1027" w:type="dxa"/>
          </w:tcPr>
          <w:p w:rsidR="00BB63ED" w:rsidRPr="00766505" w:rsidRDefault="003C10CE" w:rsidP="005D753D">
            <w:pPr>
              <w:spacing w:line="360" w:lineRule="auto"/>
              <w:rPr>
                <w:color w:val="000000" w:themeColor="text1"/>
              </w:rPr>
            </w:pPr>
            <w:r w:rsidRPr="00766505">
              <w:rPr>
                <w:color w:val="000000" w:themeColor="text1"/>
              </w:rPr>
              <w:t>Yes</w:t>
            </w:r>
          </w:p>
        </w:tc>
        <w:tc>
          <w:tcPr>
            <w:tcW w:w="658" w:type="dxa"/>
          </w:tcPr>
          <w:p w:rsidR="00BB63ED" w:rsidRPr="00766505" w:rsidRDefault="003C10CE" w:rsidP="005D753D">
            <w:pPr>
              <w:spacing w:line="360" w:lineRule="auto"/>
              <w:rPr>
                <w:color w:val="000000" w:themeColor="text1"/>
              </w:rPr>
            </w:pPr>
            <w:r w:rsidRPr="00766505">
              <w:rPr>
                <w:color w:val="000000" w:themeColor="text1"/>
              </w:rPr>
              <w:t>No</w:t>
            </w:r>
          </w:p>
        </w:tc>
        <w:tc>
          <w:tcPr>
            <w:tcW w:w="1286" w:type="dxa"/>
          </w:tcPr>
          <w:p w:rsidR="00BB63ED" w:rsidRPr="00766505" w:rsidRDefault="003C10CE" w:rsidP="005D753D">
            <w:pPr>
              <w:spacing w:line="360" w:lineRule="auto"/>
              <w:rPr>
                <w:color w:val="000000" w:themeColor="text1"/>
              </w:rPr>
            </w:pPr>
            <w:r w:rsidRPr="00766505">
              <w:rPr>
                <w:color w:val="000000" w:themeColor="text1"/>
              </w:rPr>
              <w:t>No</w:t>
            </w:r>
          </w:p>
        </w:tc>
        <w:tc>
          <w:tcPr>
            <w:tcW w:w="1231" w:type="dxa"/>
          </w:tcPr>
          <w:p w:rsidR="00BB63ED" w:rsidRPr="00766505" w:rsidRDefault="003C10CE" w:rsidP="005D753D">
            <w:pPr>
              <w:spacing w:line="360" w:lineRule="auto"/>
              <w:rPr>
                <w:color w:val="000000" w:themeColor="text1"/>
              </w:rPr>
            </w:pPr>
            <w:r w:rsidRPr="00766505">
              <w:rPr>
                <w:color w:val="000000" w:themeColor="text1"/>
              </w:rPr>
              <w:t>Developing</w:t>
            </w:r>
          </w:p>
        </w:tc>
        <w:tc>
          <w:tcPr>
            <w:tcW w:w="2226" w:type="dxa"/>
          </w:tcPr>
          <w:p w:rsidR="00BB63ED" w:rsidRPr="00766505" w:rsidRDefault="003C10CE" w:rsidP="005D753D">
            <w:pPr>
              <w:spacing w:line="360" w:lineRule="auto"/>
              <w:rPr>
                <w:color w:val="000000" w:themeColor="text1"/>
              </w:rPr>
            </w:pPr>
            <w:r w:rsidRPr="00766505">
              <w:rPr>
                <w:color w:val="000000" w:themeColor="text1"/>
              </w:rPr>
              <w:t>Competitive Parity</w:t>
            </w:r>
          </w:p>
        </w:tc>
      </w:tr>
    </w:tbl>
    <w:p w:rsidR="00BB63ED" w:rsidRPr="00766505" w:rsidRDefault="00465E45" w:rsidP="005D753D">
      <w:pPr>
        <w:spacing w:before="240" w:after="240"/>
        <w:jc w:val="center"/>
        <w:rPr>
          <w:b/>
          <w:bCs/>
        </w:rPr>
      </w:pPr>
      <w:r w:rsidRPr="00766505">
        <w:rPr>
          <w:b/>
          <w:bCs/>
        </w:rPr>
        <w:t>Table 1</w:t>
      </w:r>
      <w:r w:rsidR="003C10CE" w:rsidRPr="00766505">
        <w:rPr>
          <w:b/>
          <w:bCs/>
        </w:rPr>
        <w:t>: VRIO Analysis of IKEA's Strategic Resources</w:t>
      </w:r>
    </w:p>
    <w:p w:rsidR="00BB63ED" w:rsidRPr="00766505" w:rsidRDefault="003C10CE" w:rsidP="005D753D">
      <w:pPr>
        <w:jc w:val="center"/>
      </w:pPr>
      <w:r w:rsidRPr="00766505">
        <w:t>(Source: Self-created)</w:t>
      </w:r>
    </w:p>
    <w:p w:rsidR="00BB63ED" w:rsidRPr="00766505" w:rsidRDefault="003C10CE" w:rsidP="005D753D">
      <w:pPr>
        <w:spacing w:before="240" w:after="240"/>
      </w:pPr>
      <w:r w:rsidRPr="00766505">
        <w:lastRenderedPageBreak/>
        <w:t>IKEA has several resources that provide a sustained competitive advantage, such as brand recognition and design capabilities. The frameworks analyse resources separately when combinations tend to produce synergies in their benefits. In the long term, the development of dynamic capabilities may be underestimated in a static assessment.</w:t>
      </w:r>
    </w:p>
    <w:p w:rsidR="00BB63ED" w:rsidRPr="00766505" w:rsidRDefault="003C10CE" w:rsidP="005D753D">
      <w:pPr>
        <w:pStyle w:val="Heading2"/>
      </w:pPr>
      <w:bookmarkStart w:id="13" w:name="_Toc216387635"/>
      <w:r w:rsidRPr="00766505">
        <w:t>3.4 Synthesis of Strategic Analysis</w:t>
      </w:r>
      <w:bookmarkEnd w:id="13"/>
    </w:p>
    <w:p w:rsidR="00BB63ED" w:rsidRPr="00766505" w:rsidRDefault="003C10CE" w:rsidP="005D753D">
      <w:r w:rsidRPr="00766505">
        <w:t>The amalgamated analysis depicts a strategic environment marked by a high level of opportunities in the competitive environment. PESTEL analysis will help in identifying favourable macro-environmental factors, such as economic growth and favourable demographics. Some of the main issues are the complexity of the regulations and the availability of sustainable material supply as constraints to the operational planning. The Porter's five forces analysis mentions hostile competition as a rival force that must be taken into consideration. Moderate buyer power will require compelling value proposition development to succeed in the market. There are barriers to entry and supplier power that can be managed, which offer some protection to the established competitors.</w:t>
      </w:r>
    </w:p>
    <w:p w:rsidR="00BB63ED" w:rsidRPr="00766505" w:rsidRDefault="003C10CE" w:rsidP="005D753D">
      <w:r w:rsidRPr="00766505">
        <w:t>VRIO analysis will ensure that IKEA has numerous sustained sources of competitive advantage. Having strategic assets in competition is based on brand recognition, supply chain capabilities and design excellence. These are the internal strengths that are in line with the external opportunities that were spotted during an analysis of the environment. Synthesis indicates that IKEA has strategic fit in terms of the ability and requirements of the Indian market. Nevertheless, the profitability issues and the level of competition necessitate strategic planning. These analytical foundations are developed in the following section, which deals with strategy development.</w:t>
      </w:r>
    </w:p>
    <w:p w:rsidR="00BB63ED" w:rsidRPr="00766505" w:rsidRDefault="003C10CE" w:rsidP="005D753D">
      <w:pPr>
        <w:pStyle w:val="Heading1"/>
      </w:pPr>
      <w:bookmarkStart w:id="14" w:name="_Toc216387636"/>
      <w:r w:rsidRPr="00766505">
        <w:t>SECTION 4: STRATEGY DEVELOPMENT AND FORMULATION</w:t>
      </w:r>
      <w:bookmarkEnd w:id="14"/>
    </w:p>
    <w:p w:rsidR="00BB63ED" w:rsidRPr="00766505" w:rsidRDefault="003C10CE" w:rsidP="005D753D">
      <w:pPr>
        <w:pStyle w:val="Heading2"/>
      </w:pPr>
      <w:bookmarkStart w:id="15" w:name="_Toc216387637"/>
      <w:r w:rsidRPr="00766505">
        <w:t>4.1 Strategic Direction and Growth Approach</w:t>
      </w:r>
      <w:bookmarkEnd w:id="15"/>
    </w:p>
    <w:p w:rsidR="00BB63ED" w:rsidRPr="00766505" w:rsidRDefault="003C10CE" w:rsidP="005D753D">
      <w:pPr>
        <w:spacing w:before="240" w:after="240"/>
        <w:rPr>
          <w:b/>
          <w:bCs/>
        </w:rPr>
      </w:pPr>
      <w:r w:rsidRPr="00766505">
        <w:t>Continuing on the findings of strategic analysis, the growth strategy that IKEA should use focuses on high-speed market penetration. The given direction uses the developed capabilities and brand awareness to expand market share in a systematic way. The market of Indian furniture offers a lot of headroom to expand the existing offerings due to the projected growth of the industry.</w:t>
      </w:r>
    </w:p>
    <w:tbl>
      <w:tblPr>
        <w:tblStyle w:val="ListTable5DarkAccent4"/>
        <w:tblW w:w="8840" w:type="dxa"/>
        <w:jc w:val="center"/>
        <w:tblLayout w:type="fixed"/>
        <w:tblLook w:val="0600"/>
      </w:tblPr>
      <w:tblGrid>
        <w:gridCol w:w="2060"/>
        <w:gridCol w:w="2285"/>
        <w:gridCol w:w="2855"/>
        <w:gridCol w:w="1640"/>
      </w:tblGrid>
      <w:tr w:rsidR="005D753D" w:rsidRPr="00766505" w:rsidTr="005D753D">
        <w:trPr>
          <w:trHeight w:val="515"/>
          <w:jc w:val="center"/>
        </w:trPr>
        <w:tc>
          <w:tcPr>
            <w:tcW w:w="2060" w:type="dxa"/>
          </w:tcPr>
          <w:p w:rsidR="00BB63ED" w:rsidRPr="00766505" w:rsidRDefault="003C10CE" w:rsidP="005D753D">
            <w:pPr>
              <w:spacing w:line="360" w:lineRule="auto"/>
              <w:jc w:val="center"/>
              <w:rPr>
                <w:color w:val="000000" w:themeColor="text1"/>
              </w:rPr>
            </w:pPr>
            <w:r w:rsidRPr="00766505">
              <w:rPr>
                <w:b/>
                <w:bCs/>
                <w:color w:val="000000" w:themeColor="text1"/>
              </w:rPr>
              <w:lastRenderedPageBreak/>
              <w:t>Strategic Element</w:t>
            </w:r>
          </w:p>
        </w:tc>
        <w:tc>
          <w:tcPr>
            <w:tcW w:w="2285" w:type="dxa"/>
          </w:tcPr>
          <w:p w:rsidR="00BB63ED" w:rsidRPr="00766505" w:rsidRDefault="003C10CE" w:rsidP="005D753D">
            <w:pPr>
              <w:spacing w:line="360" w:lineRule="auto"/>
              <w:jc w:val="center"/>
              <w:rPr>
                <w:color w:val="000000" w:themeColor="text1"/>
              </w:rPr>
            </w:pPr>
            <w:r w:rsidRPr="00766505">
              <w:rPr>
                <w:b/>
                <w:bCs/>
                <w:color w:val="000000" w:themeColor="text1"/>
              </w:rPr>
              <w:t>Current State</w:t>
            </w:r>
          </w:p>
        </w:tc>
        <w:tc>
          <w:tcPr>
            <w:tcW w:w="2855" w:type="dxa"/>
          </w:tcPr>
          <w:p w:rsidR="00BB63ED" w:rsidRPr="00766505" w:rsidRDefault="003C10CE" w:rsidP="005D753D">
            <w:pPr>
              <w:spacing w:line="360" w:lineRule="auto"/>
              <w:jc w:val="center"/>
              <w:rPr>
                <w:color w:val="000000" w:themeColor="text1"/>
              </w:rPr>
            </w:pPr>
            <w:r w:rsidRPr="00766505">
              <w:rPr>
                <w:b/>
                <w:bCs/>
                <w:color w:val="000000" w:themeColor="text1"/>
              </w:rPr>
              <w:t>Target State</w:t>
            </w:r>
          </w:p>
        </w:tc>
        <w:tc>
          <w:tcPr>
            <w:tcW w:w="1640" w:type="dxa"/>
          </w:tcPr>
          <w:p w:rsidR="00BB63ED" w:rsidRPr="00766505" w:rsidRDefault="003C10CE" w:rsidP="005D753D">
            <w:pPr>
              <w:spacing w:line="360" w:lineRule="auto"/>
              <w:jc w:val="center"/>
              <w:rPr>
                <w:color w:val="000000" w:themeColor="text1"/>
              </w:rPr>
            </w:pPr>
            <w:r w:rsidRPr="00766505">
              <w:rPr>
                <w:b/>
                <w:bCs/>
                <w:color w:val="000000" w:themeColor="text1"/>
              </w:rPr>
              <w:t>Timeline</w:t>
            </w:r>
          </w:p>
        </w:tc>
      </w:tr>
      <w:tr w:rsidR="005D753D" w:rsidRPr="00766505" w:rsidTr="005D753D">
        <w:trPr>
          <w:trHeight w:val="515"/>
          <w:jc w:val="center"/>
        </w:trPr>
        <w:tc>
          <w:tcPr>
            <w:tcW w:w="2060" w:type="dxa"/>
          </w:tcPr>
          <w:p w:rsidR="00BB63ED" w:rsidRPr="00766505" w:rsidRDefault="003C10CE" w:rsidP="005D753D">
            <w:pPr>
              <w:spacing w:line="360" w:lineRule="auto"/>
              <w:rPr>
                <w:color w:val="000000" w:themeColor="text1"/>
              </w:rPr>
            </w:pPr>
            <w:r w:rsidRPr="00766505">
              <w:rPr>
                <w:color w:val="000000" w:themeColor="text1"/>
              </w:rPr>
              <w:t>Store Network</w:t>
            </w:r>
          </w:p>
        </w:tc>
        <w:tc>
          <w:tcPr>
            <w:tcW w:w="2285" w:type="dxa"/>
          </w:tcPr>
          <w:p w:rsidR="00BB63ED" w:rsidRPr="00766505" w:rsidRDefault="003C10CE" w:rsidP="005D753D">
            <w:pPr>
              <w:spacing w:line="360" w:lineRule="auto"/>
              <w:rPr>
                <w:color w:val="000000" w:themeColor="text1"/>
              </w:rPr>
            </w:pPr>
            <w:r w:rsidRPr="00766505">
              <w:rPr>
                <w:color w:val="000000" w:themeColor="text1"/>
              </w:rPr>
              <w:t>6 stores operational</w:t>
            </w:r>
          </w:p>
        </w:tc>
        <w:tc>
          <w:tcPr>
            <w:tcW w:w="2855" w:type="dxa"/>
          </w:tcPr>
          <w:p w:rsidR="00BB63ED" w:rsidRPr="00766505" w:rsidRDefault="003C10CE" w:rsidP="005D753D">
            <w:pPr>
              <w:spacing w:line="360" w:lineRule="auto"/>
              <w:rPr>
                <w:color w:val="000000" w:themeColor="text1"/>
              </w:rPr>
            </w:pPr>
            <w:r w:rsidRPr="00766505">
              <w:rPr>
                <w:color w:val="000000" w:themeColor="text1"/>
              </w:rPr>
              <w:t>25 stores nationwide</w:t>
            </w:r>
          </w:p>
        </w:tc>
        <w:tc>
          <w:tcPr>
            <w:tcW w:w="1640" w:type="dxa"/>
          </w:tcPr>
          <w:p w:rsidR="00BB63ED" w:rsidRPr="00766505" w:rsidRDefault="003C10CE" w:rsidP="005D753D">
            <w:pPr>
              <w:spacing w:line="360" w:lineRule="auto"/>
              <w:rPr>
                <w:color w:val="000000" w:themeColor="text1"/>
              </w:rPr>
            </w:pPr>
            <w:r w:rsidRPr="00766505">
              <w:rPr>
                <w:color w:val="000000" w:themeColor="text1"/>
              </w:rPr>
              <w:t>2025-2030</w:t>
            </w:r>
          </w:p>
        </w:tc>
      </w:tr>
      <w:tr w:rsidR="005D753D" w:rsidRPr="00766505" w:rsidTr="005D753D">
        <w:trPr>
          <w:trHeight w:val="515"/>
          <w:jc w:val="center"/>
        </w:trPr>
        <w:tc>
          <w:tcPr>
            <w:tcW w:w="2060" w:type="dxa"/>
          </w:tcPr>
          <w:p w:rsidR="00BB63ED" w:rsidRPr="00766505" w:rsidRDefault="003C10CE" w:rsidP="005D753D">
            <w:pPr>
              <w:spacing w:line="360" w:lineRule="auto"/>
              <w:rPr>
                <w:color w:val="000000" w:themeColor="text1"/>
              </w:rPr>
            </w:pPr>
            <w:r w:rsidRPr="00766505">
              <w:rPr>
                <w:color w:val="000000" w:themeColor="text1"/>
              </w:rPr>
              <w:t>Geographic Focus</w:t>
            </w:r>
          </w:p>
        </w:tc>
        <w:tc>
          <w:tcPr>
            <w:tcW w:w="2285" w:type="dxa"/>
          </w:tcPr>
          <w:p w:rsidR="00BB63ED" w:rsidRPr="00766505" w:rsidRDefault="003C10CE" w:rsidP="005D753D">
            <w:pPr>
              <w:spacing w:line="360" w:lineRule="auto"/>
              <w:rPr>
                <w:color w:val="000000" w:themeColor="text1"/>
              </w:rPr>
            </w:pPr>
            <w:r w:rsidRPr="00766505">
              <w:rPr>
                <w:color w:val="000000" w:themeColor="text1"/>
              </w:rPr>
              <w:t>South and West India</w:t>
            </w:r>
          </w:p>
        </w:tc>
        <w:tc>
          <w:tcPr>
            <w:tcW w:w="2855" w:type="dxa"/>
          </w:tcPr>
          <w:p w:rsidR="00BB63ED" w:rsidRPr="00766505" w:rsidRDefault="003C10CE" w:rsidP="005D753D">
            <w:pPr>
              <w:spacing w:line="360" w:lineRule="auto"/>
              <w:rPr>
                <w:color w:val="000000" w:themeColor="text1"/>
              </w:rPr>
            </w:pPr>
            <w:r w:rsidRPr="00766505">
              <w:rPr>
                <w:color w:val="000000" w:themeColor="text1"/>
              </w:rPr>
              <w:t>Pan-India with a North focus</w:t>
            </w:r>
          </w:p>
        </w:tc>
        <w:tc>
          <w:tcPr>
            <w:tcW w:w="1640" w:type="dxa"/>
          </w:tcPr>
          <w:p w:rsidR="00BB63ED" w:rsidRPr="00766505" w:rsidRDefault="003C10CE" w:rsidP="005D753D">
            <w:pPr>
              <w:spacing w:line="360" w:lineRule="auto"/>
              <w:rPr>
                <w:color w:val="000000" w:themeColor="text1"/>
              </w:rPr>
            </w:pPr>
            <w:r w:rsidRPr="00766505">
              <w:rPr>
                <w:color w:val="000000" w:themeColor="text1"/>
              </w:rPr>
              <w:t>2025-2028</w:t>
            </w:r>
          </w:p>
        </w:tc>
      </w:tr>
      <w:tr w:rsidR="005D753D" w:rsidRPr="00766505" w:rsidTr="005D753D">
        <w:trPr>
          <w:trHeight w:val="515"/>
          <w:jc w:val="center"/>
        </w:trPr>
        <w:tc>
          <w:tcPr>
            <w:tcW w:w="2060" w:type="dxa"/>
          </w:tcPr>
          <w:p w:rsidR="00BB63ED" w:rsidRPr="00766505" w:rsidRDefault="003C10CE" w:rsidP="005D753D">
            <w:pPr>
              <w:spacing w:line="360" w:lineRule="auto"/>
              <w:rPr>
                <w:color w:val="000000" w:themeColor="text1"/>
              </w:rPr>
            </w:pPr>
            <w:r w:rsidRPr="00766505">
              <w:rPr>
                <w:color w:val="000000" w:themeColor="text1"/>
              </w:rPr>
              <w:t>Revenue Growth</w:t>
            </w:r>
          </w:p>
        </w:tc>
        <w:tc>
          <w:tcPr>
            <w:tcW w:w="2285" w:type="dxa"/>
          </w:tcPr>
          <w:p w:rsidR="00BB63ED" w:rsidRPr="00766505" w:rsidRDefault="003C10CE" w:rsidP="005D753D">
            <w:pPr>
              <w:spacing w:line="360" w:lineRule="auto"/>
              <w:rPr>
                <w:color w:val="000000" w:themeColor="text1"/>
              </w:rPr>
            </w:pPr>
            <w:r w:rsidRPr="00766505">
              <w:rPr>
                <w:color w:val="000000" w:themeColor="text1"/>
              </w:rPr>
              <w:t>6% annual growth</w:t>
            </w:r>
          </w:p>
        </w:tc>
        <w:tc>
          <w:tcPr>
            <w:tcW w:w="2855" w:type="dxa"/>
          </w:tcPr>
          <w:p w:rsidR="00BB63ED" w:rsidRPr="00766505" w:rsidRDefault="003C10CE" w:rsidP="005D753D">
            <w:pPr>
              <w:spacing w:line="360" w:lineRule="auto"/>
              <w:rPr>
                <w:color w:val="000000" w:themeColor="text1"/>
              </w:rPr>
            </w:pPr>
            <w:r w:rsidRPr="00766505">
              <w:rPr>
                <w:color w:val="000000" w:themeColor="text1"/>
              </w:rPr>
              <w:t>15% annual growth</w:t>
            </w:r>
          </w:p>
        </w:tc>
        <w:tc>
          <w:tcPr>
            <w:tcW w:w="1640" w:type="dxa"/>
          </w:tcPr>
          <w:p w:rsidR="00BB63ED" w:rsidRPr="00766505" w:rsidRDefault="003C10CE" w:rsidP="005D753D">
            <w:pPr>
              <w:spacing w:line="360" w:lineRule="auto"/>
              <w:rPr>
                <w:color w:val="000000" w:themeColor="text1"/>
              </w:rPr>
            </w:pPr>
            <w:r w:rsidRPr="00766505">
              <w:rPr>
                <w:color w:val="000000" w:themeColor="text1"/>
              </w:rPr>
              <w:t>2025-2027</w:t>
            </w:r>
          </w:p>
        </w:tc>
      </w:tr>
      <w:tr w:rsidR="005D753D" w:rsidRPr="00766505" w:rsidTr="005D753D">
        <w:trPr>
          <w:trHeight w:val="515"/>
          <w:jc w:val="center"/>
        </w:trPr>
        <w:tc>
          <w:tcPr>
            <w:tcW w:w="2060" w:type="dxa"/>
          </w:tcPr>
          <w:p w:rsidR="00BB63ED" w:rsidRPr="00766505" w:rsidRDefault="003C10CE" w:rsidP="005D753D">
            <w:pPr>
              <w:spacing w:line="360" w:lineRule="auto"/>
              <w:rPr>
                <w:color w:val="000000" w:themeColor="text1"/>
              </w:rPr>
            </w:pPr>
            <w:r w:rsidRPr="00766505">
              <w:rPr>
                <w:color w:val="000000" w:themeColor="text1"/>
              </w:rPr>
              <w:t>Profitability</w:t>
            </w:r>
          </w:p>
        </w:tc>
        <w:tc>
          <w:tcPr>
            <w:tcW w:w="2285" w:type="dxa"/>
          </w:tcPr>
          <w:p w:rsidR="00BB63ED" w:rsidRPr="00766505" w:rsidRDefault="003C10CE" w:rsidP="005D753D">
            <w:pPr>
              <w:spacing w:line="360" w:lineRule="auto"/>
              <w:rPr>
                <w:color w:val="000000" w:themeColor="text1"/>
              </w:rPr>
            </w:pPr>
            <w:r w:rsidRPr="00766505">
              <w:rPr>
                <w:color w:val="000000" w:themeColor="text1"/>
              </w:rPr>
              <w:t>Rs 1,303 crore loss</w:t>
            </w:r>
          </w:p>
        </w:tc>
        <w:tc>
          <w:tcPr>
            <w:tcW w:w="2855" w:type="dxa"/>
          </w:tcPr>
          <w:p w:rsidR="00BB63ED" w:rsidRPr="00766505" w:rsidRDefault="003C10CE" w:rsidP="005D753D">
            <w:pPr>
              <w:spacing w:line="360" w:lineRule="auto"/>
              <w:rPr>
                <w:color w:val="000000" w:themeColor="text1"/>
              </w:rPr>
            </w:pPr>
            <w:r w:rsidRPr="00766505">
              <w:rPr>
                <w:color w:val="000000" w:themeColor="text1"/>
              </w:rPr>
              <w:t>Breakeven then profit</w:t>
            </w:r>
          </w:p>
        </w:tc>
        <w:tc>
          <w:tcPr>
            <w:tcW w:w="1640" w:type="dxa"/>
          </w:tcPr>
          <w:p w:rsidR="00BB63ED" w:rsidRPr="00766505" w:rsidRDefault="003C10CE" w:rsidP="005D753D">
            <w:pPr>
              <w:spacing w:line="360" w:lineRule="auto"/>
              <w:rPr>
                <w:color w:val="000000" w:themeColor="text1"/>
              </w:rPr>
            </w:pPr>
            <w:r w:rsidRPr="00766505">
              <w:rPr>
                <w:color w:val="000000" w:themeColor="text1"/>
              </w:rPr>
              <w:t>Within 2 years</w:t>
            </w:r>
          </w:p>
        </w:tc>
      </w:tr>
      <w:tr w:rsidR="005D753D" w:rsidRPr="00766505" w:rsidTr="005D753D">
        <w:trPr>
          <w:trHeight w:val="515"/>
          <w:jc w:val="center"/>
        </w:trPr>
        <w:tc>
          <w:tcPr>
            <w:tcW w:w="2060" w:type="dxa"/>
          </w:tcPr>
          <w:p w:rsidR="00BB63ED" w:rsidRPr="00766505" w:rsidRDefault="003C10CE" w:rsidP="005D753D">
            <w:pPr>
              <w:spacing w:line="360" w:lineRule="auto"/>
              <w:rPr>
                <w:color w:val="000000" w:themeColor="text1"/>
              </w:rPr>
            </w:pPr>
            <w:r w:rsidRPr="00766505">
              <w:rPr>
                <w:color w:val="000000" w:themeColor="text1"/>
              </w:rPr>
              <w:t>Employee Base</w:t>
            </w:r>
          </w:p>
        </w:tc>
        <w:tc>
          <w:tcPr>
            <w:tcW w:w="2285" w:type="dxa"/>
          </w:tcPr>
          <w:p w:rsidR="00BB63ED" w:rsidRPr="00766505" w:rsidRDefault="003C10CE" w:rsidP="005D753D">
            <w:pPr>
              <w:spacing w:line="360" w:lineRule="auto"/>
              <w:rPr>
                <w:color w:val="000000" w:themeColor="text1"/>
              </w:rPr>
            </w:pPr>
            <w:r w:rsidRPr="00766505">
              <w:rPr>
                <w:color w:val="000000" w:themeColor="text1"/>
              </w:rPr>
              <w:t>3,000 employees</w:t>
            </w:r>
          </w:p>
        </w:tc>
        <w:tc>
          <w:tcPr>
            <w:tcW w:w="2855" w:type="dxa"/>
          </w:tcPr>
          <w:p w:rsidR="00BB63ED" w:rsidRPr="00766505" w:rsidRDefault="003C10CE" w:rsidP="005D753D">
            <w:pPr>
              <w:spacing w:line="360" w:lineRule="auto"/>
              <w:rPr>
                <w:color w:val="000000" w:themeColor="text1"/>
              </w:rPr>
            </w:pPr>
            <w:r w:rsidRPr="00766505">
              <w:rPr>
                <w:color w:val="000000" w:themeColor="text1"/>
              </w:rPr>
              <w:t>10,000 employees</w:t>
            </w:r>
          </w:p>
        </w:tc>
        <w:tc>
          <w:tcPr>
            <w:tcW w:w="1640" w:type="dxa"/>
          </w:tcPr>
          <w:p w:rsidR="00BB63ED" w:rsidRPr="00766505" w:rsidRDefault="003C10CE" w:rsidP="005D753D">
            <w:pPr>
              <w:spacing w:line="360" w:lineRule="auto"/>
              <w:rPr>
                <w:color w:val="000000" w:themeColor="text1"/>
              </w:rPr>
            </w:pPr>
            <w:r w:rsidRPr="00766505">
              <w:rPr>
                <w:color w:val="000000" w:themeColor="text1"/>
              </w:rPr>
              <w:t>2025-2030</w:t>
            </w:r>
          </w:p>
          <w:p w:rsidR="00BB63ED" w:rsidRPr="00766505" w:rsidRDefault="00BB63ED" w:rsidP="005D753D">
            <w:pPr>
              <w:spacing w:line="360" w:lineRule="auto"/>
              <w:rPr>
                <w:color w:val="000000" w:themeColor="text1"/>
              </w:rPr>
            </w:pPr>
          </w:p>
        </w:tc>
      </w:tr>
    </w:tbl>
    <w:p w:rsidR="00BB63ED" w:rsidRPr="00766505" w:rsidRDefault="00465E45" w:rsidP="005D753D">
      <w:pPr>
        <w:spacing w:before="240" w:after="240"/>
        <w:jc w:val="center"/>
        <w:rPr>
          <w:b/>
          <w:bCs/>
        </w:rPr>
      </w:pPr>
      <w:r w:rsidRPr="00766505">
        <w:rPr>
          <w:b/>
          <w:bCs/>
        </w:rPr>
        <w:t>Table 2</w:t>
      </w:r>
      <w:r w:rsidR="003C10CE" w:rsidRPr="00766505">
        <w:rPr>
          <w:b/>
          <w:bCs/>
        </w:rPr>
        <w:t>: Strategic Direction Framework for IKEA India</w:t>
      </w:r>
    </w:p>
    <w:p w:rsidR="00BB63ED" w:rsidRPr="00766505" w:rsidRDefault="003C10CE" w:rsidP="005D753D">
      <w:pPr>
        <w:jc w:val="center"/>
      </w:pPr>
      <w:r w:rsidRPr="00766505">
        <w:t>(Source: Self-created)</w:t>
      </w:r>
    </w:p>
    <w:p w:rsidR="00BB63ED" w:rsidRPr="00766505" w:rsidRDefault="003C10CE" w:rsidP="005D753D">
      <w:pPr>
        <w:spacing w:before="240" w:after="240"/>
      </w:pPr>
      <w:r w:rsidRPr="00766505">
        <w:t>Growth would focus on North India, which is the biggest home furnishing market in the country. Primary focus is made on the Delhi-NCR region, which is an expansion of the distribution infrastructure in Gurugram. The expansion targets are secondary, including Pune and Chennai, which are deemed attractive markets in terms of the consumers. The expedited target of 4-5 new stores a year is a substantial increment to the former rate.</w:t>
      </w:r>
    </w:p>
    <w:p w:rsidR="00BB63ED" w:rsidRPr="00766505" w:rsidRDefault="003C10CE" w:rsidP="005D753D">
      <w:pPr>
        <w:pStyle w:val="Heading2"/>
      </w:pPr>
      <w:bookmarkStart w:id="16" w:name="_Toc216387638"/>
      <w:r w:rsidRPr="00766505">
        <w:t>4.2 Competitive Positioning Strategy</w:t>
      </w:r>
      <w:bookmarkEnd w:id="16"/>
    </w:p>
    <w:p w:rsidR="00BB63ED" w:rsidRPr="00766505" w:rsidRDefault="003C10CE" w:rsidP="005D753D">
      <w:pPr>
        <w:spacing w:before="240" w:after="240"/>
        <w:rPr>
          <w:b/>
          <w:bCs/>
        </w:rPr>
      </w:pPr>
      <w:r w:rsidRPr="00766505">
        <w:t>The brand experience should be part of cost leadership and differentiation in the competitive positioning of IKEA. Studies show that the cost leadership and differentiation strategy has a positive influence on the profitability of an organisation (Wijayanto and Arvenita, 2025). This is an integrated positioning that targets price-sensitive customers who care about quality and design at the same time.</w:t>
      </w:r>
    </w:p>
    <w:tbl>
      <w:tblPr>
        <w:tblStyle w:val="ListTable5DarkAccent4"/>
        <w:tblW w:w="9025" w:type="dxa"/>
        <w:jc w:val="center"/>
        <w:tblLayout w:type="fixed"/>
        <w:tblLook w:val="0600"/>
      </w:tblPr>
      <w:tblGrid>
        <w:gridCol w:w="2215"/>
        <w:gridCol w:w="2387"/>
        <w:gridCol w:w="4423"/>
      </w:tblGrid>
      <w:tr w:rsidR="005D753D" w:rsidRPr="00766505" w:rsidTr="005D753D">
        <w:trPr>
          <w:trHeight w:val="785"/>
          <w:jc w:val="center"/>
        </w:trPr>
        <w:tc>
          <w:tcPr>
            <w:tcW w:w="2214" w:type="dxa"/>
          </w:tcPr>
          <w:p w:rsidR="00BB63ED" w:rsidRPr="00766505" w:rsidRDefault="003C10CE" w:rsidP="005D753D">
            <w:pPr>
              <w:spacing w:line="360" w:lineRule="auto"/>
              <w:jc w:val="center"/>
              <w:rPr>
                <w:color w:val="000000" w:themeColor="text1"/>
              </w:rPr>
            </w:pPr>
            <w:r w:rsidRPr="00766505">
              <w:rPr>
                <w:b/>
                <w:bCs/>
                <w:color w:val="000000" w:themeColor="text1"/>
              </w:rPr>
              <w:t>Positioning Dimension</w:t>
            </w:r>
          </w:p>
        </w:tc>
        <w:tc>
          <w:tcPr>
            <w:tcW w:w="2387" w:type="dxa"/>
          </w:tcPr>
          <w:p w:rsidR="00BB63ED" w:rsidRPr="00766505" w:rsidRDefault="003C10CE" w:rsidP="005D753D">
            <w:pPr>
              <w:spacing w:line="360" w:lineRule="auto"/>
              <w:jc w:val="center"/>
              <w:rPr>
                <w:color w:val="000000" w:themeColor="text1"/>
              </w:rPr>
            </w:pPr>
            <w:r w:rsidRPr="00766505">
              <w:rPr>
                <w:b/>
                <w:bCs/>
                <w:color w:val="000000" w:themeColor="text1"/>
              </w:rPr>
              <w:t>Strategy</w:t>
            </w:r>
          </w:p>
        </w:tc>
        <w:tc>
          <w:tcPr>
            <w:tcW w:w="4423" w:type="dxa"/>
          </w:tcPr>
          <w:p w:rsidR="00BB63ED" w:rsidRPr="00766505" w:rsidRDefault="003C10CE" w:rsidP="005D753D">
            <w:pPr>
              <w:spacing w:line="360" w:lineRule="auto"/>
              <w:jc w:val="center"/>
              <w:rPr>
                <w:color w:val="000000" w:themeColor="text1"/>
              </w:rPr>
            </w:pPr>
            <w:r w:rsidRPr="00766505">
              <w:rPr>
                <w:b/>
                <w:bCs/>
                <w:color w:val="000000" w:themeColor="text1"/>
              </w:rPr>
              <w:t>Implementation Approach</w:t>
            </w:r>
          </w:p>
        </w:tc>
      </w:tr>
      <w:tr w:rsidR="005D753D" w:rsidRPr="00766505" w:rsidTr="005D753D">
        <w:trPr>
          <w:trHeight w:val="1070"/>
          <w:jc w:val="center"/>
        </w:trPr>
        <w:tc>
          <w:tcPr>
            <w:tcW w:w="2214" w:type="dxa"/>
          </w:tcPr>
          <w:p w:rsidR="00BB63ED" w:rsidRPr="00766505" w:rsidRDefault="003C10CE" w:rsidP="005D753D">
            <w:pPr>
              <w:spacing w:line="360" w:lineRule="auto"/>
              <w:rPr>
                <w:color w:val="000000" w:themeColor="text1"/>
              </w:rPr>
            </w:pPr>
            <w:r w:rsidRPr="00766505">
              <w:rPr>
                <w:b/>
                <w:bCs/>
                <w:color w:val="000000" w:themeColor="text1"/>
              </w:rPr>
              <w:lastRenderedPageBreak/>
              <w:t>Cost Leadership</w:t>
            </w:r>
          </w:p>
        </w:tc>
        <w:tc>
          <w:tcPr>
            <w:tcW w:w="2387" w:type="dxa"/>
          </w:tcPr>
          <w:p w:rsidR="00BB63ED" w:rsidRPr="00766505" w:rsidRDefault="003C10CE" w:rsidP="005D753D">
            <w:pPr>
              <w:spacing w:line="360" w:lineRule="auto"/>
              <w:rPr>
                <w:color w:val="000000" w:themeColor="text1"/>
              </w:rPr>
            </w:pPr>
            <w:r w:rsidRPr="00766505">
              <w:rPr>
                <w:color w:val="000000" w:themeColor="text1"/>
              </w:rPr>
              <w:t>Affordable pricing across the product range</w:t>
            </w:r>
          </w:p>
        </w:tc>
        <w:tc>
          <w:tcPr>
            <w:tcW w:w="4423" w:type="dxa"/>
          </w:tcPr>
          <w:p w:rsidR="00BB63ED" w:rsidRPr="00766505" w:rsidRDefault="003C10CE" w:rsidP="005D753D">
            <w:pPr>
              <w:spacing w:line="360" w:lineRule="auto"/>
              <w:rPr>
                <w:color w:val="000000" w:themeColor="text1"/>
              </w:rPr>
            </w:pPr>
            <w:r w:rsidRPr="00766505">
              <w:rPr>
                <w:color w:val="000000" w:themeColor="text1"/>
              </w:rPr>
              <w:t>Local sourcing expansion to 50%; Supply chain optimisation; Operational efficiency improvements</w:t>
            </w:r>
          </w:p>
        </w:tc>
      </w:tr>
      <w:tr w:rsidR="005D753D" w:rsidRPr="00766505" w:rsidTr="005D753D">
        <w:trPr>
          <w:trHeight w:val="1070"/>
          <w:jc w:val="center"/>
        </w:trPr>
        <w:tc>
          <w:tcPr>
            <w:tcW w:w="2214" w:type="dxa"/>
          </w:tcPr>
          <w:p w:rsidR="00BB63ED" w:rsidRPr="00766505" w:rsidRDefault="003C10CE" w:rsidP="005D753D">
            <w:pPr>
              <w:spacing w:line="360" w:lineRule="auto"/>
              <w:rPr>
                <w:color w:val="000000" w:themeColor="text1"/>
              </w:rPr>
            </w:pPr>
            <w:r w:rsidRPr="00766505">
              <w:rPr>
                <w:b/>
                <w:bCs/>
                <w:color w:val="000000" w:themeColor="text1"/>
              </w:rPr>
              <w:t>Differentiation - Design</w:t>
            </w:r>
          </w:p>
        </w:tc>
        <w:tc>
          <w:tcPr>
            <w:tcW w:w="2387" w:type="dxa"/>
          </w:tcPr>
          <w:p w:rsidR="00BB63ED" w:rsidRPr="00766505" w:rsidRDefault="003C10CE" w:rsidP="005D753D">
            <w:pPr>
              <w:spacing w:line="360" w:lineRule="auto"/>
              <w:rPr>
                <w:color w:val="000000" w:themeColor="text1"/>
              </w:rPr>
            </w:pPr>
            <w:r w:rsidRPr="00766505">
              <w:rPr>
                <w:color w:val="000000" w:themeColor="text1"/>
              </w:rPr>
              <w:t>Scandinavian aesthetic appeal</w:t>
            </w:r>
          </w:p>
        </w:tc>
        <w:tc>
          <w:tcPr>
            <w:tcW w:w="4423" w:type="dxa"/>
          </w:tcPr>
          <w:p w:rsidR="00BB63ED" w:rsidRPr="00766505" w:rsidRDefault="003C10CE" w:rsidP="005D753D">
            <w:pPr>
              <w:spacing w:line="360" w:lineRule="auto"/>
              <w:rPr>
                <w:color w:val="000000" w:themeColor="text1"/>
              </w:rPr>
            </w:pPr>
            <w:r w:rsidRPr="00766505">
              <w:rPr>
                <w:color w:val="000000" w:themeColor="text1"/>
              </w:rPr>
              <w:t>Exclusive design collaborations; Product range localisation; Contemporary style offerings</w:t>
            </w:r>
          </w:p>
        </w:tc>
      </w:tr>
      <w:tr w:rsidR="005D753D" w:rsidRPr="00766505" w:rsidTr="005D753D">
        <w:trPr>
          <w:trHeight w:val="1070"/>
          <w:jc w:val="center"/>
        </w:trPr>
        <w:tc>
          <w:tcPr>
            <w:tcW w:w="2214" w:type="dxa"/>
          </w:tcPr>
          <w:p w:rsidR="00BB63ED" w:rsidRPr="00766505" w:rsidRDefault="003C10CE" w:rsidP="005D753D">
            <w:pPr>
              <w:spacing w:line="360" w:lineRule="auto"/>
              <w:rPr>
                <w:color w:val="000000" w:themeColor="text1"/>
              </w:rPr>
            </w:pPr>
            <w:r w:rsidRPr="00766505">
              <w:rPr>
                <w:b/>
                <w:bCs/>
                <w:color w:val="000000" w:themeColor="text1"/>
              </w:rPr>
              <w:t>Differentiation - Experience</w:t>
            </w:r>
          </w:p>
        </w:tc>
        <w:tc>
          <w:tcPr>
            <w:tcW w:w="2387" w:type="dxa"/>
          </w:tcPr>
          <w:p w:rsidR="00BB63ED" w:rsidRPr="00766505" w:rsidRDefault="003C10CE" w:rsidP="005D753D">
            <w:pPr>
              <w:spacing w:line="360" w:lineRule="auto"/>
              <w:rPr>
                <w:color w:val="000000" w:themeColor="text1"/>
              </w:rPr>
            </w:pPr>
            <w:r w:rsidRPr="00766505">
              <w:rPr>
                <w:color w:val="000000" w:themeColor="text1"/>
              </w:rPr>
              <w:t>Distinctive retail environment</w:t>
            </w:r>
          </w:p>
        </w:tc>
        <w:tc>
          <w:tcPr>
            <w:tcW w:w="4423" w:type="dxa"/>
          </w:tcPr>
          <w:p w:rsidR="00BB63ED" w:rsidRPr="00766505" w:rsidRDefault="003C10CE" w:rsidP="005D753D">
            <w:pPr>
              <w:spacing w:line="360" w:lineRule="auto"/>
              <w:rPr>
                <w:color w:val="000000" w:themeColor="text1"/>
              </w:rPr>
            </w:pPr>
            <w:r w:rsidRPr="00766505">
              <w:rPr>
                <w:color w:val="000000" w:themeColor="text1"/>
              </w:rPr>
              <w:t>Room display showrooms; In-store restaurant experience; Family-friendly store design</w:t>
            </w:r>
          </w:p>
        </w:tc>
      </w:tr>
      <w:tr w:rsidR="005D753D" w:rsidRPr="00766505" w:rsidTr="005D753D">
        <w:trPr>
          <w:trHeight w:val="1070"/>
          <w:jc w:val="center"/>
        </w:trPr>
        <w:tc>
          <w:tcPr>
            <w:tcW w:w="2214" w:type="dxa"/>
          </w:tcPr>
          <w:p w:rsidR="00BB63ED" w:rsidRPr="00766505" w:rsidRDefault="003C10CE" w:rsidP="005D753D">
            <w:pPr>
              <w:spacing w:line="360" w:lineRule="auto"/>
              <w:rPr>
                <w:color w:val="000000" w:themeColor="text1"/>
              </w:rPr>
            </w:pPr>
            <w:r w:rsidRPr="00766505">
              <w:rPr>
                <w:b/>
                <w:bCs/>
                <w:color w:val="000000" w:themeColor="text1"/>
              </w:rPr>
              <w:t>Differentiation - Sustainability</w:t>
            </w:r>
          </w:p>
        </w:tc>
        <w:tc>
          <w:tcPr>
            <w:tcW w:w="2387" w:type="dxa"/>
          </w:tcPr>
          <w:p w:rsidR="00BB63ED" w:rsidRPr="00766505" w:rsidRDefault="003C10CE" w:rsidP="005D753D">
            <w:pPr>
              <w:spacing w:line="360" w:lineRule="auto"/>
              <w:rPr>
                <w:color w:val="000000" w:themeColor="text1"/>
              </w:rPr>
            </w:pPr>
            <w:r w:rsidRPr="00766505">
              <w:rPr>
                <w:color w:val="000000" w:themeColor="text1"/>
              </w:rPr>
              <w:t>Environmental responsibility leadership</w:t>
            </w:r>
          </w:p>
        </w:tc>
        <w:tc>
          <w:tcPr>
            <w:tcW w:w="4423" w:type="dxa"/>
          </w:tcPr>
          <w:p w:rsidR="00BB63ED" w:rsidRPr="00766505" w:rsidRDefault="003C10CE" w:rsidP="005D753D">
            <w:pPr>
              <w:spacing w:line="360" w:lineRule="auto"/>
              <w:rPr>
                <w:color w:val="000000" w:themeColor="text1"/>
              </w:rPr>
            </w:pPr>
            <w:r w:rsidRPr="00766505">
              <w:rPr>
                <w:color w:val="000000" w:themeColor="text1"/>
              </w:rPr>
              <w:t>Certified sustainable materials; Circular economy initiatives; Transparent sourcing communication</w:t>
            </w:r>
          </w:p>
        </w:tc>
      </w:tr>
    </w:tbl>
    <w:p w:rsidR="00BB63ED" w:rsidRPr="00766505" w:rsidRDefault="00465E45" w:rsidP="005D753D">
      <w:pPr>
        <w:spacing w:before="240" w:after="240"/>
        <w:jc w:val="center"/>
        <w:rPr>
          <w:b/>
          <w:bCs/>
        </w:rPr>
      </w:pPr>
      <w:r w:rsidRPr="00766505">
        <w:rPr>
          <w:b/>
          <w:bCs/>
        </w:rPr>
        <w:t>Table 3</w:t>
      </w:r>
      <w:r w:rsidR="003C10CE" w:rsidRPr="00766505">
        <w:rPr>
          <w:b/>
          <w:bCs/>
        </w:rPr>
        <w:t>: Competitive Positioning Matrix</w:t>
      </w:r>
    </w:p>
    <w:p w:rsidR="00BB63ED" w:rsidRPr="00766505" w:rsidRDefault="003C10CE" w:rsidP="005D753D">
      <w:pPr>
        <w:jc w:val="center"/>
      </w:pPr>
      <w:r w:rsidRPr="00766505">
        <w:t>(Source: Self-created)</w:t>
      </w:r>
    </w:p>
    <w:p w:rsidR="00BB63ED" w:rsidRPr="00766505" w:rsidRDefault="003C10CE" w:rsidP="005D753D">
      <w:pPr>
        <w:spacing w:before="240" w:after="240"/>
      </w:pPr>
      <w:r w:rsidRPr="00766505">
        <w:t>The cost leadership aspect needs onward operational efficiency and local sourcing development orientation. 20% price cuts are used in FY2024 to show commitment towards affordability positioning. Design excellence and retail experience will result in emotional bonds between the target consumers and the retailer.</w:t>
      </w:r>
    </w:p>
    <w:p w:rsidR="00BB63ED" w:rsidRPr="00766505" w:rsidRDefault="003C10CE" w:rsidP="005D753D">
      <w:pPr>
        <w:pStyle w:val="Heading2"/>
      </w:pPr>
      <w:bookmarkStart w:id="17" w:name="_Toc216387639"/>
      <w:r w:rsidRPr="00766505">
        <w:t>4.3 Market Entry Mode Selection</w:t>
      </w:r>
      <w:bookmarkEnd w:id="17"/>
    </w:p>
    <w:p w:rsidR="00BB63ED" w:rsidRPr="00766505" w:rsidRDefault="003C10CE" w:rsidP="005D753D">
      <w:pPr>
        <w:spacing w:before="240" w:after="240"/>
      </w:pPr>
      <w:r w:rsidRPr="00766505">
        <w:t>IKEA employs the wholly-owned subsidiary structure with its complete operation and strategic flexibility. The choice of an international market and entry mode must be made through a systematic consideration of several strategic factors (Li et al., 2023). This is a strategy that has the benefits even when capital intensity is required.</w:t>
      </w:r>
    </w:p>
    <w:p w:rsidR="00465E45" w:rsidRPr="00766505" w:rsidRDefault="00465E45" w:rsidP="005D753D">
      <w:pPr>
        <w:spacing w:before="240" w:after="240"/>
      </w:pPr>
      <w:r w:rsidRPr="00766505">
        <w:t>The reason why the wholly-owned subsidiary has been chosen is that it offers complete control, brand protection, and long-term orientation, but with high capital requirements and complete exposure to risks. This is in line with the IKEA strategic objectives. Joint venture was ruled out because the restrictions on control and possible clash would affect the brand standards. Another reason why franchising was not adopted was the difficulty in quality control and the risk of weakening the</w:t>
      </w:r>
      <w:r w:rsidRPr="00766505">
        <w:rPr>
          <w:color w:val="FF0000"/>
        </w:rPr>
        <w:t xml:space="preserve"> </w:t>
      </w:r>
      <w:r w:rsidRPr="00766505">
        <w:lastRenderedPageBreak/>
        <w:t>brand. Retail operations were not accepted under licensing since it lacks sufficient control.</w:t>
      </w:r>
    </w:p>
    <w:p w:rsidR="00BB63ED" w:rsidRPr="00766505" w:rsidRDefault="003C10CE" w:rsidP="005D753D">
      <w:pPr>
        <w:spacing w:before="240" w:after="240"/>
      </w:pPr>
      <w:r w:rsidRPr="00766505">
        <w:t>Multi-format store strategy is a strategy which involves the large-format flagship stores alongside smaller city-centre formats being combined in strategic locations. Big-box stores anchor the prime metropolitan markets, and they offer full brand experiences successfully. A smaller format allows wider geographic coverage, where flagship stores are not feasible at the moment.</w:t>
      </w:r>
    </w:p>
    <w:p w:rsidR="00BB63ED" w:rsidRPr="00766505" w:rsidRDefault="003C10CE" w:rsidP="005D753D">
      <w:pPr>
        <w:pStyle w:val="Heading2"/>
      </w:pPr>
      <w:bookmarkStart w:id="18" w:name="_Toc216387640"/>
      <w:r w:rsidRPr="00766505">
        <w:t>4.4 Establishing Competitive Advantage</w:t>
      </w:r>
      <w:bookmarkEnd w:id="18"/>
    </w:p>
    <w:p w:rsidR="00BB63ED" w:rsidRPr="00766505" w:rsidRDefault="003C10CE" w:rsidP="005D753D">
      <w:r w:rsidRPr="00766505">
        <w:t>The establishment of the competitive advantage will involve the utilisation of the capabilities that can be identified by VRIO, as well as the creation of market-specific strengths that will be created at all times. The investments made in brand-building would aim at increasing awareness with the aim of achieving 80% recognition in the expansion markets. The development of supply chains must enhance the rapid sourcing of the locals, and the cost and responsiveness will increase dramatically.</w:t>
      </w:r>
    </w:p>
    <w:p w:rsidR="00BB63ED" w:rsidRPr="00766505" w:rsidRDefault="003C10CE" w:rsidP="005D753D">
      <w:r w:rsidRPr="00766505">
        <w:t>Localisation of the product ranges meets the local needs of the Indians, such as the weather and culture. Enhanced positioning towards sustainability using visible environmental initiatives distinguishes itself well compared to the competitors. The prospects of developing digital capabilities are to be augmented reality tools and fluid omnichannel experiences. The IKEA business segment that brings in sales of 19% deserves special development efforts.</w:t>
      </w:r>
    </w:p>
    <w:p w:rsidR="00BB63ED" w:rsidRPr="00766505" w:rsidRDefault="003C10CE" w:rsidP="005D753D">
      <w:pPr>
        <w:pStyle w:val="Heading2"/>
      </w:pPr>
      <w:bookmarkStart w:id="19" w:name="_Toc216387641"/>
      <w:r w:rsidRPr="00766505">
        <w:t>4.5 Risk Mitigation Strategies</w:t>
      </w:r>
      <w:bookmarkEnd w:id="19"/>
    </w:p>
    <w:p w:rsidR="00BB63ED" w:rsidRPr="00766505" w:rsidRDefault="003C10CE" w:rsidP="005D753D">
      <w:pPr>
        <w:spacing w:before="240" w:after="240"/>
      </w:pPr>
      <w:r w:rsidRPr="00766505">
        <w:t>Strategic planning needs a thorough risk identification and the development of a mitigation approach. A sound risk management promotes viability in investment and sustainable organisational growth paths (Adewale et al., 2024).</w:t>
      </w:r>
    </w:p>
    <w:p w:rsidR="00D637EE" w:rsidRPr="00766505" w:rsidRDefault="00D637EE" w:rsidP="005D753D">
      <w:pPr>
        <w:spacing w:before="240" w:after="240"/>
        <w:rPr>
          <w:color w:val="FF0000"/>
        </w:rPr>
      </w:pPr>
      <w:r w:rsidRPr="00766505">
        <w:t>Risks related to competition are aggressive behaviour of domestic competitors and price wars, and they can be countered by investing in continuous differentiation and improving customer experience. Financial hedging and pricing flexibility are needed to mitigate economic risks like inflation and currency fluctuations. Timber import dependency risks should have the supply chain sourced locally. Implementation risks, such as expansion hold-ups, must be addressed in phases. Legal expertise is required, and systems of multistate compliance to address regulatory risks</w:t>
      </w:r>
      <w:r w:rsidRPr="00766505">
        <w:rPr>
          <w:color w:val="FF0000"/>
        </w:rPr>
        <w:t>.</w:t>
      </w:r>
    </w:p>
    <w:p w:rsidR="00BB63ED" w:rsidRPr="00766505" w:rsidRDefault="00C954A8" w:rsidP="005D753D">
      <w:r w:rsidRPr="00766505">
        <w:lastRenderedPageBreak/>
        <w:t>There are</w:t>
      </w:r>
      <w:r w:rsidR="003C10CE" w:rsidRPr="00766505">
        <w:t xml:space="preserve"> five major risk categories that may impact the IKEA expansion into India and mitigating strategies. The need of trying to avoid competitive risks posed by the domestic players demands constant differentiation and investment in brand loyalty. Financial risks such as inflation and currency risks would require flexibility in pricing and financial hedging instruments. Timber import dependencies as supply chain vulnerabilities require acceleration of local sourcing and diversification approaches to the materials. Execution risks should be implemented in phases with a solid project management team that ensures the quality remains consistent during the operations. The legal complexity in regulation in various states in India would demand the specialisation of legal knowledge and the investment in compliance systems. All the mitigation strategies are associated with the risks identified to allow proactive management, but not reactionary management. This structure offers a systematic method of tracking and control of risks during implementation processes in a systematic manner.</w:t>
      </w:r>
    </w:p>
    <w:p w:rsidR="00BB63ED" w:rsidRPr="00766505" w:rsidRDefault="003C10CE" w:rsidP="005D753D">
      <w:pPr>
        <w:pStyle w:val="Heading2"/>
      </w:pPr>
      <w:bookmarkStart w:id="20" w:name="_Toc216387642"/>
      <w:r w:rsidRPr="00766505">
        <w:t>4.6 Implementation Timeline Overview</w:t>
      </w:r>
      <w:bookmarkEnd w:id="20"/>
    </w:p>
    <w:p w:rsidR="00BB63ED" w:rsidRPr="00766505" w:rsidRDefault="00BB63ED" w:rsidP="005D753D"/>
    <w:tbl>
      <w:tblPr>
        <w:tblStyle w:val="ListTable5DarkAccent3"/>
        <w:tblW w:w="9025" w:type="dxa"/>
        <w:jc w:val="center"/>
        <w:tblLayout w:type="fixed"/>
        <w:tblLook w:val="0600"/>
      </w:tblPr>
      <w:tblGrid>
        <w:gridCol w:w="1818"/>
        <w:gridCol w:w="953"/>
        <w:gridCol w:w="3403"/>
        <w:gridCol w:w="2851"/>
      </w:tblGrid>
      <w:tr w:rsidR="005D753D" w:rsidRPr="00766505" w:rsidTr="005D753D">
        <w:trPr>
          <w:trHeight w:val="515"/>
          <w:jc w:val="center"/>
        </w:trPr>
        <w:tc>
          <w:tcPr>
            <w:tcW w:w="1817" w:type="dxa"/>
          </w:tcPr>
          <w:p w:rsidR="00BB63ED" w:rsidRPr="00766505" w:rsidRDefault="003C10CE" w:rsidP="005D753D">
            <w:pPr>
              <w:spacing w:line="360" w:lineRule="auto"/>
              <w:jc w:val="center"/>
              <w:rPr>
                <w:color w:val="000000" w:themeColor="text1"/>
              </w:rPr>
            </w:pPr>
            <w:r w:rsidRPr="00766505">
              <w:rPr>
                <w:b/>
                <w:bCs/>
                <w:color w:val="000000" w:themeColor="text1"/>
              </w:rPr>
              <w:t>Phase</w:t>
            </w:r>
          </w:p>
        </w:tc>
        <w:tc>
          <w:tcPr>
            <w:tcW w:w="953" w:type="dxa"/>
          </w:tcPr>
          <w:p w:rsidR="00BB63ED" w:rsidRPr="00766505" w:rsidRDefault="003C10CE" w:rsidP="005D753D">
            <w:pPr>
              <w:spacing w:line="360" w:lineRule="auto"/>
              <w:jc w:val="center"/>
              <w:rPr>
                <w:color w:val="000000" w:themeColor="text1"/>
              </w:rPr>
            </w:pPr>
            <w:r w:rsidRPr="00766505">
              <w:rPr>
                <w:b/>
                <w:bCs/>
                <w:color w:val="000000" w:themeColor="text1"/>
              </w:rPr>
              <w:t>Period</w:t>
            </w:r>
          </w:p>
        </w:tc>
        <w:tc>
          <w:tcPr>
            <w:tcW w:w="3403" w:type="dxa"/>
          </w:tcPr>
          <w:p w:rsidR="00BB63ED" w:rsidRPr="00766505" w:rsidRDefault="003C10CE" w:rsidP="005D753D">
            <w:pPr>
              <w:spacing w:line="360" w:lineRule="auto"/>
              <w:jc w:val="center"/>
              <w:rPr>
                <w:color w:val="000000" w:themeColor="text1"/>
              </w:rPr>
            </w:pPr>
            <w:r w:rsidRPr="00766505">
              <w:rPr>
                <w:b/>
                <w:bCs/>
                <w:color w:val="000000" w:themeColor="text1"/>
              </w:rPr>
              <w:t>Key Initiatives</w:t>
            </w:r>
          </w:p>
        </w:tc>
        <w:tc>
          <w:tcPr>
            <w:tcW w:w="2851" w:type="dxa"/>
          </w:tcPr>
          <w:p w:rsidR="00BB63ED" w:rsidRPr="00766505" w:rsidRDefault="003C10CE" w:rsidP="005D753D">
            <w:pPr>
              <w:spacing w:line="360" w:lineRule="auto"/>
              <w:jc w:val="center"/>
              <w:rPr>
                <w:color w:val="000000" w:themeColor="text1"/>
              </w:rPr>
            </w:pPr>
            <w:r w:rsidRPr="00766505">
              <w:rPr>
                <w:b/>
                <w:bCs/>
                <w:color w:val="000000" w:themeColor="text1"/>
              </w:rPr>
              <w:t>Success Metrics</w:t>
            </w:r>
          </w:p>
        </w:tc>
      </w:tr>
      <w:tr w:rsidR="005D753D" w:rsidRPr="00766505" w:rsidTr="005D753D">
        <w:trPr>
          <w:trHeight w:val="1070"/>
          <w:jc w:val="center"/>
        </w:trPr>
        <w:tc>
          <w:tcPr>
            <w:tcW w:w="1817" w:type="dxa"/>
          </w:tcPr>
          <w:p w:rsidR="00BB63ED" w:rsidRPr="00766505" w:rsidRDefault="003C10CE" w:rsidP="005D753D">
            <w:pPr>
              <w:spacing w:line="360" w:lineRule="auto"/>
              <w:rPr>
                <w:color w:val="000000" w:themeColor="text1"/>
              </w:rPr>
            </w:pPr>
            <w:r w:rsidRPr="00766505">
              <w:rPr>
                <w:b/>
                <w:bCs/>
                <w:color w:val="000000" w:themeColor="text1"/>
              </w:rPr>
              <w:t>Phase 1: Foundation</w:t>
            </w:r>
          </w:p>
        </w:tc>
        <w:tc>
          <w:tcPr>
            <w:tcW w:w="953" w:type="dxa"/>
          </w:tcPr>
          <w:p w:rsidR="00BB63ED" w:rsidRPr="00766505" w:rsidRDefault="003C10CE" w:rsidP="005D753D">
            <w:pPr>
              <w:spacing w:line="360" w:lineRule="auto"/>
              <w:rPr>
                <w:color w:val="000000" w:themeColor="text1"/>
              </w:rPr>
            </w:pPr>
            <w:r w:rsidRPr="00766505">
              <w:rPr>
                <w:color w:val="000000" w:themeColor="text1"/>
              </w:rPr>
              <w:t>2025-2026</w:t>
            </w:r>
          </w:p>
        </w:tc>
        <w:tc>
          <w:tcPr>
            <w:tcW w:w="3403" w:type="dxa"/>
          </w:tcPr>
          <w:p w:rsidR="00BB63ED" w:rsidRPr="00766505" w:rsidRDefault="003C10CE" w:rsidP="005D753D">
            <w:pPr>
              <w:spacing w:line="360" w:lineRule="auto"/>
              <w:rPr>
                <w:color w:val="000000" w:themeColor="text1"/>
              </w:rPr>
            </w:pPr>
            <w:r w:rsidRPr="00766505">
              <w:rPr>
                <w:color w:val="000000" w:themeColor="text1"/>
              </w:rPr>
              <w:t>Delhi-NCR market establishment; Online operations launch; Gurugram store opening</w:t>
            </w:r>
          </w:p>
        </w:tc>
        <w:tc>
          <w:tcPr>
            <w:tcW w:w="2851" w:type="dxa"/>
          </w:tcPr>
          <w:p w:rsidR="00BB63ED" w:rsidRPr="00766505" w:rsidRDefault="003C10CE" w:rsidP="005D753D">
            <w:pPr>
              <w:spacing w:line="360" w:lineRule="auto"/>
              <w:rPr>
                <w:color w:val="000000" w:themeColor="text1"/>
              </w:rPr>
            </w:pPr>
            <w:r w:rsidRPr="00766505">
              <w:rPr>
                <w:color w:val="000000" w:themeColor="text1"/>
              </w:rPr>
              <w:t>Store-level profitability; 20% online sales growth</w:t>
            </w:r>
          </w:p>
        </w:tc>
      </w:tr>
      <w:tr w:rsidR="005D753D" w:rsidRPr="00766505" w:rsidTr="005D753D">
        <w:trPr>
          <w:trHeight w:val="1070"/>
          <w:jc w:val="center"/>
        </w:trPr>
        <w:tc>
          <w:tcPr>
            <w:tcW w:w="1817" w:type="dxa"/>
          </w:tcPr>
          <w:p w:rsidR="00BB63ED" w:rsidRPr="00766505" w:rsidRDefault="003C10CE" w:rsidP="005D753D">
            <w:pPr>
              <w:spacing w:line="360" w:lineRule="auto"/>
              <w:rPr>
                <w:color w:val="000000" w:themeColor="text1"/>
              </w:rPr>
            </w:pPr>
            <w:r w:rsidRPr="00766505">
              <w:rPr>
                <w:b/>
                <w:bCs/>
                <w:color w:val="000000" w:themeColor="text1"/>
              </w:rPr>
              <w:t>Phase 2: Acceleration</w:t>
            </w:r>
          </w:p>
        </w:tc>
        <w:tc>
          <w:tcPr>
            <w:tcW w:w="953" w:type="dxa"/>
          </w:tcPr>
          <w:p w:rsidR="00BB63ED" w:rsidRPr="00766505" w:rsidRDefault="003C10CE" w:rsidP="005D753D">
            <w:pPr>
              <w:spacing w:line="360" w:lineRule="auto"/>
              <w:rPr>
                <w:color w:val="000000" w:themeColor="text1"/>
              </w:rPr>
            </w:pPr>
            <w:r w:rsidRPr="00766505">
              <w:rPr>
                <w:color w:val="000000" w:themeColor="text1"/>
              </w:rPr>
              <w:t>2026-2028</w:t>
            </w:r>
          </w:p>
        </w:tc>
        <w:tc>
          <w:tcPr>
            <w:tcW w:w="3403" w:type="dxa"/>
          </w:tcPr>
          <w:p w:rsidR="00BB63ED" w:rsidRPr="00766505" w:rsidRDefault="003C10CE" w:rsidP="005D753D">
            <w:pPr>
              <w:spacing w:line="360" w:lineRule="auto"/>
              <w:rPr>
                <w:color w:val="000000" w:themeColor="text1"/>
              </w:rPr>
            </w:pPr>
            <w:r w:rsidRPr="00766505">
              <w:rPr>
                <w:color w:val="000000" w:themeColor="text1"/>
              </w:rPr>
              <w:t>4-5 annual store openings; Pune and Chennai entry; B2B segment scaling</w:t>
            </w:r>
          </w:p>
        </w:tc>
        <w:tc>
          <w:tcPr>
            <w:tcW w:w="2851" w:type="dxa"/>
          </w:tcPr>
          <w:p w:rsidR="00BB63ED" w:rsidRPr="00766505" w:rsidRDefault="003C10CE" w:rsidP="005D753D">
            <w:pPr>
              <w:spacing w:line="360" w:lineRule="auto"/>
              <w:rPr>
                <w:color w:val="000000" w:themeColor="text1"/>
              </w:rPr>
            </w:pPr>
            <w:r w:rsidRPr="00766505">
              <w:rPr>
                <w:color w:val="000000" w:themeColor="text1"/>
              </w:rPr>
              <w:t>Overall profitability; 10,000 employees; Market share growth</w:t>
            </w:r>
          </w:p>
        </w:tc>
      </w:tr>
      <w:tr w:rsidR="005D753D" w:rsidRPr="00766505" w:rsidTr="005D753D">
        <w:trPr>
          <w:trHeight w:val="1070"/>
          <w:jc w:val="center"/>
        </w:trPr>
        <w:tc>
          <w:tcPr>
            <w:tcW w:w="1817" w:type="dxa"/>
          </w:tcPr>
          <w:p w:rsidR="00BB63ED" w:rsidRPr="00766505" w:rsidRDefault="003C10CE" w:rsidP="005D753D">
            <w:pPr>
              <w:spacing w:line="360" w:lineRule="auto"/>
              <w:rPr>
                <w:color w:val="000000" w:themeColor="text1"/>
              </w:rPr>
            </w:pPr>
            <w:r w:rsidRPr="00766505">
              <w:rPr>
                <w:b/>
                <w:bCs/>
                <w:color w:val="000000" w:themeColor="text1"/>
              </w:rPr>
              <w:t>Phase 3: Consolidation</w:t>
            </w:r>
          </w:p>
        </w:tc>
        <w:tc>
          <w:tcPr>
            <w:tcW w:w="953" w:type="dxa"/>
          </w:tcPr>
          <w:p w:rsidR="00BB63ED" w:rsidRPr="00766505" w:rsidRDefault="003C10CE" w:rsidP="005D753D">
            <w:pPr>
              <w:spacing w:line="360" w:lineRule="auto"/>
              <w:rPr>
                <w:color w:val="000000" w:themeColor="text1"/>
              </w:rPr>
            </w:pPr>
            <w:r w:rsidRPr="00766505">
              <w:rPr>
                <w:color w:val="000000" w:themeColor="text1"/>
              </w:rPr>
              <w:t>2028-2030</w:t>
            </w:r>
          </w:p>
        </w:tc>
        <w:tc>
          <w:tcPr>
            <w:tcW w:w="3403" w:type="dxa"/>
          </w:tcPr>
          <w:p w:rsidR="00BB63ED" w:rsidRPr="00766505" w:rsidRDefault="003C10CE" w:rsidP="005D753D">
            <w:pPr>
              <w:spacing w:line="360" w:lineRule="auto"/>
              <w:rPr>
                <w:color w:val="000000" w:themeColor="text1"/>
              </w:rPr>
            </w:pPr>
            <w:r w:rsidRPr="00766505">
              <w:rPr>
                <w:color w:val="000000" w:themeColor="text1"/>
              </w:rPr>
              <w:t>Network optimisation; Market leadership positioning; Sustainability leadership</w:t>
            </w:r>
          </w:p>
        </w:tc>
        <w:tc>
          <w:tcPr>
            <w:tcW w:w="2851" w:type="dxa"/>
          </w:tcPr>
          <w:p w:rsidR="00BB63ED" w:rsidRPr="00766505" w:rsidRDefault="003C10CE" w:rsidP="005D753D">
            <w:pPr>
              <w:spacing w:line="360" w:lineRule="auto"/>
              <w:rPr>
                <w:color w:val="000000" w:themeColor="text1"/>
              </w:rPr>
            </w:pPr>
            <w:r w:rsidRPr="00766505">
              <w:rPr>
                <w:color w:val="000000" w:themeColor="text1"/>
              </w:rPr>
              <w:t>10% organised retail share; Brand leadership; Sustainable operations</w:t>
            </w:r>
          </w:p>
        </w:tc>
      </w:tr>
    </w:tbl>
    <w:p w:rsidR="00BB63ED" w:rsidRPr="00766505" w:rsidRDefault="00624250" w:rsidP="005D753D">
      <w:pPr>
        <w:spacing w:before="240" w:after="240"/>
        <w:jc w:val="center"/>
        <w:rPr>
          <w:b/>
          <w:bCs/>
        </w:rPr>
      </w:pPr>
      <w:r w:rsidRPr="00766505">
        <w:rPr>
          <w:b/>
          <w:bCs/>
        </w:rPr>
        <w:t>Table 4</w:t>
      </w:r>
      <w:r w:rsidR="003C10CE" w:rsidRPr="00766505">
        <w:rPr>
          <w:b/>
          <w:bCs/>
        </w:rPr>
        <w:t>: Phased Implementation Timeline</w:t>
      </w:r>
    </w:p>
    <w:p w:rsidR="00BB63ED" w:rsidRPr="00766505" w:rsidRDefault="003C10CE" w:rsidP="005D753D">
      <w:pPr>
        <w:jc w:val="center"/>
      </w:pPr>
      <w:r w:rsidRPr="00766505">
        <w:t>(Source: Self-created)</w:t>
      </w:r>
    </w:p>
    <w:p w:rsidR="00BB63ED" w:rsidRPr="00766505" w:rsidRDefault="003C10CE" w:rsidP="005D753D">
      <w:pPr>
        <w:spacing w:before="240" w:after="240"/>
      </w:pPr>
      <w:r w:rsidRPr="00766505">
        <w:t xml:space="preserve">The success of implementation needs a disciplined approach in various aspects, such as store operations and talent development. It is well tracked using milestones, </w:t>
      </w:r>
      <w:r w:rsidRPr="00766505">
        <w:lastRenderedPageBreak/>
        <w:t>which allows for preventing performance that is off-track action to be taken. The constant check will provide strategic alignment and allow responding to market forces arising.</w:t>
      </w:r>
    </w:p>
    <w:p w:rsidR="00BB63ED" w:rsidRPr="00766505" w:rsidRDefault="003C10CE" w:rsidP="005D753D">
      <w:pPr>
        <w:pStyle w:val="Heading1"/>
      </w:pPr>
      <w:bookmarkStart w:id="21" w:name="_Toc216387643"/>
      <w:r w:rsidRPr="00766505">
        <w:t>SECTION 5: PERFORMANCE EVALUATION FRAMEWORK</w:t>
      </w:r>
      <w:bookmarkEnd w:id="21"/>
    </w:p>
    <w:p w:rsidR="00BB63ED" w:rsidRPr="00766505" w:rsidRDefault="003C10CE" w:rsidP="005D753D">
      <w:pPr>
        <w:pStyle w:val="Heading2"/>
      </w:pPr>
      <w:bookmarkStart w:id="22" w:name="_Toc216387644"/>
      <w:r w:rsidRPr="00766505">
        <w:t>5.1 Rationale for Balanced Scorecard Selection</w:t>
      </w:r>
      <w:bookmarkEnd w:id="22"/>
    </w:p>
    <w:p w:rsidR="00BB63ED" w:rsidRPr="00766505" w:rsidRDefault="003C10CE" w:rsidP="005D753D">
      <w:r w:rsidRPr="00766505">
        <w:t xml:space="preserve">Balanced Scorecard has a detailed performance measurement whereby the strategic goals are converted to operational measures. This model deals with the shortcomings of traditional financial measurement systems that are applied in organisations. A thirty-year body of research shows that the Balanced Scorecard can be effectively used in strategic management implementation (Tawse and Tabesh, 2023). The multi-perspective strategy provides adequate focus to both financial and operational drivers. Leading indicators facilitate proactive management intervention in place of reacting to lagging outcomes. The </w:t>
      </w:r>
      <w:r w:rsidR="00741B2F" w:rsidRPr="00766505">
        <w:t>cause-and-effect</w:t>
      </w:r>
      <w:r w:rsidRPr="00766505">
        <w:t xml:space="preserve"> reasoning between the perspectives develops strategic hearing ability, which makes organisational communication very easy. In the case of the IKEA expansion in India, this framework is the right way of matching measurement and long-term strategic goals.</w:t>
      </w:r>
    </w:p>
    <w:p w:rsidR="00BB63ED" w:rsidRPr="00766505" w:rsidRDefault="003C10CE" w:rsidP="005D753D">
      <w:pPr>
        <w:pStyle w:val="Heading2"/>
      </w:pPr>
      <w:bookmarkStart w:id="23" w:name="_Toc216387645"/>
      <w:r w:rsidRPr="00766505">
        <w:t>5.2 Financial Perspective</w:t>
      </w:r>
      <w:bookmarkEnd w:id="23"/>
    </w:p>
    <w:p w:rsidR="00BB63ED" w:rsidRPr="00766505" w:rsidRDefault="003C10CE" w:rsidP="005D753D">
      <w:r w:rsidRPr="00766505">
        <w:t>The financial view deals with the value creation to shareholders in addition to considering the investment phase needs. The growth rate of revenue is aimed at 15% annual growth based on the existing growth of 6% towards growth of scale. The increase in the EBITDA margin is to be achieved at 12% per annum on a year-on-year basis towards the breakeven level. Within two years, the overall profitability is to be achieved, and this is announced by the IKEA India leadership. ROI monitors the performance in relation to the total amount of investment to date (in this case, 5,550 Crore). Same-store sales growth is used to gauge the performance of locations that have been around and aim to improve the performance by 8-10 per year. Digital development should be witnessed in terms of the online contribution of revenue to sales of 30%. Retail KPI needs to be selected carefully, balancing between being comprehensive and practical to measure (Panay et al., 2021). All these measures keep a check on financial health as well as aid in strategic investment.</w:t>
      </w:r>
    </w:p>
    <w:p w:rsidR="00BB63ED" w:rsidRPr="00766505" w:rsidRDefault="003C10CE" w:rsidP="005D753D">
      <w:pPr>
        <w:pStyle w:val="Heading2"/>
      </w:pPr>
      <w:bookmarkStart w:id="24" w:name="_Toc216387646"/>
      <w:r w:rsidRPr="00766505">
        <w:t>5.3 Customer Perspective</w:t>
      </w:r>
      <w:bookmarkEnd w:id="24"/>
    </w:p>
    <w:p w:rsidR="00BB63ED" w:rsidRPr="00766505" w:rsidRDefault="003C10CE" w:rsidP="005D753D">
      <w:r w:rsidRPr="00766505">
        <w:t xml:space="preserve">The customer perspective views the systematic delivery of value propositions and the system of customer relationship development. Customer acquisition measures </w:t>
      </w:r>
      <w:r w:rsidRPr="00766505">
        <w:lastRenderedPageBreak/>
        <w:t>the growth of the number of customers, with a goal of 20% growth per annum. This is on top of 110 million customers to be accessed in FY2025, both in physical and digital platforms. The Net Promoter Score of 50 and above, which is measured by the post-purchase survey, should be the target of customer satisfaction. The expansion markets should have a brand awareness value that is over 80% to contribute to the awareness in two years. The retention and repeat purchase rates of the customers should aim at 40% repeat purchase, meaning loyalty. The strategic goal of market share development in the organised retail sector should be towards 10% in the next five years. The increment of an average transaction value keeps track of the growth in basket size, as an indicator of the effectiveness of the product range. The calculations of the customer lifetime value make the right decision when wrongly inflating the acquisition investment decision and retention programme priorities.</w:t>
      </w:r>
    </w:p>
    <w:p w:rsidR="00BB63ED" w:rsidRPr="00766505" w:rsidRDefault="003C10CE" w:rsidP="005D753D">
      <w:pPr>
        <w:pStyle w:val="Heading2"/>
      </w:pPr>
      <w:bookmarkStart w:id="25" w:name="_Toc216387647"/>
      <w:r w:rsidRPr="00766505">
        <w:t>5.4 Internal Business Process Perspective</w:t>
      </w:r>
      <w:bookmarkEnd w:id="25"/>
    </w:p>
    <w:p w:rsidR="00BB63ED" w:rsidRPr="00766505" w:rsidRDefault="003C10CE" w:rsidP="005D753D">
      <w:r w:rsidRPr="00766505">
        <w:t xml:space="preserve">The internal process perspective distinguishes capabilities in operations that make it possible to deliver value to the customers. The execution of the store opening should deliver a target of 4-5 new stores in the budget. Expansion project timeline compliance ensures that there </w:t>
      </w:r>
      <w:r w:rsidR="00741B2F" w:rsidRPr="00766505">
        <w:t>are</w:t>
      </w:r>
      <w:r w:rsidRPr="00766505">
        <w:t xml:space="preserve"> always strategic momentum and confidence among the stakeholders. Measures on supply chain efficiencies monitor the inventory turnover rates that are improved to those of a global standard. Online orders should have a 95% delivery time for order delivery. The percentage of local sourcing must be raised to the 50% mark, which will minimise the level of import reliance. The area of process efficiency should aim at 5% per-unit operating costs reduction every year. The quality measures are used to keep the product returns and the quantity of customer complaints to ensure continuous improvement. Store productivity is the revenue per square foot and transactions per employee, to optimise operations.</w:t>
      </w:r>
    </w:p>
    <w:p w:rsidR="00BB63ED" w:rsidRPr="00766505" w:rsidRDefault="003C10CE" w:rsidP="005D753D">
      <w:pPr>
        <w:pStyle w:val="Heading2"/>
      </w:pPr>
      <w:bookmarkStart w:id="26" w:name="_Toc216387648"/>
      <w:r w:rsidRPr="00766505">
        <w:t>5.5 Learning and Growth Perspective</w:t>
      </w:r>
      <w:bookmarkEnd w:id="26"/>
    </w:p>
    <w:p w:rsidR="00BB63ED" w:rsidRPr="00766505" w:rsidRDefault="003C10CE" w:rsidP="005D753D">
      <w:r w:rsidRPr="00766505">
        <w:t xml:space="preserve">The learning and growth approach guarantees the capacity building needed to attain long-term competitive victory. The development of employees should be aimed towards increasing the number of employees to 10,000 as opposed to the existing level of 3,000. Investment per employee should be able to meet or surpass the industry standard in terms of skill development. The comprehensive engagement survey of the employees should reveal a score of above 75% level of satisfaction </w:t>
      </w:r>
      <w:r w:rsidRPr="00766505">
        <w:lastRenderedPageBreak/>
        <w:t>and engagement with the organisation. Digital capability metrics are used to monitor the effectiveness of technology investment by using the conversion rates of websites. Omnichannel development is tracked by app downloads and digital engagement indicators. New product launches modified to suit the Indian market needs are the metrics under the innovation. Leadership functions guarantee the achievement of succession planning of critical positions in organisations, to form organisational capacity. Knowledge management systems achieve learning in the market and make organisations adapt and continuously improve.</w:t>
      </w:r>
    </w:p>
    <w:p w:rsidR="00BB63ED" w:rsidRPr="00766505" w:rsidRDefault="003C10CE" w:rsidP="005D753D">
      <w:pPr>
        <w:pStyle w:val="Heading2"/>
      </w:pPr>
      <w:bookmarkStart w:id="27" w:name="_Toc216387649"/>
      <w:r w:rsidRPr="00766505">
        <w:t>5.6 Sustainability Perspective</w:t>
      </w:r>
      <w:bookmarkEnd w:id="27"/>
    </w:p>
    <w:p w:rsidR="00BB63ED" w:rsidRPr="00766505" w:rsidRDefault="003C10CE" w:rsidP="005D753D">
      <w:r w:rsidRPr="00766505">
        <w:t>The other sustainability dimension deals with the strategic focus of IKEA on leadership in the realm of environmental responsibility. The carbon footprint goals aim at improving the year-on-year reduction in emissions per unit sold. Sustainable material sourcing monitors the degree to which products have met the sustainability certification requirements. Circular economy performance can be tracked using waste reduction measures, such as recycling rates and landfill reduction. Operation energy efficiency aims at achieving an improvement pathway in store and distribution centre consumption. Reduction of water consumption and adoption of renewable energy offer more performance environmental indicators. Such metrics support the sustainability differentiation that IKEA has been undertaking and meet the rising expectations of stakeholders that are not directly linked to the traditional metrics. Sustainable packaging indicators trace the decrease in single-use products in the distribution of products.</w:t>
      </w:r>
    </w:p>
    <w:p w:rsidR="00BB63ED" w:rsidRPr="00766505" w:rsidRDefault="003C10CE" w:rsidP="005D753D">
      <w:pPr>
        <w:pStyle w:val="Heading2"/>
      </w:pPr>
      <w:bookmarkStart w:id="28" w:name="_Toc216387650"/>
      <w:r w:rsidRPr="00766505">
        <w:t>5.7 Integration and Alignment</w:t>
      </w:r>
      <w:bookmarkEnd w:id="28"/>
    </w:p>
    <w:p w:rsidR="00BB63ED" w:rsidRPr="00766505" w:rsidRDefault="003C10CE" w:rsidP="005D753D">
      <w:r w:rsidRPr="00766505">
        <w:t xml:space="preserve">Balanced Scorecard viewpoints are linked to cause-and-effect relationships that show strategic logic congruently. The ability to invest in learning capabilities allows for improving processes due to a highly skilled labour force and improved systems. Optimised processes provide high-quality customer experiences due to effective operations and delivery that can be assured. Satisfied customers will produce growth in revenue and an increase in market share, as this will result in more frequent purchases. The financial performance facilitates further investment in capabilities that generate virtuous cycles that plan further growth. Strategy maps help in visualising these links that make it easy to communicate at the organisational levels and functions. </w:t>
      </w:r>
    </w:p>
    <w:p w:rsidR="00BB63ED" w:rsidRPr="00766505" w:rsidRDefault="003C10CE" w:rsidP="005D753D">
      <w:pPr>
        <w:pStyle w:val="Heading2"/>
      </w:pPr>
      <w:bookmarkStart w:id="29" w:name="_Toc216387651"/>
      <w:r w:rsidRPr="00766505">
        <w:lastRenderedPageBreak/>
        <w:t>5.8 Implementation Considerations</w:t>
      </w:r>
      <w:bookmarkEnd w:id="29"/>
    </w:p>
    <w:p w:rsidR="00BB63ED" w:rsidRPr="00766505" w:rsidRDefault="003C10CE" w:rsidP="005D753D">
      <w:r w:rsidRPr="00766505">
        <w:t>The implementation of the Balanced Scorecard processes should be systematic and organisational. The major indicators of internal process and learning categories are studied within the framework of the monthly operational review. Periodical strategic reviews review all the lenses that explore the trends and determine the remediation measures that should be taken. The Balanced Scorecard insights are included in annual strategic planning, where strategy refinement and target resetting are involved. Distinct accountability creates ownership of every KPI, having reporting duties and management of consequences. Target-setting is used to strike the right balance between ambition and achievability based on appropriate historical performance and industry set standards. The systems of data collection need an investment that is aimed at delivering quality and timely metrics to make decisions. Dashboard visualisation applications can facilitate effective monitoring of various indicators and organisational levels of performance.</w:t>
      </w:r>
    </w:p>
    <w:p w:rsidR="00BB63ED" w:rsidRPr="00766505" w:rsidRDefault="003C10CE" w:rsidP="005D753D">
      <w:pPr>
        <w:pStyle w:val="Heading2"/>
      </w:pPr>
      <w:bookmarkStart w:id="30" w:name="_Toc216387652"/>
      <w:r w:rsidRPr="00766505">
        <w:t>5.9 Critical Evaluation of Balanced Scorecard</w:t>
      </w:r>
      <w:bookmarkEnd w:id="30"/>
    </w:p>
    <w:p w:rsidR="00BB63ED" w:rsidRPr="00766505" w:rsidRDefault="003C10CE" w:rsidP="005D753D">
      <w:r w:rsidRPr="00766505">
        <w:t>The Balanced Scorecard is a great benefit, with implementation challenges that need to be put into consideration. The results of studies on balanced scorecard display the development of a performance measurement instrument into a strategic management system (Kumar et al., 2023). Positive aspects, such as coverage highlights in both financial and non-financial aspects and allow an overall evaluation. Clearly prescribed association between strategy and operations helps to bring coherence to the cross-functional lines of the organisation. Extensive use offers benchmarking opportunities and best practices of application as guidance. Nonetheless, there are drawbacks, such as the possibility of having a complicated process of maintaining balanced attention when dealing with multiple perspectives at the same time. The measurement of some qualitative dimensions is not easy to quantify. Thus, in the assessment, subjective judgment is needed. The danger of developing too much measurement bureaucracy can cause deviation from strategic priorities, unwittingly. It is possible that the initial four-perspective framework has to be adjusted to focus on sustainability and stakeholder concerns. Target-setting in a static form might be insufficient to cope with a competitive environment that is dynamic and fast-changing, as experienced in emerging markets. In the case of the IKEA operations in India, these boundaries are addressed through disciplined implementation based on strategic critical measures.</w:t>
      </w:r>
    </w:p>
    <w:p w:rsidR="00BB63ED" w:rsidRPr="00766505" w:rsidRDefault="003C10CE" w:rsidP="005D753D">
      <w:pPr>
        <w:pStyle w:val="Heading1"/>
      </w:pPr>
      <w:bookmarkStart w:id="31" w:name="_Toc216387653"/>
      <w:r w:rsidRPr="00766505">
        <w:lastRenderedPageBreak/>
        <w:t>SECTION 6: CONCLUSION</w:t>
      </w:r>
      <w:bookmarkEnd w:id="31"/>
    </w:p>
    <w:p w:rsidR="00BB63ED" w:rsidRPr="00766505" w:rsidRDefault="003C10CE" w:rsidP="005D753D">
      <w:pPr>
        <w:pStyle w:val="Heading2"/>
      </w:pPr>
      <w:bookmarkStart w:id="32" w:name="_Toc216387654"/>
      <w:r w:rsidRPr="00766505">
        <w:t>6.1 Summary of Key Findings</w:t>
      </w:r>
      <w:bookmarkEnd w:id="32"/>
    </w:p>
    <w:p w:rsidR="00BB63ED" w:rsidRPr="00766505" w:rsidRDefault="003C10CE" w:rsidP="005D753D">
      <w:r w:rsidRPr="00766505">
        <w:t>This analysis of the strategy indicated that there are favourable conditions that enable the further growth of IKEA in India. In the PESTEL analysis, high economic growth rates and favourable demographics were noted, as well as the development of digital infrastructure. Porter's Five Forces showed that there is a strong rivalry among competitors, and the market would have to be differentiated strategically. The VRIO analysis established long-term competitive advantages in the brand, supply chain, and design excellence.</w:t>
      </w:r>
    </w:p>
    <w:p w:rsidR="00BB63ED" w:rsidRPr="00766505" w:rsidRDefault="003C10CE" w:rsidP="005D753D">
      <w:pPr>
        <w:pStyle w:val="Heading2"/>
      </w:pPr>
      <w:bookmarkStart w:id="33" w:name="_Toc216387655"/>
      <w:r w:rsidRPr="00766505">
        <w:t>6.2 Strategic Recommendations Recap</w:t>
      </w:r>
      <w:bookmarkEnd w:id="33"/>
    </w:p>
    <w:p w:rsidR="00BB63ED" w:rsidRPr="00766505" w:rsidRDefault="003C10CE" w:rsidP="005D753D">
      <w:r w:rsidRPr="00766505">
        <w:t>The suggested plan consists of fast market penetration by omnichannel style with integration of various formats. North India, and especially the North Central region of Delhi, should be the centre of geographic expansion. Competitive positioning incorporates the individual leadership in cost as well as differentiation via architecture and sustainability claims.</w:t>
      </w:r>
    </w:p>
    <w:p w:rsidR="00BB63ED" w:rsidRPr="00766505" w:rsidRDefault="003C10CE" w:rsidP="005D753D">
      <w:pPr>
        <w:pStyle w:val="Heading2"/>
      </w:pPr>
      <w:bookmarkStart w:id="34" w:name="_Toc216387656"/>
      <w:r w:rsidRPr="00766505">
        <w:t>6.3 Expected Outcomes</w:t>
      </w:r>
      <w:bookmarkEnd w:id="34"/>
    </w:p>
    <w:p w:rsidR="00BB63ED" w:rsidRPr="00766505" w:rsidRDefault="003C10CE" w:rsidP="005D753D">
      <w:r w:rsidRPr="00766505">
        <w:t>The successful implementation must provide profitability in two years and the market share development towards 10%. The results expected are brand leadership in target metropolitan markets and sustainable competitive positioning.</w:t>
      </w:r>
    </w:p>
    <w:p w:rsidR="00BB63ED" w:rsidRPr="00766505" w:rsidRDefault="003C10CE" w:rsidP="005D753D">
      <w:pPr>
        <w:pStyle w:val="Heading2"/>
      </w:pPr>
      <w:bookmarkStart w:id="35" w:name="_Toc216387657"/>
      <w:r w:rsidRPr="00766505">
        <w:t>6.4 Critical Success Factors</w:t>
      </w:r>
      <w:bookmarkEnd w:id="35"/>
    </w:p>
    <w:p w:rsidR="00BB63ED" w:rsidRPr="00766505" w:rsidRDefault="003C10CE" w:rsidP="005D753D">
      <w:r w:rsidRPr="00766505">
        <w:t>This is done through the opening of the stores, supply chain optimisation and talent development. Strict capital allocation and expansion management in terms of milestones is the recipe for success all the way.</w:t>
      </w:r>
    </w:p>
    <w:p w:rsidR="00BB63ED" w:rsidRPr="00766505" w:rsidRDefault="003C10CE" w:rsidP="005D753D">
      <w:pPr>
        <w:pStyle w:val="Heading2"/>
      </w:pPr>
      <w:bookmarkStart w:id="36" w:name="_Toc216387658"/>
      <w:r w:rsidRPr="00766505">
        <w:t>6.5 Limitations of Analysis</w:t>
      </w:r>
      <w:bookmarkEnd w:id="36"/>
    </w:p>
    <w:p w:rsidR="00BB63ED" w:rsidRPr="00766505" w:rsidRDefault="003C10CE" w:rsidP="005D753D">
      <w:r w:rsidRPr="00766505">
        <w:t>This discussion recognises the constraints involved in secondary research methodology that are practised during the study. Potential analytical currency is the data delays between market developments and published documentation. Proprietary information about the organisation is not available, and this restricts access to internal strategic plans to a large extent. The market projections made by the third parties are based on assumptions that might not be realised in practice. The level of competitor analysis is limited by insufficient information publicly available about strategic intentions and capabilities.</w:t>
      </w:r>
    </w:p>
    <w:p w:rsidR="00BB63ED" w:rsidRPr="00741B2F" w:rsidRDefault="003C10CE" w:rsidP="005D753D">
      <w:pPr>
        <w:pStyle w:val="Heading2"/>
      </w:pPr>
      <w:bookmarkStart w:id="37" w:name="_Toc216387659"/>
      <w:r w:rsidRPr="00741B2F">
        <w:lastRenderedPageBreak/>
        <w:t>6.6 Future Research Directions</w:t>
      </w:r>
      <w:bookmarkEnd w:id="37"/>
    </w:p>
    <w:p w:rsidR="00BB63ED" w:rsidRPr="00741B2F" w:rsidRDefault="003C10CE" w:rsidP="005D753D">
      <w:r w:rsidRPr="00741B2F">
        <w:t>This study can be improved in the future by conducting primary research on the Indian consumer's furniture buying behaviour. Competitor ability assessment would be done in detail, as this would give a better insight into the competitive situation in the market. Development of new business models, such as furniture rental and subscription services, should be looked into as an opportunity for disruption. The localisation strategies would be informed better by consumer segmentation research in various regions of India. Serving as a longitudinal study of the growth pace of IKEA will confirm the strategic suggestions offered in this report.</w:t>
      </w:r>
    </w:p>
    <w:p w:rsidR="00BB63ED" w:rsidRDefault="003C10CE" w:rsidP="005D753D">
      <w:r>
        <w:br w:type="page"/>
      </w:r>
    </w:p>
    <w:p w:rsidR="00BB63ED" w:rsidRDefault="003C10CE" w:rsidP="005D753D">
      <w:pPr>
        <w:pStyle w:val="Heading1"/>
      </w:pPr>
      <w:bookmarkStart w:id="38" w:name="_Toc216387660"/>
      <w:r>
        <w:lastRenderedPageBreak/>
        <w:t>REFERENCES</w:t>
      </w:r>
      <w:bookmarkEnd w:id="38"/>
    </w:p>
    <w:p w:rsidR="001D7809" w:rsidRPr="001D7809" w:rsidRDefault="001D7809" w:rsidP="005D753D">
      <w:pPr>
        <w:rPr>
          <w:lang w:val="en-US"/>
        </w:rPr>
      </w:pPr>
      <w:r w:rsidRPr="001D7809">
        <w:rPr>
          <w:lang w:val="en-US"/>
        </w:rPr>
        <w:t xml:space="preserve">Adewale, A., Idemudia, N.C., Okwandu, N.A.C. and Iwuanyanwu, N.O. (2024). Strategic planning and investment analysis for affordable housing: Enhancing viability and growth. </w:t>
      </w:r>
      <w:r w:rsidRPr="001D7809">
        <w:rPr>
          <w:i/>
          <w:iCs/>
          <w:lang w:val="en-US"/>
        </w:rPr>
        <w:t>Magna Scientia Advanced Research and Reviews</w:t>
      </w:r>
      <w:r w:rsidRPr="001D7809">
        <w:rPr>
          <w:lang w:val="en-US"/>
        </w:rPr>
        <w:t>, [online] 11(2), pp.119–131. doi:https://doi.org/10.30574/msarr.2024.11.2.0114.</w:t>
      </w:r>
    </w:p>
    <w:p w:rsidR="001D7809" w:rsidRPr="001D7809" w:rsidRDefault="001D7809" w:rsidP="005D753D">
      <w:pPr>
        <w:rPr>
          <w:lang w:val="en-US"/>
        </w:rPr>
      </w:pPr>
      <w:r w:rsidRPr="001D7809">
        <w:rPr>
          <w:lang w:val="en-US"/>
        </w:rPr>
        <w:t xml:space="preserve">Alif, T. (2021). Constraints and Challenges of Financial Institutions in Bangladesh: A Possible Way Out. </w:t>
      </w:r>
      <w:r w:rsidRPr="001D7809">
        <w:rPr>
          <w:i/>
          <w:iCs/>
          <w:lang w:val="en-US"/>
        </w:rPr>
        <w:t>Journal of Management, Economics, and Industrial Organization</w:t>
      </w:r>
      <w:r w:rsidRPr="001D7809">
        <w:rPr>
          <w:lang w:val="en-US"/>
        </w:rPr>
        <w:t>, pp.01-30. doi:https://doi.org/10.31039/jomeino.2021.5.1.1.</w:t>
      </w:r>
    </w:p>
    <w:p w:rsidR="001D7809" w:rsidRPr="001D7809" w:rsidRDefault="001D7809" w:rsidP="005D753D">
      <w:pPr>
        <w:rPr>
          <w:lang w:val="en-US"/>
        </w:rPr>
      </w:pPr>
      <w:r w:rsidRPr="001D7809">
        <w:rPr>
          <w:lang w:val="en-US"/>
        </w:rPr>
        <w:t xml:space="preserve">Burt, S., Dawson, J., Johansson, U. and Hultman, J. (2020). The changing marketing orientation within the business model of an international retailer – IKEA in China over 10 years. </w:t>
      </w:r>
      <w:r w:rsidRPr="001D7809">
        <w:rPr>
          <w:i/>
          <w:iCs/>
          <w:lang w:val="en-US"/>
        </w:rPr>
        <w:t>The International Review of Retail, Distribution and Consumer Research</w:t>
      </w:r>
      <w:r w:rsidRPr="001D7809">
        <w:rPr>
          <w:lang w:val="en-US"/>
        </w:rPr>
        <w:t>, [online] 31(2), pp.1–27. doi:https://doi.org/10.1080/09593969.2020.1857294.</w:t>
      </w:r>
    </w:p>
    <w:p w:rsidR="001D7809" w:rsidRPr="001D7809" w:rsidRDefault="001D7809" w:rsidP="005D753D">
      <w:pPr>
        <w:rPr>
          <w:lang w:val="en-US"/>
        </w:rPr>
      </w:pPr>
      <w:r w:rsidRPr="001D7809">
        <w:rPr>
          <w:lang w:val="en-US"/>
        </w:rPr>
        <w:t xml:space="preserve">Carmona, S., Filatotchev, I., Fisch, J.H. and Livne, G. (2023). Integrating contemporary accounting and international business research: progress so far and opportunities for the future. </w:t>
      </w:r>
      <w:r w:rsidRPr="001D7809">
        <w:rPr>
          <w:i/>
          <w:iCs/>
          <w:lang w:val="en-US"/>
        </w:rPr>
        <w:t>Accounting and Business Research</w:t>
      </w:r>
      <w:r w:rsidRPr="001D7809">
        <w:rPr>
          <w:lang w:val="en-US"/>
        </w:rPr>
        <w:t>, pp.1–23. doi:https://doi.org/10.1080/00014788.2023.2271295.</w:t>
      </w:r>
    </w:p>
    <w:p w:rsidR="001D7809" w:rsidRPr="001D7809" w:rsidRDefault="001D7809" w:rsidP="005D753D">
      <w:pPr>
        <w:rPr>
          <w:lang w:val="en-US"/>
        </w:rPr>
      </w:pPr>
      <w:r w:rsidRPr="001D7809">
        <w:rPr>
          <w:lang w:val="en-US"/>
        </w:rPr>
        <w:t xml:space="preserve">Dutta, A. (2022). </w:t>
      </w:r>
      <w:r w:rsidRPr="001D7809">
        <w:rPr>
          <w:i/>
          <w:iCs/>
          <w:lang w:val="en-US"/>
        </w:rPr>
        <w:t>A Peek into IKEA’s Aggressive Game Plan for India</w:t>
      </w:r>
      <w:r w:rsidRPr="001D7809">
        <w:rPr>
          <w:lang w:val="en-US"/>
        </w:rPr>
        <w:t>. [online] Bussiness Today Online Quiz. Available at: https://www.businesstoday.in/interactive/longread/a-peek-into-ikea-s-aggressive-game-plan-for-india-151-05-08-2022 [Accessed 11 Dec. 2025].</w:t>
      </w:r>
    </w:p>
    <w:p w:rsidR="001D7809" w:rsidRPr="001D7809" w:rsidRDefault="001D7809" w:rsidP="005D753D">
      <w:pPr>
        <w:rPr>
          <w:lang w:val="en-US"/>
        </w:rPr>
      </w:pPr>
      <w:r w:rsidRPr="001D7809">
        <w:rPr>
          <w:lang w:val="en-US"/>
        </w:rPr>
        <w:t xml:space="preserve">Fasya, H., Hannan, S. and Asnawi, Y.H. (2025). Competitive Strategy Formulation in The Furniture Industry. </w:t>
      </w:r>
      <w:r w:rsidRPr="001D7809">
        <w:rPr>
          <w:i/>
          <w:iCs/>
          <w:lang w:val="en-US"/>
        </w:rPr>
        <w:t>Jurnal Aplikasi Bisnis dan Manajemen</w:t>
      </w:r>
      <w:r w:rsidRPr="001D7809">
        <w:rPr>
          <w:lang w:val="en-US"/>
        </w:rPr>
        <w:t>, [online] 11(2), p.586. doi:https://doi.org/10.17358/jabm.11.2.586.</w:t>
      </w:r>
    </w:p>
    <w:p w:rsidR="001D7809" w:rsidRPr="001D7809" w:rsidRDefault="001D7809" w:rsidP="005D753D">
      <w:pPr>
        <w:rPr>
          <w:lang w:val="en-US"/>
        </w:rPr>
      </w:pPr>
      <w:r w:rsidRPr="001D7809">
        <w:rPr>
          <w:lang w:val="en-US"/>
        </w:rPr>
        <w:t xml:space="preserve">IKEA (2024). </w:t>
      </w:r>
      <w:r w:rsidRPr="001D7809">
        <w:rPr>
          <w:i/>
          <w:iCs/>
          <w:lang w:val="en-US"/>
        </w:rPr>
        <w:t>About IKEA</w:t>
      </w:r>
      <w:r w:rsidRPr="001D7809">
        <w:rPr>
          <w:lang w:val="en-US"/>
        </w:rPr>
        <w:t>. [online] Ikea.com. Available at: https://www.ikea.com/in/en/this-is-ikea/about-us/ [Accessed 25 Nov. 2025].</w:t>
      </w:r>
    </w:p>
    <w:p w:rsidR="001D7809" w:rsidRPr="001D7809" w:rsidRDefault="001D7809" w:rsidP="005D753D">
      <w:pPr>
        <w:rPr>
          <w:lang w:val="en-US"/>
        </w:rPr>
      </w:pPr>
      <w:r w:rsidRPr="001D7809">
        <w:rPr>
          <w:lang w:val="en-US"/>
        </w:rPr>
        <w:t xml:space="preserve">Inter IKEA Systems (2024). </w:t>
      </w:r>
      <w:r w:rsidRPr="001D7809">
        <w:rPr>
          <w:i/>
          <w:iCs/>
          <w:lang w:val="en-US"/>
        </w:rPr>
        <w:t>Expansion in India</w:t>
      </w:r>
      <w:r w:rsidRPr="001D7809">
        <w:rPr>
          <w:lang w:val="en-US"/>
        </w:rPr>
        <w:t>. [online] Ikea.com. Available at: https://www.ikea.com/in/en/newsroom/expansion-in-india-pub800130d7/ [Accessed 25 Nov. 2025].</w:t>
      </w:r>
    </w:p>
    <w:p w:rsidR="001D7809" w:rsidRPr="001D7809" w:rsidRDefault="001D7809" w:rsidP="005D753D">
      <w:pPr>
        <w:rPr>
          <w:lang w:val="en-US"/>
        </w:rPr>
      </w:pPr>
      <w:r w:rsidRPr="001D7809">
        <w:rPr>
          <w:lang w:val="en-US"/>
        </w:rPr>
        <w:t xml:space="preserve">Kero, C.A. and Bogale, A.T. (2023). A systematic review of resource-based view and dynamic capabilities of firms and future research avenues. </w:t>
      </w:r>
      <w:r w:rsidRPr="001D7809">
        <w:rPr>
          <w:i/>
          <w:iCs/>
          <w:lang w:val="en-US"/>
        </w:rPr>
        <w:t>International Journal of Sustainable Development and Planning</w:t>
      </w:r>
      <w:r w:rsidRPr="001D7809">
        <w:rPr>
          <w:lang w:val="en-US"/>
        </w:rPr>
        <w:t>, 18(10), pp.3137–3154. doi:https://doi.org/10.18280/ijsdp.181016.</w:t>
      </w:r>
    </w:p>
    <w:p w:rsidR="001D7809" w:rsidRPr="001D7809" w:rsidRDefault="001D7809" w:rsidP="005D753D">
      <w:pPr>
        <w:rPr>
          <w:lang w:val="en-US"/>
        </w:rPr>
      </w:pPr>
      <w:r w:rsidRPr="001D7809">
        <w:rPr>
          <w:lang w:val="en-US"/>
        </w:rPr>
        <w:lastRenderedPageBreak/>
        <w:t xml:space="preserve">Kumar, S., Lim, W.M., Sureka, R., Chiappetta, J. and Bamel, U. (2023). Balanced scorecard: trends, developments, and future directions. </w:t>
      </w:r>
      <w:r w:rsidRPr="001D7809">
        <w:rPr>
          <w:i/>
          <w:iCs/>
          <w:lang w:val="en-US"/>
        </w:rPr>
        <w:t>Review of Managerial Science</w:t>
      </w:r>
      <w:r w:rsidRPr="001D7809">
        <w:rPr>
          <w:lang w:val="en-US"/>
        </w:rPr>
        <w:t>, 18(1), pp.2397–2439. doi:https://doi.org/10.1007/s11846-023-00700-6.</w:t>
      </w:r>
    </w:p>
    <w:p w:rsidR="001D7809" w:rsidRPr="001D7809" w:rsidRDefault="001D7809" w:rsidP="005D753D">
      <w:pPr>
        <w:rPr>
          <w:lang w:val="en-US"/>
        </w:rPr>
      </w:pPr>
      <w:r w:rsidRPr="001D7809">
        <w:rPr>
          <w:lang w:val="en-US"/>
        </w:rPr>
        <w:t xml:space="preserve">Li, L., Chen, C., Martek, I. and Li, G. (2023). An integrated model for international market and entry mode selections for Chinese contractors. </w:t>
      </w:r>
      <w:r w:rsidRPr="001D7809">
        <w:rPr>
          <w:i/>
          <w:iCs/>
          <w:lang w:val="en-US"/>
        </w:rPr>
        <w:t>Engineering, Construction and Architectural Management</w:t>
      </w:r>
      <w:r w:rsidRPr="001D7809">
        <w:rPr>
          <w:lang w:val="en-US"/>
        </w:rPr>
        <w:t>. doi:https://doi.org/10.1108/ecam-12-2021-1090.</w:t>
      </w:r>
    </w:p>
    <w:p w:rsidR="001D7809" w:rsidRPr="001D7809" w:rsidRDefault="001D7809" w:rsidP="005D753D">
      <w:pPr>
        <w:rPr>
          <w:lang w:val="en-US"/>
        </w:rPr>
      </w:pPr>
      <w:r w:rsidRPr="001D7809">
        <w:rPr>
          <w:lang w:val="en-US"/>
        </w:rPr>
        <w:t xml:space="preserve">Panay, B., Baloian, N., Pino, J.A., Peñafiel, S., Frez, J., Fuenzalida, C., Sanson, H. and Zurita, G. (2021). Forecasting Key Retail Performance Indicators Using Interpretable Regression. </w:t>
      </w:r>
      <w:r w:rsidRPr="001D7809">
        <w:rPr>
          <w:i/>
          <w:iCs/>
          <w:lang w:val="en-US"/>
        </w:rPr>
        <w:t>Sensors</w:t>
      </w:r>
      <w:r w:rsidRPr="001D7809">
        <w:rPr>
          <w:lang w:val="en-US"/>
        </w:rPr>
        <w:t>, 21(5), p.1874. doi:https://doi.org/10.3390/s21051874.</w:t>
      </w:r>
    </w:p>
    <w:p w:rsidR="001D7809" w:rsidRPr="001D7809" w:rsidRDefault="001D7809" w:rsidP="005D753D">
      <w:pPr>
        <w:rPr>
          <w:lang w:val="en-US"/>
        </w:rPr>
      </w:pPr>
      <w:r w:rsidRPr="001D7809">
        <w:rPr>
          <w:lang w:val="en-US"/>
        </w:rPr>
        <w:t xml:space="preserve">San, P., Sorhegui-Ortega, R., Márquez-Sánchez, F., Jácome, R. and Sed’a, P. (2025). Country Risk Assessment for Foreign Investments Using Neutrosophic PESTEL- SWOT. </w:t>
      </w:r>
      <w:r w:rsidRPr="001D7809">
        <w:rPr>
          <w:i/>
          <w:iCs/>
          <w:lang w:val="en-US"/>
        </w:rPr>
        <w:t>Neutrosophic Sets and Systems</w:t>
      </w:r>
      <w:r w:rsidRPr="001D7809">
        <w:rPr>
          <w:lang w:val="en-US"/>
        </w:rPr>
        <w:t>, [online] 84, pp.719–730. doi:https://doi.org/10.5281/zenodo.15641955.</w:t>
      </w:r>
    </w:p>
    <w:p w:rsidR="001D7809" w:rsidRPr="001D7809" w:rsidRDefault="001D7809" w:rsidP="005D753D">
      <w:pPr>
        <w:rPr>
          <w:lang w:val="en-US"/>
        </w:rPr>
      </w:pPr>
      <w:r w:rsidRPr="001D7809">
        <w:rPr>
          <w:lang w:val="en-US"/>
        </w:rPr>
        <w:t xml:space="preserve">Shenkar, O., Luo, Y. and Chi, T. (2021). International Business. </w:t>
      </w:r>
      <w:r w:rsidRPr="001D7809">
        <w:rPr>
          <w:i/>
          <w:iCs/>
          <w:lang w:val="en-US"/>
        </w:rPr>
        <w:t>INTERNATIONAL BUSINESS</w:t>
      </w:r>
      <w:r w:rsidRPr="001D7809">
        <w:rPr>
          <w:lang w:val="en-US"/>
        </w:rPr>
        <w:t>. doi:https://www.taylorfrancis.com/books/mono/10.4324/9781003034315/international-business-oded-shenkar-yadong-luo-tailan-chi.</w:t>
      </w:r>
    </w:p>
    <w:p w:rsidR="001D7809" w:rsidRPr="001D7809" w:rsidRDefault="001D7809" w:rsidP="005D753D">
      <w:pPr>
        <w:rPr>
          <w:lang w:val="en-US"/>
        </w:rPr>
      </w:pPr>
      <w:r w:rsidRPr="001D7809">
        <w:rPr>
          <w:lang w:val="en-US"/>
        </w:rPr>
        <w:t xml:space="preserve">Tawse, A. and Tabesh, P. (2023). Thirty Years with the Balanced scorecard: What We Have Learned. </w:t>
      </w:r>
      <w:r w:rsidRPr="001D7809">
        <w:rPr>
          <w:i/>
          <w:iCs/>
          <w:lang w:val="en-US"/>
        </w:rPr>
        <w:t>Business Horizons</w:t>
      </w:r>
      <w:r w:rsidRPr="001D7809">
        <w:rPr>
          <w:lang w:val="en-US"/>
        </w:rPr>
        <w:t>, [online] 66(1), pp.123–132. doi:https://doi.org/10.1016/j.bushor.2022.03.005.</w:t>
      </w:r>
    </w:p>
    <w:p w:rsidR="001D7809" w:rsidRPr="001D7809" w:rsidRDefault="001D7809" w:rsidP="005D753D">
      <w:pPr>
        <w:rPr>
          <w:lang w:val="en-US"/>
        </w:rPr>
      </w:pPr>
      <w:r w:rsidRPr="001D7809">
        <w:rPr>
          <w:lang w:val="en-US"/>
        </w:rPr>
        <w:t xml:space="preserve">The Economist (2011). </w:t>
      </w:r>
      <w:r w:rsidRPr="001D7809">
        <w:rPr>
          <w:i/>
          <w:iCs/>
          <w:lang w:val="en-US"/>
        </w:rPr>
        <w:t>The secret of IKEA’s success</w:t>
      </w:r>
      <w:r w:rsidRPr="001D7809">
        <w:rPr>
          <w:lang w:val="en-US"/>
        </w:rPr>
        <w:t>. [online] The Economist. Available at: https://www.economist.com/business/2011/02/24/the-secret-of-ikeas-success [Accessed 11 Dec. 2025].</w:t>
      </w:r>
    </w:p>
    <w:p w:rsidR="001D7809" w:rsidRPr="001D7809" w:rsidRDefault="001D7809" w:rsidP="005D753D">
      <w:pPr>
        <w:rPr>
          <w:lang w:val="en-US"/>
        </w:rPr>
      </w:pPr>
      <w:r w:rsidRPr="001D7809">
        <w:rPr>
          <w:lang w:val="en-US"/>
        </w:rPr>
        <w:t xml:space="preserve">Toha, M. and Supriyanto, S. (2023). Factors Influencing The Consumer Research Process: Market Target, Purchasing Behavior and Market Demand (Literature Review Of Consumer Behavior). </w:t>
      </w:r>
      <w:r w:rsidRPr="001D7809">
        <w:rPr>
          <w:i/>
          <w:iCs/>
          <w:lang w:val="en-US"/>
        </w:rPr>
        <w:t>Post Modern Economy Journal</w:t>
      </w:r>
      <w:r w:rsidRPr="001D7809">
        <w:rPr>
          <w:lang w:val="en-US"/>
        </w:rPr>
        <w:t>, 1(1), pp.1–17. doi:https://doi.org/10.69965/danadyaksa.v1i1.5.</w:t>
      </w:r>
    </w:p>
    <w:p w:rsidR="00BB63ED" w:rsidRPr="001D7809" w:rsidRDefault="001D7809" w:rsidP="005D753D">
      <w:pPr>
        <w:rPr>
          <w:lang w:val="en-US"/>
        </w:rPr>
      </w:pPr>
      <w:r w:rsidRPr="001D7809">
        <w:rPr>
          <w:lang w:val="en-US"/>
        </w:rPr>
        <w:t xml:space="preserve">WIJAYANTO, A. and ARVENITA, A. (2025). IMPACT OF COST LEADERSHIP AND DIFFERENTIATION ON PROFITABILITY IN INDONESIAN CONSUMER GOODS. </w:t>
      </w:r>
      <w:r w:rsidRPr="001D7809">
        <w:rPr>
          <w:i/>
          <w:iCs/>
          <w:lang w:val="en-US"/>
        </w:rPr>
        <w:t>Quantum Journal of Social Sciences and Humanities</w:t>
      </w:r>
      <w:r w:rsidRPr="001D7809">
        <w:rPr>
          <w:lang w:val="en-US"/>
        </w:rPr>
        <w:t>, [online] 6(3), pp.434–444. doi:https://doi.org/10.55197/qjssh.v6i3.712.</w:t>
      </w:r>
    </w:p>
    <w:sectPr w:rsidR="00BB63ED" w:rsidRPr="001D7809" w:rsidSect="00766505">
      <w:footerReference w:type="default" r:id="rId9"/>
      <w:pgSz w:w="11906" w:h="16838"/>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3C61" w:rsidRDefault="00033C61">
      <w:pPr>
        <w:spacing w:line="240" w:lineRule="auto"/>
      </w:pPr>
      <w:r>
        <w:separator/>
      </w:r>
    </w:p>
  </w:endnote>
  <w:endnote w:type="continuationSeparator" w:id="1">
    <w:p w:rsidR="00033C61" w:rsidRDefault="00033C6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48B6A3FB-2D1A-4592-ACF1-7EBB16345EEB}"/>
  </w:font>
  <w:font w:name="Calibri">
    <w:panose1 w:val="020F0502020204030204"/>
    <w:charset w:val="00"/>
    <w:family w:val="swiss"/>
    <w:pitch w:val="variable"/>
    <w:sig w:usb0="E4002EFF" w:usb1="C200247B" w:usb2="00000009" w:usb3="00000000" w:csb0="000001FF" w:csb1="00000000"/>
    <w:embedRegular r:id="rId2" w:fontKey="{192F3670-79F9-4E5D-A08F-9B6479917ACA}"/>
  </w:font>
  <w:font w:name="Cambria">
    <w:panose1 w:val="02040503050406030204"/>
    <w:charset w:val="00"/>
    <w:family w:val="roman"/>
    <w:pitch w:val="variable"/>
    <w:sig w:usb0="E00006FF" w:usb1="420024FF" w:usb2="02000000" w:usb3="00000000" w:csb0="0000019F" w:csb1="00000000"/>
    <w:embedRegular r:id="rId3" w:fontKey="{FF3C7DA5-1E97-42E5-B51C-EB401359E9BB}"/>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63ED" w:rsidRDefault="00D30E59">
    <w:pPr>
      <w:jc w:val="right"/>
      <w:rPr>
        <w:sz w:val="20"/>
        <w:szCs w:val="20"/>
      </w:rPr>
    </w:pPr>
    <w:r>
      <w:rPr>
        <w:sz w:val="20"/>
        <w:szCs w:val="20"/>
      </w:rPr>
      <w:fldChar w:fldCharType="begin"/>
    </w:r>
    <w:r w:rsidR="003C10CE">
      <w:rPr>
        <w:sz w:val="20"/>
        <w:szCs w:val="20"/>
      </w:rPr>
      <w:instrText>PAGE</w:instrText>
    </w:r>
    <w:r>
      <w:rPr>
        <w:sz w:val="20"/>
        <w:szCs w:val="20"/>
      </w:rPr>
      <w:fldChar w:fldCharType="separate"/>
    </w:r>
    <w:r w:rsidR="00F85076">
      <w:rPr>
        <w:noProof/>
        <w:sz w:val="20"/>
        <w:szCs w:val="20"/>
      </w:rPr>
      <w:t>1</w:t>
    </w:r>
    <w:r>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3C61" w:rsidRDefault="00033C61">
      <w:pPr>
        <w:spacing w:line="240" w:lineRule="auto"/>
      </w:pPr>
      <w:r>
        <w:separator/>
      </w:r>
    </w:p>
  </w:footnote>
  <w:footnote w:type="continuationSeparator" w:id="1">
    <w:p w:rsidR="00033C61" w:rsidRDefault="00033C61">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TrueTypeFonts/>
  <w:defaultTabStop w:val="720"/>
  <w:characterSpacingControl w:val="doNotCompress"/>
  <w:footnotePr>
    <w:footnote w:id="0"/>
    <w:footnote w:id="1"/>
  </w:footnotePr>
  <w:endnotePr>
    <w:endnote w:id="0"/>
    <w:endnote w:id="1"/>
  </w:endnotePr>
  <w:compat/>
  <w:rsids>
    <w:rsidRoot w:val="00BB63ED"/>
    <w:rsid w:val="00033C61"/>
    <w:rsid w:val="00170D3F"/>
    <w:rsid w:val="001D7809"/>
    <w:rsid w:val="00332230"/>
    <w:rsid w:val="003C10CE"/>
    <w:rsid w:val="00465E45"/>
    <w:rsid w:val="004F6BAE"/>
    <w:rsid w:val="005120EC"/>
    <w:rsid w:val="005D753D"/>
    <w:rsid w:val="00624250"/>
    <w:rsid w:val="00741B2F"/>
    <w:rsid w:val="00766505"/>
    <w:rsid w:val="00790FAF"/>
    <w:rsid w:val="00932D29"/>
    <w:rsid w:val="00B13344"/>
    <w:rsid w:val="00BB63ED"/>
    <w:rsid w:val="00C954A8"/>
    <w:rsid w:val="00D30E59"/>
    <w:rsid w:val="00D637EE"/>
    <w:rsid w:val="00DD4F5F"/>
    <w:rsid w:val="00EC3302"/>
    <w:rsid w:val="00F850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4"/>
        <w:szCs w:val="24"/>
        <w:lang w:val="en-GB"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20EC"/>
  </w:style>
  <w:style w:type="paragraph" w:styleId="Heading1">
    <w:name w:val="heading 1"/>
    <w:basedOn w:val="Normal"/>
    <w:next w:val="Normal"/>
    <w:uiPriority w:val="9"/>
    <w:qFormat/>
    <w:rsid w:val="005120EC"/>
    <w:pPr>
      <w:keepNext/>
      <w:keepLines/>
      <w:outlineLvl w:val="0"/>
    </w:pPr>
    <w:rPr>
      <w:b/>
      <w:bCs/>
      <w:sz w:val="28"/>
      <w:szCs w:val="28"/>
    </w:rPr>
  </w:style>
  <w:style w:type="paragraph" w:styleId="Heading2">
    <w:name w:val="heading 2"/>
    <w:basedOn w:val="Normal"/>
    <w:next w:val="Normal"/>
    <w:uiPriority w:val="9"/>
    <w:unhideWhenUsed/>
    <w:qFormat/>
    <w:rsid w:val="005120EC"/>
    <w:pPr>
      <w:keepNext/>
      <w:keepLines/>
      <w:outlineLvl w:val="1"/>
    </w:pPr>
    <w:rPr>
      <w:b/>
      <w:bCs/>
    </w:rPr>
  </w:style>
  <w:style w:type="paragraph" w:styleId="Heading3">
    <w:name w:val="heading 3"/>
    <w:basedOn w:val="Normal"/>
    <w:next w:val="Normal"/>
    <w:uiPriority w:val="9"/>
    <w:semiHidden/>
    <w:unhideWhenUsed/>
    <w:qFormat/>
    <w:rsid w:val="005120EC"/>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5120EC"/>
    <w:pPr>
      <w:keepNext/>
      <w:keepLines/>
      <w:spacing w:before="280" w:after="80"/>
      <w:outlineLvl w:val="3"/>
    </w:pPr>
    <w:rPr>
      <w:color w:val="666666"/>
    </w:rPr>
  </w:style>
  <w:style w:type="paragraph" w:styleId="Heading5">
    <w:name w:val="heading 5"/>
    <w:basedOn w:val="Normal"/>
    <w:next w:val="Normal"/>
    <w:uiPriority w:val="9"/>
    <w:semiHidden/>
    <w:unhideWhenUsed/>
    <w:qFormat/>
    <w:rsid w:val="005120EC"/>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5120EC"/>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5120EC"/>
    <w:tblPr>
      <w:tblCellMar>
        <w:top w:w="100" w:type="dxa"/>
        <w:left w:w="100" w:type="dxa"/>
        <w:bottom w:w="100" w:type="dxa"/>
        <w:right w:w="100" w:type="dxa"/>
      </w:tblCellMar>
    </w:tblPr>
  </w:style>
  <w:style w:type="paragraph" w:styleId="Title">
    <w:name w:val="Title"/>
    <w:basedOn w:val="Normal"/>
    <w:next w:val="Normal"/>
    <w:uiPriority w:val="10"/>
    <w:qFormat/>
    <w:rsid w:val="005120EC"/>
    <w:pPr>
      <w:keepNext/>
      <w:keepLines/>
      <w:spacing w:after="60"/>
    </w:pPr>
    <w:rPr>
      <w:sz w:val="52"/>
      <w:szCs w:val="52"/>
    </w:rPr>
  </w:style>
  <w:style w:type="paragraph" w:styleId="Subtitle">
    <w:name w:val="Subtitle"/>
    <w:basedOn w:val="Normal"/>
    <w:next w:val="Normal"/>
    <w:uiPriority w:val="11"/>
    <w:qFormat/>
    <w:rsid w:val="005120EC"/>
    <w:pPr>
      <w:keepNext/>
      <w:keepLines/>
      <w:spacing w:after="320"/>
    </w:pPr>
    <w:rPr>
      <w:color w:val="666666"/>
      <w:sz w:val="30"/>
      <w:szCs w:val="30"/>
    </w:rPr>
  </w:style>
  <w:style w:type="table" w:customStyle="1" w:styleId="a">
    <w:basedOn w:val="TableNormal0"/>
    <w:rsid w:val="005120EC"/>
    <w:tblPr>
      <w:tblStyleRowBandSize w:val="1"/>
      <w:tblStyleColBandSize w:val="1"/>
      <w:tblCellMar>
        <w:top w:w="100" w:type="dxa"/>
        <w:left w:w="100" w:type="dxa"/>
        <w:bottom w:w="100" w:type="dxa"/>
        <w:right w:w="100" w:type="dxa"/>
      </w:tblCellMar>
    </w:tblPr>
  </w:style>
  <w:style w:type="table" w:customStyle="1" w:styleId="a0">
    <w:basedOn w:val="TableNormal0"/>
    <w:rsid w:val="005120EC"/>
    <w:tblPr>
      <w:tblStyleRowBandSize w:val="1"/>
      <w:tblStyleColBandSize w:val="1"/>
      <w:tblCellMar>
        <w:top w:w="100" w:type="dxa"/>
        <w:left w:w="100" w:type="dxa"/>
        <w:bottom w:w="100" w:type="dxa"/>
        <w:right w:w="100" w:type="dxa"/>
      </w:tblCellMar>
    </w:tblPr>
  </w:style>
  <w:style w:type="table" w:customStyle="1" w:styleId="a1">
    <w:basedOn w:val="TableNormal0"/>
    <w:rsid w:val="005120EC"/>
    <w:tblPr>
      <w:tblStyleRowBandSize w:val="1"/>
      <w:tblStyleColBandSize w:val="1"/>
      <w:tblCellMar>
        <w:top w:w="100" w:type="dxa"/>
        <w:left w:w="100" w:type="dxa"/>
        <w:bottom w:w="100" w:type="dxa"/>
        <w:right w:w="100" w:type="dxa"/>
      </w:tblCellMar>
    </w:tblPr>
  </w:style>
  <w:style w:type="table" w:customStyle="1" w:styleId="a2">
    <w:basedOn w:val="TableNormal0"/>
    <w:rsid w:val="005120EC"/>
    <w:tblPr>
      <w:tblStyleRowBandSize w:val="1"/>
      <w:tblStyleColBandSize w:val="1"/>
      <w:tblCellMar>
        <w:top w:w="100" w:type="dxa"/>
        <w:left w:w="100" w:type="dxa"/>
        <w:bottom w:w="100" w:type="dxa"/>
        <w:right w:w="100" w:type="dxa"/>
      </w:tblCellMar>
    </w:tblPr>
  </w:style>
  <w:style w:type="table" w:customStyle="1" w:styleId="a3">
    <w:basedOn w:val="TableNormal0"/>
    <w:rsid w:val="005120EC"/>
    <w:tblPr>
      <w:tblStyleRowBandSize w:val="1"/>
      <w:tblStyleColBandSize w:val="1"/>
      <w:tblCellMar>
        <w:top w:w="100" w:type="dxa"/>
        <w:left w:w="100" w:type="dxa"/>
        <w:bottom w:w="100" w:type="dxa"/>
        <w:right w:w="100" w:type="dxa"/>
      </w:tblCellMar>
    </w:tblPr>
  </w:style>
  <w:style w:type="table" w:customStyle="1" w:styleId="a4">
    <w:basedOn w:val="TableNormal0"/>
    <w:rsid w:val="005120EC"/>
    <w:tblPr>
      <w:tblStyleRowBandSize w:val="1"/>
      <w:tblStyleColBandSize w:val="1"/>
      <w:tblCellMar>
        <w:top w:w="100" w:type="dxa"/>
        <w:left w:w="100" w:type="dxa"/>
        <w:bottom w:w="100" w:type="dxa"/>
        <w:right w:w="100" w:type="dxa"/>
      </w:tblCellMar>
    </w:tblPr>
  </w:style>
  <w:style w:type="table" w:customStyle="1" w:styleId="a5">
    <w:basedOn w:val="TableNormal0"/>
    <w:rsid w:val="005120EC"/>
    <w:tblPr>
      <w:tblStyleRowBandSize w:val="1"/>
      <w:tblStyleColBandSize w:val="1"/>
      <w:tblCellMar>
        <w:top w:w="100" w:type="dxa"/>
        <w:left w:w="100" w:type="dxa"/>
        <w:bottom w:w="100" w:type="dxa"/>
        <w:right w:w="100" w:type="dxa"/>
      </w:tblCellMar>
    </w:tblPr>
  </w:style>
  <w:style w:type="table" w:customStyle="1" w:styleId="a6">
    <w:basedOn w:val="TableNormal0"/>
    <w:rsid w:val="005120EC"/>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1D7809"/>
    <w:pPr>
      <w:spacing w:after="100"/>
    </w:pPr>
  </w:style>
  <w:style w:type="paragraph" w:styleId="TOC2">
    <w:name w:val="toc 2"/>
    <w:basedOn w:val="Normal"/>
    <w:next w:val="Normal"/>
    <w:autoRedefine/>
    <w:uiPriority w:val="39"/>
    <w:unhideWhenUsed/>
    <w:rsid w:val="001D7809"/>
    <w:pPr>
      <w:spacing w:after="100"/>
      <w:ind w:left="240"/>
    </w:pPr>
  </w:style>
  <w:style w:type="character" w:styleId="Hyperlink">
    <w:name w:val="Hyperlink"/>
    <w:basedOn w:val="DefaultParagraphFont"/>
    <w:uiPriority w:val="99"/>
    <w:unhideWhenUsed/>
    <w:rsid w:val="001D7809"/>
    <w:rPr>
      <w:color w:val="0000FF" w:themeColor="hyperlink"/>
      <w:u w:val="single"/>
    </w:rPr>
  </w:style>
  <w:style w:type="table" w:customStyle="1" w:styleId="ListTable5DarkAccent3">
    <w:name w:val="List Table 5 Dark Accent 3"/>
    <w:basedOn w:val="TableNormal"/>
    <w:uiPriority w:val="50"/>
    <w:rsid w:val="00741B2F"/>
    <w:pPr>
      <w:spacing w:line="240" w:lineRule="auto"/>
    </w:pPr>
    <w:rPr>
      <w:color w:val="FFFFFF" w:themeColor="background1"/>
    </w:rPr>
    <w:tblPr>
      <w:tblStyleRowBandSize w:val="1"/>
      <w:tblStyleColBandSize w:val="1"/>
      <w:tblInd w:w="0" w:type="dxa"/>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CellMar>
        <w:top w:w="0" w:type="dxa"/>
        <w:left w:w="108" w:type="dxa"/>
        <w:bottom w:w="0" w:type="dxa"/>
        <w:right w:w="108" w:type="dxa"/>
      </w:tblCellMar>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
    <w:name w:val="List Table 5 Dark Accent 4"/>
    <w:basedOn w:val="TableNormal"/>
    <w:uiPriority w:val="50"/>
    <w:rsid w:val="00741B2F"/>
    <w:pPr>
      <w:spacing w:line="240" w:lineRule="auto"/>
    </w:pPr>
    <w:rPr>
      <w:color w:val="FFFFFF" w:themeColor="background1"/>
    </w:rPr>
    <w:tblPr>
      <w:tblStyleRowBandSize w:val="1"/>
      <w:tblStyleColBandSize w:val="1"/>
      <w:tblInd w:w="0" w:type="dxa"/>
      <w:tblBorders>
        <w:top w:val="single" w:sz="24" w:space="0" w:color="8064A2" w:themeColor="accent4"/>
        <w:left w:val="single" w:sz="24" w:space="0" w:color="8064A2" w:themeColor="accent4"/>
        <w:bottom w:val="single" w:sz="24" w:space="0" w:color="8064A2" w:themeColor="accent4"/>
        <w:right w:val="single" w:sz="24" w:space="0" w:color="8064A2" w:themeColor="accent4"/>
      </w:tblBorders>
      <w:tblCellMar>
        <w:top w:w="0" w:type="dxa"/>
        <w:left w:w="108" w:type="dxa"/>
        <w:bottom w:w="0" w:type="dxa"/>
        <w:right w:w="108" w:type="dxa"/>
      </w:tblCellMar>
    </w:tblPr>
    <w:tcPr>
      <w:shd w:val="clear" w:color="auto" w:fill="8064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
    <w:name w:val="List Table 5 Dark Accent 5"/>
    <w:basedOn w:val="TableNormal"/>
    <w:uiPriority w:val="50"/>
    <w:rsid w:val="00741B2F"/>
    <w:pPr>
      <w:spacing w:line="240" w:lineRule="auto"/>
    </w:pPr>
    <w:rPr>
      <w:color w:val="FFFFFF" w:themeColor="background1"/>
    </w:rPr>
    <w:tblPr>
      <w:tblStyleRowBandSize w:val="1"/>
      <w:tblStyleColBandSize w:val="1"/>
      <w:tblInd w:w="0" w:type="dxa"/>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CellMar>
        <w:top w:w="0" w:type="dxa"/>
        <w:left w:w="108" w:type="dxa"/>
        <w:bottom w:w="0" w:type="dxa"/>
        <w:right w:w="108" w:type="dxa"/>
      </w:tblCellMar>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customStyle="1" w:styleId="font-claude-response-body">
    <w:name w:val="font-claude-response-body"/>
    <w:basedOn w:val="Normal"/>
    <w:rsid w:val="00332230"/>
    <w:pPr>
      <w:spacing w:before="100" w:beforeAutospacing="1" w:after="100" w:afterAutospacing="1" w:line="240" w:lineRule="auto"/>
      <w:jc w:val="left"/>
    </w:pPr>
    <w:rPr>
      <w:rFonts w:ascii="Times New Roman" w:eastAsia="Times New Roman" w:hAnsi="Times New Roman" w:cs="Times New Roman"/>
      <w:lang w:val="en-IN" w:eastAsia="en-IN" w:bidi="bn-IN"/>
    </w:rPr>
  </w:style>
  <w:style w:type="character" w:styleId="Strong">
    <w:name w:val="Strong"/>
    <w:basedOn w:val="DefaultParagraphFont"/>
    <w:uiPriority w:val="22"/>
    <w:qFormat/>
    <w:rsid w:val="00332230"/>
    <w:rPr>
      <w:b/>
      <w:bCs/>
    </w:rPr>
  </w:style>
  <w:style w:type="paragraph" w:styleId="BalloonText">
    <w:name w:val="Balloon Text"/>
    <w:basedOn w:val="Normal"/>
    <w:link w:val="BalloonTextChar"/>
    <w:uiPriority w:val="99"/>
    <w:semiHidden/>
    <w:unhideWhenUsed/>
    <w:rsid w:val="0076650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650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048473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6669</Words>
  <Characters>38019</Characters>
  <Application>Microsoft Office Word</Application>
  <DocSecurity>0</DocSecurity>
  <Lines>316</Lines>
  <Paragraphs>89</Paragraphs>
  <ScaleCrop>false</ScaleCrop>
  <Company/>
  <LinksUpToDate>false</LinksUpToDate>
  <CharactersWithSpaces>44599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 Singh</dc:creator>
  <cp:lastModifiedBy>Hp</cp:lastModifiedBy>
  <dcterms:created xsi:type="dcterms:W3CDTF">2025-12-11T17:49:00Z</dcterms:created>
  <dcterms:modified xsi:type="dcterms:W3CDTF">2025-12-22T01:10:00Z</dcterms:modified>
</cp:coreProperties>
</file>