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EFDA7" w14:textId="560F95AD" w:rsidR="00287B84" w:rsidRPr="00FC519A" w:rsidRDefault="00FC519A" w:rsidP="00FC519A">
      <w:pPr>
        <w:pStyle w:val="Heading1"/>
        <w:rPr>
          <w:color w:val="000000" w:themeColor="text1"/>
        </w:rPr>
      </w:pPr>
      <w:r w:rsidRPr="00FC519A">
        <w:rPr>
          <w:color w:val="000000" w:themeColor="text1"/>
        </w:rPr>
        <w:t>REFLECTIVE ESSAY</w:t>
      </w:r>
    </w:p>
    <w:p w14:paraId="4BC6FB9A" w14:textId="77777777" w:rsidR="00FC519A" w:rsidRPr="00FC519A" w:rsidRDefault="00FC519A" w:rsidP="00FC519A"/>
    <w:p w14:paraId="1CB6451A" w14:textId="64253CE6" w:rsidR="00346200" w:rsidRPr="00072A06" w:rsidRDefault="00346200" w:rsidP="00A70B52">
      <w:pPr>
        <w:spacing w:line="480" w:lineRule="auto"/>
        <w:ind w:firstLine="720"/>
        <w:jc w:val="both"/>
        <w:rPr>
          <w:rFonts w:ascii="Calibri" w:hAnsi="Calibri" w:cs="Calibri"/>
          <w:color w:val="000000" w:themeColor="text1"/>
        </w:rPr>
      </w:pPr>
      <w:r w:rsidRPr="00072A06">
        <w:rPr>
          <w:rFonts w:ascii="Calibri" w:hAnsi="Calibri" w:cs="Calibri"/>
          <w:color w:val="000000" w:themeColor="text1"/>
        </w:rPr>
        <w:t xml:space="preserve">This year I was able to participate in my first focus group, I was one of seven participants </w:t>
      </w:r>
      <w:r w:rsidR="00FC1EF1" w:rsidRPr="00072A06">
        <w:rPr>
          <w:rFonts w:ascii="Calibri" w:hAnsi="Calibri" w:cs="Calibri"/>
          <w:color w:val="000000" w:themeColor="text1"/>
        </w:rPr>
        <w:t>who took part</w:t>
      </w:r>
      <w:r w:rsidRPr="00072A06">
        <w:rPr>
          <w:rFonts w:ascii="Calibri" w:hAnsi="Calibri" w:cs="Calibri"/>
          <w:color w:val="000000" w:themeColor="text1"/>
        </w:rPr>
        <w:t xml:space="preserve"> in a recorded group discussion regarding our perceptions</w:t>
      </w:r>
      <w:r w:rsidR="0098385F" w:rsidRPr="00072A06">
        <w:rPr>
          <w:rFonts w:ascii="Calibri" w:hAnsi="Calibri" w:cs="Calibri"/>
          <w:color w:val="000000" w:themeColor="text1"/>
        </w:rPr>
        <w:t>/</w:t>
      </w:r>
      <w:r w:rsidRPr="00072A06">
        <w:rPr>
          <w:rFonts w:ascii="Calibri" w:hAnsi="Calibri" w:cs="Calibri"/>
          <w:color w:val="000000" w:themeColor="text1"/>
        </w:rPr>
        <w:t>opinions on how bullying and victims of bullying are represented in media</w:t>
      </w:r>
      <w:r w:rsidR="00646F95" w:rsidRPr="00072A06">
        <w:rPr>
          <w:rFonts w:ascii="Calibri" w:hAnsi="Calibri" w:cs="Calibri"/>
          <w:color w:val="000000" w:themeColor="text1"/>
        </w:rPr>
        <w:t xml:space="preserve"> (SWAN_credit_ARR)</w:t>
      </w:r>
      <w:r w:rsidRPr="00072A06">
        <w:rPr>
          <w:rFonts w:ascii="Calibri" w:hAnsi="Calibri" w:cs="Calibri"/>
          <w:color w:val="000000" w:themeColor="text1"/>
        </w:rPr>
        <w:t xml:space="preserve">.  We were presented with a selection of </w:t>
      </w:r>
      <w:r w:rsidR="00FC1EF1" w:rsidRPr="00072A06">
        <w:rPr>
          <w:rFonts w:ascii="Calibri" w:hAnsi="Calibri" w:cs="Calibri"/>
          <w:color w:val="000000" w:themeColor="text1"/>
        </w:rPr>
        <w:t xml:space="preserve">genuine </w:t>
      </w:r>
      <w:r w:rsidRPr="00072A06">
        <w:rPr>
          <w:rFonts w:ascii="Calibri" w:hAnsi="Calibri" w:cs="Calibri"/>
          <w:color w:val="000000" w:themeColor="text1"/>
        </w:rPr>
        <w:t xml:space="preserve">news articles reporting on extreme instances of bullying and </w:t>
      </w:r>
      <w:r w:rsidR="00FC1EF1" w:rsidRPr="00072A06">
        <w:rPr>
          <w:rFonts w:ascii="Calibri" w:hAnsi="Calibri" w:cs="Calibri"/>
          <w:color w:val="000000" w:themeColor="text1"/>
        </w:rPr>
        <w:t xml:space="preserve">the </w:t>
      </w:r>
      <w:r w:rsidRPr="00072A06">
        <w:rPr>
          <w:rFonts w:ascii="Calibri" w:hAnsi="Calibri" w:cs="Calibri"/>
          <w:color w:val="000000" w:themeColor="text1"/>
        </w:rPr>
        <w:t>outcomes</w:t>
      </w:r>
      <w:r w:rsidR="00FC1EF1" w:rsidRPr="00072A06">
        <w:rPr>
          <w:rFonts w:ascii="Calibri" w:hAnsi="Calibri" w:cs="Calibri"/>
          <w:color w:val="000000" w:themeColor="text1"/>
        </w:rPr>
        <w:t xml:space="preserve"> of</w:t>
      </w:r>
      <w:r w:rsidR="00BB34BB" w:rsidRPr="00072A06">
        <w:rPr>
          <w:rFonts w:ascii="Calibri" w:hAnsi="Calibri" w:cs="Calibri"/>
          <w:color w:val="000000" w:themeColor="text1"/>
        </w:rPr>
        <w:t xml:space="preserve"> these.</w:t>
      </w:r>
      <w:r w:rsidRPr="00072A06">
        <w:rPr>
          <w:rFonts w:ascii="Calibri" w:hAnsi="Calibri" w:cs="Calibri"/>
          <w:color w:val="000000" w:themeColor="text1"/>
        </w:rPr>
        <w:t xml:space="preserve"> </w:t>
      </w:r>
      <w:r w:rsidR="00BB34BB" w:rsidRPr="00072A06">
        <w:rPr>
          <w:rFonts w:ascii="Calibri" w:hAnsi="Calibri" w:cs="Calibri"/>
          <w:color w:val="000000" w:themeColor="text1"/>
        </w:rPr>
        <w:t>T</w:t>
      </w:r>
      <w:r w:rsidRPr="00072A06">
        <w:rPr>
          <w:rFonts w:ascii="Calibri" w:hAnsi="Calibri" w:cs="Calibri"/>
          <w:color w:val="000000" w:themeColor="text1"/>
        </w:rPr>
        <w:t>he</w:t>
      </w:r>
      <w:r w:rsidR="00B771A4" w:rsidRPr="00072A06">
        <w:rPr>
          <w:rFonts w:ascii="Calibri" w:hAnsi="Calibri" w:cs="Calibri"/>
          <w:color w:val="000000" w:themeColor="text1"/>
        </w:rPr>
        <w:t xml:space="preserve"> </w:t>
      </w:r>
      <w:r w:rsidRPr="00072A06">
        <w:rPr>
          <w:rFonts w:ascii="Calibri" w:hAnsi="Calibri" w:cs="Calibri"/>
          <w:color w:val="000000" w:themeColor="text1"/>
        </w:rPr>
        <w:t>stories included articles about a young bullying</w:t>
      </w:r>
      <w:r w:rsidR="007772B9" w:rsidRPr="00072A06">
        <w:rPr>
          <w:rFonts w:ascii="Calibri" w:hAnsi="Calibri" w:cs="Calibri"/>
          <w:color w:val="000000" w:themeColor="text1"/>
        </w:rPr>
        <w:t xml:space="preserve"> victim</w:t>
      </w:r>
      <w:r w:rsidRPr="00072A06">
        <w:rPr>
          <w:rFonts w:ascii="Calibri" w:hAnsi="Calibri" w:cs="Calibri"/>
          <w:color w:val="000000" w:themeColor="text1"/>
        </w:rPr>
        <w:t xml:space="preserve"> who had committed suicide, a </w:t>
      </w:r>
      <w:r w:rsidR="008D0A06" w:rsidRPr="00072A06">
        <w:rPr>
          <w:rFonts w:ascii="Calibri" w:hAnsi="Calibri" w:cs="Calibri"/>
          <w:color w:val="000000" w:themeColor="text1"/>
        </w:rPr>
        <w:t xml:space="preserve">2022 </w:t>
      </w:r>
      <w:r w:rsidRPr="00072A06">
        <w:rPr>
          <w:rFonts w:ascii="Calibri" w:hAnsi="Calibri" w:cs="Calibri"/>
          <w:color w:val="000000" w:themeColor="text1"/>
        </w:rPr>
        <w:t>school shoot</w:t>
      </w:r>
      <w:r w:rsidR="008D0A06" w:rsidRPr="00072A06">
        <w:rPr>
          <w:rFonts w:ascii="Calibri" w:hAnsi="Calibri" w:cs="Calibri"/>
          <w:color w:val="000000" w:themeColor="text1"/>
        </w:rPr>
        <w:t>ing</w:t>
      </w:r>
      <w:r w:rsidRPr="00072A06">
        <w:rPr>
          <w:rFonts w:ascii="Calibri" w:hAnsi="Calibri" w:cs="Calibri"/>
          <w:color w:val="000000" w:themeColor="text1"/>
        </w:rPr>
        <w:t xml:space="preserve"> in Texas and</w:t>
      </w:r>
      <w:r w:rsidR="008D0A06" w:rsidRPr="00072A06">
        <w:rPr>
          <w:rFonts w:ascii="Calibri" w:hAnsi="Calibri" w:cs="Calibri"/>
          <w:color w:val="000000" w:themeColor="text1"/>
        </w:rPr>
        <w:t xml:space="preserve"> even</w:t>
      </w:r>
      <w:r w:rsidRPr="00072A06">
        <w:rPr>
          <w:rFonts w:ascii="Calibri" w:hAnsi="Calibri" w:cs="Calibri"/>
          <w:color w:val="000000" w:themeColor="text1"/>
        </w:rPr>
        <w:t xml:space="preserve"> Ant-Man actor Paul Rudd</w:t>
      </w:r>
      <w:r w:rsidR="00BF5849" w:rsidRPr="00072A06">
        <w:rPr>
          <w:rFonts w:ascii="Calibri" w:hAnsi="Calibri" w:cs="Calibri"/>
          <w:color w:val="000000" w:themeColor="text1"/>
        </w:rPr>
        <w:t xml:space="preserve"> reaching out to a bullied schoolboy</w:t>
      </w:r>
      <w:r w:rsidR="00646F95" w:rsidRPr="00072A06">
        <w:rPr>
          <w:rFonts w:ascii="Calibri" w:hAnsi="Calibri" w:cs="Calibri"/>
          <w:color w:val="000000" w:themeColor="text1"/>
        </w:rPr>
        <w:t xml:space="preserve"> (Jackson, 2022)</w:t>
      </w:r>
      <w:r w:rsidR="00BF5849" w:rsidRPr="00072A06">
        <w:rPr>
          <w:rFonts w:ascii="Calibri" w:hAnsi="Calibri" w:cs="Calibri"/>
          <w:color w:val="000000" w:themeColor="text1"/>
        </w:rPr>
        <w:t xml:space="preserve">.  We were </w:t>
      </w:r>
      <w:r w:rsidR="00BB34BB" w:rsidRPr="00072A06">
        <w:rPr>
          <w:rFonts w:ascii="Calibri" w:hAnsi="Calibri" w:cs="Calibri"/>
          <w:color w:val="000000" w:themeColor="text1"/>
        </w:rPr>
        <w:t>encouraged</w:t>
      </w:r>
      <w:r w:rsidR="00BF5849" w:rsidRPr="00072A06">
        <w:rPr>
          <w:rFonts w:ascii="Calibri" w:hAnsi="Calibri" w:cs="Calibri"/>
          <w:color w:val="000000" w:themeColor="text1"/>
        </w:rPr>
        <w:t xml:space="preserve"> to read as many studies as possible in 10 minutes before </w:t>
      </w:r>
      <w:r w:rsidR="00F102AC" w:rsidRPr="00072A06">
        <w:rPr>
          <w:rFonts w:ascii="Calibri" w:hAnsi="Calibri" w:cs="Calibri"/>
          <w:color w:val="000000" w:themeColor="text1"/>
        </w:rPr>
        <w:t>beginning</w:t>
      </w:r>
      <w:r w:rsidR="00BF5849" w:rsidRPr="00072A06">
        <w:rPr>
          <w:rFonts w:ascii="Calibri" w:hAnsi="Calibri" w:cs="Calibri"/>
          <w:color w:val="000000" w:themeColor="text1"/>
        </w:rPr>
        <w:t xml:space="preserve"> a discussion about the portrayals of bullying seen in these articles.   </w:t>
      </w:r>
      <w:r w:rsidR="00F102AC" w:rsidRPr="00072A06">
        <w:rPr>
          <w:rFonts w:ascii="Calibri" w:hAnsi="Calibri" w:cs="Calibri"/>
          <w:color w:val="000000" w:themeColor="text1"/>
        </w:rPr>
        <w:t>T</w:t>
      </w:r>
      <w:r w:rsidR="00BF5849" w:rsidRPr="00072A06">
        <w:rPr>
          <w:rFonts w:ascii="Calibri" w:hAnsi="Calibri" w:cs="Calibri"/>
          <w:color w:val="000000" w:themeColor="text1"/>
        </w:rPr>
        <w:t xml:space="preserve">he researcher did a good job using prompt questions to provoke discussion </w:t>
      </w:r>
      <w:r w:rsidR="0080026F" w:rsidRPr="00072A06">
        <w:rPr>
          <w:rFonts w:ascii="Calibri" w:hAnsi="Calibri" w:cs="Calibri"/>
          <w:color w:val="000000" w:themeColor="text1"/>
        </w:rPr>
        <w:t>at times.</w:t>
      </w:r>
      <w:r w:rsidR="00BF5849" w:rsidRPr="00072A06">
        <w:rPr>
          <w:rFonts w:ascii="Calibri" w:hAnsi="Calibri" w:cs="Calibri"/>
          <w:color w:val="000000" w:themeColor="text1"/>
        </w:rPr>
        <w:t xml:space="preserve">  </w:t>
      </w:r>
      <w:r w:rsidR="0080026F" w:rsidRPr="00072A06">
        <w:rPr>
          <w:rFonts w:ascii="Calibri" w:hAnsi="Calibri" w:cs="Calibri"/>
          <w:color w:val="000000" w:themeColor="text1"/>
        </w:rPr>
        <w:t>Du</w:t>
      </w:r>
      <w:r w:rsidR="00BF5849" w:rsidRPr="00072A06">
        <w:rPr>
          <w:rFonts w:ascii="Calibri" w:hAnsi="Calibri" w:cs="Calibri"/>
          <w:color w:val="000000" w:themeColor="text1"/>
        </w:rPr>
        <w:t xml:space="preserve">ring the 45-minute discussion, </w:t>
      </w:r>
      <w:r w:rsidR="00C139E4" w:rsidRPr="00072A06">
        <w:rPr>
          <w:rFonts w:ascii="Calibri" w:hAnsi="Calibri" w:cs="Calibri"/>
          <w:color w:val="000000" w:themeColor="text1"/>
        </w:rPr>
        <w:t xml:space="preserve">we were </w:t>
      </w:r>
      <w:r w:rsidR="00BF5849" w:rsidRPr="00072A06">
        <w:rPr>
          <w:rFonts w:ascii="Calibri" w:hAnsi="Calibri" w:cs="Calibri"/>
          <w:color w:val="000000" w:themeColor="text1"/>
        </w:rPr>
        <w:t xml:space="preserve">asked what </w:t>
      </w:r>
      <w:r w:rsidR="00C139E4" w:rsidRPr="00072A06">
        <w:rPr>
          <w:rFonts w:ascii="Calibri" w:hAnsi="Calibri" w:cs="Calibri"/>
          <w:color w:val="000000" w:themeColor="text1"/>
        </w:rPr>
        <w:t>we</w:t>
      </w:r>
      <w:r w:rsidR="00BF5849" w:rsidRPr="00072A06">
        <w:rPr>
          <w:rFonts w:ascii="Calibri" w:hAnsi="Calibri" w:cs="Calibri"/>
          <w:color w:val="000000" w:themeColor="text1"/>
        </w:rPr>
        <w:t xml:space="preserve"> noticed about these media portrayals of bullying, what article</w:t>
      </w:r>
      <w:r w:rsidR="00C139E4" w:rsidRPr="00072A06">
        <w:rPr>
          <w:rFonts w:ascii="Calibri" w:hAnsi="Calibri" w:cs="Calibri"/>
          <w:color w:val="000000" w:themeColor="text1"/>
        </w:rPr>
        <w:t>s</w:t>
      </w:r>
      <w:r w:rsidR="00BF5849" w:rsidRPr="00072A06">
        <w:rPr>
          <w:rFonts w:ascii="Calibri" w:hAnsi="Calibri" w:cs="Calibri"/>
          <w:color w:val="000000" w:themeColor="text1"/>
        </w:rPr>
        <w:t xml:space="preserve"> we were drawn to the most and how we would expect </w:t>
      </w:r>
      <w:r w:rsidR="008D0A06" w:rsidRPr="00072A06">
        <w:rPr>
          <w:rFonts w:ascii="Calibri" w:hAnsi="Calibri" w:cs="Calibri"/>
          <w:color w:val="000000" w:themeColor="text1"/>
        </w:rPr>
        <w:t xml:space="preserve">these articles to influence perspectives on both bully victims and bullies themselves.  </w:t>
      </w:r>
      <w:r w:rsidR="00C139E4" w:rsidRPr="00072A06">
        <w:rPr>
          <w:rFonts w:ascii="Calibri" w:hAnsi="Calibri" w:cs="Calibri"/>
          <w:color w:val="000000" w:themeColor="text1"/>
        </w:rPr>
        <w:t>T</w:t>
      </w:r>
      <w:r w:rsidR="008D0A06" w:rsidRPr="00072A06">
        <w:rPr>
          <w:rFonts w:ascii="Calibri" w:hAnsi="Calibri" w:cs="Calibri"/>
          <w:color w:val="000000" w:themeColor="text1"/>
        </w:rPr>
        <w:t>he group and I shared our unique views and even our own experiences with bullying to which I felt no discomfort in sharing</w:t>
      </w:r>
      <w:r w:rsidR="00E753D9" w:rsidRPr="00072A06">
        <w:rPr>
          <w:rFonts w:ascii="Calibri" w:hAnsi="Calibri" w:cs="Calibri"/>
          <w:color w:val="000000" w:themeColor="text1"/>
        </w:rPr>
        <w:t xml:space="preserve"> as for anonymity's sake we were </w:t>
      </w:r>
      <w:r w:rsidR="00754204" w:rsidRPr="00072A06">
        <w:rPr>
          <w:rFonts w:ascii="Calibri" w:hAnsi="Calibri" w:cs="Calibri"/>
          <w:color w:val="000000" w:themeColor="text1"/>
        </w:rPr>
        <w:t xml:space="preserve">given </w:t>
      </w:r>
      <w:r w:rsidR="00E753D9" w:rsidRPr="00072A06">
        <w:rPr>
          <w:rFonts w:ascii="Calibri" w:hAnsi="Calibri" w:cs="Calibri"/>
          <w:color w:val="000000" w:themeColor="text1"/>
        </w:rPr>
        <w:t xml:space="preserve">numbered </w:t>
      </w:r>
      <w:r w:rsidR="00754204" w:rsidRPr="00072A06">
        <w:rPr>
          <w:rFonts w:ascii="Calibri" w:hAnsi="Calibri" w:cs="Calibri"/>
          <w:color w:val="000000" w:themeColor="text1"/>
        </w:rPr>
        <w:t>aliases</w:t>
      </w:r>
      <w:r w:rsidR="00E753D9" w:rsidRPr="00072A06">
        <w:rPr>
          <w:rFonts w:ascii="Calibri" w:hAnsi="Calibri" w:cs="Calibri"/>
          <w:color w:val="000000" w:themeColor="text1"/>
        </w:rPr>
        <w:t xml:space="preserve"> </w:t>
      </w:r>
      <w:r w:rsidR="00CF6186" w:rsidRPr="00072A06">
        <w:rPr>
          <w:rFonts w:ascii="Calibri" w:hAnsi="Calibri" w:cs="Calibri"/>
          <w:color w:val="000000" w:themeColor="text1"/>
        </w:rPr>
        <w:t>to identify ourselves (</w:t>
      </w:r>
      <w:r w:rsidR="00D63E0E" w:rsidRPr="00072A06">
        <w:rPr>
          <w:rFonts w:ascii="Calibri" w:hAnsi="Calibri" w:cs="Calibri"/>
          <w:color w:val="000000" w:themeColor="text1"/>
        </w:rPr>
        <w:t>e.g.</w:t>
      </w:r>
      <w:r w:rsidR="00BB4E6A" w:rsidRPr="00072A06">
        <w:rPr>
          <w:rFonts w:ascii="Calibri" w:hAnsi="Calibri" w:cs="Calibri"/>
          <w:color w:val="000000" w:themeColor="text1"/>
        </w:rPr>
        <w:t xml:space="preserve"> </w:t>
      </w:r>
      <w:r w:rsidR="00CF6186" w:rsidRPr="00072A06">
        <w:rPr>
          <w:rFonts w:ascii="Calibri" w:hAnsi="Calibri" w:cs="Calibri"/>
          <w:color w:val="000000" w:themeColor="text1"/>
        </w:rPr>
        <w:t>participant 4).</w:t>
      </w:r>
      <w:r w:rsidR="008D0A06" w:rsidRPr="00072A06">
        <w:rPr>
          <w:rFonts w:ascii="Calibri" w:hAnsi="Calibri" w:cs="Calibri"/>
          <w:color w:val="000000" w:themeColor="text1"/>
        </w:rPr>
        <w:t xml:space="preserve">  The discussion became so focused that the researcher had to quickly move through the last few questions, however, they expressed satisfaction with the data that had been </w:t>
      </w:r>
      <w:r w:rsidR="00B8321A" w:rsidRPr="00072A06">
        <w:rPr>
          <w:rFonts w:ascii="Calibri" w:hAnsi="Calibri" w:cs="Calibri"/>
          <w:color w:val="000000" w:themeColor="text1"/>
        </w:rPr>
        <w:t>collected</w:t>
      </w:r>
      <w:r w:rsidR="008D0A06" w:rsidRPr="00072A06">
        <w:rPr>
          <w:rFonts w:ascii="Calibri" w:hAnsi="Calibri" w:cs="Calibri"/>
          <w:color w:val="000000" w:themeColor="text1"/>
        </w:rPr>
        <w:t xml:space="preserve">. The debrief form revealed to us that the study aimed to investigate how media portrayals would impact bullying survivors and </w:t>
      </w:r>
      <w:r w:rsidR="00646F95" w:rsidRPr="00072A06">
        <w:rPr>
          <w:rFonts w:ascii="Calibri" w:hAnsi="Calibri" w:cs="Calibri"/>
          <w:color w:val="000000" w:themeColor="text1"/>
        </w:rPr>
        <w:t>perpetrators</w:t>
      </w:r>
      <w:r w:rsidR="00D63E0E" w:rsidRPr="00072A06">
        <w:rPr>
          <w:rFonts w:ascii="Calibri" w:hAnsi="Calibri" w:cs="Calibri"/>
          <w:color w:val="000000" w:themeColor="text1"/>
        </w:rPr>
        <w:t>.</w:t>
      </w:r>
      <w:r w:rsidR="00646F95" w:rsidRPr="00072A06">
        <w:rPr>
          <w:rFonts w:ascii="Calibri" w:hAnsi="Calibri" w:cs="Calibri"/>
          <w:color w:val="000000" w:themeColor="text1"/>
        </w:rPr>
        <w:t xml:space="preserve"> </w:t>
      </w:r>
      <w:r w:rsidR="00D63E0E" w:rsidRPr="00072A06">
        <w:rPr>
          <w:rFonts w:ascii="Calibri" w:hAnsi="Calibri" w:cs="Calibri"/>
          <w:color w:val="000000" w:themeColor="text1"/>
        </w:rPr>
        <w:t>T</w:t>
      </w:r>
      <w:r w:rsidR="00646F95" w:rsidRPr="00072A06">
        <w:rPr>
          <w:rFonts w:ascii="Calibri" w:hAnsi="Calibri" w:cs="Calibri"/>
          <w:color w:val="000000" w:themeColor="text1"/>
        </w:rPr>
        <w:t>he debrief sheet also included links to the UWTSD Student Service Wellbeing page (UWTSD, 2024) as well as other anti-bullying organisations</w:t>
      </w:r>
      <w:r w:rsidR="00471FE3" w:rsidRPr="00072A06">
        <w:rPr>
          <w:rFonts w:ascii="Calibri" w:hAnsi="Calibri" w:cs="Calibri"/>
          <w:color w:val="000000" w:themeColor="text1"/>
        </w:rPr>
        <w:t xml:space="preserve"> for</w:t>
      </w:r>
      <w:r w:rsidR="00646F95" w:rsidRPr="00072A06">
        <w:rPr>
          <w:rFonts w:ascii="Calibri" w:hAnsi="Calibri" w:cs="Calibri"/>
          <w:color w:val="000000" w:themeColor="text1"/>
        </w:rPr>
        <w:t xml:space="preserve"> if we were affected by the discussion topic. </w:t>
      </w:r>
    </w:p>
    <w:p w14:paraId="28EF8420" w14:textId="7E70D1ED" w:rsidR="0086421F" w:rsidRPr="00072A06" w:rsidRDefault="009750F6" w:rsidP="00A70B52">
      <w:pPr>
        <w:spacing w:line="480" w:lineRule="auto"/>
        <w:ind w:firstLine="720"/>
        <w:jc w:val="both"/>
        <w:rPr>
          <w:rFonts w:ascii="Calibri" w:hAnsi="Calibri" w:cs="Calibri"/>
          <w:color w:val="000000" w:themeColor="text1"/>
        </w:rPr>
      </w:pPr>
      <w:r w:rsidRPr="00072A06">
        <w:rPr>
          <w:rFonts w:ascii="Calibri" w:hAnsi="Calibri" w:cs="Calibri"/>
          <w:color w:val="000000" w:themeColor="text1"/>
        </w:rPr>
        <w:lastRenderedPageBreak/>
        <w:t xml:space="preserve">One of the standout online studies I participated in was </w:t>
      </w:r>
      <w:r w:rsidR="00085FA4" w:rsidRPr="00072A06">
        <w:rPr>
          <w:rFonts w:ascii="Calibri" w:hAnsi="Calibri" w:cs="Calibri"/>
          <w:color w:val="000000" w:themeColor="text1"/>
        </w:rPr>
        <w:t xml:space="preserve">a study looking at </w:t>
      </w:r>
      <w:r w:rsidR="00A86459" w:rsidRPr="00072A06">
        <w:rPr>
          <w:rFonts w:ascii="Calibri" w:hAnsi="Calibri" w:cs="Calibri"/>
          <w:color w:val="000000" w:themeColor="text1"/>
        </w:rPr>
        <w:t>video game stereotypes and gaming identities (</w:t>
      </w:r>
      <w:hyperlink r:id="rId6" w:history="1">
        <w:r w:rsidR="00A86459" w:rsidRPr="00072A06">
          <w:rPr>
            <w:rStyle w:val="Hyperlink"/>
            <w:rFonts w:ascii="Calibri" w:hAnsi="Calibri" w:cs="Calibri"/>
            <w:color w:val="000000" w:themeColor="text1"/>
          </w:rPr>
          <w:t>Swan_Credit_SH2</w:t>
        </w:r>
      </w:hyperlink>
      <w:r w:rsidR="00A86459" w:rsidRPr="00072A06">
        <w:rPr>
          <w:rFonts w:ascii="Calibri" w:hAnsi="Calibri" w:cs="Calibri"/>
          <w:color w:val="000000" w:themeColor="text1"/>
        </w:rPr>
        <w:t>)</w:t>
      </w:r>
      <w:r w:rsidR="0036485B" w:rsidRPr="00072A06">
        <w:rPr>
          <w:rFonts w:ascii="Calibri" w:hAnsi="Calibri" w:cs="Calibri"/>
          <w:color w:val="000000" w:themeColor="text1"/>
        </w:rPr>
        <w:t>.  When looking through EMS for studies, this one stood out to me as I have a long history of enjoying different types of video games</w:t>
      </w:r>
      <w:r w:rsidR="00020679" w:rsidRPr="00072A06">
        <w:rPr>
          <w:rFonts w:ascii="Calibri" w:hAnsi="Calibri" w:cs="Calibri"/>
          <w:color w:val="000000" w:themeColor="text1"/>
        </w:rPr>
        <w:t>.  The inform</w:t>
      </w:r>
      <w:r w:rsidR="003C4F35" w:rsidRPr="00072A06">
        <w:rPr>
          <w:rFonts w:ascii="Calibri" w:hAnsi="Calibri" w:cs="Calibri"/>
          <w:color w:val="000000" w:themeColor="text1"/>
        </w:rPr>
        <w:t xml:space="preserve">ation sheet informed </w:t>
      </w:r>
      <w:r w:rsidR="00262762" w:rsidRPr="00072A06">
        <w:rPr>
          <w:rFonts w:ascii="Calibri" w:hAnsi="Calibri" w:cs="Calibri"/>
          <w:color w:val="000000" w:themeColor="text1"/>
        </w:rPr>
        <w:t>participants</w:t>
      </w:r>
      <w:r w:rsidR="003C4F35" w:rsidRPr="00072A06">
        <w:rPr>
          <w:rFonts w:ascii="Calibri" w:hAnsi="Calibri" w:cs="Calibri"/>
          <w:color w:val="000000" w:themeColor="text1"/>
        </w:rPr>
        <w:t xml:space="preserve"> that this study </w:t>
      </w:r>
      <w:r w:rsidR="00DB272B" w:rsidRPr="00072A06">
        <w:rPr>
          <w:rFonts w:ascii="Calibri" w:hAnsi="Calibri" w:cs="Calibri"/>
          <w:color w:val="000000" w:themeColor="text1"/>
        </w:rPr>
        <w:t>is investigating perceived stereotypes involving female gamers and provided current literature about the definition of “gamers”</w:t>
      </w:r>
      <w:r w:rsidR="004A2C10" w:rsidRPr="00072A06">
        <w:rPr>
          <w:rFonts w:ascii="Calibri" w:hAnsi="Calibri" w:cs="Calibri"/>
          <w:color w:val="000000" w:themeColor="text1"/>
        </w:rPr>
        <w:t xml:space="preserve"> (</w:t>
      </w:r>
      <w:r w:rsidR="00DB272B" w:rsidRPr="00072A06">
        <w:rPr>
          <w:rFonts w:ascii="Calibri" w:hAnsi="Calibri" w:cs="Calibri"/>
          <w:color w:val="000000" w:themeColor="text1"/>
        </w:rPr>
        <w:t>enjoying 7+ hours of gaming a week and</w:t>
      </w:r>
      <w:r w:rsidR="00466DB9" w:rsidRPr="00072A06">
        <w:rPr>
          <w:rFonts w:ascii="Calibri" w:hAnsi="Calibri" w:cs="Calibri"/>
          <w:color w:val="000000" w:themeColor="text1"/>
        </w:rPr>
        <w:t xml:space="preserve"> watching others playing games online</w:t>
      </w:r>
      <w:r w:rsidR="004A2C10" w:rsidRPr="00072A06">
        <w:rPr>
          <w:rFonts w:ascii="Calibri" w:hAnsi="Calibri" w:cs="Calibri"/>
          <w:color w:val="000000" w:themeColor="text1"/>
        </w:rPr>
        <w:t>)</w:t>
      </w:r>
      <w:r w:rsidR="001B4BEE" w:rsidRPr="00072A06">
        <w:rPr>
          <w:rFonts w:ascii="Calibri" w:hAnsi="Calibri" w:cs="Calibri"/>
          <w:color w:val="000000" w:themeColor="text1"/>
        </w:rPr>
        <w:t xml:space="preserve"> (Yim et al., 2023)</w:t>
      </w:r>
      <w:r w:rsidR="00466DB9" w:rsidRPr="00072A06">
        <w:rPr>
          <w:rFonts w:ascii="Calibri" w:hAnsi="Calibri" w:cs="Calibri"/>
          <w:color w:val="000000" w:themeColor="text1"/>
        </w:rPr>
        <w:t xml:space="preserve">. </w:t>
      </w:r>
      <w:r w:rsidR="00632D5A" w:rsidRPr="00072A06">
        <w:rPr>
          <w:rFonts w:ascii="Calibri" w:hAnsi="Calibri" w:cs="Calibri"/>
          <w:color w:val="000000" w:themeColor="text1"/>
        </w:rPr>
        <w:t xml:space="preserve"> The information sheet was extremely detailed and comprehensive, </w:t>
      </w:r>
      <w:r w:rsidR="003D6173" w:rsidRPr="00072A06">
        <w:rPr>
          <w:rFonts w:ascii="Calibri" w:hAnsi="Calibri" w:cs="Calibri"/>
          <w:color w:val="000000" w:themeColor="text1"/>
        </w:rPr>
        <w:t xml:space="preserve">highlighting the right to withdraw, the purpose of the study, what is expected during the study </w:t>
      </w:r>
      <w:r w:rsidR="00B002D7" w:rsidRPr="00072A06">
        <w:rPr>
          <w:rFonts w:ascii="Calibri" w:hAnsi="Calibri" w:cs="Calibri"/>
          <w:color w:val="000000" w:themeColor="text1"/>
        </w:rPr>
        <w:t xml:space="preserve">and why </w:t>
      </w:r>
      <w:r w:rsidR="00DB272B" w:rsidRPr="00072A06">
        <w:rPr>
          <w:rFonts w:ascii="Calibri" w:hAnsi="Calibri" w:cs="Calibri"/>
          <w:color w:val="000000" w:themeColor="text1"/>
        </w:rPr>
        <w:t xml:space="preserve">my provided </w:t>
      </w:r>
      <w:r w:rsidR="00B002D7" w:rsidRPr="00072A06">
        <w:rPr>
          <w:rFonts w:ascii="Calibri" w:hAnsi="Calibri" w:cs="Calibri"/>
          <w:color w:val="000000" w:themeColor="text1"/>
        </w:rPr>
        <w:t xml:space="preserve">information </w:t>
      </w:r>
      <w:r w:rsidR="00DB272B" w:rsidRPr="00072A06">
        <w:rPr>
          <w:rFonts w:ascii="Calibri" w:hAnsi="Calibri" w:cs="Calibri"/>
          <w:color w:val="000000" w:themeColor="text1"/>
        </w:rPr>
        <w:t xml:space="preserve">is </w:t>
      </w:r>
      <w:r w:rsidR="00B002D7" w:rsidRPr="00072A06">
        <w:rPr>
          <w:rFonts w:ascii="Calibri" w:hAnsi="Calibri" w:cs="Calibri"/>
          <w:color w:val="000000" w:themeColor="text1"/>
        </w:rPr>
        <w:t xml:space="preserve">relevant </w:t>
      </w:r>
      <w:r w:rsidR="00DB272B" w:rsidRPr="00072A06">
        <w:rPr>
          <w:rFonts w:ascii="Calibri" w:hAnsi="Calibri" w:cs="Calibri"/>
          <w:color w:val="000000" w:themeColor="text1"/>
        </w:rPr>
        <w:t>to</w:t>
      </w:r>
      <w:r w:rsidR="00B002D7" w:rsidRPr="00072A06">
        <w:rPr>
          <w:rFonts w:ascii="Calibri" w:hAnsi="Calibri" w:cs="Calibri"/>
          <w:color w:val="000000" w:themeColor="text1"/>
        </w:rPr>
        <w:t xml:space="preserve"> achieving the research project’s objectives</w:t>
      </w:r>
      <w:r w:rsidR="002871A0" w:rsidRPr="00072A06">
        <w:rPr>
          <w:rFonts w:ascii="Calibri" w:hAnsi="Calibri" w:cs="Calibri"/>
          <w:color w:val="000000" w:themeColor="text1"/>
        </w:rPr>
        <w:t xml:space="preserve">, adhering to the BPS </w:t>
      </w:r>
      <w:r w:rsidR="004C6AF9" w:rsidRPr="00072A06">
        <w:rPr>
          <w:rFonts w:ascii="Calibri" w:hAnsi="Calibri" w:cs="Calibri"/>
          <w:color w:val="000000" w:themeColor="text1"/>
        </w:rPr>
        <w:t>internet-mediated research</w:t>
      </w:r>
      <w:r w:rsidR="00AF3B50" w:rsidRPr="00072A06">
        <w:rPr>
          <w:rFonts w:ascii="Calibri" w:hAnsi="Calibri" w:cs="Calibri"/>
          <w:color w:val="000000" w:themeColor="text1"/>
        </w:rPr>
        <w:t xml:space="preserve"> ethical</w:t>
      </w:r>
      <w:r w:rsidR="004C6AF9" w:rsidRPr="00072A06">
        <w:rPr>
          <w:rFonts w:ascii="Calibri" w:hAnsi="Calibri" w:cs="Calibri"/>
          <w:color w:val="000000" w:themeColor="text1"/>
        </w:rPr>
        <w:t xml:space="preserve"> guidelines (Kaye, et al 2021)</w:t>
      </w:r>
      <w:r w:rsidR="00DB272B" w:rsidRPr="00072A06">
        <w:rPr>
          <w:rFonts w:ascii="Calibri" w:hAnsi="Calibri" w:cs="Calibri"/>
          <w:color w:val="000000" w:themeColor="text1"/>
        </w:rPr>
        <w:t>.</w:t>
      </w:r>
      <w:r w:rsidR="00226E39" w:rsidRPr="00072A06">
        <w:rPr>
          <w:rFonts w:ascii="Calibri" w:hAnsi="Calibri" w:cs="Calibri"/>
          <w:color w:val="000000" w:themeColor="text1"/>
        </w:rPr>
        <w:t xml:space="preserve">  While I </w:t>
      </w:r>
      <w:r w:rsidR="009D6B89" w:rsidRPr="00072A06">
        <w:rPr>
          <w:rFonts w:ascii="Calibri" w:hAnsi="Calibri" w:cs="Calibri"/>
          <w:color w:val="000000" w:themeColor="text1"/>
        </w:rPr>
        <w:t>would</w:t>
      </w:r>
      <w:r w:rsidR="00226E39" w:rsidRPr="00072A06">
        <w:rPr>
          <w:rFonts w:ascii="Calibri" w:hAnsi="Calibri" w:cs="Calibri"/>
          <w:color w:val="000000" w:themeColor="text1"/>
        </w:rPr>
        <w:t xml:space="preserve"> not classify myself as a</w:t>
      </w:r>
      <w:r w:rsidR="00154E52" w:rsidRPr="00072A06">
        <w:rPr>
          <w:rFonts w:ascii="Calibri" w:hAnsi="Calibri" w:cs="Calibri"/>
          <w:color w:val="000000" w:themeColor="text1"/>
        </w:rPr>
        <w:t xml:space="preserve"> die-hard gamer</w:t>
      </w:r>
      <w:r w:rsidR="00226E39" w:rsidRPr="00072A06">
        <w:rPr>
          <w:rFonts w:ascii="Calibri" w:hAnsi="Calibri" w:cs="Calibri"/>
          <w:color w:val="000000" w:themeColor="text1"/>
        </w:rPr>
        <w:t xml:space="preserve"> when compared to</w:t>
      </w:r>
      <w:r w:rsidR="00AB1B4B" w:rsidRPr="00072A06">
        <w:rPr>
          <w:rFonts w:ascii="Calibri" w:hAnsi="Calibri" w:cs="Calibri"/>
          <w:color w:val="000000" w:themeColor="text1"/>
        </w:rPr>
        <w:t xml:space="preserve"> my gaming </w:t>
      </w:r>
      <w:r w:rsidR="00154E52" w:rsidRPr="00072A06">
        <w:rPr>
          <w:rFonts w:ascii="Calibri" w:hAnsi="Calibri" w:cs="Calibri"/>
          <w:color w:val="000000" w:themeColor="text1"/>
        </w:rPr>
        <w:t>habits</w:t>
      </w:r>
      <w:r w:rsidR="00AB1B4B" w:rsidRPr="00072A06">
        <w:rPr>
          <w:rFonts w:ascii="Calibri" w:hAnsi="Calibri" w:cs="Calibri"/>
          <w:color w:val="000000" w:themeColor="text1"/>
        </w:rPr>
        <w:t xml:space="preserve"> in my younger years</w:t>
      </w:r>
      <w:r w:rsidR="00154E52" w:rsidRPr="00072A06">
        <w:rPr>
          <w:rFonts w:ascii="Calibri" w:hAnsi="Calibri" w:cs="Calibri"/>
          <w:color w:val="000000" w:themeColor="text1"/>
        </w:rPr>
        <w:t xml:space="preserve">, </w:t>
      </w:r>
      <w:r w:rsidR="00AB1B4B" w:rsidRPr="00072A06">
        <w:rPr>
          <w:rFonts w:ascii="Calibri" w:hAnsi="Calibri" w:cs="Calibri"/>
          <w:color w:val="000000" w:themeColor="text1"/>
        </w:rPr>
        <w:t xml:space="preserve">I feel as if my participation in this experiment would be beneficial as I do still play the occasional video </w:t>
      </w:r>
      <w:r w:rsidR="009D3363" w:rsidRPr="00072A06">
        <w:rPr>
          <w:rFonts w:ascii="Calibri" w:hAnsi="Calibri" w:cs="Calibri"/>
          <w:color w:val="000000" w:themeColor="text1"/>
        </w:rPr>
        <w:t>game</w:t>
      </w:r>
      <w:r w:rsidR="002771E3" w:rsidRPr="00072A06">
        <w:rPr>
          <w:rFonts w:ascii="Calibri" w:hAnsi="Calibri" w:cs="Calibri"/>
          <w:color w:val="000000" w:themeColor="text1"/>
        </w:rPr>
        <w:t>s</w:t>
      </w:r>
      <w:r w:rsidR="003A07F4" w:rsidRPr="00072A06">
        <w:rPr>
          <w:rFonts w:ascii="Calibri" w:hAnsi="Calibri" w:cs="Calibri"/>
          <w:color w:val="000000" w:themeColor="text1"/>
        </w:rPr>
        <w:t>, I have female gamer friends and I frequently watch other gamers play on YouTube (some of which are female).</w:t>
      </w:r>
      <w:r w:rsidR="006549F4" w:rsidRPr="00072A06">
        <w:rPr>
          <w:rFonts w:ascii="Calibri" w:hAnsi="Calibri" w:cs="Calibri"/>
          <w:color w:val="000000" w:themeColor="text1"/>
        </w:rPr>
        <w:t xml:space="preserve">  I provided </w:t>
      </w:r>
      <w:r w:rsidR="00C44D9F" w:rsidRPr="00072A06">
        <w:rPr>
          <w:rFonts w:ascii="Calibri" w:hAnsi="Calibri" w:cs="Calibri"/>
          <w:color w:val="000000" w:themeColor="text1"/>
        </w:rPr>
        <w:t>my demographic information and was then presented with four questionnaires, the first was taken from the Three-Factor Model of Social Identity</w:t>
      </w:r>
      <w:r w:rsidR="008B4BC6" w:rsidRPr="00072A06">
        <w:rPr>
          <w:rFonts w:ascii="Calibri" w:hAnsi="Calibri" w:cs="Calibri"/>
          <w:color w:val="000000" w:themeColor="text1"/>
        </w:rPr>
        <w:t xml:space="preserve"> (Cameron, 2004) with the word ‘gamer’ being put in place as the measured identity, this questionnaire </w:t>
      </w:r>
      <w:r w:rsidR="00B21306" w:rsidRPr="00072A06">
        <w:rPr>
          <w:rFonts w:ascii="Calibri" w:hAnsi="Calibri" w:cs="Calibri"/>
          <w:color w:val="000000" w:themeColor="text1"/>
        </w:rPr>
        <w:t xml:space="preserve">asked </w:t>
      </w:r>
      <w:r w:rsidR="00761E8A" w:rsidRPr="00072A06">
        <w:rPr>
          <w:rFonts w:ascii="Calibri" w:hAnsi="Calibri" w:cs="Calibri"/>
          <w:color w:val="000000" w:themeColor="text1"/>
        </w:rPr>
        <w:t>me</w:t>
      </w:r>
      <w:r w:rsidR="00B21306" w:rsidRPr="00072A06">
        <w:rPr>
          <w:rFonts w:ascii="Calibri" w:hAnsi="Calibri" w:cs="Calibri"/>
          <w:color w:val="000000" w:themeColor="text1"/>
        </w:rPr>
        <w:t xml:space="preserve"> about my identity as a gamer</w:t>
      </w:r>
      <w:r w:rsidR="000C2CE6" w:rsidRPr="00072A06">
        <w:rPr>
          <w:rFonts w:ascii="Calibri" w:hAnsi="Calibri" w:cs="Calibri"/>
          <w:color w:val="000000" w:themeColor="text1"/>
        </w:rPr>
        <w:t xml:space="preserve"> and</w:t>
      </w:r>
      <w:r w:rsidR="00B21306" w:rsidRPr="00072A06">
        <w:rPr>
          <w:rFonts w:ascii="Calibri" w:hAnsi="Calibri" w:cs="Calibri"/>
          <w:color w:val="000000" w:themeColor="text1"/>
        </w:rPr>
        <w:t xml:space="preserve"> how I feel about other gamers</w:t>
      </w:r>
      <w:r w:rsidR="000C2CE6" w:rsidRPr="00072A06">
        <w:rPr>
          <w:rFonts w:ascii="Calibri" w:hAnsi="Calibri" w:cs="Calibri"/>
          <w:color w:val="000000" w:themeColor="text1"/>
        </w:rPr>
        <w:t xml:space="preserve">. </w:t>
      </w:r>
      <w:r w:rsidR="00E704E2" w:rsidRPr="00072A06">
        <w:rPr>
          <w:rFonts w:ascii="Calibri" w:hAnsi="Calibri" w:cs="Calibri"/>
          <w:color w:val="000000" w:themeColor="text1"/>
        </w:rPr>
        <w:t xml:space="preserve">The second </w:t>
      </w:r>
      <w:r w:rsidR="00D77665" w:rsidRPr="00072A06">
        <w:rPr>
          <w:rFonts w:ascii="Calibri" w:hAnsi="Calibri" w:cs="Calibri"/>
          <w:color w:val="000000" w:themeColor="text1"/>
        </w:rPr>
        <w:t xml:space="preserve">was the Stigma Consciousness for women gamers (Brown &amp; Pinel, 2003) which assessed how I would view female gamers, how </w:t>
      </w:r>
      <w:r w:rsidR="002411F3" w:rsidRPr="00072A06">
        <w:rPr>
          <w:rFonts w:ascii="Calibri" w:hAnsi="Calibri" w:cs="Calibri"/>
          <w:color w:val="000000" w:themeColor="text1"/>
        </w:rPr>
        <w:t>other male gamers may view female gamers</w:t>
      </w:r>
      <w:r w:rsidR="00DA3F84" w:rsidRPr="00072A06">
        <w:rPr>
          <w:rFonts w:ascii="Calibri" w:hAnsi="Calibri" w:cs="Calibri"/>
          <w:color w:val="000000" w:themeColor="text1"/>
        </w:rPr>
        <w:t xml:space="preserve"> and if I perceive the gaming community to be sexist.  The third </w:t>
      </w:r>
      <w:r w:rsidR="00703580" w:rsidRPr="00072A06">
        <w:rPr>
          <w:rFonts w:ascii="Calibri" w:hAnsi="Calibri" w:cs="Calibri"/>
          <w:color w:val="000000" w:themeColor="text1"/>
        </w:rPr>
        <w:t xml:space="preserve">was the Female Gamer Stereotype scale </w:t>
      </w:r>
      <w:r w:rsidR="00997662" w:rsidRPr="00072A06">
        <w:rPr>
          <w:rFonts w:ascii="Calibri" w:hAnsi="Calibri" w:cs="Calibri"/>
          <w:color w:val="000000" w:themeColor="text1"/>
        </w:rPr>
        <w:t>(Yao et al., 2023)</w:t>
      </w:r>
      <w:r w:rsidR="00B044B2" w:rsidRPr="00072A06">
        <w:rPr>
          <w:rFonts w:ascii="Calibri" w:hAnsi="Calibri" w:cs="Calibri"/>
          <w:color w:val="000000" w:themeColor="text1"/>
        </w:rPr>
        <w:t xml:space="preserve"> which asked me about my perceptions of typical female gamer stereotypes </w:t>
      </w:r>
      <w:r w:rsidR="00795295" w:rsidRPr="00072A06">
        <w:rPr>
          <w:rFonts w:ascii="Calibri" w:hAnsi="Calibri" w:cs="Calibri"/>
          <w:color w:val="000000" w:themeColor="text1"/>
        </w:rPr>
        <w:t xml:space="preserve">and the final questionnaire asked what genres of video games I usually engage with </w:t>
      </w:r>
      <w:r w:rsidR="00DE351A" w:rsidRPr="00072A06">
        <w:rPr>
          <w:rFonts w:ascii="Calibri" w:hAnsi="Calibri" w:cs="Calibri"/>
          <w:color w:val="000000" w:themeColor="text1"/>
        </w:rPr>
        <w:t xml:space="preserve">(shooters, RPGs, fighting games, </w:t>
      </w:r>
      <w:r w:rsidR="00A278C4" w:rsidRPr="00072A06">
        <w:rPr>
          <w:rFonts w:ascii="Calibri" w:hAnsi="Calibri" w:cs="Calibri"/>
          <w:color w:val="000000" w:themeColor="text1"/>
        </w:rPr>
        <w:t>etc</w:t>
      </w:r>
      <w:r w:rsidR="00DE351A" w:rsidRPr="00072A06">
        <w:rPr>
          <w:rFonts w:ascii="Calibri" w:hAnsi="Calibri" w:cs="Calibri"/>
          <w:color w:val="000000" w:themeColor="text1"/>
        </w:rPr>
        <w:t>)</w:t>
      </w:r>
      <w:r w:rsidR="004A165B" w:rsidRPr="00072A06">
        <w:rPr>
          <w:rFonts w:ascii="Calibri" w:hAnsi="Calibri" w:cs="Calibri"/>
          <w:color w:val="000000" w:themeColor="text1"/>
        </w:rPr>
        <w:t>.</w:t>
      </w:r>
    </w:p>
    <w:p w14:paraId="7968EC5C" w14:textId="111A4691" w:rsidR="00B473E0" w:rsidRPr="00072A06" w:rsidRDefault="00B473E0" w:rsidP="00A70B52">
      <w:pPr>
        <w:spacing w:line="480" w:lineRule="auto"/>
        <w:ind w:firstLine="720"/>
        <w:jc w:val="both"/>
        <w:rPr>
          <w:rFonts w:ascii="Calibri" w:hAnsi="Calibri" w:cs="Calibri"/>
          <w:color w:val="000000" w:themeColor="text1"/>
          <w:lang w:eastAsia="en-GB"/>
        </w:rPr>
      </w:pPr>
      <w:r w:rsidRPr="00072A06">
        <w:rPr>
          <w:rFonts w:ascii="Calibri" w:hAnsi="Calibri" w:cs="Calibri"/>
          <w:color w:val="000000" w:themeColor="text1"/>
        </w:rPr>
        <w:lastRenderedPageBreak/>
        <w:t>One of the first lab studies I took part in this year was investigating the effects of an Autonomous Sensory Meridian Response (ASMR) on short-term memory</w:t>
      </w:r>
      <w:r w:rsidR="002F57EC" w:rsidRPr="00072A06">
        <w:rPr>
          <w:rFonts w:ascii="Calibri" w:hAnsi="Calibri" w:cs="Calibri"/>
          <w:color w:val="000000" w:themeColor="text1"/>
        </w:rPr>
        <w:t xml:space="preserve"> (</w:t>
      </w:r>
      <w:r w:rsidR="002F57EC" w:rsidRPr="00072A06">
        <w:rPr>
          <w:rFonts w:ascii="Calibri" w:hAnsi="Calibri" w:cs="Calibri"/>
          <w:color w:val="000000" w:themeColor="text1"/>
          <w:lang w:eastAsia="en-GB"/>
        </w:rPr>
        <w:t>SWAN_credit_ABP)</w:t>
      </w:r>
      <w:r w:rsidR="002B397F" w:rsidRPr="00072A06">
        <w:rPr>
          <w:rFonts w:ascii="Calibri" w:hAnsi="Calibri" w:cs="Calibri"/>
          <w:color w:val="000000" w:themeColor="text1"/>
        </w:rPr>
        <w:t>.</w:t>
      </w:r>
      <w:r w:rsidR="00907239" w:rsidRPr="00072A06">
        <w:rPr>
          <w:rFonts w:ascii="Calibri" w:hAnsi="Calibri" w:cs="Calibri"/>
          <w:color w:val="000000" w:themeColor="text1"/>
        </w:rPr>
        <w:t xml:space="preserve"> </w:t>
      </w:r>
      <w:r w:rsidR="002B397F" w:rsidRPr="00072A06">
        <w:rPr>
          <w:rFonts w:ascii="Calibri" w:hAnsi="Calibri" w:cs="Calibri"/>
          <w:color w:val="000000" w:themeColor="text1"/>
        </w:rPr>
        <w:t>A</w:t>
      </w:r>
      <w:r w:rsidR="00907239" w:rsidRPr="00072A06">
        <w:rPr>
          <w:rFonts w:ascii="Calibri" w:hAnsi="Calibri" w:cs="Calibri"/>
          <w:color w:val="000000" w:themeColor="text1"/>
        </w:rPr>
        <w:t xml:space="preserve">fter being told the premise of the investigation and what was expected of </w:t>
      </w:r>
      <w:r w:rsidR="002F57EC" w:rsidRPr="00072A06">
        <w:rPr>
          <w:rFonts w:ascii="Calibri" w:hAnsi="Calibri" w:cs="Calibri"/>
          <w:color w:val="000000" w:themeColor="text1"/>
        </w:rPr>
        <w:t>me,</w:t>
      </w:r>
      <w:r w:rsidR="00907239" w:rsidRPr="00072A06">
        <w:rPr>
          <w:rFonts w:ascii="Calibri" w:hAnsi="Calibri" w:cs="Calibri"/>
          <w:color w:val="000000" w:themeColor="text1"/>
        </w:rPr>
        <w:t xml:space="preserve"> I was asked to </w:t>
      </w:r>
      <w:r w:rsidR="006364B1" w:rsidRPr="00072A06">
        <w:rPr>
          <w:rFonts w:ascii="Calibri" w:hAnsi="Calibri" w:cs="Calibri"/>
          <w:color w:val="000000" w:themeColor="text1"/>
        </w:rPr>
        <w:t xml:space="preserve">put on headphones and listen to a </w:t>
      </w:r>
      <w:r w:rsidR="00CF3A1E" w:rsidRPr="00072A06">
        <w:rPr>
          <w:rFonts w:ascii="Calibri" w:hAnsi="Calibri" w:cs="Calibri"/>
          <w:color w:val="000000" w:themeColor="text1"/>
        </w:rPr>
        <w:t>15-minute</w:t>
      </w:r>
      <w:r w:rsidR="006364B1" w:rsidRPr="00072A06">
        <w:rPr>
          <w:rFonts w:ascii="Calibri" w:hAnsi="Calibri" w:cs="Calibri"/>
          <w:color w:val="000000" w:themeColor="text1"/>
        </w:rPr>
        <w:t xml:space="preserve"> </w:t>
      </w:r>
      <w:r w:rsidR="006E548B" w:rsidRPr="00072A06">
        <w:rPr>
          <w:rFonts w:ascii="Calibri" w:hAnsi="Calibri" w:cs="Calibri"/>
          <w:color w:val="000000" w:themeColor="text1"/>
        </w:rPr>
        <w:t xml:space="preserve">‘virtual barbershop’ </w:t>
      </w:r>
      <w:r w:rsidR="000A645C" w:rsidRPr="00072A06">
        <w:rPr>
          <w:rFonts w:ascii="Calibri" w:hAnsi="Calibri" w:cs="Calibri"/>
          <w:color w:val="000000" w:themeColor="text1"/>
        </w:rPr>
        <w:t>ASMR experience ready loaded on a laptop.  As I had little experience</w:t>
      </w:r>
      <w:r w:rsidR="001C1049" w:rsidRPr="00072A06">
        <w:rPr>
          <w:rFonts w:ascii="Calibri" w:hAnsi="Calibri" w:cs="Calibri"/>
          <w:color w:val="000000" w:themeColor="text1"/>
        </w:rPr>
        <w:t xml:space="preserve">/interest in ASMR other than knowing the basics, I personally felt the 15-minute experience was slightly too long </w:t>
      </w:r>
      <w:r w:rsidR="005047AB" w:rsidRPr="00072A06">
        <w:rPr>
          <w:rFonts w:ascii="Calibri" w:hAnsi="Calibri" w:cs="Calibri"/>
          <w:color w:val="000000" w:themeColor="text1"/>
        </w:rPr>
        <w:t>as I felt none of the</w:t>
      </w:r>
      <w:r w:rsidR="00CA3DFD" w:rsidRPr="00072A06">
        <w:rPr>
          <w:rFonts w:ascii="Calibri" w:hAnsi="Calibri" w:cs="Calibri"/>
          <w:color w:val="000000" w:themeColor="text1"/>
        </w:rPr>
        <w:t xml:space="preserve"> tingling</w:t>
      </w:r>
      <w:r w:rsidR="00672E87" w:rsidRPr="00072A06">
        <w:rPr>
          <w:rFonts w:ascii="Calibri" w:hAnsi="Calibri" w:cs="Calibri"/>
          <w:color w:val="000000" w:themeColor="text1"/>
        </w:rPr>
        <w:t xml:space="preserve"> or relaxing</w:t>
      </w:r>
      <w:r w:rsidR="005047AB" w:rsidRPr="00072A06">
        <w:rPr>
          <w:rFonts w:ascii="Calibri" w:hAnsi="Calibri" w:cs="Calibri"/>
          <w:color w:val="000000" w:themeColor="text1"/>
        </w:rPr>
        <w:t xml:space="preserve"> sensation</w:t>
      </w:r>
      <w:r w:rsidR="00DC5C2B" w:rsidRPr="00072A06">
        <w:rPr>
          <w:rFonts w:ascii="Calibri" w:hAnsi="Calibri" w:cs="Calibri"/>
          <w:color w:val="000000" w:themeColor="text1"/>
        </w:rPr>
        <w:t>s</w:t>
      </w:r>
      <w:r w:rsidR="005047AB" w:rsidRPr="00072A06">
        <w:rPr>
          <w:rFonts w:ascii="Calibri" w:hAnsi="Calibri" w:cs="Calibri"/>
          <w:color w:val="000000" w:themeColor="text1"/>
        </w:rPr>
        <w:t xml:space="preserve"> </w:t>
      </w:r>
      <w:r w:rsidR="0086574D" w:rsidRPr="00072A06">
        <w:rPr>
          <w:rFonts w:ascii="Calibri" w:hAnsi="Calibri" w:cs="Calibri"/>
          <w:color w:val="000000" w:themeColor="text1"/>
        </w:rPr>
        <w:t xml:space="preserve">one would usually </w:t>
      </w:r>
      <w:r w:rsidR="00DC5C2B" w:rsidRPr="00072A06">
        <w:rPr>
          <w:rFonts w:ascii="Calibri" w:hAnsi="Calibri" w:cs="Calibri"/>
          <w:color w:val="000000" w:themeColor="text1"/>
        </w:rPr>
        <w:t>expect</w:t>
      </w:r>
      <w:r w:rsidR="0086574D" w:rsidRPr="00072A06">
        <w:rPr>
          <w:rFonts w:ascii="Calibri" w:hAnsi="Calibri" w:cs="Calibri"/>
          <w:color w:val="000000" w:themeColor="text1"/>
        </w:rPr>
        <w:t xml:space="preserve"> from ASMR</w:t>
      </w:r>
      <w:r w:rsidR="00DC5C2B" w:rsidRPr="00072A06">
        <w:rPr>
          <w:rFonts w:ascii="Calibri" w:hAnsi="Calibri" w:cs="Calibri"/>
          <w:color w:val="000000" w:themeColor="text1"/>
        </w:rPr>
        <w:t xml:space="preserve"> (Andersen, 2014).</w:t>
      </w:r>
      <w:r w:rsidR="00374BC5" w:rsidRPr="00072A06">
        <w:rPr>
          <w:rFonts w:ascii="Calibri" w:hAnsi="Calibri" w:cs="Calibri"/>
          <w:color w:val="000000" w:themeColor="text1"/>
        </w:rPr>
        <w:t xml:space="preserve">  I was then directed to a Superlabs </w:t>
      </w:r>
      <w:r w:rsidR="00420DF2" w:rsidRPr="00072A06">
        <w:rPr>
          <w:rFonts w:ascii="Calibri" w:hAnsi="Calibri" w:cs="Calibri"/>
          <w:color w:val="000000" w:themeColor="text1"/>
        </w:rPr>
        <w:t xml:space="preserve">computer that required me to </w:t>
      </w:r>
      <w:r w:rsidR="0032365D" w:rsidRPr="00072A06">
        <w:rPr>
          <w:rFonts w:ascii="Calibri" w:hAnsi="Calibri" w:cs="Calibri"/>
          <w:color w:val="000000" w:themeColor="text1"/>
        </w:rPr>
        <w:t xml:space="preserve">complete </w:t>
      </w:r>
      <w:r w:rsidR="00FB5A02" w:rsidRPr="00072A06">
        <w:rPr>
          <w:rFonts w:ascii="Calibri" w:hAnsi="Calibri" w:cs="Calibri"/>
          <w:color w:val="000000" w:themeColor="text1"/>
        </w:rPr>
        <w:t>two</w:t>
      </w:r>
      <w:r w:rsidR="0032365D" w:rsidRPr="00072A06">
        <w:rPr>
          <w:rFonts w:ascii="Calibri" w:hAnsi="Calibri" w:cs="Calibri"/>
          <w:color w:val="000000" w:themeColor="text1"/>
        </w:rPr>
        <w:t xml:space="preserve"> memory recall task</w:t>
      </w:r>
      <w:r w:rsidR="00FB5A02" w:rsidRPr="00072A06">
        <w:rPr>
          <w:rFonts w:ascii="Calibri" w:hAnsi="Calibri" w:cs="Calibri"/>
          <w:color w:val="000000" w:themeColor="text1"/>
        </w:rPr>
        <w:t>s</w:t>
      </w:r>
      <w:r w:rsidR="0032365D" w:rsidRPr="00072A06">
        <w:rPr>
          <w:rFonts w:ascii="Calibri" w:hAnsi="Calibri" w:cs="Calibri"/>
          <w:color w:val="000000" w:themeColor="text1"/>
        </w:rPr>
        <w:t xml:space="preserve"> of recalling </w:t>
      </w:r>
      <w:r w:rsidR="001519DC" w:rsidRPr="00072A06">
        <w:rPr>
          <w:rFonts w:ascii="Calibri" w:hAnsi="Calibri" w:cs="Calibri"/>
          <w:color w:val="000000" w:themeColor="text1"/>
        </w:rPr>
        <w:t>‘nonsense syllables’</w:t>
      </w:r>
      <w:r w:rsidR="00374BC5" w:rsidRPr="00072A06">
        <w:rPr>
          <w:rFonts w:ascii="Calibri" w:hAnsi="Calibri" w:cs="Calibri"/>
          <w:color w:val="000000" w:themeColor="text1"/>
        </w:rPr>
        <w:t xml:space="preserve"> </w:t>
      </w:r>
      <w:r w:rsidR="00FB5A02" w:rsidRPr="00072A06">
        <w:rPr>
          <w:rFonts w:ascii="Calibri" w:hAnsi="Calibri" w:cs="Calibri"/>
          <w:color w:val="000000" w:themeColor="text1"/>
        </w:rPr>
        <w:t>and asked three questions about my thoughts on the ASMR experience.</w:t>
      </w:r>
      <w:r w:rsidR="00F437BD" w:rsidRPr="00072A06">
        <w:rPr>
          <w:rFonts w:ascii="Calibri" w:hAnsi="Calibri" w:cs="Calibri"/>
          <w:color w:val="000000" w:themeColor="text1"/>
        </w:rPr>
        <w:t xml:space="preserve">  As someone who does not engage with ASMR material, I had no strong thoughts but </w:t>
      </w:r>
      <w:r w:rsidR="00231D18" w:rsidRPr="00072A06">
        <w:rPr>
          <w:rFonts w:ascii="Calibri" w:hAnsi="Calibri" w:cs="Calibri"/>
          <w:color w:val="000000" w:themeColor="text1"/>
        </w:rPr>
        <w:t xml:space="preserve">still </w:t>
      </w:r>
      <w:r w:rsidR="00E30AF9" w:rsidRPr="00072A06">
        <w:rPr>
          <w:rFonts w:ascii="Calibri" w:hAnsi="Calibri" w:cs="Calibri"/>
          <w:color w:val="000000" w:themeColor="text1"/>
        </w:rPr>
        <w:t>understood</w:t>
      </w:r>
      <w:r w:rsidR="00231D18" w:rsidRPr="00072A06">
        <w:rPr>
          <w:rFonts w:ascii="Calibri" w:hAnsi="Calibri" w:cs="Calibri"/>
          <w:color w:val="000000" w:themeColor="text1"/>
        </w:rPr>
        <w:t xml:space="preserve"> the appeal</w:t>
      </w:r>
      <w:r w:rsidR="00903469" w:rsidRPr="00072A06">
        <w:rPr>
          <w:rFonts w:ascii="Calibri" w:hAnsi="Calibri" w:cs="Calibri"/>
          <w:color w:val="000000" w:themeColor="text1"/>
        </w:rPr>
        <w:t xml:space="preserve"> of the medium</w:t>
      </w:r>
      <w:r w:rsidR="00231D18" w:rsidRPr="00072A06">
        <w:rPr>
          <w:rFonts w:ascii="Calibri" w:hAnsi="Calibri" w:cs="Calibri"/>
          <w:color w:val="000000" w:themeColor="text1"/>
        </w:rPr>
        <w:t xml:space="preserve"> </w:t>
      </w:r>
      <w:r w:rsidR="00CA28DB" w:rsidRPr="00072A06">
        <w:rPr>
          <w:rFonts w:ascii="Calibri" w:hAnsi="Calibri" w:cs="Calibri"/>
          <w:color w:val="000000" w:themeColor="text1"/>
        </w:rPr>
        <w:t>and</w:t>
      </w:r>
      <w:r w:rsidR="00E30AF9" w:rsidRPr="00072A06">
        <w:rPr>
          <w:rFonts w:ascii="Calibri" w:hAnsi="Calibri" w:cs="Calibri"/>
          <w:color w:val="000000" w:themeColor="text1"/>
        </w:rPr>
        <w:t xml:space="preserve"> </w:t>
      </w:r>
      <w:r w:rsidR="00372CF7" w:rsidRPr="00072A06">
        <w:rPr>
          <w:rFonts w:ascii="Calibri" w:hAnsi="Calibri" w:cs="Calibri"/>
          <w:color w:val="000000" w:themeColor="text1"/>
        </w:rPr>
        <w:t>acknowledged the</w:t>
      </w:r>
      <w:r w:rsidR="0034596C" w:rsidRPr="00072A06">
        <w:rPr>
          <w:rFonts w:ascii="Calibri" w:hAnsi="Calibri" w:cs="Calibri"/>
          <w:color w:val="000000" w:themeColor="text1"/>
        </w:rPr>
        <w:t xml:space="preserve"> importance of this </w:t>
      </w:r>
      <w:r w:rsidR="004E0148" w:rsidRPr="00072A06">
        <w:rPr>
          <w:rFonts w:ascii="Calibri" w:hAnsi="Calibri" w:cs="Calibri"/>
          <w:color w:val="000000" w:themeColor="text1"/>
        </w:rPr>
        <w:t xml:space="preserve">study being part of a relatively new </w:t>
      </w:r>
      <w:r w:rsidR="002B7F8F" w:rsidRPr="00072A06">
        <w:rPr>
          <w:rFonts w:ascii="Calibri" w:hAnsi="Calibri" w:cs="Calibri"/>
          <w:color w:val="000000" w:themeColor="text1"/>
        </w:rPr>
        <w:t>line of research</w:t>
      </w:r>
      <w:r w:rsidR="00A345D0" w:rsidRPr="00072A06">
        <w:rPr>
          <w:rFonts w:ascii="Calibri" w:hAnsi="Calibri" w:cs="Calibri"/>
          <w:color w:val="000000" w:themeColor="text1"/>
        </w:rPr>
        <w:t>.</w:t>
      </w:r>
      <w:r w:rsidR="00B571DF" w:rsidRPr="00072A06">
        <w:rPr>
          <w:rFonts w:ascii="Calibri" w:hAnsi="Calibri" w:cs="Calibri"/>
          <w:color w:val="000000" w:themeColor="text1"/>
        </w:rPr>
        <w:t xml:space="preserve"> </w:t>
      </w:r>
      <w:r w:rsidR="00A345D0" w:rsidRPr="00072A06">
        <w:rPr>
          <w:rFonts w:ascii="Calibri" w:hAnsi="Calibri" w:cs="Calibri"/>
          <w:color w:val="000000" w:themeColor="text1"/>
        </w:rPr>
        <w:t>S</w:t>
      </w:r>
      <w:r w:rsidR="00B571DF" w:rsidRPr="00072A06">
        <w:rPr>
          <w:rFonts w:ascii="Calibri" w:hAnsi="Calibri" w:cs="Calibri"/>
          <w:color w:val="000000" w:themeColor="text1"/>
        </w:rPr>
        <w:t>o,</w:t>
      </w:r>
      <w:r w:rsidR="0025187F" w:rsidRPr="00072A06">
        <w:rPr>
          <w:rFonts w:ascii="Calibri" w:hAnsi="Calibri" w:cs="Calibri"/>
          <w:color w:val="000000" w:themeColor="text1"/>
        </w:rPr>
        <w:t xml:space="preserve"> despite my reservations, I participated with integrity </w:t>
      </w:r>
      <w:r w:rsidR="00FD20B6" w:rsidRPr="00072A06">
        <w:rPr>
          <w:rFonts w:ascii="Calibri" w:hAnsi="Calibri" w:cs="Calibri"/>
          <w:color w:val="000000" w:themeColor="text1"/>
        </w:rPr>
        <w:t xml:space="preserve">by listening to the entire ASMR experience and </w:t>
      </w:r>
      <w:r w:rsidR="00266437" w:rsidRPr="00072A06">
        <w:rPr>
          <w:rFonts w:ascii="Calibri" w:hAnsi="Calibri" w:cs="Calibri"/>
          <w:color w:val="000000" w:themeColor="text1"/>
        </w:rPr>
        <w:t>maintaining my best focus during the memory recall tasks</w:t>
      </w:r>
      <w:r w:rsidR="0025187F" w:rsidRPr="00072A06">
        <w:rPr>
          <w:rFonts w:ascii="Calibri" w:hAnsi="Calibri" w:cs="Calibri"/>
          <w:color w:val="000000" w:themeColor="text1"/>
        </w:rPr>
        <w:t xml:space="preserve"> </w:t>
      </w:r>
      <w:r w:rsidR="007D5D07" w:rsidRPr="00072A06">
        <w:rPr>
          <w:rFonts w:ascii="Calibri" w:hAnsi="Calibri" w:cs="Calibri"/>
          <w:color w:val="000000" w:themeColor="text1"/>
        </w:rPr>
        <w:t xml:space="preserve">so </w:t>
      </w:r>
      <w:r w:rsidR="00266437" w:rsidRPr="00072A06">
        <w:rPr>
          <w:rFonts w:ascii="Calibri" w:hAnsi="Calibri" w:cs="Calibri"/>
          <w:color w:val="000000" w:themeColor="text1"/>
        </w:rPr>
        <w:t xml:space="preserve">as </w:t>
      </w:r>
      <w:r w:rsidR="007314F9" w:rsidRPr="00072A06">
        <w:rPr>
          <w:rFonts w:ascii="Calibri" w:hAnsi="Calibri" w:cs="Calibri"/>
          <w:color w:val="000000" w:themeColor="text1"/>
        </w:rPr>
        <w:t>not to cause</w:t>
      </w:r>
      <w:r w:rsidR="00266437" w:rsidRPr="00072A06">
        <w:rPr>
          <w:rFonts w:ascii="Calibri" w:hAnsi="Calibri" w:cs="Calibri"/>
          <w:color w:val="000000" w:themeColor="text1"/>
        </w:rPr>
        <w:t xml:space="preserve"> negative</w:t>
      </w:r>
      <w:r w:rsidR="00255259" w:rsidRPr="00072A06">
        <w:rPr>
          <w:rFonts w:ascii="Calibri" w:hAnsi="Calibri" w:cs="Calibri"/>
          <w:color w:val="000000" w:themeColor="text1"/>
        </w:rPr>
        <w:t xml:space="preserve"> implications </w:t>
      </w:r>
      <w:r w:rsidR="00617AB9" w:rsidRPr="00072A06">
        <w:rPr>
          <w:rFonts w:ascii="Calibri" w:hAnsi="Calibri" w:cs="Calibri"/>
          <w:color w:val="000000" w:themeColor="text1"/>
        </w:rPr>
        <w:t>for</w:t>
      </w:r>
      <w:r w:rsidR="00255259" w:rsidRPr="00072A06">
        <w:rPr>
          <w:rFonts w:ascii="Calibri" w:hAnsi="Calibri" w:cs="Calibri"/>
          <w:color w:val="000000" w:themeColor="text1"/>
        </w:rPr>
        <w:t xml:space="preserve"> the future of </w:t>
      </w:r>
      <w:r w:rsidR="00F37BB4" w:rsidRPr="00072A06">
        <w:rPr>
          <w:rFonts w:ascii="Calibri" w:hAnsi="Calibri" w:cs="Calibri"/>
          <w:color w:val="000000" w:themeColor="text1"/>
        </w:rPr>
        <w:t xml:space="preserve">investigations into ASMR </w:t>
      </w:r>
      <w:r w:rsidR="00617AB9" w:rsidRPr="00072A06">
        <w:rPr>
          <w:rFonts w:ascii="Calibri" w:hAnsi="Calibri" w:cs="Calibri"/>
          <w:color w:val="000000" w:themeColor="text1"/>
        </w:rPr>
        <w:t>and how it affects us</w:t>
      </w:r>
      <w:r w:rsidR="002B7F8F" w:rsidRPr="00072A06">
        <w:rPr>
          <w:rFonts w:ascii="Calibri" w:hAnsi="Calibri" w:cs="Calibri"/>
          <w:color w:val="000000" w:themeColor="text1"/>
        </w:rPr>
        <w:t xml:space="preserve">.  </w:t>
      </w:r>
      <w:r w:rsidR="00FB5A02" w:rsidRPr="00072A06">
        <w:rPr>
          <w:rFonts w:ascii="Calibri" w:hAnsi="Calibri" w:cs="Calibri"/>
          <w:color w:val="000000" w:themeColor="text1"/>
        </w:rPr>
        <w:t xml:space="preserve"> </w:t>
      </w:r>
    </w:p>
    <w:p w14:paraId="374C08E2" w14:textId="7E424B88" w:rsidR="007B6879" w:rsidRPr="00072A06" w:rsidRDefault="00B4496E" w:rsidP="00973C76">
      <w:pPr>
        <w:spacing w:line="480" w:lineRule="auto"/>
        <w:ind w:firstLine="720"/>
        <w:jc w:val="both"/>
        <w:rPr>
          <w:rFonts w:ascii="Calibri" w:hAnsi="Calibri" w:cs="Calibri"/>
          <w:color w:val="000000" w:themeColor="text1"/>
        </w:rPr>
      </w:pPr>
      <w:r w:rsidRPr="00072A06">
        <w:rPr>
          <w:rFonts w:ascii="Calibri" w:hAnsi="Calibri" w:cs="Calibri"/>
          <w:color w:val="000000" w:themeColor="text1"/>
        </w:rPr>
        <w:t xml:space="preserve">When planning this reflective essay, I chose to focus on three very different types of </w:t>
      </w:r>
      <w:r w:rsidR="00645124" w:rsidRPr="00072A06">
        <w:rPr>
          <w:rFonts w:ascii="Calibri" w:hAnsi="Calibri" w:cs="Calibri"/>
          <w:color w:val="000000" w:themeColor="text1"/>
        </w:rPr>
        <w:t xml:space="preserve">study to compare my enjoyment </w:t>
      </w:r>
      <w:r w:rsidR="002C11B6" w:rsidRPr="00072A06">
        <w:rPr>
          <w:rFonts w:ascii="Calibri" w:hAnsi="Calibri" w:cs="Calibri"/>
          <w:color w:val="000000" w:themeColor="text1"/>
        </w:rPr>
        <w:t>and</w:t>
      </w:r>
      <w:r w:rsidR="00645124" w:rsidRPr="00072A06">
        <w:rPr>
          <w:rFonts w:ascii="Calibri" w:hAnsi="Calibri" w:cs="Calibri"/>
          <w:color w:val="000000" w:themeColor="text1"/>
        </w:rPr>
        <w:t xml:space="preserve"> </w:t>
      </w:r>
      <w:r w:rsidR="000951BF" w:rsidRPr="00072A06">
        <w:rPr>
          <w:rFonts w:ascii="Calibri" w:hAnsi="Calibri" w:cs="Calibri"/>
          <w:color w:val="000000" w:themeColor="text1"/>
        </w:rPr>
        <w:t xml:space="preserve">how differently they were run.  I reached out to each of the researchers, asking </w:t>
      </w:r>
      <w:r w:rsidR="002C11B6" w:rsidRPr="00072A06">
        <w:rPr>
          <w:rFonts w:ascii="Calibri" w:hAnsi="Calibri" w:cs="Calibri"/>
          <w:color w:val="000000" w:themeColor="text1"/>
        </w:rPr>
        <w:t xml:space="preserve">if they would provide me with copies of the information, consent and debrief sheets.  Each researcher obliged and I was able to see that all three of these studies </w:t>
      </w:r>
      <w:r w:rsidR="006A51FD" w:rsidRPr="00072A06">
        <w:rPr>
          <w:rFonts w:ascii="Calibri" w:hAnsi="Calibri" w:cs="Calibri"/>
          <w:color w:val="000000" w:themeColor="text1"/>
        </w:rPr>
        <w:t xml:space="preserve">adhered closely to the various BPS ethical codes </w:t>
      </w:r>
      <w:r w:rsidR="00EF5F40" w:rsidRPr="00072A06">
        <w:rPr>
          <w:rFonts w:ascii="Calibri" w:hAnsi="Calibri" w:cs="Calibri"/>
          <w:color w:val="000000" w:themeColor="text1"/>
        </w:rPr>
        <w:t>such as my right to withdraw</w:t>
      </w:r>
      <w:r w:rsidR="00E86051" w:rsidRPr="00072A06">
        <w:rPr>
          <w:rFonts w:ascii="Calibri" w:hAnsi="Calibri" w:cs="Calibri"/>
          <w:color w:val="000000" w:themeColor="text1"/>
        </w:rPr>
        <w:t xml:space="preserve"> and participant confidentiality</w:t>
      </w:r>
      <w:r w:rsidR="00255563" w:rsidRPr="00072A06">
        <w:rPr>
          <w:rFonts w:ascii="Calibri" w:hAnsi="Calibri" w:cs="Calibri"/>
          <w:color w:val="000000" w:themeColor="text1"/>
        </w:rPr>
        <w:t xml:space="preserve"> </w:t>
      </w:r>
      <w:r w:rsidR="00322366" w:rsidRPr="00072A06">
        <w:rPr>
          <w:rFonts w:ascii="Calibri" w:hAnsi="Calibri" w:cs="Calibri"/>
          <w:color w:val="000000" w:themeColor="text1"/>
        </w:rPr>
        <w:t>and</w:t>
      </w:r>
      <w:r w:rsidR="00281445" w:rsidRPr="00072A06">
        <w:rPr>
          <w:rFonts w:ascii="Calibri" w:hAnsi="Calibri" w:cs="Calibri"/>
          <w:color w:val="000000" w:themeColor="text1"/>
        </w:rPr>
        <w:t xml:space="preserve"> providing me with the documents when requested</w:t>
      </w:r>
      <w:r w:rsidR="007B2604" w:rsidRPr="00072A06">
        <w:rPr>
          <w:rFonts w:ascii="Calibri" w:hAnsi="Calibri" w:cs="Calibri"/>
          <w:color w:val="000000" w:themeColor="text1"/>
        </w:rPr>
        <w:t xml:space="preserve"> </w:t>
      </w:r>
      <w:r w:rsidR="002871A0" w:rsidRPr="00072A06">
        <w:rPr>
          <w:rFonts w:ascii="Calibri" w:hAnsi="Calibri" w:cs="Calibri"/>
          <w:color w:val="000000" w:themeColor="text1"/>
        </w:rPr>
        <w:t>(Oates et al, 2021)</w:t>
      </w:r>
      <w:r w:rsidR="00255563" w:rsidRPr="00072A06">
        <w:rPr>
          <w:rFonts w:ascii="Calibri" w:hAnsi="Calibri" w:cs="Calibri"/>
          <w:color w:val="000000" w:themeColor="text1"/>
        </w:rPr>
        <w:t xml:space="preserve"> </w:t>
      </w:r>
      <w:r w:rsidR="00281445" w:rsidRPr="00072A06">
        <w:rPr>
          <w:rFonts w:ascii="Calibri" w:hAnsi="Calibri" w:cs="Calibri"/>
          <w:color w:val="000000" w:themeColor="text1"/>
        </w:rPr>
        <w:t xml:space="preserve"> For the </w:t>
      </w:r>
      <w:r w:rsidR="00322366" w:rsidRPr="00072A06">
        <w:rPr>
          <w:rFonts w:ascii="Calibri" w:hAnsi="Calibri" w:cs="Calibri"/>
          <w:color w:val="000000" w:themeColor="text1"/>
        </w:rPr>
        <w:t xml:space="preserve">focus group, the lead researcher made it clear that if we wished to withdraw then it would have to be before the recording device was turned on as it would, of course, be difficult </w:t>
      </w:r>
      <w:r w:rsidR="009A2AFA" w:rsidRPr="00072A06">
        <w:rPr>
          <w:rFonts w:ascii="Calibri" w:hAnsi="Calibri" w:cs="Calibri"/>
          <w:color w:val="000000" w:themeColor="text1"/>
        </w:rPr>
        <w:t xml:space="preserve">to remove data that is part of a wider discussion. </w:t>
      </w:r>
      <w:r w:rsidR="00507D36" w:rsidRPr="00072A06">
        <w:rPr>
          <w:rFonts w:ascii="Calibri" w:hAnsi="Calibri" w:cs="Calibri"/>
          <w:color w:val="000000" w:themeColor="text1"/>
        </w:rPr>
        <w:t>Overall,</w:t>
      </w:r>
      <w:r w:rsidR="00912FF1" w:rsidRPr="00072A06">
        <w:rPr>
          <w:rFonts w:ascii="Calibri" w:hAnsi="Calibri" w:cs="Calibri"/>
          <w:color w:val="000000" w:themeColor="text1"/>
        </w:rPr>
        <w:t xml:space="preserve"> I was impressed by how each of these </w:t>
      </w:r>
      <w:r w:rsidR="00912FF1" w:rsidRPr="00072A06">
        <w:rPr>
          <w:rFonts w:ascii="Calibri" w:hAnsi="Calibri" w:cs="Calibri"/>
          <w:color w:val="000000" w:themeColor="text1"/>
        </w:rPr>
        <w:lastRenderedPageBreak/>
        <w:t xml:space="preserve">varied </w:t>
      </w:r>
      <w:r w:rsidR="00890FE6" w:rsidRPr="00072A06">
        <w:rPr>
          <w:rFonts w:ascii="Calibri" w:hAnsi="Calibri" w:cs="Calibri"/>
          <w:color w:val="000000" w:themeColor="text1"/>
        </w:rPr>
        <w:t xml:space="preserve">studies </w:t>
      </w:r>
      <w:r w:rsidR="00237D1F" w:rsidRPr="00072A06">
        <w:rPr>
          <w:rFonts w:ascii="Calibri" w:hAnsi="Calibri" w:cs="Calibri"/>
          <w:color w:val="000000" w:themeColor="text1"/>
        </w:rPr>
        <w:t>was</w:t>
      </w:r>
      <w:r w:rsidR="00890FE6" w:rsidRPr="00072A06">
        <w:rPr>
          <w:rFonts w:ascii="Calibri" w:hAnsi="Calibri" w:cs="Calibri"/>
          <w:color w:val="000000" w:themeColor="text1"/>
        </w:rPr>
        <w:t xml:space="preserve"> run</w:t>
      </w:r>
      <w:r w:rsidR="00237D1F" w:rsidRPr="00072A06">
        <w:rPr>
          <w:rFonts w:ascii="Calibri" w:hAnsi="Calibri" w:cs="Calibri"/>
          <w:color w:val="000000" w:themeColor="text1"/>
        </w:rPr>
        <w:t xml:space="preserve">.  The focus group made me feel comfortable enough to share sensitive information which was also helped by the provision of snacks and </w:t>
      </w:r>
      <w:r w:rsidR="00F61DDF" w:rsidRPr="00072A06">
        <w:rPr>
          <w:rFonts w:ascii="Calibri" w:hAnsi="Calibri" w:cs="Calibri"/>
          <w:color w:val="000000" w:themeColor="text1"/>
        </w:rPr>
        <w:t>refreshments,</w:t>
      </w:r>
      <w:r w:rsidR="006103BF" w:rsidRPr="00072A06">
        <w:rPr>
          <w:rFonts w:ascii="Calibri" w:hAnsi="Calibri" w:cs="Calibri"/>
          <w:color w:val="000000" w:themeColor="text1"/>
        </w:rPr>
        <w:t xml:space="preserve"> and I felt that wh</w:t>
      </w:r>
      <w:r w:rsidR="00507D36" w:rsidRPr="00072A06">
        <w:rPr>
          <w:rFonts w:ascii="Calibri" w:hAnsi="Calibri" w:cs="Calibri"/>
          <w:color w:val="000000" w:themeColor="text1"/>
        </w:rPr>
        <w:t>at</w:t>
      </w:r>
      <w:r w:rsidR="006103BF" w:rsidRPr="00072A06">
        <w:rPr>
          <w:rFonts w:ascii="Calibri" w:hAnsi="Calibri" w:cs="Calibri"/>
          <w:color w:val="000000" w:themeColor="text1"/>
        </w:rPr>
        <w:t xml:space="preserve"> I contributed was valuable.  For the gaming questionnaires, although a lengthy process to fill out </w:t>
      </w:r>
      <w:r w:rsidR="00F61DDF" w:rsidRPr="00072A06">
        <w:rPr>
          <w:rFonts w:ascii="Calibri" w:hAnsi="Calibri" w:cs="Calibri"/>
          <w:color w:val="000000" w:themeColor="text1"/>
        </w:rPr>
        <w:t xml:space="preserve">five different scales, all the items were relevant to what the researcher was aiming to </w:t>
      </w:r>
      <w:r w:rsidR="00DE2FF9" w:rsidRPr="00072A06">
        <w:rPr>
          <w:rFonts w:ascii="Calibri" w:hAnsi="Calibri" w:cs="Calibri"/>
          <w:color w:val="000000" w:themeColor="text1"/>
        </w:rPr>
        <w:t xml:space="preserve">discover.  Finally, the ASMR </w:t>
      </w:r>
      <w:r w:rsidR="00294156" w:rsidRPr="00072A06">
        <w:rPr>
          <w:rFonts w:ascii="Calibri" w:hAnsi="Calibri" w:cs="Calibri"/>
          <w:color w:val="000000" w:themeColor="text1"/>
        </w:rPr>
        <w:t xml:space="preserve">study could maybe benefit from having two/three different ASMR experiences rather </w:t>
      </w:r>
      <w:r w:rsidR="00811B37" w:rsidRPr="00072A06">
        <w:rPr>
          <w:rFonts w:ascii="Calibri" w:hAnsi="Calibri" w:cs="Calibri"/>
          <w:color w:val="000000" w:themeColor="text1"/>
        </w:rPr>
        <w:t>than</w:t>
      </w:r>
      <w:r w:rsidR="00294156" w:rsidRPr="00072A06">
        <w:rPr>
          <w:rFonts w:ascii="Calibri" w:hAnsi="Calibri" w:cs="Calibri"/>
          <w:color w:val="000000" w:themeColor="text1"/>
        </w:rPr>
        <w:t xml:space="preserve"> on continuous 15-minute experience</w:t>
      </w:r>
      <w:r w:rsidR="00811B37" w:rsidRPr="00072A06">
        <w:rPr>
          <w:rFonts w:ascii="Calibri" w:hAnsi="Calibri" w:cs="Calibri"/>
          <w:color w:val="000000" w:themeColor="text1"/>
        </w:rPr>
        <w:t xml:space="preserve">, but </w:t>
      </w:r>
      <w:r w:rsidR="004B16F6" w:rsidRPr="00072A06">
        <w:rPr>
          <w:rFonts w:ascii="Calibri" w:hAnsi="Calibri" w:cs="Calibri"/>
          <w:color w:val="000000" w:themeColor="text1"/>
        </w:rPr>
        <w:t>overall,</w:t>
      </w:r>
      <w:r w:rsidR="00811B37" w:rsidRPr="00072A06">
        <w:rPr>
          <w:rFonts w:ascii="Calibri" w:hAnsi="Calibri" w:cs="Calibri"/>
          <w:color w:val="000000" w:themeColor="text1"/>
        </w:rPr>
        <w:t xml:space="preserve"> it was well-run and informative. </w:t>
      </w:r>
    </w:p>
    <w:p w14:paraId="6CA84714" w14:textId="77777777" w:rsidR="00555B04" w:rsidRDefault="00555B04" w:rsidP="007B6879">
      <w:pPr>
        <w:rPr>
          <w:b/>
          <w:bCs/>
          <w:u w:val="single"/>
        </w:rPr>
      </w:pPr>
    </w:p>
    <w:p w14:paraId="547B98F7" w14:textId="77777777" w:rsidR="00555B04" w:rsidRDefault="00555B04" w:rsidP="007B6879">
      <w:pPr>
        <w:rPr>
          <w:b/>
          <w:bCs/>
          <w:u w:val="single"/>
        </w:rPr>
      </w:pPr>
    </w:p>
    <w:p w14:paraId="5F9270BC" w14:textId="77777777" w:rsidR="00555B04" w:rsidRDefault="00555B04" w:rsidP="007B6879">
      <w:pPr>
        <w:rPr>
          <w:b/>
          <w:bCs/>
          <w:u w:val="single"/>
        </w:rPr>
      </w:pPr>
    </w:p>
    <w:p w14:paraId="4980EC1D" w14:textId="77777777" w:rsidR="00555B04" w:rsidRDefault="00555B04" w:rsidP="007B6879">
      <w:pPr>
        <w:rPr>
          <w:b/>
          <w:bCs/>
          <w:u w:val="single"/>
        </w:rPr>
      </w:pPr>
    </w:p>
    <w:p w14:paraId="793B2804" w14:textId="77777777" w:rsidR="00555B04" w:rsidRDefault="00555B04" w:rsidP="007B6879">
      <w:pPr>
        <w:rPr>
          <w:b/>
          <w:bCs/>
          <w:u w:val="single"/>
        </w:rPr>
      </w:pPr>
    </w:p>
    <w:p w14:paraId="23CD6990" w14:textId="77777777" w:rsidR="00555B04" w:rsidRDefault="00555B04" w:rsidP="007B6879">
      <w:pPr>
        <w:rPr>
          <w:b/>
          <w:bCs/>
          <w:u w:val="single"/>
        </w:rPr>
      </w:pPr>
    </w:p>
    <w:p w14:paraId="281A85DD" w14:textId="77777777" w:rsidR="00555B04" w:rsidRDefault="00555B04" w:rsidP="007B6879">
      <w:pPr>
        <w:rPr>
          <w:b/>
          <w:bCs/>
          <w:u w:val="single"/>
        </w:rPr>
      </w:pPr>
    </w:p>
    <w:p w14:paraId="19C6203B" w14:textId="77777777" w:rsidR="00555B04" w:rsidRDefault="00555B04" w:rsidP="007B6879">
      <w:pPr>
        <w:rPr>
          <w:b/>
          <w:bCs/>
          <w:u w:val="single"/>
        </w:rPr>
      </w:pPr>
    </w:p>
    <w:p w14:paraId="083AAC79" w14:textId="77777777" w:rsidR="00555B04" w:rsidRDefault="00555B04" w:rsidP="007B6879">
      <w:pPr>
        <w:rPr>
          <w:b/>
          <w:bCs/>
          <w:u w:val="single"/>
        </w:rPr>
      </w:pPr>
    </w:p>
    <w:p w14:paraId="24ED5622" w14:textId="77777777" w:rsidR="00555B04" w:rsidRDefault="00555B04" w:rsidP="007B6879">
      <w:pPr>
        <w:rPr>
          <w:b/>
          <w:bCs/>
          <w:u w:val="single"/>
        </w:rPr>
      </w:pPr>
    </w:p>
    <w:p w14:paraId="7B27DBCC" w14:textId="77777777" w:rsidR="00555B04" w:rsidRDefault="00555B04" w:rsidP="007B6879">
      <w:pPr>
        <w:rPr>
          <w:b/>
          <w:bCs/>
          <w:u w:val="single"/>
        </w:rPr>
      </w:pPr>
    </w:p>
    <w:p w14:paraId="751FD0FB" w14:textId="77777777" w:rsidR="00555B04" w:rsidRDefault="00555B04" w:rsidP="007B6879">
      <w:pPr>
        <w:rPr>
          <w:b/>
          <w:bCs/>
          <w:u w:val="single"/>
        </w:rPr>
      </w:pPr>
    </w:p>
    <w:p w14:paraId="1F464418" w14:textId="77777777" w:rsidR="00555B04" w:rsidRDefault="00555B04" w:rsidP="007B6879">
      <w:pPr>
        <w:rPr>
          <w:b/>
          <w:bCs/>
          <w:u w:val="single"/>
        </w:rPr>
      </w:pPr>
    </w:p>
    <w:p w14:paraId="098CC2F7" w14:textId="77777777" w:rsidR="00555B04" w:rsidRDefault="00555B04" w:rsidP="007B6879">
      <w:pPr>
        <w:rPr>
          <w:b/>
          <w:bCs/>
          <w:u w:val="single"/>
        </w:rPr>
      </w:pPr>
    </w:p>
    <w:p w14:paraId="046602F1" w14:textId="77777777" w:rsidR="00555B04" w:rsidRDefault="00555B04" w:rsidP="007B6879">
      <w:pPr>
        <w:rPr>
          <w:b/>
          <w:bCs/>
          <w:u w:val="single"/>
        </w:rPr>
      </w:pPr>
    </w:p>
    <w:p w14:paraId="7B1F6BB2" w14:textId="77777777" w:rsidR="00555B04" w:rsidRDefault="00555B04" w:rsidP="007B6879">
      <w:pPr>
        <w:rPr>
          <w:b/>
          <w:bCs/>
          <w:u w:val="single"/>
        </w:rPr>
      </w:pPr>
    </w:p>
    <w:p w14:paraId="0EE6541B" w14:textId="77777777" w:rsidR="00555B04" w:rsidRDefault="00555B04" w:rsidP="007B6879">
      <w:pPr>
        <w:rPr>
          <w:b/>
          <w:bCs/>
          <w:u w:val="single"/>
        </w:rPr>
      </w:pPr>
    </w:p>
    <w:p w14:paraId="57F2D2B9" w14:textId="77777777" w:rsidR="00555B04" w:rsidRDefault="00555B04" w:rsidP="007B6879">
      <w:pPr>
        <w:rPr>
          <w:b/>
          <w:bCs/>
          <w:u w:val="single"/>
        </w:rPr>
      </w:pPr>
    </w:p>
    <w:p w14:paraId="02DB3E2B" w14:textId="77777777" w:rsidR="00555B04" w:rsidRDefault="00555B04" w:rsidP="007B6879">
      <w:pPr>
        <w:rPr>
          <w:b/>
          <w:bCs/>
          <w:u w:val="single"/>
        </w:rPr>
      </w:pPr>
    </w:p>
    <w:p w14:paraId="5AF3E0D9" w14:textId="77777777" w:rsidR="009975F2" w:rsidRDefault="009975F2" w:rsidP="007B6879">
      <w:pPr>
        <w:rPr>
          <w:b/>
          <w:bCs/>
          <w:u w:val="single"/>
        </w:rPr>
      </w:pPr>
    </w:p>
    <w:p w14:paraId="0C669547" w14:textId="198AF4BA" w:rsidR="007B6879" w:rsidRPr="00677B9A" w:rsidRDefault="007B6879" w:rsidP="007B6879">
      <w:pPr>
        <w:rPr>
          <w:b/>
          <w:bCs/>
          <w:lang w:eastAsia="en-GB"/>
        </w:rPr>
      </w:pPr>
      <w:r w:rsidRPr="00677B9A">
        <w:rPr>
          <w:b/>
          <w:bCs/>
        </w:rPr>
        <w:t>References</w:t>
      </w:r>
    </w:p>
    <w:p w14:paraId="00F58590" w14:textId="77777777" w:rsidR="002C78FC" w:rsidRPr="002C78FC" w:rsidRDefault="002C78FC" w:rsidP="0036368F">
      <w:pPr>
        <w:pStyle w:val="NormalWeb"/>
        <w:ind w:left="567" w:hanging="567"/>
        <w:rPr>
          <w:rFonts w:ascii="Calibri" w:hAnsi="Calibri" w:cs="Calibri"/>
          <w:color w:val="000000" w:themeColor="text1"/>
        </w:rPr>
      </w:pPr>
      <w:r w:rsidRPr="002C78FC">
        <w:rPr>
          <w:rFonts w:ascii="Calibri" w:hAnsi="Calibri" w:cs="Calibri"/>
          <w:color w:val="000000" w:themeColor="text1"/>
        </w:rPr>
        <w:t xml:space="preserve">Andersen, J. (2014). Now you’ve got the Shiverers. </w:t>
      </w:r>
      <w:r w:rsidRPr="002C78FC">
        <w:rPr>
          <w:rFonts w:ascii="Calibri" w:hAnsi="Calibri" w:cs="Calibri"/>
          <w:i/>
          <w:iCs/>
          <w:color w:val="000000" w:themeColor="text1"/>
        </w:rPr>
        <w:t>Television &amp;amp; New Media</w:t>
      </w:r>
      <w:r w:rsidRPr="002C78FC">
        <w:rPr>
          <w:rFonts w:ascii="Calibri" w:hAnsi="Calibri" w:cs="Calibri"/>
          <w:color w:val="000000" w:themeColor="text1"/>
        </w:rPr>
        <w:t xml:space="preserve">, </w:t>
      </w:r>
      <w:r w:rsidRPr="002C78FC">
        <w:rPr>
          <w:rFonts w:ascii="Calibri" w:hAnsi="Calibri" w:cs="Calibri"/>
          <w:i/>
          <w:iCs/>
          <w:color w:val="000000" w:themeColor="text1"/>
        </w:rPr>
        <w:t>16</w:t>
      </w:r>
      <w:r w:rsidRPr="002C78FC">
        <w:rPr>
          <w:rFonts w:ascii="Calibri" w:hAnsi="Calibri" w:cs="Calibri"/>
          <w:color w:val="000000" w:themeColor="text1"/>
        </w:rPr>
        <w:t xml:space="preserve">(8), (683–700). </w:t>
      </w:r>
      <w:hyperlink r:id="rId7" w:history="1">
        <w:r w:rsidRPr="002C78FC">
          <w:rPr>
            <w:rStyle w:val="Hyperlink"/>
            <w:rFonts w:ascii="Calibri" w:hAnsi="Calibri" w:cs="Calibri"/>
            <w:color w:val="000000" w:themeColor="text1"/>
          </w:rPr>
          <w:t>https://doi.org/10.1177/1527476414556184</w:t>
        </w:r>
      </w:hyperlink>
      <w:r w:rsidRPr="002C78FC">
        <w:rPr>
          <w:rFonts w:ascii="Calibri" w:hAnsi="Calibri" w:cs="Calibri"/>
          <w:color w:val="000000" w:themeColor="text1"/>
        </w:rPr>
        <w:t xml:space="preserve"> </w:t>
      </w:r>
    </w:p>
    <w:p w14:paraId="6611A3F3" w14:textId="77777777" w:rsidR="002C78FC" w:rsidRPr="002C78FC" w:rsidRDefault="002C78FC" w:rsidP="002C43A8">
      <w:pPr>
        <w:pStyle w:val="NormalWeb"/>
        <w:ind w:left="567" w:hanging="567"/>
        <w:rPr>
          <w:rFonts w:ascii="Calibri" w:hAnsi="Calibri" w:cs="Calibri"/>
          <w:color w:val="000000" w:themeColor="text1"/>
        </w:rPr>
      </w:pPr>
      <w:r w:rsidRPr="002C78FC">
        <w:rPr>
          <w:rFonts w:ascii="Calibri" w:hAnsi="Calibri" w:cs="Calibri"/>
          <w:color w:val="000000" w:themeColor="text1"/>
        </w:rPr>
        <w:t xml:space="preserve">Brown, R. P., &amp; Pinel, E. C. (2003). Stigma on my mind: Individual differences in the experience of stereotype threat. </w:t>
      </w:r>
      <w:r w:rsidRPr="002C78FC">
        <w:rPr>
          <w:rFonts w:ascii="Calibri" w:hAnsi="Calibri" w:cs="Calibri"/>
          <w:i/>
          <w:iCs/>
          <w:color w:val="000000" w:themeColor="text1"/>
        </w:rPr>
        <w:t>Journal of Experimental Social Psychology</w:t>
      </w:r>
      <w:r w:rsidRPr="002C78FC">
        <w:rPr>
          <w:rFonts w:ascii="Calibri" w:hAnsi="Calibri" w:cs="Calibri"/>
          <w:color w:val="000000" w:themeColor="text1"/>
        </w:rPr>
        <w:t xml:space="preserve">, </w:t>
      </w:r>
      <w:r w:rsidRPr="002C78FC">
        <w:rPr>
          <w:rFonts w:ascii="Calibri" w:hAnsi="Calibri" w:cs="Calibri"/>
          <w:i/>
          <w:iCs/>
          <w:color w:val="000000" w:themeColor="text1"/>
        </w:rPr>
        <w:t>39</w:t>
      </w:r>
      <w:r w:rsidRPr="002C78FC">
        <w:rPr>
          <w:rFonts w:ascii="Calibri" w:hAnsi="Calibri" w:cs="Calibri"/>
          <w:color w:val="000000" w:themeColor="text1"/>
        </w:rPr>
        <w:t xml:space="preserve">(6), (626–633). https://doi.org/10.1016/s0022-1031(03)00039-8 </w:t>
      </w:r>
    </w:p>
    <w:p w14:paraId="4DCB9BC9" w14:textId="77777777" w:rsidR="002C78FC" w:rsidRPr="002C78FC" w:rsidRDefault="002C78FC" w:rsidP="000A45EA">
      <w:pPr>
        <w:pStyle w:val="NormalWeb"/>
        <w:ind w:left="567" w:hanging="567"/>
        <w:rPr>
          <w:rFonts w:ascii="Calibri" w:hAnsi="Calibri" w:cs="Calibri"/>
          <w:color w:val="000000" w:themeColor="text1"/>
        </w:rPr>
      </w:pPr>
      <w:r w:rsidRPr="002C78FC">
        <w:rPr>
          <w:rFonts w:ascii="Calibri" w:hAnsi="Calibri" w:cs="Calibri"/>
          <w:color w:val="000000" w:themeColor="text1"/>
        </w:rPr>
        <w:t xml:space="preserve">Cameron, J. E. (2004). A three-factor model of social identity. </w:t>
      </w:r>
      <w:r w:rsidRPr="002C78FC">
        <w:rPr>
          <w:rFonts w:ascii="Calibri" w:hAnsi="Calibri" w:cs="Calibri"/>
          <w:i/>
          <w:iCs/>
          <w:color w:val="000000" w:themeColor="text1"/>
        </w:rPr>
        <w:t>Self and Identity</w:t>
      </w:r>
      <w:r w:rsidRPr="002C78FC">
        <w:rPr>
          <w:rFonts w:ascii="Calibri" w:hAnsi="Calibri" w:cs="Calibri"/>
          <w:color w:val="000000" w:themeColor="text1"/>
        </w:rPr>
        <w:t xml:space="preserve">, </w:t>
      </w:r>
      <w:r w:rsidRPr="002C78FC">
        <w:rPr>
          <w:rFonts w:ascii="Calibri" w:hAnsi="Calibri" w:cs="Calibri"/>
          <w:i/>
          <w:iCs/>
          <w:color w:val="000000" w:themeColor="text1"/>
        </w:rPr>
        <w:t>3</w:t>
      </w:r>
      <w:r w:rsidRPr="002C78FC">
        <w:rPr>
          <w:rFonts w:ascii="Calibri" w:hAnsi="Calibri" w:cs="Calibri"/>
          <w:color w:val="000000" w:themeColor="text1"/>
        </w:rPr>
        <w:t xml:space="preserve">(3), 239–262. </w:t>
      </w:r>
      <w:hyperlink r:id="rId8" w:history="1">
        <w:r w:rsidRPr="002C78FC">
          <w:rPr>
            <w:rStyle w:val="Hyperlink"/>
            <w:rFonts w:ascii="Calibri" w:hAnsi="Calibri" w:cs="Calibri"/>
            <w:color w:val="000000" w:themeColor="text1"/>
          </w:rPr>
          <w:t>https://doi.org/10.1080/13576500444000047</w:t>
        </w:r>
      </w:hyperlink>
      <w:r w:rsidRPr="002C78FC">
        <w:rPr>
          <w:rFonts w:ascii="Calibri" w:hAnsi="Calibri" w:cs="Calibri"/>
          <w:color w:val="000000" w:themeColor="text1"/>
        </w:rPr>
        <w:t xml:space="preserve"> </w:t>
      </w:r>
    </w:p>
    <w:p w14:paraId="172452A7" w14:textId="77777777" w:rsidR="002C78FC" w:rsidRPr="002C78FC" w:rsidRDefault="002C78FC" w:rsidP="00646F95">
      <w:pPr>
        <w:pStyle w:val="NormalWeb"/>
        <w:ind w:left="567" w:hanging="567"/>
        <w:rPr>
          <w:rFonts w:ascii="Calibri" w:hAnsi="Calibri" w:cs="Calibri"/>
          <w:color w:val="000000" w:themeColor="text1"/>
        </w:rPr>
      </w:pPr>
      <w:r w:rsidRPr="002C78FC">
        <w:rPr>
          <w:rFonts w:ascii="Calibri" w:hAnsi="Calibri" w:cs="Calibri"/>
          <w:color w:val="000000" w:themeColor="text1"/>
        </w:rPr>
        <w:t xml:space="preserve">Jackson, S. (2022, July 9). </w:t>
      </w:r>
      <w:r w:rsidRPr="002C78FC">
        <w:rPr>
          <w:rFonts w:ascii="Calibri" w:hAnsi="Calibri" w:cs="Calibri"/>
          <w:i/>
          <w:iCs/>
          <w:color w:val="000000" w:themeColor="text1"/>
        </w:rPr>
        <w:t>Ant-Man Star Paul Rudd becomes real-life superhero after befriending bullied boy</w:t>
      </w:r>
      <w:r w:rsidRPr="002C78FC">
        <w:rPr>
          <w:rFonts w:ascii="Calibri" w:hAnsi="Calibri" w:cs="Calibri"/>
          <w:color w:val="000000" w:themeColor="text1"/>
        </w:rPr>
        <w:t xml:space="preserve">. Sky News. </w:t>
      </w:r>
      <w:hyperlink r:id="rId9" w:history="1">
        <w:r w:rsidRPr="002C78FC">
          <w:rPr>
            <w:rStyle w:val="Hyperlink"/>
            <w:rFonts w:ascii="Calibri" w:hAnsi="Calibri" w:cs="Calibri"/>
            <w:color w:val="000000" w:themeColor="text1"/>
          </w:rPr>
          <w:t>https://news.sky.com/story/ant-man-star-paul-rudd-becomes-real-life-superhero-after-befriending-bullied-boy-12648636</w:t>
        </w:r>
      </w:hyperlink>
      <w:r w:rsidRPr="002C78FC">
        <w:rPr>
          <w:rFonts w:ascii="Calibri" w:hAnsi="Calibri" w:cs="Calibri"/>
          <w:color w:val="000000" w:themeColor="text1"/>
        </w:rPr>
        <w:t xml:space="preserve"> </w:t>
      </w:r>
    </w:p>
    <w:p w14:paraId="678381F8" w14:textId="77777777" w:rsidR="002C78FC" w:rsidRPr="002C78FC" w:rsidRDefault="002C78FC" w:rsidP="00954859">
      <w:pPr>
        <w:pStyle w:val="NormalWeb"/>
        <w:ind w:left="567" w:hanging="567"/>
        <w:rPr>
          <w:rFonts w:ascii="Calibri" w:hAnsi="Calibri" w:cs="Calibri"/>
          <w:color w:val="000000" w:themeColor="text1"/>
          <w:shd w:val="clear" w:color="auto" w:fill="FFFFFF"/>
        </w:rPr>
      </w:pPr>
      <w:r w:rsidRPr="002C78FC">
        <w:rPr>
          <w:rFonts w:ascii="Calibri" w:hAnsi="Calibri" w:cs="Calibri"/>
          <w:color w:val="000000" w:themeColor="text1"/>
          <w:shd w:val="clear" w:color="auto" w:fill="FFFFFF"/>
        </w:rPr>
        <w:t>Kaye, L., Hewson, C., Buchanan, T., Coulson, N., Branley-Bell, D., Fullwood, C., &amp; Devlin, L. (2021). BPS Ethical Guidelines for Internet-Mediated Research. British Psychological Society</w:t>
      </w:r>
    </w:p>
    <w:p w14:paraId="3B1DF4DD" w14:textId="77777777" w:rsidR="002C78FC" w:rsidRPr="002C78FC" w:rsidRDefault="002C78FC" w:rsidP="00954859">
      <w:pPr>
        <w:pStyle w:val="NormalWeb"/>
        <w:ind w:left="567" w:hanging="567"/>
        <w:rPr>
          <w:rFonts w:ascii="Calibri" w:hAnsi="Calibri" w:cs="Calibri"/>
          <w:color w:val="000000" w:themeColor="text1"/>
          <w:shd w:val="clear" w:color="auto" w:fill="FFFFFF"/>
        </w:rPr>
      </w:pPr>
      <w:r w:rsidRPr="002C78FC">
        <w:rPr>
          <w:rFonts w:ascii="Calibri" w:hAnsi="Calibri" w:cs="Calibri"/>
          <w:color w:val="000000" w:themeColor="text1"/>
          <w:shd w:val="clear" w:color="auto" w:fill="FFFFFF"/>
        </w:rPr>
        <w:t>Oates, J., Carpenter, D., Fisher, M., Goodson, S., Hannah, B., Kwiatowski, R., Prutton, K., Reeves, D., &amp; Wainwright, T. (2021). BPS Code of Human Research Ethics. British Psychological Society.</w:t>
      </w:r>
    </w:p>
    <w:p w14:paraId="0747A019" w14:textId="77777777" w:rsidR="002C78FC" w:rsidRPr="002C78FC" w:rsidRDefault="002C78FC" w:rsidP="00646F95">
      <w:pPr>
        <w:pStyle w:val="NormalWeb"/>
        <w:ind w:left="567" w:hanging="567"/>
        <w:rPr>
          <w:rFonts w:ascii="Calibri" w:hAnsi="Calibri" w:cs="Calibri"/>
          <w:color w:val="000000" w:themeColor="text1"/>
        </w:rPr>
      </w:pPr>
      <w:r w:rsidRPr="002C78FC">
        <w:rPr>
          <w:rFonts w:ascii="Calibri" w:hAnsi="Calibri" w:cs="Calibri"/>
          <w:i/>
          <w:iCs/>
          <w:color w:val="000000" w:themeColor="text1"/>
        </w:rPr>
        <w:t>Wellbeing support</w:t>
      </w:r>
      <w:r w:rsidRPr="002C78FC">
        <w:rPr>
          <w:rFonts w:ascii="Calibri" w:hAnsi="Calibri" w:cs="Calibri"/>
          <w:color w:val="000000" w:themeColor="text1"/>
        </w:rPr>
        <w:t xml:space="preserve">. The University of Wales Trinity Saint David. (2024, February 28). </w:t>
      </w:r>
      <w:hyperlink r:id="rId10" w:history="1">
        <w:r w:rsidRPr="002C78FC">
          <w:rPr>
            <w:rStyle w:val="Hyperlink"/>
            <w:rFonts w:ascii="Calibri" w:hAnsi="Calibri" w:cs="Calibri"/>
            <w:color w:val="000000" w:themeColor="text1"/>
          </w:rPr>
          <w:t>https://www.uwtsd.ac.uk/experience-facilities/student-support-wellbeing/wellbeing-support</w:t>
        </w:r>
      </w:hyperlink>
      <w:r w:rsidRPr="002C78FC">
        <w:rPr>
          <w:rFonts w:ascii="Calibri" w:hAnsi="Calibri" w:cs="Calibri"/>
          <w:color w:val="000000" w:themeColor="text1"/>
        </w:rPr>
        <w:t xml:space="preserve"> </w:t>
      </w:r>
    </w:p>
    <w:p w14:paraId="61D5A271" w14:textId="77777777" w:rsidR="002C78FC" w:rsidRPr="002C78FC" w:rsidRDefault="002C78FC" w:rsidP="00817891">
      <w:pPr>
        <w:pStyle w:val="NormalWeb"/>
        <w:ind w:left="567" w:hanging="567"/>
        <w:rPr>
          <w:rFonts w:ascii="Calibri" w:hAnsi="Calibri" w:cs="Calibri"/>
          <w:color w:val="000000" w:themeColor="text1"/>
        </w:rPr>
      </w:pPr>
      <w:r w:rsidRPr="002C78FC">
        <w:rPr>
          <w:rFonts w:ascii="Calibri" w:hAnsi="Calibri" w:cs="Calibri"/>
          <w:color w:val="000000" w:themeColor="text1"/>
        </w:rPr>
        <w:t xml:space="preserve">Yao, S. X., Ellithorpe, M. E., Ewoldsen, D. R., &amp; Boster, F. J. (2023). Development and validation of the female gamer stereotypes scale. </w:t>
      </w:r>
      <w:r w:rsidRPr="002C78FC">
        <w:rPr>
          <w:rFonts w:ascii="Calibri" w:hAnsi="Calibri" w:cs="Calibri"/>
          <w:i/>
          <w:iCs/>
          <w:color w:val="000000" w:themeColor="text1"/>
        </w:rPr>
        <w:t>Psychology of Popular Media</w:t>
      </w:r>
      <w:r w:rsidRPr="002C78FC">
        <w:rPr>
          <w:rFonts w:ascii="Calibri" w:hAnsi="Calibri" w:cs="Calibri"/>
          <w:color w:val="000000" w:themeColor="text1"/>
        </w:rPr>
        <w:t xml:space="preserve">, </w:t>
      </w:r>
      <w:r w:rsidRPr="002C78FC">
        <w:rPr>
          <w:rFonts w:ascii="Calibri" w:hAnsi="Calibri" w:cs="Calibri"/>
          <w:i/>
          <w:iCs/>
          <w:color w:val="000000" w:themeColor="text1"/>
        </w:rPr>
        <w:t>12</w:t>
      </w:r>
      <w:r w:rsidRPr="002C78FC">
        <w:rPr>
          <w:rFonts w:ascii="Calibri" w:hAnsi="Calibri" w:cs="Calibri"/>
          <w:color w:val="000000" w:themeColor="text1"/>
        </w:rPr>
        <w:t xml:space="preserve">(4), (393–404). https://doi.org/10.1037/ppm0000430 </w:t>
      </w:r>
    </w:p>
    <w:p w14:paraId="5BC5AE34" w14:textId="77777777" w:rsidR="002C78FC" w:rsidRPr="002C78FC" w:rsidRDefault="002C78FC" w:rsidP="00954859">
      <w:pPr>
        <w:pStyle w:val="NormalWeb"/>
        <w:ind w:left="567" w:hanging="567"/>
        <w:rPr>
          <w:rFonts w:ascii="Calibri" w:hAnsi="Calibri" w:cs="Calibri"/>
          <w:color w:val="000000" w:themeColor="text1"/>
        </w:rPr>
      </w:pPr>
      <w:r w:rsidRPr="002C78FC">
        <w:rPr>
          <w:rFonts w:ascii="Calibri" w:hAnsi="Calibri" w:cs="Calibri"/>
          <w:color w:val="000000" w:themeColor="text1"/>
        </w:rPr>
        <w:t xml:space="preserve">Yim, B., Lepp, A., Dowdell, B., &amp; Barkley, J. E. (2023). The Gamer Identity Scale: A Measure of self concept as a Video Gamer. </w:t>
      </w:r>
      <w:r w:rsidRPr="002C78FC">
        <w:rPr>
          <w:rFonts w:ascii="Calibri" w:hAnsi="Calibri" w:cs="Calibri"/>
          <w:i/>
          <w:iCs/>
          <w:color w:val="000000" w:themeColor="text1"/>
        </w:rPr>
        <w:t>Computers in Human Behaviour</w:t>
      </w:r>
      <w:r w:rsidRPr="002C78FC">
        <w:rPr>
          <w:rFonts w:ascii="Calibri" w:hAnsi="Calibri" w:cs="Calibri"/>
          <w:color w:val="000000" w:themeColor="text1"/>
        </w:rPr>
        <w:t xml:space="preserve">, </w:t>
      </w:r>
      <w:r w:rsidRPr="002C78FC">
        <w:rPr>
          <w:rFonts w:ascii="Calibri" w:hAnsi="Calibri" w:cs="Calibri"/>
          <w:i/>
          <w:iCs/>
          <w:color w:val="000000" w:themeColor="text1"/>
        </w:rPr>
        <w:t>138</w:t>
      </w:r>
      <w:r w:rsidRPr="002C78FC">
        <w:rPr>
          <w:rFonts w:ascii="Calibri" w:hAnsi="Calibri" w:cs="Calibri"/>
          <w:color w:val="000000" w:themeColor="text1"/>
        </w:rPr>
        <w:t xml:space="preserve">, 107476. </w:t>
      </w:r>
      <w:hyperlink r:id="rId11" w:history="1">
        <w:r w:rsidRPr="002C78FC">
          <w:rPr>
            <w:rStyle w:val="Hyperlink"/>
            <w:rFonts w:ascii="Calibri" w:hAnsi="Calibri" w:cs="Calibri"/>
            <w:color w:val="000000" w:themeColor="text1"/>
          </w:rPr>
          <w:t>https://doi.org/10.1016/j.chb.2022.107476</w:t>
        </w:r>
      </w:hyperlink>
      <w:r w:rsidRPr="002C78FC">
        <w:rPr>
          <w:rFonts w:ascii="Calibri" w:hAnsi="Calibri" w:cs="Calibri"/>
          <w:color w:val="000000" w:themeColor="text1"/>
        </w:rPr>
        <w:t xml:space="preserve"> </w:t>
      </w:r>
    </w:p>
    <w:p w14:paraId="5CC5780D" w14:textId="77777777" w:rsidR="00817891" w:rsidRDefault="00817891" w:rsidP="00646F95">
      <w:pPr>
        <w:pStyle w:val="NormalWeb"/>
        <w:ind w:left="567" w:hanging="567"/>
      </w:pPr>
    </w:p>
    <w:p w14:paraId="0DF40320" w14:textId="77777777" w:rsidR="002C43A8" w:rsidRDefault="002C43A8" w:rsidP="000A45EA">
      <w:pPr>
        <w:pStyle w:val="NormalWeb"/>
        <w:ind w:left="567" w:hanging="567"/>
      </w:pPr>
    </w:p>
    <w:p w14:paraId="13EEA452" w14:textId="77777777" w:rsidR="000A45EA" w:rsidRDefault="000A45EA" w:rsidP="00954859">
      <w:pPr>
        <w:pStyle w:val="NormalWeb"/>
        <w:ind w:left="567" w:hanging="567"/>
      </w:pPr>
    </w:p>
    <w:p w14:paraId="5B02D580" w14:textId="77777777" w:rsidR="00954859" w:rsidRDefault="00954859" w:rsidP="0036368F">
      <w:pPr>
        <w:pStyle w:val="NormalWeb"/>
        <w:ind w:left="567" w:hanging="567"/>
      </w:pPr>
    </w:p>
    <w:p w14:paraId="248720B8" w14:textId="77777777" w:rsidR="00646F95" w:rsidRDefault="00646F95" w:rsidP="00852496">
      <w:pPr>
        <w:pStyle w:val="NormalWeb"/>
      </w:pPr>
    </w:p>
    <w:p w14:paraId="40D8B560" w14:textId="77777777" w:rsidR="00EA54C7" w:rsidRDefault="00EA54C7">
      <w:pPr>
        <w:rPr>
          <w:b/>
          <w:bCs/>
          <w:u w:val="single"/>
        </w:rPr>
        <w:sectPr w:rsidR="00EA54C7" w:rsidSect="00EA54C7">
          <w:headerReference w:type="default" r:id="rId12"/>
          <w:pgSz w:w="11906" w:h="16838"/>
          <w:pgMar w:top="1440" w:right="1440" w:bottom="1440" w:left="1440" w:header="709" w:footer="709" w:gutter="0"/>
          <w:cols w:space="708"/>
          <w:docGrid w:linePitch="360"/>
        </w:sectPr>
      </w:pPr>
    </w:p>
    <w:p w14:paraId="462E5F19" w14:textId="10FEFC15" w:rsidR="00E92335" w:rsidRPr="00E92335" w:rsidRDefault="00E92335" w:rsidP="00E92335">
      <w:pPr>
        <w:spacing w:line="276" w:lineRule="auto"/>
        <w:rPr>
          <w:rFonts w:ascii="Arial" w:hAnsi="Arial" w:cs="Arial"/>
          <w:b/>
          <w:bCs/>
          <w:u w:val="single"/>
        </w:rPr>
      </w:pPr>
      <w:r w:rsidRPr="00472A1B">
        <w:rPr>
          <w:rFonts w:ascii="Arial" w:hAnsi="Arial" w:cs="Arial"/>
          <w:b/>
          <w:bCs/>
          <w:u w:val="single"/>
        </w:rPr>
        <w:lastRenderedPageBreak/>
        <w:t>Research Hours Log</w:t>
      </w:r>
    </w:p>
    <w:tbl>
      <w:tblPr>
        <w:tblStyle w:val="TableGrid"/>
        <w:tblW w:w="15385" w:type="dxa"/>
        <w:tblLook w:val="04A0" w:firstRow="1" w:lastRow="0" w:firstColumn="1" w:lastColumn="0" w:noHBand="0" w:noVBand="1"/>
      </w:tblPr>
      <w:tblGrid>
        <w:gridCol w:w="2443"/>
        <w:gridCol w:w="4212"/>
        <w:gridCol w:w="6300"/>
        <w:gridCol w:w="2430"/>
      </w:tblGrid>
      <w:tr w:rsidR="00E92335" w14:paraId="4BCB09A4" w14:textId="77777777" w:rsidTr="00930F49">
        <w:tc>
          <w:tcPr>
            <w:tcW w:w="2443" w:type="dxa"/>
            <w:vAlign w:val="center"/>
          </w:tcPr>
          <w:p w14:paraId="7C030F2E" w14:textId="77777777" w:rsidR="00E92335" w:rsidRPr="00E63072" w:rsidRDefault="00E92335" w:rsidP="00930F49">
            <w:pPr>
              <w:spacing w:line="276" w:lineRule="auto"/>
              <w:jc w:val="center"/>
              <w:rPr>
                <w:rFonts w:ascii="Arial" w:hAnsi="Arial" w:cs="Arial"/>
                <w:b/>
                <w:bCs/>
                <w:sz w:val="24"/>
                <w:szCs w:val="24"/>
              </w:rPr>
            </w:pPr>
            <w:r w:rsidRPr="00E63072">
              <w:rPr>
                <w:rFonts w:ascii="Arial" w:hAnsi="Arial" w:cs="Arial"/>
                <w:b/>
                <w:bCs/>
                <w:sz w:val="24"/>
                <w:szCs w:val="24"/>
              </w:rPr>
              <w:t>Study Code</w:t>
            </w:r>
          </w:p>
        </w:tc>
        <w:tc>
          <w:tcPr>
            <w:tcW w:w="4212" w:type="dxa"/>
            <w:vAlign w:val="center"/>
          </w:tcPr>
          <w:p w14:paraId="1C6A5465" w14:textId="77777777" w:rsidR="00E92335" w:rsidRPr="00E63072" w:rsidRDefault="00E92335" w:rsidP="00930F49">
            <w:pPr>
              <w:spacing w:line="276" w:lineRule="auto"/>
              <w:jc w:val="center"/>
              <w:rPr>
                <w:rFonts w:ascii="Arial" w:hAnsi="Arial" w:cs="Arial"/>
                <w:b/>
                <w:bCs/>
                <w:sz w:val="24"/>
                <w:szCs w:val="24"/>
              </w:rPr>
            </w:pPr>
            <w:r w:rsidRPr="00E63072">
              <w:rPr>
                <w:rFonts w:ascii="Arial" w:hAnsi="Arial" w:cs="Arial"/>
                <w:b/>
                <w:bCs/>
                <w:sz w:val="24"/>
                <w:szCs w:val="24"/>
              </w:rPr>
              <w:t>Brief description of procedure</w:t>
            </w:r>
          </w:p>
        </w:tc>
        <w:tc>
          <w:tcPr>
            <w:tcW w:w="6300" w:type="dxa"/>
            <w:vAlign w:val="center"/>
          </w:tcPr>
          <w:p w14:paraId="363463C2" w14:textId="77777777" w:rsidR="00E92335" w:rsidRPr="00E63072" w:rsidRDefault="00E92335" w:rsidP="00930F49">
            <w:pPr>
              <w:spacing w:line="276" w:lineRule="auto"/>
              <w:jc w:val="center"/>
              <w:rPr>
                <w:rFonts w:ascii="Arial" w:hAnsi="Arial" w:cs="Arial"/>
                <w:b/>
                <w:bCs/>
                <w:sz w:val="24"/>
                <w:szCs w:val="24"/>
              </w:rPr>
            </w:pPr>
            <w:r w:rsidRPr="00E63072">
              <w:rPr>
                <w:rFonts w:ascii="Arial" w:hAnsi="Arial" w:cs="Arial"/>
                <w:b/>
                <w:bCs/>
                <w:sz w:val="24"/>
                <w:szCs w:val="24"/>
              </w:rPr>
              <w:t>Reflections</w:t>
            </w:r>
          </w:p>
        </w:tc>
        <w:tc>
          <w:tcPr>
            <w:tcW w:w="2430" w:type="dxa"/>
            <w:vAlign w:val="center"/>
          </w:tcPr>
          <w:p w14:paraId="12E3E4BE" w14:textId="77777777" w:rsidR="00E92335" w:rsidRPr="00E63072" w:rsidRDefault="00E92335" w:rsidP="00930F49">
            <w:pPr>
              <w:spacing w:line="276" w:lineRule="auto"/>
              <w:jc w:val="center"/>
              <w:rPr>
                <w:rFonts w:ascii="Arial" w:hAnsi="Arial" w:cs="Arial"/>
                <w:b/>
                <w:bCs/>
                <w:sz w:val="24"/>
                <w:szCs w:val="24"/>
              </w:rPr>
            </w:pPr>
            <w:r w:rsidRPr="00E63072">
              <w:rPr>
                <w:rFonts w:ascii="Arial" w:hAnsi="Arial" w:cs="Arial"/>
                <w:b/>
                <w:bCs/>
                <w:sz w:val="24"/>
                <w:szCs w:val="24"/>
              </w:rPr>
              <w:t>Notes</w:t>
            </w:r>
          </w:p>
        </w:tc>
      </w:tr>
      <w:tr w:rsidR="00E92335" w14:paraId="6D71A796" w14:textId="77777777" w:rsidTr="00930F49">
        <w:tc>
          <w:tcPr>
            <w:tcW w:w="2443" w:type="dxa"/>
            <w:vAlign w:val="center"/>
          </w:tcPr>
          <w:p w14:paraId="473DB065" w14:textId="77777777" w:rsidR="00E92335" w:rsidRPr="0086210A" w:rsidRDefault="00852496" w:rsidP="00930F49">
            <w:pPr>
              <w:rPr>
                <w:rFonts w:asciiTheme="minorHAnsi" w:hAnsiTheme="minorHAnsi" w:cstheme="minorHAnsi"/>
                <w:color w:val="000000" w:themeColor="text1"/>
                <w:sz w:val="22"/>
                <w:szCs w:val="22"/>
              </w:rPr>
            </w:pPr>
            <w:hyperlink r:id="rId13" w:history="1">
              <w:r w:rsidR="00E92335" w:rsidRPr="0086210A">
                <w:rPr>
                  <w:rStyle w:val="Hyperlink"/>
                  <w:rFonts w:asciiTheme="minorHAnsi" w:eastAsiaTheme="majorEastAsia" w:hAnsiTheme="minorHAnsi" w:cstheme="minorHAnsi"/>
                  <w:color w:val="000000" w:themeColor="text1"/>
                  <w:sz w:val="22"/>
                  <w:szCs w:val="22"/>
                </w:rPr>
                <w:t>SWAN_credit_ABP</w:t>
              </w:r>
            </w:hyperlink>
          </w:p>
        </w:tc>
        <w:tc>
          <w:tcPr>
            <w:tcW w:w="4212" w:type="dxa"/>
            <w:vAlign w:val="center"/>
          </w:tcPr>
          <w:p w14:paraId="24A4E809"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First listened to a 15-minute virtual ASMR “haircut” </w:t>
            </w:r>
            <w:r>
              <w:rPr>
                <w:rFonts w:asciiTheme="minorHAnsi" w:hAnsiTheme="minorHAnsi" w:cstheme="minorHAnsi"/>
                <w:color w:val="000000" w:themeColor="text1"/>
                <w:sz w:val="22"/>
                <w:szCs w:val="22"/>
              </w:rPr>
              <w:t xml:space="preserve">and </w:t>
            </w:r>
            <w:r w:rsidRPr="0086210A">
              <w:rPr>
                <w:rFonts w:asciiTheme="minorHAnsi" w:hAnsiTheme="minorHAnsi" w:cstheme="minorHAnsi"/>
                <w:color w:val="000000" w:themeColor="text1"/>
                <w:sz w:val="22"/>
                <w:szCs w:val="22"/>
              </w:rPr>
              <w:t>then completed two memory recall tasks featuring nonsense syllables</w:t>
            </w:r>
            <w:r>
              <w:rPr>
                <w:rFonts w:asciiTheme="minorHAnsi" w:hAnsiTheme="minorHAnsi" w:cstheme="minorHAnsi"/>
                <w:color w:val="000000" w:themeColor="text1"/>
                <w:sz w:val="22"/>
                <w:szCs w:val="22"/>
              </w:rPr>
              <w:t>.</w:t>
            </w:r>
          </w:p>
        </w:tc>
        <w:tc>
          <w:tcPr>
            <w:tcW w:w="6300" w:type="dxa"/>
            <w:vAlign w:val="center"/>
          </w:tcPr>
          <w:p w14:paraId="656676D6"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The ASMR video was maybe a bit too long as I became extremely bored and had none of the tingling reactions usually associated with ASMR, however, it was very relevant to the memory recall tasks and the debrief sheet made it clear how the two would have been linked.  </w:t>
            </w:r>
          </w:p>
          <w:p w14:paraId="26E9DA38" w14:textId="77777777" w:rsidR="00E92335" w:rsidRPr="0086210A" w:rsidRDefault="00E92335" w:rsidP="00930F49">
            <w:pPr>
              <w:rPr>
                <w:rFonts w:asciiTheme="minorHAnsi" w:hAnsiTheme="minorHAnsi" w:cstheme="minorHAnsi"/>
                <w:color w:val="000000" w:themeColor="text1"/>
                <w:sz w:val="22"/>
                <w:szCs w:val="22"/>
              </w:rPr>
            </w:pPr>
          </w:p>
        </w:tc>
        <w:tc>
          <w:tcPr>
            <w:tcW w:w="2430" w:type="dxa"/>
            <w:vAlign w:val="center"/>
          </w:tcPr>
          <w:p w14:paraId="74654E16"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Interesting to explore a new avenue of media (ASMR) which I had not previously considered. </w:t>
            </w:r>
          </w:p>
        </w:tc>
      </w:tr>
      <w:tr w:rsidR="00E92335" w14:paraId="388BA487" w14:textId="77777777" w:rsidTr="00930F49">
        <w:tc>
          <w:tcPr>
            <w:tcW w:w="2443" w:type="dxa"/>
            <w:vAlign w:val="center"/>
          </w:tcPr>
          <w:p w14:paraId="3C37209A" w14:textId="77777777" w:rsidR="00E92335" w:rsidRPr="0086210A" w:rsidRDefault="00852496" w:rsidP="00930F49">
            <w:pPr>
              <w:rPr>
                <w:rFonts w:asciiTheme="minorHAnsi" w:hAnsiTheme="minorHAnsi" w:cstheme="minorHAnsi"/>
                <w:color w:val="000000" w:themeColor="text1"/>
                <w:sz w:val="22"/>
                <w:szCs w:val="22"/>
              </w:rPr>
            </w:pPr>
            <w:hyperlink r:id="rId14" w:history="1">
              <w:r w:rsidR="00E92335" w:rsidRPr="0086210A">
                <w:rPr>
                  <w:rStyle w:val="Hyperlink"/>
                  <w:rFonts w:asciiTheme="minorHAnsi" w:eastAsiaTheme="majorEastAsia" w:hAnsiTheme="minorHAnsi" w:cstheme="minorHAnsi"/>
                  <w:color w:val="000000" w:themeColor="text1"/>
                  <w:sz w:val="22"/>
                  <w:szCs w:val="22"/>
                </w:rPr>
                <w:t>Swan_credit_BS</w:t>
              </w:r>
            </w:hyperlink>
          </w:p>
        </w:tc>
        <w:tc>
          <w:tcPr>
            <w:tcW w:w="4212" w:type="dxa"/>
            <w:vAlign w:val="center"/>
          </w:tcPr>
          <w:p w14:paraId="29EA7835"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Filled out a multi-item questionnaire from a personal laptop with questions regarding mental health stigma and seeking mental health support in men (particularly in ex-military)</w:t>
            </w:r>
            <w:r>
              <w:rPr>
                <w:rFonts w:asciiTheme="minorHAnsi" w:hAnsiTheme="minorHAnsi" w:cstheme="minorHAnsi"/>
                <w:color w:val="000000" w:themeColor="text1"/>
                <w:sz w:val="22"/>
                <w:szCs w:val="22"/>
              </w:rPr>
              <w:t>.</w:t>
            </w:r>
          </w:p>
        </w:tc>
        <w:tc>
          <w:tcPr>
            <w:tcW w:w="6300" w:type="dxa"/>
            <w:vAlign w:val="center"/>
          </w:tcPr>
          <w:p w14:paraId="23124EF0"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hit home with me as I am a male who was previously concerned with the stigma associated with seeking mental health support, and who also has a father associated with public services who also experiences mental health issues.  The study was conducted well and information and debrief sheets were comprehensive and informative. </w:t>
            </w:r>
          </w:p>
          <w:p w14:paraId="106B242F" w14:textId="77777777" w:rsidR="00E92335" w:rsidRPr="0086210A" w:rsidRDefault="00E92335" w:rsidP="00930F49">
            <w:pPr>
              <w:rPr>
                <w:rFonts w:asciiTheme="minorHAnsi" w:hAnsiTheme="minorHAnsi" w:cstheme="minorHAnsi"/>
                <w:color w:val="000000" w:themeColor="text1"/>
                <w:sz w:val="22"/>
                <w:szCs w:val="22"/>
              </w:rPr>
            </w:pPr>
          </w:p>
        </w:tc>
        <w:tc>
          <w:tcPr>
            <w:tcW w:w="2430" w:type="dxa"/>
            <w:vAlign w:val="center"/>
          </w:tcPr>
          <w:p w14:paraId="7957CE20"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Extremely thought-provoking and relevant study</w:t>
            </w:r>
            <w:r>
              <w:rPr>
                <w:rFonts w:asciiTheme="minorHAnsi" w:hAnsiTheme="minorHAnsi" w:cstheme="minorHAnsi"/>
                <w:color w:val="000000" w:themeColor="text1"/>
                <w:sz w:val="22"/>
                <w:szCs w:val="22"/>
              </w:rPr>
              <w:t>.</w:t>
            </w:r>
          </w:p>
        </w:tc>
      </w:tr>
      <w:tr w:rsidR="00E92335" w14:paraId="3F675E7E" w14:textId="77777777" w:rsidTr="00930F49">
        <w:tc>
          <w:tcPr>
            <w:tcW w:w="2443" w:type="dxa"/>
            <w:vAlign w:val="center"/>
          </w:tcPr>
          <w:p w14:paraId="60338F1B" w14:textId="77777777" w:rsidR="00E92335" w:rsidRPr="0086210A" w:rsidRDefault="00852496" w:rsidP="00930F49">
            <w:pPr>
              <w:rPr>
                <w:rFonts w:asciiTheme="minorHAnsi" w:hAnsiTheme="minorHAnsi" w:cstheme="minorHAnsi"/>
                <w:color w:val="000000" w:themeColor="text1"/>
                <w:sz w:val="22"/>
                <w:szCs w:val="22"/>
              </w:rPr>
            </w:pPr>
            <w:hyperlink r:id="rId15" w:history="1">
              <w:r w:rsidR="00E92335" w:rsidRPr="0086210A">
                <w:rPr>
                  <w:rStyle w:val="Hyperlink"/>
                  <w:rFonts w:asciiTheme="minorHAnsi" w:eastAsiaTheme="majorEastAsia" w:hAnsiTheme="minorHAnsi" w:cstheme="minorHAnsi"/>
                  <w:color w:val="000000" w:themeColor="text1"/>
                  <w:sz w:val="22"/>
                  <w:szCs w:val="22"/>
                </w:rPr>
                <w:t>SWAN_CREDIT_LC</w:t>
              </w:r>
            </w:hyperlink>
          </w:p>
        </w:tc>
        <w:tc>
          <w:tcPr>
            <w:tcW w:w="4212" w:type="dxa"/>
            <w:vAlign w:val="center"/>
          </w:tcPr>
          <w:p w14:paraId="5EAAED7B" w14:textId="77777777" w:rsidR="00401DE3"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This task involved viewing two images of a male and a female and being told that they both applied for a job as dental practitioners, then completing the Professionalism Scale (Hall, 1972) questionnaire to rate traits of professionalism concerning the images</w:t>
            </w:r>
          </w:p>
          <w:p w14:paraId="73A2D49B" w14:textId="77777777" w:rsidR="00401DE3" w:rsidRDefault="00401DE3" w:rsidP="00930F49">
            <w:pPr>
              <w:rPr>
                <w:rFonts w:asciiTheme="minorHAnsi" w:hAnsiTheme="minorHAnsi" w:cstheme="minorHAnsi"/>
                <w:color w:val="000000" w:themeColor="text1"/>
                <w:sz w:val="22"/>
                <w:szCs w:val="22"/>
              </w:rPr>
            </w:pPr>
          </w:p>
          <w:p w14:paraId="3505E443" w14:textId="3DEA4020" w:rsidR="00E92335" w:rsidRPr="0086210A" w:rsidRDefault="00E92335" w:rsidP="00930F49">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p>
        </w:tc>
        <w:tc>
          <w:tcPr>
            <w:tcW w:w="6300" w:type="dxa"/>
            <w:vAlign w:val="center"/>
          </w:tcPr>
          <w:p w14:paraId="3E12B5EE" w14:textId="3BBC3281"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was interesting, however, I also felt as if it was a little bit surface-level in its investigation into attitudes between males and females as professionals. I personally have no preference between male or female dentists I answered questions about both images in more or less the same way.  The information and debrief sheets were informative and provided literature about how some people may view professionalism differently.  </w:t>
            </w:r>
          </w:p>
          <w:p w14:paraId="6EDA5243" w14:textId="77777777" w:rsidR="00E92335" w:rsidRPr="0086210A" w:rsidRDefault="00E92335" w:rsidP="00930F49">
            <w:pPr>
              <w:rPr>
                <w:rFonts w:asciiTheme="minorHAnsi" w:hAnsiTheme="minorHAnsi" w:cstheme="minorHAnsi"/>
                <w:color w:val="000000" w:themeColor="text1"/>
                <w:sz w:val="22"/>
                <w:szCs w:val="22"/>
              </w:rPr>
            </w:pPr>
          </w:p>
        </w:tc>
        <w:tc>
          <w:tcPr>
            <w:tcW w:w="2430" w:type="dxa"/>
            <w:vAlign w:val="center"/>
          </w:tcPr>
          <w:p w14:paraId="4892B645" w14:textId="77777777" w:rsidR="00E92335" w:rsidRPr="0086210A" w:rsidRDefault="00E92335" w:rsidP="00930F49">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While I struggled to grasp the concept behind the study I did find it enjoyable and the debrief sheet informative. </w:t>
            </w:r>
          </w:p>
        </w:tc>
      </w:tr>
      <w:tr w:rsidR="00E92335" w14:paraId="2FB6AD3C" w14:textId="77777777" w:rsidTr="00930F49">
        <w:tc>
          <w:tcPr>
            <w:tcW w:w="2443" w:type="dxa"/>
            <w:vAlign w:val="center"/>
          </w:tcPr>
          <w:p w14:paraId="7BA0D10D" w14:textId="77777777" w:rsidR="00E92335" w:rsidRPr="0086210A" w:rsidRDefault="00852496" w:rsidP="00930F49">
            <w:pPr>
              <w:rPr>
                <w:rFonts w:asciiTheme="minorHAnsi" w:hAnsiTheme="minorHAnsi" w:cstheme="minorHAnsi"/>
                <w:color w:val="000000" w:themeColor="text1"/>
                <w:sz w:val="22"/>
                <w:szCs w:val="22"/>
              </w:rPr>
            </w:pPr>
            <w:hyperlink r:id="rId16" w:history="1">
              <w:r w:rsidR="00E92335" w:rsidRPr="0086210A">
                <w:rPr>
                  <w:rStyle w:val="Hyperlink"/>
                  <w:rFonts w:asciiTheme="minorHAnsi" w:eastAsiaTheme="majorEastAsia" w:hAnsiTheme="minorHAnsi" w:cstheme="minorHAnsi"/>
                  <w:color w:val="000000" w:themeColor="text1"/>
                  <w:sz w:val="22"/>
                  <w:szCs w:val="22"/>
                </w:rPr>
                <w:t>Swan_Credit_SH2</w:t>
              </w:r>
            </w:hyperlink>
          </w:p>
        </w:tc>
        <w:tc>
          <w:tcPr>
            <w:tcW w:w="4212" w:type="dxa"/>
            <w:vAlign w:val="center"/>
          </w:tcPr>
          <w:p w14:paraId="6380D249"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The study involved answering four questionnaires regarding whether I was a gamer or non-gamer, how long I spend playing video games, the types of video games I play and how I view the stigma around female gamers. </w:t>
            </w:r>
          </w:p>
        </w:tc>
        <w:tc>
          <w:tcPr>
            <w:tcW w:w="6300" w:type="dxa"/>
            <w:vAlign w:val="center"/>
          </w:tcPr>
          <w:p w14:paraId="60103061"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This study was very engaging and relevant, I enjoyed reminiscing about the old video games that I used to play and was very interesting to see how my gaming habits have changed.  I wouldn’t classify myself as a die-hard gamer compared to my habits a few years ago, however, I have several female friends who enjoy a variety of games and so I felt as if the questionnaires used were extremely relevant and appropriate with the introduction and debrief forms being in-depth and descriptive into what was being investigated.</w:t>
            </w:r>
          </w:p>
          <w:p w14:paraId="681CEEB9" w14:textId="77777777" w:rsidR="00E92335" w:rsidRPr="0086210A" w:rsidRDefault="00E92335" w:rsidP="00930F49">
            <w:pPr>
              <w:rPr>
                <w:rFonts w:asciiTheme="minorHAnsi" w:hAnsiTheme="minorHAnsi" w:cstheme="minorHAnsi"/>
                <w:color w:val="000000" w:themeColor="text1"/>
                <w:sz w:val="22"/>
                <w:szCs w:val="22"/>
              </w:rPr>
            </w:pPr>
          </w:p>
        </w:tc>
        <w:tc>
          <w:tcPr>
            <w:tcW w:w="2430" w:type="dxa"/>
            <w:vAlign w:val="center"/>
          </w:tcPr>
          <w:p w14:paraId="38FF2838"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A very enjoyable study as I had a strong interest in the subject area stretching back to my childhood</w:t>
            </w:r>
            <w:r>
              <w:rPr>
                <w:rFonts w:asciiTheme="minorHAnsi" w:hAnsiTheme="minorHAnsi" w:cstheme="minorHAnsi"/>
                <w:color w:val="000000" w:themeColor="text1"/>
                <w:sz w:val="22"/>
                <w:szCs w:val="22"/>
              </w:rPr>
              <w:t>.</w:t>
            </w:r>
          </w:p>
        </w:tc>
      </w:tr>
      <w:tr w:rsidR="00E92335" w14:paraId="3908EAAC" w14:textId="77777777" w:rsidTr="00930F49">
        <w:tc>
          <w:tcPr>
            <w:tcW w:w="2443" w:type="dxa"/>
            <w:vAlign w:val="center"/>
          </w:tcPr>
          <w:p w14:paraId="0E2095D1" w14:textId="77777777" w:rsidR="00E92335" w:rsidRPr="0086210A" w:rsidRDefault="00852496" w:rsidP="00930F49">
            <w:pPr>
              <w:rPr>
                <w:rFonts w:asciiTheme="minorHAnsi" w:hAnsiTheme="minorHAnsi" w:cstheme="minorHAnsi"/>
                <w:color w:val="000000" w:themeColor="text1"/>
                <w:sz w:val="22"/>
                <w:szCs w:val="22"/>
              </w:rPr>
            </w:pPr>
            <w:hyperlink r:id="rId17" w:history="1">
              <w:r w:rsidR="00E92335" w:rsidRPr="0086210A">
                <w:rPr>
                  <w:rStyle w:val="Hyperlink"/>
                  <w:rFonts w:asciiTheme="minorHAnsi" w:eastAsiaTheme="majorEastAsia" w:hAnsiTheme="minorHAnsi" w:cstheme="minorHAnsi"/>
                  <w:color w:val="000000" w:themeColor="text1"/>
                  <w:sz w:val="22"/>
                  <w:szCs w:val="22"/>
                </w:rPr>
                <w:t>SWAN_credit_ARR</w:t>
              </w:r>
            </w:hyperlink>
          </w:p>
        </w:tc>
        <w:tc>
          <w:tcPr>
            <w:tcW w:w="4212" w:type="dxa"/>
            <w:vAlign w:val="center"/>
          </w:tcPr>
          <w:p w14:paraId="13201D30"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was a 45-minute focus group put together to discuss news media portrayals of bullying, victims, and perpetrators which was recorded and later transcribed by the researcher. </w:t>
            </w:r>
          </w:p>
        </w:tc>
        <w:tc>
          <w:tcPr>
            <w:tcW w:w="6300" w:type="dxa"/>
            <w:vAlign w:val="center"/>
          </w:tcPr>
          <w:p w14:paraId="520C7EFF"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As this was my first focus group, I found this study to be very enjoyable as I was able to participate in this conversation surrounding bullying, we were first asked to read a selection of media articles about extreme instances of bullying that made news headlines online, the researcher also used appropriate guidance questions to keep the conversation on track as we all shared our thoughts and opinions.</w:t>
            </w:r>
          </w:p>
        </w:tc>
        <w:tc>
          <w:tcPr>
            <w:tcW w:w="2430" w:type="dxa"/>
            <w:vAlign w:val="center"/>
          </w:tcPr>
          <w:p w14:paraId="4470DE32"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This study had the potential to be ethically concerning as we discussed instances of school shootings and suicides however the researcher did well to emphasise the right to withdraw before hitting record</w:t>
            </w:r>
            <w:r>
              <w:rPr>
                <w:rFonts w:asciiTheme="minorHAnsi" w:hAnsiTheme="minorHAnsi" w:cstheme="minorHAnsi"/>
                <w:color w:val="000000" w:themeColor="text1"/>
                <w:sz w:val="22"/>
                <w:szCs w:val="22"/>
              </w:rPr>
              <w:t>.</w:t>
            </w:r>
          </w:p>
        </w:tc>
      </w:tr>
      <w:tr w:rsidR="00E92335" w14:paraId="43AFFE7E" w14:textId="77777777" w:rsidTr="00930F49">
        <w:tc>
          <w:tcPr>
            <w:tcW w:w="2443" w:type="dxa"/>
            <w:vAlign w:val="center"/>
          </w:tcPr>
          <w:p w14:paraId="261F9F67" w14:textId="77777777" w:rsidR="00E92335" w:rsidRPr="0086210A" w:rsidRDefault="00852496" w:rsidP="00930F49">
            <w:pPr>
              <w:rPr>
                <w:rFonts w:asciiTheme="minorHAnsi" w:hAnsiTheme="minorHAnsi" w:cstheme="minorHAnsi"/>
                <w:color w:val="000000" w:themeColor="text1"/>
                <w:sz w:val="22"/>
                <w:szCs w:val="22"/>
              </w:rPr>
            </w:pPr>
            <w:hyperlink r:id="rId18" w:history="1">
              <w:r w:rsidR="00E92335" w:rsidRPr="0086210A">
                <w:rPr>
                  <w:rStyle w:val="Hyperlink"/>
                  <w:rFonts w:asciiTheme="minorHAnsi" w:eastAsiaTheme="majorEastAsia" w:hAnsiTheme="minorHAnsi" w:cstheme="minorHAnsi"/>
                  <w:color w:val="000000" w:themeColor="text1"/>
                  <w:sz w:val="22"/>
                  <w:szCs w:val="22"/>
                </w:rPr>
                <w:t>SWAN_credit_KRW</w:t>
              </w:r>
            </w:hyperlink>
          </w:p>
        </w:tc>
        <w:tc>
          <w:tcPr>
            <w:tcW w:w="4212" w:type="dxa"/>
            <w:vAlign w:val="center"/>
          </w:tcPr>
          <w:p w14:paraId="263300DF"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investigated behaviours surrounding and the relationship between sexual consent on relationship satisfaction and first asked for my demographic information before starting a lengthy questionnaire regarding sexual consent norms and indirect behavioural approaches to consent. I was then asked about my relationship satisfaction. </w:t>
            </w:r>
          </w:p>
          <w:p w14:paraId="0DB5254F" w14:textId="77777777" w:rsidR="00E92335" w:rsidRPr="0086210A" w:rsidRDefault="00E92335" w:rsidP="00930F49">
            <w:pPr>
              <w:rPr>
                <w:rFonts w:asciiTheme="minorHAnsi" w:hAnsiTheme="minorHAnsi" w:cstheme="minorHAnsi"/>
                <w:color w:val="000000" w:themeColor="text1"/>
                <w:sz w:val="22"/>
                <w:szCs w:val="22"/>
              </w:rPr>
            </w:pPr>
          </w:p>
        </w:tc>
        <w:tc>
          <w:tcPr>
            <w:tcW w:w="6300" w:type="dxa"/>
            <w:vAlign w:val="center"/>
          </w:tcPr>
          <w:p w14:paraId="7965074F"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had a requirement that participants must be 18 years of age and over and in a current romantic relationship.  Some of the questions used to assess how participants give and receive sexual consent could be seen as ethically grey as they were often very private and even the questions regarding my relationship satisfaction could be seen as overly intrusive, however, I felt comfortable that my responses would be held in confidence and that my data would make up part of a larger and very worthwhile study.  </w:t>
            </w:r>
          </w:p>
        </w:tc>
        <w:tc>
          <w:tcPr>
            <w:tcW w:w="2430" w:type="dxa"/>
            <w:vAlign w:val="center"/>
          </w:tcPr>
          <w:p w14:paraId="33D66A12"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felt extremely similar to a lab study that I took part in as part of my first year and so answered these questions in the same way I did previously.  </w:t>
            </w:r>
          </w:p>
        </w:tc>
      </w:tr>
      <w:tr w:rsidR="00E92335" w14:paraId="2AE91EFA" w14:textId="77777777" w:rsidTr="00930F49">
        <w:tc>
          <w:tcPr>
            <w:tcW w:w="2443" w:type="dxa"/>
            <w:vAlign w:val="center"/>
          </w:tcPr>
          <w:p w14:paraId="51C30C54" w14:textId="77777777" w:rsidR="00E92335" w:rsidRPr="0086210A" w:rsidRDefault="00852496" w:rsidP="00930F49">
            <w:pPr>
              <w:rPr>
                <w:rFonts w:asciiTheme="minorHAnsi" w:hAnsiTheme="minorHAnsi" w:cstheme="minorHAnsi"/>
                <w:color w:val="000000" w:themeColor="text1"/>
                <w:sz w:val="22"/>
                <w:szCs w:val="22"/>
              </w:rPr>
            </w:pPr>
            <w:hyperlink r:id="rId19" w:history="1">
              <w:r w:rsidR="00E92335" w:rsidRPr="0086210A">
                <w:rPr>
                  <w:rStyle w:val="Hyperlink"/>
                  <w:rFonts w:asciiTheme="minorHAnsi" w:eastAsiaTheme="majorEastAsia" w:hAnsiTheme="minorHAnsi" w:cstheme="minorHAnsi"/>
                  <w:color w:val="000000" w:themeColor="text1"/>
                  <w:sz w:val="22"/>
                  <w:szCs w:val="22"/>
                </w:rPr>
                <w:t>SWAN_CREDIT_KC</w:t>
              </w:r>
            </w:hyperlink>
          </w:p>
        </w:tc>
        <w:tc>
          <w:tcPr>
            <w:tcW w:w="4212" w:type="dxa"/>
            <w:vAlign w:val="center"/>
          </w:tcPr>
          <w:p w14:paraId="42BCC337"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This study was to explore attitudes towards people who practice BDSM and whether attitudes differ between males and females and age groups.  I was initially asked my demographic information and then filled out a questionnaire about how I perceive the practice of BDSM.</w:t>
            </w:r>
          </w:p>
          <w:p w14:paraId="5E99E082" w14:textId="77777777" w:rsidR="00E92335" w:rsidRPr="0086210A" w:rsidRDefault="00E92335" w:rsidP="00930F49">
            <w:pPr>
              <w:rPr>
                <w:rFonts w:asciiTheme="minorHAnsi" w:hAnsiTheme="minorHAnsi" w:cstheme="minorHAnsi"/>
                <w:color w:val="000000" w:themeColor="text1"/>
                <w:sz w:val="22"/>
                <w:szCs w:val="22"/>
              </w:rPr>
            </w:pPr>
          </w:p>
        </w:tc>
        <w:tc>
          <w:tcPr>
            <w:tcW w:w="6300" w:type="dxa"/>
            <w:vAlign w:val="center"/>
          </w:tcPr>
          <w:p w14:paraId="5046B8A9"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Similar to the entry above, some of the questions were very intrusive as they asked about my perceptions of a very taboo sexual practice, however, I answered honestly knowing that my data would be secure. I usually do enjoy taking part in more controversial research investigations as the questions are often far more exciting and thought-provoking than more tame studies. </w:t>
            </w:r>
          </w:p>
        </w:tc>
        <w:tc>
          <w:tcPr>
            <w:tcW w:w="2430" w:type="dxa"/>
            <w:vAlign w:val="center"/>
          </w:tcPr>
          <w:p w14:paraId="442718A4"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I am interested in seeing the results and discussion of this investigation. </w:t>
            </w:r>
          </w:p>
        </w:tc>
      </w:tr>
      <w:tr w:rsidR="00E92335" w14:paraId="032F711E" w14:textId="77777777" w:rsidTr="00930F49">
        <w:tc>
          <w:tcPr>
            <w:tcW w:w="2443" w:type="dxa"/>
            <w:vAlign w:val="center"/>
          </w:tcPr>
          <w:p w14:paraId="4C5616AA" w14:textId="77777777" w:rsidR="00E92335" w:rsidRPr="0086210A" w:rsidRDefault="00852496" w:rsidP="00930F49">
            <w:pPr>
              <w:rPr>
                <w:rFonts w:asciiTheme="minorHAnsi" w:hAnsiTheme="minorHAnsi" w:cstheme="minorHAnsi"/>
                <w:color w:val="000000" w:themeColor="text1"/>
                <w:sz w:val="22"/>
                <w:szCs w:val="22"/>
              </w:rPr>
            </w:pPr>
            <w:hyperlink r:id="rId20" w:history="1">
              <w:r w:rsidR="00E92335" w:rsidRPr="0086210A">
                <w:rPr>
                  <w:rStyle w:val="Hyperlink"/>
                  <w:rFonts w:asciiTheme="minorHAnsi" w:eastAsiaTheme="majorEastAsia" w:hAnsiTheme="minorHAnsi" w:cstheme="minorHAnsi"/>
                  <w:color w:val="000000" w:themeColor="text1"/>
                  <w:sz w:val="22"/>
                  <w:szCs w:val="22"/>
                </w:rPr>
                <w:t>Swan_Credit_EM</w:t>
              </w:r>
            </w:hyperlink>
          </w:p>
        </w:tc>
        <w:tc>
          <w:tcPr>
            <w:tcW w:w="4212" w:type="dxa"/>
            <w:vAlign w:val="center"/>
          </w:tcPr>
          <w:p w14:paraId="1DB05A4A"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first asked for my demographic information, then I was moved onto a 25-item questionnaire assessing my attitudes towards women, then a 34-item questionnaire assessing my attitudes </w:t>
            </w:r>
            <w:r w:rsidRPr="0086210A">
              <w:rPr>
                <w:rFonts w:asciiTheme="minorHAnsi" w:hAnsiTheme="minorHAnsi" w:cstheme="minorHAnsi"/>
                <w:color w:val="000000" w:themeColor="text1"/>
                <w:sz w:val="22"/>
                <w:szCs w:val="22"/>
              </w:rPr>
              <w:lastRenderedPageBreak/>
              <w:t xml:space="preserve">towards women's sports, both ranked from strongly agree to strongly disagree. </w:t>
            </w:r>
          </w:p>
          <w:p w14:paraId="11849D41" w14:textId="77777777" w:rsidR="00E92335" w:rsidRPr="0086210A" w:rsidRDefault="00E92335" w:rsidP="00930F49">
            <w:pPr>
              <w:rPr>
                <w:rFonts w:asciiTheme="minorHAnsi" w:hAnsiTheme="minorHAnsi" w:cstheme="minorHAnsi"/>
                <w:color w:val="000000" w:themeColor="text1"/>
                <w:sz w:val="22"/>
                <w:szCs w:val="22"/>
              </w:rPr>
            </w:pPr>
          </w:p>
        </w:tc>
        <w:tc>
          <w:tcPr>
            <w:tcW w:w="6300" w:type="dxa"/>
            <w:vAlign w:val="center"/>
          </w:tcPr>
          <w:p w14:paraId="27918E52"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lastRenderedPageBreak/>
              <w:t xml:space="preserve">This study was clearly investigating the correlation between attitudes towards women and attitudes towards women in sports.  As I do not watch sports in general, I had no real strong opinions on women participating in sport however I answered the questionnaire appropriately and to the best ability, both </w:t>
            </w:r>
            <w:r w:rsidRPr="0086210A">
              <w:rPr>
                <w:rFonts w:asciiTheme="minorHAnsi" w:hAnsiTheme="minorHAnsi" w:cstheme="minorHAnsi"/>
                <w:color w:val="000000" w:themeColor="text1"/>
                <w:sz w:val="22"/>
                <w:szCs w:val="22"/>
              </w:rPr>
              <w:lastRenderedPageBreak/>
              <w:t xml:space="preserve">questionnaires used were very appropriate for the investigation question. </w:t>
            </w:r>
          </w:p>
          <w:p w14:paraId="160DB31D" w14:textId="77777777" w:rsidR="00E92335" w:rsidRDefault="00E92335" w:rsidP="00930F49">
            <w:pPr>
              <w:rPr>
                <w:rFonts w:asciiTheme="minorHAnsi" w:hAnsiTheme="minorHAnsi" w:cstheme="minorHAnsi"/>
                <w:color w:val="000000" w:themeColor="text1"/>
                <w:sz w:val="22"/>
                <w:szCs w:val="22"/>
              </w:rPr>
            </w:pPr>
          </w:p>
          <w:p w14:paraId="269D126A" w14:textId="77777777" w:rsidR="00E92335" w:rsidRPr="0086210A" w:rsidRDefault="00E92335" w:rsidP="00930F49">
            <w:pPr>
              <w:rPr>
                <w:rFonts w:asciiTheme="minorHAnsi" w:hAnsiTheme="minorHAnsi" w:cstheme="minorHAnsi"/>
                <w:color w:val="000000" w:themeColor="text1"/>
                <w:sz w:val="22"/>
                <w:szCs w:val="22"/>
              </w:rPr>
            </w:pPr>
          </w:p>
        </w:tc>
        <w:tc>
          <w:tcPr>
            <w:tcW w:w="2430" w:type="dxa"/>
            <w:vAlign w:val="center"/>
          </w:tcPr>
          <w:p w14:paraId="72D82CCB"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lastRenderedPageBreak/>
              <w:t xml:space="preserve">I feel as if almost 60 questions in total was maybe too many for a complete assessment as the study began to </w:t>
            </w:r>
            <w:r w:rsidRPr="0086210A">
              <w:rPr>
                <w:rFonts w:asciiTheme="minorHAnsi" w:hAnsiTheme="minorHAnsi" w:cstheme="minorHAnsi"/>
                <w:color w:val="000000" w:themeColor="text1"/>
                <w:sz w:val="22"/>
                <w:szCs w:val="22"/>
              </w:rPr>
              <w:lastRenderedPageBreak/>
              <w:t xml:space="preserve">drag by about halfway through. </w:t>
            </w:r>
          </w:p>
          <w:p w14:paraId="6A3B621A" w14:textId="77777777" w:rsidR="00E92335" w:rsidRPr="0086210A" w:rsidRDefault="00E92335" w:rsidP="00930F49">
            <w:pPr>
              <w:rPr>
                <w:rFonts w:asciiTheme="minorHAnsi" w:hAnsiTheme="minorHAnsi" w:cstheme="minorHAnsi"/>
                <w:color w:val="000000" w:themeColor="text1"/>
                <w:sz w:val="22"/>
                <w:szCs w:val="22"/>
              </w:rPr>
            </w:pPr>
          </w:p>
        </w:tc>
      </w:tr>
      <w:tr w:rsidR="00E92335" w14:paraId="5B35EFBD" w14:textId="77777777" w:rsidTr="00930F49">
        <w:tc>
          <w:tcPr>
            <w:tcW w:w="2443" w:type="dxa"/>
            <w:vAlign w:val="center"/>
          </w:tcPr>
          <w:p w14:paraId="4E132E11" w14:textId="77777777" w:rsidR="00E92335" w:rsidRPr="0086210A" w:rsidRDefault="00852496" w:rsidP="00930F49">
            <w:pPr>
              <w:rPr>
                <w:rFonts w:asciiTheme="minorHAnsi" w:hAnsiTheme="minorHAnsi" w:cstheme="minorHAnsi"/>
                <w:color w:val="000000" w:themeColor="text1"/>
                <w:sz w:val="22"/>
                <w:szCs w:val="22"/>
              </w:rPr>
            </w:pPr>
            <w:hyperlink r:id="rId21" w:history="1">
              <w:r w:rsidR="00E92335" w:rsidRPr="0086210A">
                <w:rPr>
                  <w:rStyle w:val="Hyperlink"/>
                  <w:rFonts w:asciiTheme="minorHAnsi" w:eastAsiaTheme="majorEastAsia" w:hAnsiTheme="minorHAnsi" w:cstheme="minorHAnsi"/>
                  <w:color w:val="000000" w:themeColor="text1"/>
                  <w:sz w:val="22"/>
                  <w:szCs w:val="22"/>
                </w:rPr>
                <w:t>SWAN_credit_SJFG</w:t>
              </w:r>
            </w:hyperlink>
          </w:p>
        </w:tc>
        <w:tc>
          <w:tcPr>
            <w:tcW w:w="4212" w:type="dxa"/>
            <w:vAlign w:val="center"/>
          </w:tcPr>
          <w:p w14:paraId="50DB156C"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I was first required to view an image of a middle-aged, male amputee for a minute before being presented with a set of questions about my attitudes towards the man with the image being displayed at all times, the questions included for example “Would you feel comfortable engaging in convocation with this person?” to gage social attitudes towards amputees.</w:t>
            </w:r>
          </w:p>
        </w:tc>
        <w:tc>
          <w:tcPr>
            <w:tcW w:w="6300" w:type="dxa"/>
            <w:vAlign w:val="center"/>
          </w:tcPr>
          <w:p w14:paraId="7FD1B981"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was an extremely quick study with only a short number of questions to be selected on a Likert scale, the image chosen for the amputee example was missing his left leg however I found myself focusing more on body language and expressions when informing my answers to each question.  The questionnaire focused on my attitude in approach and interacting with a person who had a somewhat uninviting expression, so my answers related more to that aspect rather than him being an amputee.  Debrief sheet was extremely detailed. </w:t>
            </w:r>
          </w:p>
        </w:tc>
        <w:tc>
          <w:tcPr>
            <w:tcW w:w="2430" w:type="dxa"/>
            <w:vAlign w:val="center"/>
          </w:tcPr>
          <w:p w14:paraId="2BC691EF"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An interesting and well-researched study with strong implications in real-life situations. I ended up having an extended conversation with the researcher about this topic after the experiment had finished. </w:t>
            </w:r>
          </w:p>
          <w:p w14:paraId="7BD95244" w14:textId="77777777" w:rsidR="00E92335" w:rsidRPr="0086210A" w:rsidRDefault="00E92335" w:rsidP="00930F49">
            <w:pPr>
              <w:rPr>
                <w:rFonts w:asciiTheme="minorHAnsi" w:hAnsiTheme="minorHAnsi" w:cstheme="minorHAnsi"/>
                <w:color w:val="000000" w:themeColor="text1"/>
                <w:sz w:val="22"/>
                <w:szCs w:val="22"/>
              </w:rPr>
            </w:pPr>
          </w:p>
        </w:tc>
      </w:tr>
      <w:tr w:rsidR="00E92335" w14:paraId="1835B7B4" w14:textId="77777777" w:rsidTr="00930F49">
        <w:tc>
          <w:tcPr>
            <w:tcW w:w="2443" w:type="dxa"/>
            <w:vAlign w:val="center"/>
          </w:tcPr>
          <w:p w14:paraId="3F3B1B5F" w14:textId="77777777" w:rsidR="00E92335" w:rsidRPr="0086210A" w:rsidRDefault="00852496" w:rsidP="00930F49">
            <w:pPr>
              <w:rPr>
                <w:rFonts w:asciiTheme="minorHAnsi" w:hAnsiTheme="minorHAnsi" w:cstheme="minorHAnsi"/>
                <w:color w:val="000000" w:themeColor="text1"/>
                <w:sz w:val="22"/>
                <w:szCs w:val="22"/>
              </w:rPr>
            </w:pPr>
            <w:hyperlink r:id="rId22" w:history="1">
              <w:r w:rsidR="00E92335" w:rsidRPr="0086210A">
                <w:rPr>
                  <w:rStyle w:val="Hyperlink"/>
                  <w:rFonts w:asciiTheme="minorHAnsi" w:eastAsiaTheme="majorEastAsia" w:hAnsiTheme="minorHAnsi" w:cstheme="minorHAnsi"/>
                  <w:color w:val="000000" w:themeColor="text1"/>
                  <w:sz w:val="22"/>
                  <w:szCs w:val="22"/>
                </w:rPr>
                <w:t>Swan_Credit_CR</w:t>
              </w:r>
            </w:hyperlink>
          </w:p>
        </w:tc>
        <w:tc>
          <w:tcPr>
            <w:tcW w:w="4212" w:type="dxa"/>
            <w:vAlign w:val="center"/>
          </w:tcPr>
          <w:p w14:paraId="5995F310"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This study asked for demographic information and then asked a 20-item questionnaire about my personal experiences with concentrating and working on a scale of strongly agree to strongly disagree, Then a second 36-item questionnaire regarding your personal opinions on your experiences with assessments</w:t>
            </w:r>
            <w:r>
              <w:rPr>
                <w:rFonts w:asciiTheme="minorHAnsi" w:hAnsiTheme="minorHAnsi" w:cstheme="minorHAnsi"/>
                <w:color w:val="000000" w:themeColor="text1"/>
                <w:sz w:val="22"/>
                <w:szCs w:val="22"/>
              </w:rPr>
              <w:t>.</w:t>
            </w:r>
          </w:p>
        </w:tc>
        <w:tc>
          <w:tcPr>
            <w:tcW w:w="6300" w:type="dxa"/>
            <w:vAlign w:val="center"/>
          </w:tcPr>
          <w:p w14:paraId="689A87B3"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study </w:t>
            </w:r>
            <w:r>
              <w:rPr>
                <w:rFonts w:asciiTheme="minorHAnsi" w:hAnsiTheme="minorHAnsi" w:cstheme="minorHAnsi"/>
                <w:color w:val="000000" w:themeColor="text1"/>
                <w:sz w:val="22"/>
                <w:szCs w:val="22"/>
              </w:rPr>
              <w:t>investigated</w:t>
            </w:r>
            <w:r w:rsidRPr="0086210A">
              <w:rPr>
                <w:rFonts w:asciiTheme="minorHAnsi" w:hAnsiTheme="minorHAnsi" w:cstheme="minorHAnsi"/>
                <w:color w:val="000000" w:themeColor="text1"/>
                <w:sz w:val="22"/>
                <w:szCs w:val="22"/>
              </w:rPr>
              <w:t xml:space="preserve"> the link between the measurement of assessment control and assessment experiences within educational settings.  This is fascinating as asking university students about their experiences with assessments and assessment marking would provide the researcher with the best possible data set for what they are investigating, I answered the 56 questions with enthusiasm and the debrief sheen excellently described how the results from both questionnaires could be linked into a conclusion. </w:t>
            </w:r>
          </w:p>
        </w:tc>
        <w:tc>
          <w:tcPr>
            <w:tcW w:w="2430" w:type="dxa"/>
            <w:vAlign w:val="center"/>
          </w:tcPr>
          <w:p w14:paraId="0B54C488"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This was a very enjoyable and extremely meta-study as it asked questions about how I viewed how my academic work would be marked while being a piece of academic work in itself.</w:t>
            </w:r>
          </w:p>
          <w:p w14:paraId="4E045B77" w14:textId="77777777" w:rsidR="00E92335" w:rsidRPr="0086210A" w:rsidRDefault="00E92335" w:rsidP="00930F49">
            <w:pPr>
              <w:rPr>
                <w:rFonts w:asciiTheme="minorHAnsi" w:hAnsiTheme="minorHAnsi" w:cstheme="minorHAnsi"/>
                <w:color w:val="000000" w:themeColor="text1"/>
                <w:sz w:val="22"/>
                <w:szCs w:val="22"/>
              </w:rPr>
            </w:pPr>
          </w:p>
        </w:tc>
      </w:tr>
      <w:tr w:rsidR="00E92335" w14:paraId="6CF76ADF" w14:textId="77777777" w:rsidTr="00930F49">
        <w:tc>
          <w:tcPr>
            <w:tcW w:w="2443" w:type="dxa"/>
            <w:vAlign w:val="center"/>
          </w:tcPr>
          <w:p w14:paraId="5FD53534" w14:textId="77777777" w:rsidR="00E92335" w:rsidRPr="0086210A" w:rsidRDefault="00852496" w:rsidP="00930F49">
            <w:pPr>
              <w:rPr>
                <w:rFonts w:asciiTheme="minorHAnsi" w:hAnsiTheme="minorHAnsi" w:cstheme="minorHAnsi"/>
                <w:color w:val="000000" w:themeColor="text1"/>
                <w:sz w:val="22"/>
                <w:szCs w:val="22"/>
              </w:rPr>
            </w:pPr>
            <w:hyperlink r:id="rId23" w:history="1">
              <w:r w:rsidR="00E92335" w:rsidRPr="0086210A">
                <w:rPr>
                  <w:rStyle w:val="Hyperlink"/>
                  <w:rFonts w:asciiTheme="minorHAnsi" w:eastAsiaTheme="majorEastAsia" w:hAnsiTheme="minorHAnsi" w:cstheme="minorHAnsi"/>
                  <w:color w:val="000000" w:themeColor="text1"/>
                  <w:sz w:val="22"/>
                  <w:szCs w:val="22"/>
                </w:rPr>
                <w:t>SWAN_CREDIT_SJ</w:t>
              </w:r>
            </w:hyperlink>
          </w:p>
        </w:tc>
        <w:tc>
          <w:tcPr>
            <w:tcW w:w="4212" w:type="dxa"/>
            <w:vAlign w:val="center"/>
          </w:tcPr>
          <w:p w14:paraId="1166EA4E"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This was a 45-minute focus group discussion about how parenting advice is received through social media and other online sources. The researcher provided examples of such advice for us to read on the table and provided a few guidance questions throughout the discussion. </w:t>
            </w:r>
          </w:p>
        </w:tc>
        <w:tc>
          <w:tcPr>
            <w:tcW w:w="6300" w:type="dxa"/>
            <w:vAlign w:val="center"/>
          </w:tcPr>
          <w:p w14:paraId="343760B8" w14:textId="77777777" w:rsidR="00E92335"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t xml:space="preserve">It was acknowledged that this discussion may feature sensitive topics and our right to withdraw before the recording starts, as well as confidentiality was made clear (BPS, 2021).  The group consisted of 2 non-parents (including myself) and 6 parents/stepparents.  It was clear early on that the parents in the group obviously had much more experience and more to say than the non-parents, so I feel I was not able to provide much relevant data.  The convocation was driven by the parents who all shared their parenting styles as to how they decided to settle </w:t>
            </w:r>
            <w:r w:rsidRPr="0086210A">
              <w:rPr>
                <w:rFonts w:asciiTheme="minorHAnsi" w:hAnsiTheme="minorHAnsi" w:cstheme="minorHAnsi"/>
                <w:color w:val="000000" w:themeColor="text1"/>
                <w:sz w:val="22"/>
                <w:szCs w:val="22"/>
              </w:rPr>
              <w:lastRenderedPageBreak/>
              <w:t xml:space="preserve">on these styles given what information is available and what information online should be discarded.  The best I could contribute to this was by comparing how my parents raised me in a generation without the internet compared to how parants raise their children today.  </w:t>
            </w:r>
          </w:p>
          <w:p w14:paraId="4B863707" w14:textId="77777777" w:rsidR="00E92335" w:rsidRPr="0086210A" w:rsidRDefault="00E92335" w:rsidP="00930F49">
            <w:pPr>
              <w:rPr>
                <w:rFonts w:asciiTheme="minorHAnsi" w:hAnsiTheme="minorHAnsi" w:cstheme="minorHAnsi"/>
                <w:color w:val="000000" w:themeColor="text1"/>
                <w:sz w:val="22"/>
                <w:szCs w:val="22"/>
              </w:rPr>
            </w:pPr>
          </w:p>
        </w:tc>
        <w:tc>
          <w:tcPr>
            <w:tcW w:w="2430" w:type="dxa"/>
            <w:vAlign w:val="center"/>
          </w:tcPr>
          <w:p w14:paraId="76F9EC9E" w14:textId="77777777" w:rsidR="00E92335" w:rsidRPr="0086210A" w:rsidRDefault="00E92335" w:rsidP="00930F49">
            <w:pPr>
              <w:rPr>
                <w:rFonts w:asciiTheme="minorHAnsi" w:hAnsiTheme="minorHAnsi" w:cstheme="minorHAnsi"/>
                <w:color w:val="000000" w:themeColor="text1"/>
                <w:sz w:val="22"/>
                <w:szCs w:val="22"/>
              </w:rPr>
            </w:pPr>
            <w:r w:rsidRPr="0086210A">
              <w:rPr>
                <w:rFonts w:asciiTheme="minorHAnsi" w:hAnsiTheme="minorHAnsi" w:cstheme="minorHAnsi"/>
                <w:color w:val="000000" w:themeColor="text1"/>
                <w:sz w:val="22"/>
                <w:szCs w:val="22"/>
              </w:rPr>
              <w:lastRenderedPageBreak/>
              <w:t>I struggled to engage properly in the discussion, however found it interesting to hear perspectives from the parents and made me think about my own ability to be a father one day.</w:t>
            </w:r>
          </w:p>
        </w:tc>
      </w:tr>
    </w:tbl>
    <w:p w14:paraId="6ACBE86B" w14:textId="77777777" w:rsidR="00E92335" w:rsidRPr="006B5E3B" w:rsidRDefault="00E92335" w:rsidP="00E92335">
      <w:pPr>
        <w:spacing w:line="276" w:lineRule="auto"/>
        <w:rPr>
          <w:rFonts w:ascii="Arial" w:hAnsi="Arial" w:cs="Arial"/>
        </w:rPr>
      </w:pPr>
    </w:p>
    <w:p w14:paraId="2BA03101" w14:textId="77777777" w:rsidR="00E92335" w:rsidRDefault="00E92335" w:rsidP="00E92335"/>
    <w:p w14:paraId="67F8037E" w14:textId="77777777" w:rsidR="00EA54C7" w:rsidRPr="00287B84" w:rsidRDefault="00EA54C7">
      <w:pPr>
        <w:rPr>
          <w:b/>
          <w:bCs/>
          <w:u w:val="single"/>
        </w:rPr>
      </w:pPr>
    </w:p>
    <w:sectPr w:rsidR="00EA54C7" w:rsidRPr="00287B84" w:rsidSect="00E9233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4619DE" w14:textId="77777777" w:rsidR="00FC519A" w:rsidRDefault="00FC519A" w:rsidP="00FC519A">
      <w:pPr>
        <w:spacing w:after="0" w:line="240" w:lineRule="auto"/>
      </w:pPr>
      <w:r>
        <w:separator/>
      </w:r>
    </w:p>
  </w:endnote>
  <w:endnote w:type="continuationSeparator" w:id="0">
    <w:p w14:paraId="5396E83A" w14:textId="77777777" w:rsidR="00FC519A" w:rsidRDefault="00FC519A" w:rsidP="00FC5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CD943" w14:textId="77777777" w:rsidR="00FC519A" w:rsidRDefault="00FC519A" w:rsidP="00FC519A">
      <w:pPr>
        <w:spacing w:after="0" w:line="240" w:lineRule="auto"/>
      </w:pPr>
      <w:r>
        <w:separator/>
      </w:r>
    </w:p>
  </w:footnote>
  <w:footnote w:type="continuationSeparator" w:id="0">
    <w:p w14:paraId="0222B585" w14:textId="77777777" w:rsidR="00FC519A" w:rsidRDefault="00FC519A" w:rsidP="00FC51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3418184"/>
      <w:docPartObj>
        <w:docPartGallery w:val="Page Numbers (Top of Page)"/>
        <w:docPartUnique/>
      </w:docPartObj>
    </w:sdtPr>
    <w:sdtEndPr/>
    <w:sdtContent>
      <w:p w14:paraId="47D2152F" w14:textId="0C76220A" w:rsidR="00FC519A" w:rsidRDefault="00FC519A">
        <w:pPr>
          <w:pStyle w:val="Header"/>
          <w:jc w:val="right"/>
        </w:pPr>
        <w:r>
          <w:fldChar w:fldCharType="begin"/>
        </w:r>
        <w:r>
          <w:instrText>PAGE   \* MERGEFORMAT</w:instrText>
        </w:r>
        <w:r>
          <w:fldChar w:fldCharType="separate"/>
        </w:r>
        <w:r>
          <w:t>2</w:t>
        </w:r>
        <w:r>
          <w:fldChar w:fldCharType="end"/>
        </w:r>
      </w:p>
    </w:sdtContent>
  </w:sdt>
  <w:p w14:paraId="1C3A8AAB" w14:textId="77777777" w:rsidR="00FC519A" w:rsidRDefault="00FC51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B84"/>
    <w:rsid w:val="00020679"/>
    <w:rsid w:val="00072A06"/>
    <w:rsid w:val="00085FA4"/>
    <w:rsid w:val="000951BF"/>
    <w:rsid w:val="000A45EA"/>
    <w:rsid w:val="000A645C"/>
    <w:rsid w:val="000C2CE6"/>
    <w:rsid w:val="000D5443"/>
    <w:rsid w:val="000F73A9"/>
    <w:rsid w:val="00141146"/>
    <w:rsid w:val="001519DC"/>
    <w:rsid w:val="00154E52"/>
    <w:rsid w:val="001963EC"/>
    <w:rsid w:val="001B4BEE"/>
    <w:rsid w:val="001C1049"/>
    <w:rsid w:val="00226E39"/>
    <w:rsid w:val="002279B3"/>
    <w:rsid w:val="00231D18"/>
    <w:rsid w:val="002323BE"/>
    <w:rsid w:val="00237D1F"/>
    <w:rsid w:val="002411F3"/>
    <w:rsid w:val="0025187F"/>
    <w:rsid w:val="00255259"/>
    <w:rsid w:val="00255563"/>
    <w:rsid w:val="00262762"/>
    <w:rsid w:val="00266437"/>
    <w:rsid w:val="002771E3"/>
    <w:rsid w:val="00281445"/>
    <w:rsid w:val="002871A0"/>
    <w:rsid w:val="00287B84"/>
    <w:rsid w:val="00294156"/>
    <w:rsid w:val="002B397F"/>
    <w:rsid w:val="002B7F8F"/>
    <w:rsid w:val="002C11B6"/>
    <w:rsid w:val="002C43A8"/>
    <w:rsid w:val="002C78FC"/>
    <w:rsid w:val="002F57EC"/>
    <w:rsid w:val="00300773"/>
    <w:rsid w:val="00322366"/>
    <w:rsid w:val="0032365D"/>
    <w:rsid w:val="0034596C"/>
    <w:rsid w:val="00346200"/>
    <w:rsid w:val="0036368F"/>
    <w:rsid w:val="0036485B"/>
    <w:rsid w:val="00372CF7"/>
    <w:rsid w:val="00374BC5"/>
    <w:rsid w:val="003A07F4"/>
    <w:rsid w:val="003C4F35"/>
    <w:rsid w:val="003D6173"/>
    <w:rsid w:val="003F5E1E"/>
    <w:rsid w:val="00401DE3"/>
    <w:rsid w:val="00420DF2"/>
    <w:rsid w:val="0043001E"/>
    <w:rsid w:val="00436F82"/>
    <w:rsid w:val="00466DB9"/>
    <w:rsid w:val="00471FE3"/>
    <w:rsid w:val="004A165B"/>
    <w:rsid w:val="004A2C10"/>
    <w:rsid w:val="004B16F6"/>
    <w:rsid w:val="004C6AF9"/>
    <w:rsid w:val="004E004E"/>
    <w:rsid w:val="004E0148"/>
    <w:rsid w:val="005047AB"/>
    <w:rsid w:val="00507D36"/>
    <w:rsid w:val="00555B04"/>
    <w:rsid w:val="005929F3"/>
    <w:rsid w:val="005A7068"/>
    <w:rsid w:val="005C3E99"/>
    <w:rsid w:val="006103BF"/>
    <w:rsid w:val="00617AB9"/>
    <w:rsid w:val="006262A0"/>
    <w:rsid w:val="00632D5A"/>
    <w:rsid w:val="006364B1"/>
    <w:rsid w:val="00645124"/>
    <w:rsid w:val="00646F95"/>
    <w:rsid w:val="006549F4"/>
    <w:rsid w:val="00672E87"/>
    <w:rsid w:val="00677B9A"/>
    <w:rsid w:val="006A51FD"/>
    <w:rsid w:val="006E548B"/>
    <w:rsid w:val="00703580"/>
    <w:rsid w:val="007314F9"/>
    <w:rsid w:val="00754204"/>
    <w:rsid w:val="00761E8A"/>
    <w:rsid w:val="007772B9"/>
    <w:rsid w:val="00795295"/>
    <w:rsid w:val="007A2F5D"/>
    <w:rsid w:val="007B2604"/>
    <w:rsid w:val="007B6879"/>
    <w:rsid w:val="007D5D07"/>
    <w:rsid w:val="007E6F94"/>
    <w:rsid w:val="0080026F"/>
    <w:rsid w:val="00806D9E"/>
    <w:rsid w:val="00811B37"/>
    <w:rsid w:val="00814391"/>
    <w:rsid w:val="00817891"/>
    <w:rsid w:val="00852496"/>
    <w:rsid w:val="00853635"/>
    <w:rsid w:val="0086421F"/>
    <w:rsid w:val="0086574D"/>
    <w:rsid w:val="00872D0D"/>
    <w:rsid w:val="00890FE6"/>
    <w:rsid w:val="008932C1"/>
    <w:rsid w:val="008B4BC6"/>
    <w:rsid w:val="008D0A06"/>
    <w:rsid w:val="008F5E77"/>
    <w:rsid w:val="00903469"/>
    <w:rsid w:val="00907239"/>
    <w:rsid w:val="00912FF1"/>
    <w:rsid w:val="009208D8"/>
    <w:rsid w:val="00954859"/>
    <w:rsid w:val="00973C76"/>
    <w:rsid w:val="009750F6"/>
    <w:rsid w:val="0098385F"/>
    <w:rsid w:val="00983FAE"/>
    <w:rsid w:val="009975F2"/>
    <w:rsid w:val="00997662"/>
    <w:rsid w:val="009A2AFA"/>
    <w:rsid w:val="009A426E"/>
    <w:rsid w:val="009B5E88"/>
    <w:rsid w:val="009D3363"/>
    <w:rsid w:val="009D6B89"/>
    <w:rsid w:val="00A278C4"/>
    <w:rsid w:val="00A345D0"/>
    <w:rsid w:val="00A70B52"/>
    <w:rsid w:val="00A86459"/>
    <w:rsid w:val="00A86D2D"/>
    <w:rsid w:val="00AB0C2F"/>
    <w:rsid w:val="00AB1B4B"/>
    <w:rsid w:val="00AE361A"/>
    <w:rsid w:val="00AF3B50"/>
    <w:rsid w:val="00B002D7"/>
    <w:rsid w:val="00B044B2"/>
    <w:rsid w:val="00B21306"/>
    <w:rsid w:val="00B4496E"/>
    <w:rsid w:val="00B473E0"/>
    <w:rsid w:val="00B571DF"/>
    <w:rsid w:val="00B771A4"/>
    <w:rsid w:val="00B8321A"/>
    <w:rsid w:val="00B9081E"/>
    <w:rsid w:val="00BB34BB"/>
    <w:rsid w:val="00BB4E6A"/>
    <w:rsid w:val="00BB560F"/>
    <w:rsid w:val="00BD44CA"/>
    <w:rsid w:val="00BF5849"/>
    <w:rsid w:val="00C139E4"/>
    <w:rsid w:val="00C44D9F"/>
    <w:rsid w:val="00C95E9D"/>
    <w:rsid w:val="00CA28DB"/>
    <w:rsid w:val="00CA3DFD"/>
    <w:rsid w:val="00CD0DAD"/>
    <w:rsid w:val="00CF3A1E"/>
    <w:rsid w:val="00CF6186"/>
    <w:rsid w:val="00D41976"/>
    <w:rsid w:val="00D62BFA"/>
    <w:rsid w:val="00D63E0E"/>
    <w:rsid w:val="00D70880"/>
    <w:rsid w:val="00D7134B"/>
    <w:rsid w:val="00D72C80"/>
    <w:rsid w:val="00D77665"/>
    <w:rsid w:val="00DA3F84"/>
    <w:rsid w:val="00DB272B"/>
    <w:rsid w:val="00DC5C2B"/>
    <w:rsid w:val="00DE2FF9"/>
    <w:rsid w:val="00DE351A"/>
    <w:rsid w:val="00E14BA4"/>
    <w:rsid w:val="00E20DFA"/>
    <w:rsid w:val="00E30AF9"/>
    <w:rsid w:val="00E45B25"/>
    <w:rsid w:val="00E703ED"/>
    <w:rsid w:val="00E704E2"/>
    <w:rsid w:val="00E753D9"/>
    <w:rsid w:val="00E86051"/>
    <w:rsid w:val="00E87A86"/>
    <w:rsid w:val="00E92335"/>
    <w:rsid w:val="00EA54C7"/>
    <w:rsid w:val="00EF5F40"/>
    <w:rsid w:val="00F102AC"/>
    <w:rsid w:val="00F10BCA"/>
    <w:rsid w:val="00F37BB4"/>
    <w:rsid w:val="00F437BD"/>
    <w:rsid w:val="00F531B4"/>
    <w:rsid w:val="00F61DDF"/>
    <w:rsid w:val="00FB5A02"/>
    <w:rsid w:val="00FC1EF1"/>
    <w:rsid w:val="00FC519A"/>
    <w:rsid w:val="00FD20B6"/>
    <w:rsid w:val="00FE4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CEE332"/>
  <w15:chartTrackingRefBased/>
  <w15:docId w15:val="{A655D000-0E6C-41C8-AD5B-8D044EE2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7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7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87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7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7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7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7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7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7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7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87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7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7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B84"/>
    <w:rPr>
      <w:rFonts w:eastAsiaTheme="majorEastAsia" w:cstheme="majorBidi"/>
      <w:color w:val="272727" w:themeColor="text1" w:themeTint="D8"/>
    </w:rPr>
  </w:style>
  <w:style w:type="paragraph" w:styleId="Title">
    <w:name w:val="Title"/>
    <w:basedOn w:val="Normal"/>
    <w:next w:val="Normal"/>
    <w:link w:val="TitleChar"/>
    <w:uiPriority w:val="10"/>
    <w:qFormat/>
    <w:rsid w:val="00287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B84"/>
    <w:pPr>
      <w:spacing w:before="160"/>
      <w:jc w:val="center"/>
    </w:pPr>
    <w:rPr>
      <w:i/>
      <w:iCs/>
      <w:color w:val="404040" w:themeColor="text1" w:themeTint="BF"/>
    </w:rPr>
  </w:style>
  <w:style w:type="character" w:customStyle="1" w:styleId="QuoteChar">
    <w:name w:val="Quote Char"/>
    <w:basedOn w:val="DefaultParagraphFont"/>
    <w:link w:val="Quote"/>
    <w:uiPriority w:val="29"/>
    <w:rsid w:val="00287B84"/>
    <w:rPr>
      <w:i/>
      <w:iCs/>
      <w:color w:val="404040" w:themeColor="text1" w:themeTint="BF"/>
    </w:rPr>
  </w:style>
  <w:style w:type="paragraph" w:styleId="ListParagraph">
    <w:name w:val="List Paragraph"/>
    <w:basedOn w:val="Normal"/>
    <w:uiPriority w:val="34"/>
    <w:qFormat/>
    <w:rsid w:val="00287B84"/>
    <w:pPr>
      <w:ind w:left="720"/>
      <w:contextualSpacing/>
    </w:pPr>
  </w:style>
  <w:style w:type="character" w:styleId="IntenseEmphasis">
    <w:name w:val="Intense Emphasis"/>
    <w:basedOn w:val="DefaultParagraphFont"/>
    <w:uiPriority w:val="21"/>
    <w:qFormat/>
    <w:rsid w:val="00287B84"/>
    <w:rPr>
      <w:i/>
      <w:iCs/>
      <w:color w:val="0F4761" w:themeColor="accent1" w:themeShade="BF"/>
    </w:rPr>
  </w:style>
  <w:style w:type="paragraph" w:styleId="IntenseQuote">
    <w:name w:val="Intense Quote"/>
    <w:basedOn w:val="Normal"/>
    <w:next w:val="Normal"/>
    <w:link w:val="IntenseQuoteChar"/>
    <w:uiPriority w:val="30"/>
    <w:qFormat/>
    <w:rsid w:val="00287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7B84"/>
    <w:rPr>
      <w:i/>
      <w:iCs/>
      <w:color w:val="0F4761" w:themeColor="accent1" w:themeShade="BF"/>
    </w:rPr>
  </w:style>
  <w:style w:type="character" w:styleId="IntenseReference">
    <w:name w:val="Intense Reference"/>
    <w:basedOn w:val="DefaultParagraphFont"/>
    <w:uiPriority w:val="32"/>
    <w:qFormat/>
    <w:rsid w:val="00287B84"/>
    <w:rPr>
      <w:b/>
      <w:bCs/>
      <w:smallCaps/>
      <w:color w:val="0F4761" w:themeColor="accent1" w:themeShade="BF"/>
      <w:spacing w:val="5"/>
    </w:rPr>
  </w:style>
  <w:style w:type="paragraph" w:styleId="NormalWeb">
    <w:name w:val="Normal (Web)"/>
    <w:basedOn w:val="Normal"/>
    <w:uiPriority w:val="99"/>
    <w:semiHidden/>
    <w:unhideWhenUsed/>
    <w:rsid w:val="00646F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46F95"/>
    <w:rPr>
      <w:color w:val="467886" w:themeColor="hyperlink"/>
      <w:u w:val="single"/>
    </w:rPr>
  </w:style>
  <w:style w:type="character" w:styleId="UnresolvedMention">
    <w:name w:val="Unresolved Mention"/>
    <w:basedOn w:val="DefaultParagraphFont"/>
    <w:uiPriority w:val="99"/>
    <w:semiHidden/>
    <w:unhideWhenUsed/>
    <w:rsid w:val="00646F95"/>
    <w:rPr>
      <w:color w:val="605E5C"/>
      <w:shd w:val="clear" w:color="auto" w:fill="E1DFDD"/>
    </w:rPr>
  </w:style>
  <w:style w:type="character" w:styleId="Strong">
    <w:name w:val="Strong"/>
    <w:basedOn w:val="DefaultParagraphFont"/>
    <w:uiPriority w:val="22"/>
    <w:qFormat/>
    <w:rsid w:val="009750F6"/>
    <w:rPr>
      <w:b/>
      <w:bCs/>
    </w:rPr>
  </w:style>
  <w:style w:type="paragraph" w:styleId="Header">
    <w:name w:val="header"/>
    <w:basedOn w:val="Normal"/>
    <w:link w:val="HeaderChar"/>
    <w:uiPriority w:val="99"/>
    <w:unhideWhenUsed/>
    <w:rsid w:val="00FC5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19A"/>
  </w:style>
  <w:style w:type="paragraph" w:styleId="Footer">
    <w:name w:val="footer"/>
    <w:basedOn w:val="Normal"/>
    <w:link w:val="FooterChar"/>
    <w:uiPriority w:val="99"/>
    <w:unhideWhenUsed/>
    <w:rsid w:val="00FC5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19A"/>
  </w:style>
  <w:style w:type="table" w:styleId="TableGrid">
    <w:name w:val="Table Grid"/>
    <w:basedOn w:val="TableNormal"/>
    <w:uiPriority w:val="39"/>
    <w:rsid w:val="00E9233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583953">
      <w:bodyDiv w:val="1"/>
      <w:marLeft w:val="0"/>
      <w:marRight w:val="0"/>
      <w:marTop w:val="0"/>
      <w:marBottom w:val="0"/>
      <w:divBdr>
        <w:top w:val="none" w:sz="0" w:space="0" w:color="auto"/>
        <w:left w:val="none" w:sz="0" w:space="0" w:color="auto"/>
        <w:bottom w:val="none" w:sz="0" w:space="0" w:color="auto"/>
        <w:right w:val="none" w:sz="0" w:space="0" w:color="auto"/>
      </w:divBdr>
    </w:div>
    <w:div w:id="625887312">
      <w:bodyDiv w:val="1"/>
      <w:marLeft w:val="0"/>
      <w:marRight w:val="0"/>
      <w:marTop w:val="0"/>
      <w:marBottom w:val="0"/>
      <w:divBdr>
        <w:top w:val="none" w:sz="0" w:space="0" w:color="auto"/>
        <w:left w:val="none" w:sz="0" w:space="0" w:color="auto"/>
        <w:bottom w:val="none" w:sz="0" w:space="0" w:color="auto"/>
        <w:right w:val="none" w:sz="0" w:space="0" w:color="auto"/>
      </w:divBdr>
    </w:div>
    <w:div w:id="899486516">
      <w:bodyDiv w:val="1"/>
      <w:marLeft w:val="0"/>
      <w:marRight w:val="0"/>
      <w:marTop w:val="0"/>
      <w:marBottom w:val="0"/>
      <w:divBdr>
        <w:top w:val="none" w:sz="0" w:space="0" w:color="auto"/>
        <w:left w:val="none" w:sz="0" w:space="0" w:color="auto"/>
        <w:bottom w:val="none" w:sz="0" w:space="0" w:color="auto"/>
        <w:right w:val="none" w:sz="0" w:space="0" w:color="auto"/>
      </w:divBdr>
    </w:div>
    <w:div w:id="1022583850">
      <w:bodyDiv w:val="1"/>
      <w:marLeft w:val="0"/>
      <w:marRight w:val="0"/>
      <w:marTop w:val="0"/>
      <w:marBottom w:val="0"/>
      <w:divBdr>
        <w:top w:val="none" w:sz="0" w:space="0" w:color="auto"/>
        <w:left w:val="none" w:sz="0" w:space="0" w:color="auto"/>
        <w:bottom w:val="none" w:sz="0" w:space="0" w:color="auto"/>
        <w:right w:val="none" w:sz="0" w:space="0" w:color="auto"/>
      </w:divBdr>
    </w:div>
    <w:div w:id="1259480707">
      <w:bodyDiv w:val="1"/>
      <w:marLeft w:val="0"/>
      <w:marRight w:val="0"/>
      <w:marTop w:val="0"/>
      <w:marBottom w:val="0"/>
      <w:divBdr>
        <w:top w:val="none" w:sz="0" w:space="0" w:color="auto"/>
        <w:left w:val="none" w:sz="0" w:space="0" w:color="auto"/>
        <w:bottom w:val="none" w:sz="0" w:space="0" w:color="auto"/>
        <w:right w:val="none" w:sz="0" w:space="0" w:color="auto"/>
      </w:divBdr>
    </w:div>
    <w:div w:id="1261716038">
      <w:bodyDiv w:val="1"/>
      <w:marLeft w:val="0"/>
      <w:marRight w:val="0"/>
      <w:marTop w:val="0"/>
      <w:marBottom w:val="0"/>
      <w:divBdr>
        <w:top w:val="none" w:sz="0" w:space="0" w:color="auto"/>
        <w:left w:val="none" w:sz="0" w:space="0" w:color="auto"/>
        <w:bottom w:val="none" w:sz="0" w:space="0" w:color="auto"/>
        <w:right w:val="none" w:sz="0" w:space="0" w:color="auto"/>
      </w:divBdr>
    </w:div>
    <w:div w:id="1267616229">
      <w:bodyDiv w:val="1"/>
      <w:marLeft w:val="0"/>
      <w:marRight w:val="0"/>
      <w:marTop w:val="0"/>
      <w:marBottom w:val="0"/>
      <w:divBdr>
        <w:top w:val="none" w:sz="0" w:space="0" w:color="auto"/>
        <w:left w:val="none" w:sz="0" w:space="0" w:color="auto"/>
        <w:bottom w:val="none" w:sz="0" w:space="0" w:color="auto"/>
        <w:right w:val="none" w:sz="0" w:space="0" w:color="auto"/>
      </w:divBdr>
    </w:div>
    <w:div w:id="1448811988">
      <w:bodyDiv w:val="1"/>
      <w:marLeft w:val="0"/>
      <w:marRight w:val="0"/>
      <w:marTop w:val="0"/>
      <w:marBottom w:val="0"/>
      <w:divBdr>
        <w:top w:val="none" w:sz="0" w:space="0" w:color="auto"/>
        <w:left w:val="none" w:sz="0" w:space="0" w:color="auto"/>
        <w:bottom w:val="none" w:sz="0" w:space="0" w:color="auto"/>
        <w:right w:val="none" w:sz="0" w:space="0" w:color="auto"/>
      </w:divBdr>
    </w:div>
    <w:div w:id="1488476591">
      <w:bodyDiv w:val="1"/>
      <w:marLeft w:val="0"/>
      <w:marRight w:val="0"/>
      <w:marTop w:val="0"/>
      <w:marBottom w:val="0"/>
      <w:divBdr>
        <w:top w:val="none" w:sz="0" w:space="0" w:color="auto"/>
        <w:left w:val="none" w:sz="0" w:space="0" w:color="auto"/>
        <w:bottom w:val="none" w:sz="0" w:space="0" w:color="auto"/>
        <w:right w:val="none" w:sz="0" w:space="0" w:color="auto"/>
      </w:divBdr>
    </w:div>
    <w:div w:id="172853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76500444000047" TargetMode="External"/><Relationship Id="rId13" Type="http://schemas.openxmlformats.org/officeDocument/2006/relationships/hyperlink" Target="https://uwtsd-uk.sona-systems.com/exp_info_participant.aspx?experiment_id=821" TargetMode="External"/><Relationship Id="rId18" Type="http://schemas.openxmlformats.org/officeDocument/2006/relationships/hyperlink" Target="https://uwtsd-uk.sona-systems.com/exp_info_participant.aspx?experiment_id=843" TargetMode="External"/><Relationship Id="rId3" Type="http://schemas.openxmlformats.org/officeDocument/2006/relationships/webSettings" Target="webSettings.xml"/><Relationship Id="rId21" Type="http://schemas.openxmlformats.org/officeDocument/2006/relationships/hyperlink" Target="https://uwtsd-uk.sona-systems.com/exp_info_participant.aspx?experiment_id=758" TargetMode="External"/><Relationship Id="rId7" Type="http://schemas.openxmlformats.org/officeDocument/2006/relationships/hyperlink" Target="https://doi.org/10.1177/1527476414556184" TargetMode="External"/><Relationship Id="rId12" Type="http://schemas.openxmlformats.org/officeDocument/2006/relationships/header" Target="header1.xml"/><Relationship Id="rId17" Type="http://schemas.openxmlformats.org/officeDocument/2006/relationships/hyperlink" Target="https://uwtsd-uk.sona-systems.com/exp_info_participant.aspx?experiment_id=832"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uwtsd-uk.sona-systems.com/exp_info_participant.aspx?experiment_id=837" TargetMode="External"/><Relationship Id="rId20" Type="http://schemas.openxmlformats.org/officeDocument/2006/relationships/hyperlink" Target="https://uwtsd-uk.sona-systems.com/exp_info_participant.aspx?experiment_id=853" TargetMode="External"/><Relationship Id="rId1" Type="http://schemas.openxmlformats.org/officeDocument/2006/relationships/styles" Target="styles.xml"/><Relationship Id="rId6" Type="http://schemas.openxmlformats.org/officeDocument/2006/relationships/hyperlink" Target="https://uwtsd-uk.sona-systems.com/exp_info_participant.aspx?experiment_id=837" TargetMode="External"/><Relationship Id="rId11" Type="http://schemas.openxmlformats.org/officeDocument/2006/relationships/hyperlink" Target="https://doi.org/10.1016/j.chb.2022.107476"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uwtsd-uk.sona-systems.com/exp_info_participant.aspx?experiment_id=839" TargetMode="External"/><Relationship Id="rId23" Type="http://schemas.openxmlformats.org/officeDocument/2006/relationships/hyperlink" Target="https://uwtsd-uk.sona-systems.com/exp_info_participant.aspx?experiment_id=862" TargetMode="External"/><Relationship Id="rId10" Type="http://schemas.openxmlformats.org/officeDocument/2006/relationships/hyperlink" Target="https://www.uwtsd.ac.uk/experience-facilities/student-support-wellbeing/wellbeing-support" TargetMode="External"/><Relationship Id="rId19" Type="http://schemas.openxmlformats.org/officeDocument/2006/relationships/hyperlink" Target="https://uwtsd-uk.sona-systems.com/exp_info_participant.aspx?experiment_id=842" TargetMode="External"/><Relationship Id="rId4" Type="http://schemas.openxmlformats.org/officeDocument/2006/relationships/footnotes" Target="footnotes.xml"/><Relationship Id="rId9" Type="http://schemas.openxmlformats.org/officeDocument/2006/relationships/hyperlink" Target="https://news.sky.com/story/ant-man-star-paul-rudd-becomes-real-life-superhero-after-befriending-bullied-boy-12648636" TargetMode="External"/><Relationship Id="rId14" Type="http://schemas.openxmlformats.org/officeDocument/2006/relationships/hyperlink" Target="https://uwtsd-uk.sona-systems.com/exp_info_participant.aspx?experiment_id=838" TargetMode="External"/><Relationship Id="rId22" Type="http://schemas.openxmlformats.org/officeDocument/2006/relationships/hyperlink" Target="https://uwtsd-uk.sona-systems.com/exp_info_participant.aspx?experiment_id=8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8185</TotalTime>
  <Pages>9</Pages>
  <Words>2819</Words>
  <Characters>16782</Characters>
  <Application>Microsoft Office Word</Application>
  <DocSecurity>0</DocSecurity>
  <Lines>453</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191</cp:revision>
  <dcterms:created xsi:type="dcterms:W3CDTF">2024-03-04T18:12:00Z</dcterms:created>
  <dcterms:modified xsi:type="dcterms:W3CDTF">2024-04-22T13:03:00Z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560d9daf-48bd-46d4-9c99-04b1c05313b6</vt:lpwstr>
  </property>
</Properties>
</file>