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imes New Roman" w:cs="Times New Roman" w:eastAsia="Times New Roman" w:hAnsi="Times New Roman"/>
          <w:b w:val="1"/>
          <w:sz w:val="26"/>
          <w:szCs w:val="26"/>
          <w:u w:val="single"/>
        </w:rPr>
      </w:pPr>
      <w:r w:rsidDel="00000000" w:rsidR="00000000" w:rsidRPr="00000000">
        <w:rPr>
          <w:rFonts w:ascii="Times New Roman" w:cs="Times New Roman" w:eastAsia="Times New Roman" w:hAnsi="Times New Roman"/>
          <w:b w:val="1"/>
          <w:sz w:val="26"/>
          <w:szCs w:val="26"/>
          <w:u w:val="single"/>
          <w:rtl w:val="0"/>
        </w:rPr>
        <w:t xml:space="preserve">Critically evaluate the historical and contemporary role of the core conditions, reflecting upon their continuing impact within therapeutic settings and their influence on your skills.</w:t>
      </w:r>
    </w:p>
    <w:p w:rsidR="00000000" w:rsidDel="00000000" w:rsidP="00000000" w:rsidRDefault="00000000" w:rsidRPr="00000000" w14:paraId="00000002">
      <w:pPr>
        <w:jc w:val="center"/>
        <w:rPr>
          <w:rFonts w:ascii="Times New Roman" w:cs="Times New Roman" w:eastAsia="Times New Roman" w:hAnsi="Times New Roman"/>
          <w:b w:val="1"/>
          <w:sz w:val="26"/>
          <w:szCs w:val="26"/>
          <w:u w:val="single"/>
        </w:rPr>
      </w:pPr>
      <w:r w:rsidDel="00000000" w:rsidR="00000000" w:rsidRPr="00000000">
        <w:rPr>
          <w:rtl w:val="0"/>
        </w:rPr>
      </w:r>
    </w:p>
    <w:p w:rsidR="00000000" w:rsidDel="00000000" w:rsidP="00000000" w:rsidRDefault="00000000" w:rsidRPr="00000000" w14:paraId="00000003">
      <w:pPr>
        <w:spacing w:line="480" w:lineRule="auto"/>
        <w:ind w:firstLine="72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Core conditions were originally established by Carl Rogers in the paper “the necessary and sufficient conditions of therapeutic personality change” he published in 1957, (Counselling Tutor, n.d.). </w:t>
      </w:r>
    </w:p>
    <w:p w:rsidR="00000000" w:rsidDel="00000000" w:rsidP="00000000" w:rsidRDefault="00000000" w:rsidRPr="00000000" w14:paraId="0000000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Originally Rogers discovered six necessary and sufficient core conditions identifying that they are crucial for the client to develop a therapeutic relationship with the counsellor and support the promotion of the client to achieve personality changes through self-actualisation. Self actualisation is the realisation of potential and development of their own ability and potential influencing positive changes (The british psychological society, 2022). The six conditions include; Psychological contact between the therapist and the client, the client is in a state of incongruence, the therapist shows congruence towards the client, the therapist expresses acceptance, empathy and support towards their client regardless (unconditional positive regard) and the communication from the therapist to the client of empathetic understanding and unconditional positive regard is successful (Rogers, 1957). The term “core conditions” wasn’t used by Rogers, it was developed in the 1970/80s by the British person-centred movement. The core conditions are now, also known as “therapists conditions” which are very well known. However, the other three conditions are known as “the hidden conditions”, also known as “the client’s conditions” (Counselling Tutor, 2016). These conditions are less known in comparison to the core conditions however, if these three “hidden conditions” are not met then, the therapy will not be effective and successful (Merry, 2002). </w:t>
      </w:r>
    </w:p>
    <w:p w:rsidR="00000000" w:rsidDel="00000000" w:rsidP="00000000" w:rsidRDefault="00000000" w:rsidRPr="00000000" w14:paraId="0000000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Rogers' views were contrasting from psychodynamic and behavioural approaches where he proposed clients should focus on the presence and future rather than past behaviours or experiences. In 1959 Rogers developed a theory which was known as “person-centred therapy”, where he believed the client’s would unintentionally and and logically identify what is wrong and what can be done to fix it whilst speaking and expressing their concerns to their therapist. The person centred theory requires the core conditions being presented throughout the therapy otherwise, it will not be seen as successful as Rogers stated the core conditions are  “the necessary and sufficient conditions of therapeutic change” (Rogers, 1989).   Rogers believed that the therapist was there to actively listen to the client and be there more as a companion all while encouraging the client equally and unbiasedly (Simply Psychology, 2019).  Rogers proposed that the presence of three elements were essential in building up a therapeutic relationship between the client and the therapist to promote growth and positive change for the clients. The three vital elements Rogers proposed were; Unconditional Positive Regard where the therapist respects, accepts, is compassionate and non-judgemental towards the client (Martin, 2020). Empathy where the therapist will be attentive to the client with relaxed body language, paraphrasing, use of facial expressions, silence, minimal cues to demonstrate to the client that they are actively listening, understood, respected and supported. (Counselling Directory, 2012). The therapist will also perceive the world the way the client views their situation, meaning and world in order to better understand how they feel and why. Congruence is also shown by the therapist to the client to show that they are genuine and honest towards them, accepting the clients experience or situation and being understanding and respectful of their client’s experience or situation (Counselling Tutor, 2021).</w:t>
      </w:r>
    </w:p>
    <w:p w:rsidR="00000000" w:rsidDel="00000000" w:rsidP="00000000" w:rsidRDefault="00000000" w:rsidRPr="00000000" w14:paraId="0000000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various advantages to the person-centred therapy approach due to its predominant focus on the client. It allows the client to identify how their personal experiences have affected them, the way they feel and encourage them to make positive changes in their lives. Some benefits of person centred therapy include; allowing the client to better understand who they are now and who they want to be, allow them to release any negative feelings they endure, develop healthier relationships with others and it encourages clients to live in the present moment, working towards their future rather than living in their past (Health Assured Team, 2021).  </w:t>
      </w:r>
    </w:p>
    <w:p w:rsidR="00000000" w:rsidDel="00000000" w:rsidP="00000000" w:rsidRDefault="00000000" w:rsidRPr="00000000" w14:paraId="0000000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with every theory, the person-centred therapy approach comes with limitations that need to be considered when implementing this approach in therapy sessions. A paper proposed by Campbell, (2017)  suggests that counselling and therapy predominantly upholds the values and beliefs of western-european countries essentially focusing on the individuality of the client and how this can be achieved. However, non-western cultures maintain their views of adult authority and anticipate for the therapist to guide, or provide structure for them rather than this being done independently (Poyrazli, 2003). Another weakness of the person-centred therapy approach according to Kim, (2018) states that due to Rogers’ previous work questioned on being culturally biassed, they believe a limitation to the person-centred therapy approach is that the failure of recognition regarding individuals cultural and social influences on their behaviour and attitudes, as it is largely based on Western-countries cultural influences such as; individualism. </w:t>
      </w:r>
    </w:p>
    <w:p w:rsidR="00000000" w:rsidDel="00000000" w:rsidP="00000000" w:rsidRDefault="00000000" w:rsidRPr="00000000" w14:paraId="0000000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Relational depth was also mentioned as a key feature in Rogers’ theory where he proposes that a profound connection between the therapist and client is essential for the client to feel safe, understood and valid. The therapist should experience high level feelings of the core conditions including; empathy, acceptance and clarity and their client should be able to recognise this through their connection and communication (Di Malta et al., 2019). </w:t>
      </w:r>
    </w:p>
    <w:p w:rsidR="00000000" w:rsidDel="00000000" w:rsidP="00000000" w:rsidRDefault="00000000" w:rsidRPr="00000000" w14:paraId="0000000A">
      <w:pPr>
        <w:spacing w:line="480" w:lineRule="auto"/>
        <w:ind w:firstLine="72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A paper proposed by (Irving &amp; Dickson, 2006) states that Rogers core conditions still remain influential within the counselling profession despite ambiguous research over the years questioning the effectiveness of the core conditions. Due to the opacity and uncertainty presented throughout Rogers (1957) paper regarding the information, causing misunderstandings in the purpose of core conditions for further research and training, preventing the further exploration of how efficient the core conditions are and suggests further research and knowledge are needed on the core conditions in order to identify the association they each have with one another. This could then support and provide more positive outcomes/progression, training levels and development, backed up by current research (Eelen, Depreeuw, &amp; Van Den Bergh, 2018) and previous research ​​(Josefowitz &amp; Myran, 2005; Cramer, 1990) stating that it is still not understood the values and effectiveness of the core conditions on therapeutic relationships.</w:t>
      </w:r>
      <w:r w:rsidDel="00000000" w:rsidR="00000000" w:rsidRPr="00000000">
        <w:rPr>
          <w:rtl w:val="0"/>
        </w:rPr>
      </w:r>
    </w:p>
    <w:p w:rsidR="00000000" w:rsidDel="00000000" w:rsidP="00000000" w:rsidRDefault="00000000" w:rsidRPr="00000000" w14:paraId="0000000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use of Rogers’ core conditions are still used in therapeutic settings today and recent research literature. A paper proposed by (Barton, 2019) examined the experiences five therapists themselves have at looking after their own mental health and well-being as well as their clients through semi-structured qualitative interviews. Results from this study found that many therapists start off with little to no knowledge on how vital it is that self-care including; mental, emotional and physical well-being is prioritised first to provide high standards of care through core conditions creating therapeutic relationships with their clients. This is vital as recent research (Posluns &amp; Gall, 2019) suggests that if the professional doesn’t prioritise their own self-care it can affect their clinical work negatively, reduce stress levels, improve energy and concentration. The research also found that practitioners would benefit from more substantial training regarding self-care and methods on how to do this including; demands and challenges that their work could bring, awareness of their job role and risks of neglecting own self-care, importance of self-reflection on personal experiences, training on how to balance time and to ensure they don’t neglect their own needs over others and physical health ensuring they uphold a balanced diet, exercise regularly and get enough sleep. One main difficulty identified in (Barton, 2019) study was; isolation and how to integrate boundaries to enjoy their own life around work commitments, and all participants admitted that they needed to find more time to care for themselves to reduce the risk of them becoming burnt out due to work. There is a persistent theme in previous literature that therapists need to become more aware and attend to their own self-care needs mentally, emotionally and physically (Baker, 2003; Siegel, 2010). </w:t>
      </w:r>
    </w:p>
    <w:p w:rsidR="00000000" w:rsidDel="00000000" w:rsidP="00000000" w:rsidRDefault="00000000" w:rsidRPr="00000000" w14:paraId="0000000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research paper proposed by (Simpson et al., 2020) examined the effects COVID-19 had on the global population due to having to self-isolate and the reduction of access to therapeutic services, and limited (if any) face to face therapy sessions. The paper found that globally, there was a lot of psychological anguish with the number of people living with mental health issues increasing. As a replacement to face to face therapy sessions, “</w:t>
      </w:r>
      <w:r w:rsidDel="00000000" w:rsidR="00000000" w:rsidRPr="00000000">
        <w:rPr>
          <w:rFonts w:ascii="Times New Roman" w:cs="Times New Roman" w:eastAsia="Times New Roman" w:hAnsi="Times New Roman"/>
          <w:sz w:val="24"/>
          <w:szCs w:val="24"/>
          <w:rtl w:val="0"/>
        </w:rPr>
        <w:t xml:space="preserve">video therapy</w:t>
      </w:r>
      <w:r w:rsidDel="00000000" w:rsidR="00000000" w:rsidRPr="00000000">
        <w:rPr>
          <w:rFonts w:ascii="Times New Roman" w:cs="Times New Roman" w:eastAsia="Times New Roman" w:hAnsi="Times New Roman"/>
          <w:sz w:val="24"/>
          <w:szCs w:val="24"/>
          <w:rtl w:val="0"/>
        </w:rPr>
        <w:t xml:space="preserve">” was widely used globally for clients and therapists to continue their sessions. However, previously videotherapy has been hindered due to poor therapeutic relationships between the client and the therapist and weaker progression or changes from the clients contrasted by previous literature available; (Kumar et al., 2017) who states online therapy is an effective method of treatment for those living with mental health and is more cost effective. There are many advantages to video therapy which include; more comfort for the client as they are likely to be in their home setting that they are familiar with, have people or pets around them that could make them feel more at ease throughout the sessions, ability to work more sufficient for individuals that have busy schedules as they can carry out the therapy sessions wherever they feel most comfortable e.g. work office, home and be more widely available for those individuals who live with physical disabilities, poor mobility as it can be carried out from the comfort of their own homes. A study was carried out in order to gain an insight of what therapists thought their experience was like whilst engaging in video therapy and if they found this method to be efficient using semi-structured interviews. Findings showed that environmental adaptations impacted their practice and their therapeutic relationships with clients due to; technical issues and difficulty managing risks. Many therapists expressed they felt a lack of control when it came to managing risks during video therapy, however, some therapists felt as though they regained partial control when engaging in the therapeutic relationship by accepting their limitations or adapting to their environment and control level. Many therapists expressed their difficulties in being able to express feelings of congruence to their clients through video therapy however, it has been found that if both; the client and therapist adapt to their environment online it can have an impact on the therapeutic relationship and feel more connected (Smith &amp; Gillon, 2021). </w:t>
      </w:r>
    </w:p>
    <w:p w:rsidR="00000000" w:rsidDel="00000000" w:rsidP="00000000" w:rsidRDefault="00000000" w:rsidRPr="00000000" w14:paraId="0000000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research paper proposed by (Cloninger &amp; Cloninger, 2011) states that a therapists performance and effectiveness relies on the therapists use and understanding of the core conditions, which is backed up by the ethical framework made accessible in 2018. The framework identifies that the members of the the british association for counselling and psychotherapy must implement this throughout their practice to ensure effective practice is carried out and must not just rely on the framework if something went wrong. The framework has three main sections including; commitment to clients where members work to a professional standard and build an ethical therapeutic relationship, ethics - which outlines the values and principles of the framework and good practice to ensure that ethical guidelines are implemented in practice and integrating the commitments to clients. The framework outlines that the commitment to clients is; putting clients first, working at a professional standard level, providing respect, building ethical therapeutic relationships with clients, maintaining integrity and demonstrating accountability. These commitments relate to Rogers’ core conditions that are integrated throughout the commitments, principles, values and personal qualities for promoting good practice and positive therapeutic relationships with clients (BACP, 2018). </w:t>
      </w:r>
    </w:p>
    <w:p w:rsidR="00000000" w:rsidDel="00000000" w:rsidP="00000000" w:rsidRDefault="00000000" w:rsidRPr="00000000" w14:paraId="0000000E">
      <w:pPr>
        <w:spacing w:line="480" w:lineRule="auto"/>
        <w:ind w:firstLine="72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Overall, the core conditions and person centred care play an important role in all counselling practices, despite Rogers’ opacity throughout his paper regarding the connection each core condition has to one another and the efficiency of them. Previous and current research have both supported that all six conditions need to be present throughout counselling practices to achieve high standards of care, positive therapeutic relationship and to promote personality changes. More recent literature regarding online therapy sessions due to the COVID-19 pandemic have supported literature in that core conditions must be present to achieve positive outcomes. The recent literature relating to online therapy has shown that more practice is required for therapists in how to adapt to their surroundings and integrate the core conditions online. </w:t>
      </w:r>
      <w:r w:rsidDel="00000000" w:rsidR="00000000" w:rsidRPr="00000000">
        <w:rPr>
          <w:rtl w:val="0"/>
        </w:rPr>
      </w:r>
    </w:p>
    <w:p w:rsidR="00000000" w:rsidDel="00000000" w:rsidP="00000000" w:rsidRDefault="00000000" w:rsidRPr="00000000" w14:paraId="0000000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Throughout the reflexive counselling skills module, I believe that the core conditions proposed by Carl Rogers have had an influence on the skills I demonstrate throughout my reflexive practice and everyday life. Reflexive practice is where it involves “experience based learning”, this is where you combine practical experience with your studies, where you learn through doing (Andresen et al., 2020). Experience based learning is a favourable method of allowing students to integrate their knowledge, skills, and behaviour throughout their practice and allow them to analyse and reflect on what went well, to develop new skills, what areas improvements could be made and what improvements and progression has been made overtime (O’Donovan, 2018). </w:t>
      </w:r>
    </w:p>
    <w:p w:rsidR="00000000" w:rsidDel="00000000" w:rsidP="00000000" w:rsidRDefault="00000000" w:rsidRPr="00000000" w14:paraId="00000010">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During our reflexive counselling skills module, we have learned about reflexive models including; The Gibbs Reflective Cycle proposed by Graham Gibbs in 1988. This module is beneficial as it allows you to understand why you react and respond to situations the way that you do. It allows you to analyse and reflect upon the positive and negative influences from an experience, allowing you to self reflect and learn from experience. There are six stages of this reflexive model including; a description of the experience/event, an evaluation of what was good and bad about this experience, what went well and what could have gone better, an analysis of what went well and what could have gone better, and what sense can we make of this experience, a conclusion of what you learned from this experience, what skills could be improved, what could have been done to make this a better experience and what could have been avoided. Finally to develop an action plan outlining if this experience should happen again what would I do differently, how to make improvements on the required skills for the experience (The University Of Edinburgh, 2020).</w:t>
      </w:r>
      <w:r w:rsidDel="00000000" w:rsidR="00000000" w:rsidRPr="00000000">
        <w:rPr>
          <w:rtl w:val="0"/>
        </w:rPr>
      </w:r>
    </w:p>
    <w:p w:rsidR="00000000" w:rsidDel="00000000" w:rsidP="00000000" w:rsidRDefault="00000000" w:rsidRPr="00000000" w14:paraId="0000001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reflexive model we learned about was Driscoll’s model of reflection John Driscoll in 1994, 2004 and 2007, which is seen as one of the simplest models of reflection. In 1970, Terry Boston developed three stem questions; what? So what? And now what? Driscoll affiliated the three stem questions to stages of an experience learning cycle however, Driscoll developed three questions that require an answer in order to enable you to analyse, reflect and learn from an experience. The three required questions include; a description on what the experience was like with context being vital in order to answer the ‘what’ stem question, how did you feel/react in this experience? supporting the ‘so what?’ stem question. Lastly, what have you learned from the reflection upon this experience? If there was a negative outcome, how could this have been avoided? What could be done differently if you experienced the same thing again? Are there areas for improvement such as; development of skills and how this could be done, this will support in answering the ‘now what’ stem question (Gladd, 2020). </w:t>
      </w:r>
    </w:p>
    <w:p w:rsidR="00000000" w:rsidDel="00000000" w:rsidP="00000000" w:rsidRDefault="00000000" w:rsidRPr="00000000" w14:paraId="0000001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To structure my personal reflection I am going to use Driscoll’s model of reflection.</w:t>
      </w:r>
    </w:p>
    <w:p w:rsidR="00000000" w:rsidDel="00000000" w:rsidP="00000000" w:rsidRDefault="00000000" w:rsidRPr="00000000" w14:paraId="0000001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w:t>
      </w:r>
    </w:p>
    <w:p w:rsidR="00000000" w:rsidDel="00000000" w:rsidP="00000000" w:rsidRDefault="00000000" w:rsidRPr="00000000" w14:paraId="0000001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Within a role play counselling triad in a reflexive counselling lesson I spoke to my client with a </w:t>
      </w:r>
      <w:r w:rsidDel="00000000" w:rsidR="00000000" w:rsidRPr="00000000">
        <w:rPr>
          <w:rFonts w:ascii="Times New Roman" w:cs="Times New Roman" w:eastAsia="Times New Roman" w:hAnsi="Times New Roman"/>
          <w:color w:val="202124"/>
          <w:sz w:val="24"/>
          <w:szCs w:val="24"/>
          <w:highlight w:val="white"/>
          <w:rtl w:val="0"/>
        </w:rPr>
        <w:t xml:space="preserve">pseudonym name; Stacey. There was another class member present in the session as the observer, taking notes on my performance. Stacey disclosed to me that she had been in an abusive relationship for roughly two years with her current boyfriend who lives abroad. She had experienced multiple forms of abuse including; financial abuse, physical and emotional abuse throughout the duration of the relationship. Stacey stated that her family didn’t know about her current situation, one close friend knows about the situation and she feels as though she has to lie or manipulate her experience to her other friends about her relationship with her current boyfriend. Throughout the session Stacey disclosed that she felt as though she knew she shouldn’t be in the current situation she’s in but feels as though her boyfriend does love her despite the abuse. She explained to me that she has feelings of despair, embarrassment, depression, anxiety and loneliness. She disclosed to me that she knows she should leave her current situation but had anxious feelings of what the future would be like if she did. </w:t>
      </w:r>
      <w:r w:rsidDel="00000000" w:rsidR="00000000" w:rsidRPr="00000000">
        <w:rPr>
          <w:rtl w:val="0"/>
        </w:rPr>
      </w:r>
    </w:p>
    <w:p w:rsidR="00000000" w:rsidDel="00000000" w:rsidP="00000000" w:rsidRDefault="00000000" w:rsidRPr="00000000" w14:paraId="00000015">
      <w:pPr>
        <w:pBdr>
          <w:left w:color="auto" w:space="0" w:sz="0" w:val="none"/>
        </w:pBdr>
        <w:spacing w:line="240" w:lineRule="auto"/>
        <w:ind w:left="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pBdr>
          <w:left w:color="auto" w:space="0" w:sz="0" w:val="none"/>
        </w:pBdr>
        <w:spacing w:line="24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WHAT?</w:t>
      </w:r>
    </w:p>
    <w:p w:rsidR="00000000" w:rsidDel="00000000" w:rsidP="00000000" w:rsidRDefault="00000000" w:rsidRPr="00000000" w14:paraId="00000017">
      <w:pPr>
        <w:pBdr>
          <w:left w:color="auto" w:space="0" w:sz="0" w:val="none"/>
        </w:pBdr>
        <w:spacing w:line="240" w:lineRule="auto"/>
        <w:ind w:left="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pBdr>
          <w:left w:color="auto" w:space="0" w:sz="0" w:val="none"/>
        </w:pBd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Throughout this counselling session, I felt as though the client found it difficult to disclose this information to me by their body language as they kept fidgeting when speaking. I kept my body language relaxed to ensure that I could encourage Stacey to relax and feel comfortable disclosing information and speaking to me and to express feelings of empathy when Stacey was explaining her experience to me, with the use of eye-contact, patience and identifying key elements from their talk. I feel as though I tried to ensure the client felt at ease, knowing that I was fully engaged listening to what they were saying to me whilst actively listening and using prompts - minimal cues to indicate this. I feel as though I showed Stacey Unconditional Positive Regard by being accepting and non-judgemental towards her experience she was disclosing, I allowed Stacey to explain her experience and express her feelings freely, without interrupting her, displaying authenticity and addressing the words she used to describe her feelings and what they believe makes them feel/think this way (Ackerman &amp; Nash, 2018). </w:t>
      </w:r>
    </w:p>
    <w:p w:rsidR="00000000" w:rsidDel="00000000" w:rsidP="00000000" w:rsidRDefault="00000000" w:rsidRPr="00000000" w14:paraId="00000019">
      <w:pPr>
        <w:pBdr>
          <w:left w:color="auto" w:space="0" w:sz="0" w:val="none"/>
        </w:pBd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feel as though I could have made some improvements throughout the counselling session to improve my practice including; paraphrasing more of what Stacey had expressed to me to ensure she felt understood and to listen back to what she said to me so that she could experience a different perception of what she had just said to promote reflection. I also feel as though I could have mirrored Stacey’s behaviour in order to develop a connection and to encourage trust for being genuine, as the client will see I am alike them (Knol et al., 2020). I feel as though I need to improve my practice on refraining myself from wanting to provide any unsolicited advice to the client regarding their current situation/experience (NHS, 2021). </w:t>
      </w:r>
    </w:p>
    <w:p w:rsidR="00000000" w:rsidDel="00000000" w:rsidP="00000000" w:rsidRDefault="00000000" w:rsidRPr="00000000" w14:paraId="0000001A">
      <w:pPr>
        <w:pBdr>
          <w:left w:color="auto" w:space="0" w:sz="0" w:val="none"/>
        </w:pBdr>
        <w:spacing w:line="240" w:lineRule="auto"/>
        <w:ind w:left="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pBdr>
          <w:left w:color="auto" w:space="0" w:sz="0" w:val="none"/>
        </w:pBdr>
        <w:spacing w:lin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WHAT?</w:t>
      </w:r>
    </w:p>
    <w:p w:rsidR="00000000" w:rsidDel="00000000" w:rsidP="00000000" w:rsidRDefault="00000000" w:rsidRPr="00000000" w14:paraId="0000001C">
      <w:pPr>
        <w:pBdr>
          <w:left w:color="auto" w:space="0" w:sz="0" w:val="none"/>
        </w:pBdr>
        <w:spacing w:line="240" w:lineRule="auto"/>
        <w:ind w:left="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pBdr>
          <w:left w:color="auto" w:space="0" w:sz="0" w:val="none"/>
        </w:pBd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From my counselling practices with peers, I identified areas in my skills where necessary change was required to improve my counselling skills and performance throughout counselling sessions. To improve my paraphrasing skills I will develop on the techniques I use throughout the counselling sessions, where I will highlight the predominant information the client discloses to me and use synonyms; where appropriate to ensure what the client has disclosed is fully understood. This can benefit the client as they can hear their personal experience through use of different words, this can help them better understand their experience from a different perspective, allowing the client to know you understand but can be corrected and reduce interruptions (Seehausen et al., 2012). </w:t>
      </w:r>
    </w:p>
    <w:p w:rsidR="00000000" w:rsidDel="00000000" w:rsidP="00000000" w:rsidRDefault="00000000" w:rsidRPr="00000000" w14:paraId="0000001E">
      <w:pPr>
        <w:pBdr>
          <w:left w:color="auto" w:space="0" w:sz="0" w:val="none"/>
        </w:pBd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From my reflection on my practice, I have learned the importance of avoiding the use of “why” questions unless appropriate. As this can make the client feel as though you are being judgemental and put the client on the spot with a demand of needing to justify themselves (Renger, 2021). </w:t>
      </w:r>
    </w:p>
    <w:p w:rsidR="00000000" w:rsidDel="00000000" w:rsidP="00000000" w:rsidRDefault="00000000" w:rsidRPr="00000000" w14:paraId="0000001F">
      <w:pPr>
        <w:pBdr>
          <w:left w:color="auto" w:space="0" w:sz="0" w:val="none"/>
        </w:pBd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ensure my future development I believe more frequent reflection should be carried out to ensure that I can identify the areas I require improvement. I also believe continual practice integrating the core conditions throughout will have a positive impact on my development, therapeutic relationship with client and progression in the future. </w:t>
      </w:r>
    </w:p>
    <w:p w:rsidR="00000000" w:rsidDel="00000000" w:rsidP="00000000" w:rsidRDefault="00000000" w:rsidRPr="00000000" w14:paraId="00000020">
      <w:pPr>
        <w:pBdr>
          <w:left w:color="auto" w:space="0" w:sz="0" w:val="none"/>
        </w:pBdr>
        <w:spacing w:line="240" w:lineRule="auto"/>
        <w:ind w:left="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pBdr>
          <w:left w:color="auto" w:space="0" w:sz="0" w:val="none"/>
        </w:pBdr>
        <w:spacing w:line="240" w:lineRule="auto"/>
        <w:ind w:left="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pBdr>
          <w:left w:color="auto" w:space="0" w:sz="0" w:val="none"/>
        </w:pBdr>
        <w:spacing w:line="240" w:lineRule="auto"/>
        <w:ind w:left="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4">
      <w:pPr>
        <w:spacing w:after="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5">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7">
      <w:pPr>
        <w:spacing w:after="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8">
      <w:pPr>
        <w:spacing w:after="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9">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A">
      <w:pPr>
        <w:spacing w:after="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B">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C">
      <w:pPr>
        <w:spacing w:after="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D">
      <w:pPr>
        <w:spacing w:after="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E">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F">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0">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1">
      <w:pPr>
        <w:spacing w:line="240" w:lineRule="auto"/>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Reference List</w:t>
      </w:r>
    </w:p>
    <w:p w:rsidR="00000000" w:rsidDel="00000000" w:rsidP="00000000" w:rsidRDefault="00000000" w:rsidRPr="00000000" w14:paraId="00000032">
      <w:pPr>
        <w:spacing w:line="240" w:lineRule="auto"/>
        <w:ind w:left="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spacing w:line="240" w:lineRule="auto"/>
        <w:ind w:left="720"/>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sz w:val="24"/>
          <w:szCs w:val="24"/>
          <w:rtl w:val="0"/>
        </w:rPr>
        <w:t xml:space="preserve">Ackerman, C. E., &amp; Nash, J. (2018, May 22). What is Unconditional Positive Regard in Psychology? Retrieved from PositivePsychology.com website:</w:t>
      </w:r>
      <w:hyperlink r:id="rId6">
        <w:r w:rsidDel="00000000" w:rsidR="00000000" w:rsidRPr="00000000">
          <w:rPr>
            <w:rFonts w:ascii="Times New Roman" w:cs="Times New Roman" w:eastAsia="Times New Roman" w:hAnsi="Times New Roman"/>
            <w:sz w:val="24"/>
            <w:szCs w:val="24"/>
            <w:rtl w:val="0"/>
          </w:rPr>
          <w:t xml:space="preserve"> </w:t>
        </w:r>
      </w:hyperlink>
      <w:hyperlink r:id="rId7">
        <w:r w:rsidDel="00000000" w:rsidR="00000000" w:rsidRPr="00000000">
          <w:rPr>
            <w:rFonts w:ascii="Times New Roman" w:cs="Times New Roman" w:eastAsia="Times New Roman" w:hAnsi="Times New Roman"/>
            <w:color w:val="1155cc"/>
            <w:sz w:val="24"/>
            <w:szCs w:val="24"/>
            <w:u w:val="single"/>
            <w:rtl w:val="0"/>
          </w:rPr>
          <w:t xml:space="preserve">https://positivepsychology.com/unconditional-positive-regard/#:~:text=In%20this%20case%2C%20the%20therapist</w:t>
        </w:r>
      </w:hyperlink>
      <w:r w:rsidDel="00000000" w:rsidR="00000000" w:rsidRPr="00000000">
        <w:rPr>
          <w:rtl w:val="0"/>
        </w:rPr>
      </w:r>
    </w:p>
    <w:p w:rsidR="00000000" w:rsidDel="00000000" w:rsidP="00000000" w:rsidRDefault="00000000" w:rsidRPr="00000000" w14:paraId="00000034">
      <w:pPr>
        <w:spacing w:line="240" w:lineRule="auto"/>
        <w:ind w:left="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spacing w:line="240" w:lineRule="auto"/>
        <w:ind w:left="720"/>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sz w:val="24"/>
          <w:szCs w:val="24"/>
          <w:rtl w:val="0"/>
        </w:rPr>
        <w:t xml:space="preserve">Andresen, L., Boud, D., &amp; Cohen, R. (2020). Experience-based learning. </w:t>
      </w:r>
      <w:r w:rsidDel="00000000" w:rsidR="00000000" w:rsidRPr="00000000">
        <w:rPr>
          <w:rFonts w:ascii="Times New Roman" w:cs="Times New Roman" w:eastAsia="Times New Roman" w:hAnsi="Times New Roman"/>
          <w:i w:val="1"/>
          <w:sz w:val="24"/>
          <w:szCs w:val="24"/>
          <w:rtl w:val="0"/>
        </w:rPr>
        <w:t xml:space="preserve">Understanding Adult Education and Training</w:t>
      </w:r>
      <w:r w:rsidDel="00000000" w:rsidR="00000000" w:rsidRPr="00000000">
        <w:rPr>
          <w:rFonts w:ascii="Times New Roman" w:cs="Times New Roman" w:eastAsia="Times New Roman" w:hAnsi="Times New Roman"/>
          <w:sz w:val="24"/>
          <w:szCs w:val="24"/>
          <w:rtl w:val="0"/>
        </w:rPr>
        <w:t xml:space="preserve">, 225–239.</w:t>
      </w:r>
      <w:hyperlink r:id="rId8">
        <w:r w:rsidDel="00000000" w:rsidR="00000000" w:rsidRPr="00000000">
          <w:rPr>
            <w:rFonts w:ascii="Times New Roman" w:cs="Times New Roman" w:eastAsia="Times New Roman" w:hAnsi="Times New Roman"/>
            <w:sz w:val="24"/>
            <w:szCs w:val="24"/>
            <w:rtl w:val="0"/>
          </w:rPr>
          <w:t xml:space="preserve"> </w:t>
        </w:r>
      </w:hyperlink>
      <w:hyperlink r:id="rId9">
        <w:r w:rsidDel="00000000" w:rsidR="00000000" w:rsidRPr="00000000">
          <w:rPr>
            <w:rFonts w:ascii="Times New Roman" w:cs="Times New Roman" w:eastAsia="Times New Roman" w:hAnsi="Times New Roman"/>
            <w:color w:val="1155cc"/>
            <w:sz w:val="24"/>
            <w:szCs w:val="24"/>
            <w:u w:val="single"/>
            <w:rtl w:val="0"/>
          </w:rPr>
          <w:t xml:space="preserve">https://doi.org/10.4324/9781003118299-22</w:t>
        </w:r>
      </w:hyperlink>
      <w:r w:rsidDel="00000000" w:rsidR="00000000" w:rsidRPr="00000000">
        <w:rPr>
          <w:rtl w:val="0"/>
        </w:rPr>
      </w:r>
    </w:p>
    <w:p w:rsidR="00000000" w:rsidDel="00000000" w:rsidP="00000000" w:rsidRDefault="00000000" w:rsidRPr="00000000" w14:paraId="00000036">
      <w:pPr>
        <w:spacing w:line="240" w:lineRule="auto"/>
        <w:ind w:left="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spacing w:line="240" w:lineRule="auto"/>
        <w:ind w:left="720"/>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sz w:val="24"/>
          <w:szCs w:val="24"/>
          <w:rtl w:val="0"/>
        </w:rPr>
        <w:t xml:space="preserve">BACP. (2018, July 1). BACP Ethical Framework for the Counselling Professions. Retrieved from Bacp.co.uk website:</w:t>
      </w:r>
      <w:hyperlink r:id="rId10">
        <w:r w:rsidDel="00000000" w:rsidR="00000000" w:rsidRPr="00000000">
          <w:rPr>
            <w:rFonts w:ascii="Times New Roman" w:cs="Times New Roman" w:eastAsia="Times New Roman" w:hAnsi="Times New Roman"/>
            <w:sz w:val="24"/>
            <w:szCs w:val="24"/>
            <w:rtl w:val="0"/>
          </w:rPr>
          <w:t xml:space="preserve"> </w:t>
        </w:r>
      </w:hyperlink>
      <w:hyperlink r:id="rId11">
        <w:r w:rsidDel="00000000" w:rsidR="00000000" w:rsidRPr="00000000">
          <w:rPr>
            <w:rFonts w:ascii="Times New Roman" w:cs="Times New Roman" w:eastAsia="Times New Roman" w:hAnsi="Times New Roman"/>
            <w:color w:val="1155cc"/>
            <w:sz w:val="24"/>
            <w:szCs w:val="24"/>
            <w:u w:val="single"/>
            <w:rtl w:val="0"/>
          </w:rPr>
          <w:t xml:space="preserve">https://www.bacp.co.uk/events-and-resources/ethics-and-standards/ethical-framework-for-the-counselling-professions/</w:t>
        </w:r>
      </w:hyperlink>
      <w:r w:rsidDel="00000000" w:rsidR="00000000" w:rsidRPr="00000000">
        <w:rPr>
          <w:rtl w:val="0"/>
        </w:rPr>
      </w:r>
    </w:p>
    <w:p w:rsidR="00000000" w:rsidDel="00000000" w:rsidP="00000000" w:rsidRDefault="00000000" w:rsidRPr="00000000" w14:paraId="00000038">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Baker, E. (2003). Caring for ourselves: A therapist's guide to personal and professional well-being. Washington, DC: APA.</w:t>
      </w:r>
    </w:p>
    <w:p w:rsidR="00000000" w:rsidDel="00000000" w:rsidP="00000000" w:rsidRDefault="00000000" w:rsidRPr="00000000" w14:paraId="0000003A">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pBdr>
          <w:left w:color="auto" w:space="0" w:sz="0" w:val="none"/>
        </w:pBdr>
        <w:spacing w:line="24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Barton, H. (2019). An Exploration of the Experiences That Counsellors Have of Taking Care of Their Own mental, Emotional and Spiritual Well‐being. </w:t>
      </w:r>
      <w:r w:rsidDel="00000000" w:rsidR="00000000" w:rsidRPr="00000000">
        <w:rPr>
          <w:rFonts w:ascii="Times New Roman" w:cs="Times New Roman" w:eastAsia="Times New Roman" w:hAnsi="Times New Roman"/>
          <w:i w:val="1"/>
          <w:sz w:val="24"/>
          <w:szCs w:val="24"/>
          <w:rtl w:val="0"/>
        </w:rPr>
        <w:t xml:space="preserve">Counselling and Psychotherapy Research</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20</w:t>
      </w:r>
      <w:r w:rsidDel="00000000" w:rsidR="00000000" w:rsidRPr="00000000">
        <w:rPr>
          <w:rFonts w:ascii="Times New Roman" w:cs="Times New Roman" w:eastAsia="Times New Roman" w:hAnsi="Times New Roman"/>
          <w:sz w:val="24"/>
          <w:szCs w:val="24"/>
          <w:rtl w:val="0"/>
        </w:rPr>
        <w:t xml:space="preserve">(3). </w:t>
      </w:r>
      <w:hyperlink r:id="rId12">
        <w:r w:rsidDel="00000000" w:rsidR="00000000" w:rsidRPr="00000000">
          <w:rPr>
            <w:rFonts w:ascii="Times New Roman" w:cs="Times New Roman" w:eastAsia="Times New Roman" w:hAnsi="Times New Roman"/>
            <w:color w:val="1155cc"/>
            <w:sz w:val="24"/>
            <w:szCs w:val="24"/>
            <w:u w:val="single"/>
            <w:rtl w:val="0"/>
          </w:rPr>
          <w:t xml:space="preserve">https://doi.org/10.1002/capr.12280</w:t>
        </w:r>
      </w:hyperlink>
      <w:r w:rsidDel="00000000" w:rsidR="00000000" w:rsidRPr="00000000">
        <w:rPr>
          <w:rtl w:val="0"/>
        </w:rPr>
      </w:r>
    </w:p>
    <w:p w:rsidR="00000000" w:rsidDel="00000000" w:rsidP="00000000" w:rsidRDefault="00000000" w:rsidRPr="00000000" w14:paraId="0000003C">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pBdr>
          <w:left w:color="auto" w:space="0" w:sz="0" w:val="none"/>
        </w:pBdr>
        <w:spacing w:line="24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Campbell, J. A. (2017a). Person Centered Theory and Considerations for Counseling Practice and Teaching. </w:t>
      </w:r>
      <w:r w:rsidDel="00000000" w:rsidR="00000000" w:rsidRPr="00000000">
        <w:rPr>
          <w:rFonts w:ascii="Times New Roman" w:cs="Times New Roman" w:eastAsia="Times New Roman" w:hAnsi="Times New Roman"/>
          <w:i w:val="1"/>
          <w:sz w:val="24"/>
          <w:szCs w:val="24"/>
          <w:rtl w:val="0"/>
        </w:rPr>
        <w:t xml:space="preserve">Global Engagement and Transformation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2</w:t>
      </w:r>
      <w:r w:rsidDel="00000000" w:rsidR="00000000" w:rsidRPr="00000000">
        <w:rPr>
          <w:rFonts w:ascii="Times New Roman" w:cs="Times New Roman" w:eastAsia="Times New Roman" w:hAnsi="Times New Roman"/>
          <w:sz w:val="24"/>
          <w:szCs w:val="24"/>
          <w:rtl w:val="0"/>
        </w:rPr>
        <w:t xml:space="preserve">(1). </w:t>
      </w:r>
      <w:hyperlink r:id="rId13">
        <w:r w:rsidDel="00000000" w:rsidR="00000000" w:rsidRPr="00000000">
          <w:rPr>
            <w:rFonts w:ascii="Times New Roman" w:cs="Times New Roman" w:eastAsia="Times New Roman" w:hAnsi="Times New Roman"/>
            <w:color w:val="1155cc"/>
            <w:sz w:val="24"/>
            <w:szCs w:val="24"/>
            <w:u w:val="single"/>
            <w:rtl w:val="0"/>
          </w:rPr>
          <w:t xml:space="preserve">https://scholarworks.iu.edu/journals/index.php/joget/article/view/24394/30021</w:t>
        </w:r>
      </w:hyperlink>
      <w:r w:rsidDel="00000000" w:rsidR="00000000" w:rsidRPr="00000000">
        <w:rPr>
          <w:rtl w:val="0"/>
        </w:rPr>
      </w:r>
    </w:p>
    <w:p w:rsidR="00000000" w:rsidDel="00000000" w:rsidP="00000000" w:rsidRDefault="00000000" w:rsidRPr="00000000" w14:paraId="0000003E">
      <w:pPr>
        <w:pBdr>
          <w:left w:color="auto" w:space="0" w:sz="0" w:val="none"/>
        </w:pBdr>
        <w:spacing w:line="240" w:lineRule="auto"/>
        <w:ind w:left="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pBdr>
          <w:left w:color="auto" w:space="0" w:sz="0" w:val="none"/>
        </w:pBdr>
        <w:spacing w:line="24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Cloninger, C. R., &amp; Cloninger, K. M. (2011). Person-centered Therapeutics. </w:t>
      </w:r>
      <w:r w:rsidDel="00000000" w:rsidR="00000000" w:rsidRPr="00000000">
        <w:rPr>
          <w:rFonts w:ascii="Times New Roman" w:cs="Times New Roman" w:eastAsia="Times New Roman" w:hAnsi="Times New Roman"/>
          <w:i w:val="1"/>
          <w:sz w:val="24"/>
          <w:szCs w:val="24"/>
          <w:rtl w:val="0"/>
        </w:rPr>
        <w:t xml:space="preserve">The International Journal of Person Centered Medicine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w:t>
      </w:r>
      <w:r w:rsidDel="00000000" w:rsidR="00000000" w:rsidRPr="00000000">
        <w:rPr>
          <w:rFonts w:ascii="Times New Roman" w:cs="Times New Roman" w:eastAsia="Times New Roman" w:hAnsi="Times New Roman"/>
          <w:sz w:val="24"/>
          <w:szCs w:val="24"/>
          <w:rtl w:val="0"/>
        </w:rPr>
        <w:t xml:space="preserve">(1), 43–52. </w:t>
      </w:r>
      <w:hyperlink r:id="rId14">
        <w:r w:rsidDel="00000000" w:rsidR="00000000" w:rsidRPr="00000000">
          <w:rPr>
            <w:rFonts w:ascii="Times New Roman" w:cs="Times New Roman" w:eastAsia="Times New Roman" w:hAnsi="Times New Roman"/>
            <w:color w:val="1155cc"/>
            <w:sz w:val="24"/>
            <w:szCs w:val="24"/>
            <w:u w:val="single"/>
            <w:rtl w:val="0"/>
          </w:rPr>
          <w:t xml:space="preserve">https://doi.org/10.5750/ijpcm.v1i1.21</w:t>
        </w:r>
      </w:hyperlink>
      <w:r w:rsidDel="00000000" w:rsidR="00000000" w:rsidRPr="00000000">
        <w:rPr>
          <w:rtl w:val="0"/>
        </w:rPr>
      </w:r>
    </w:p>
    <w:p w:rsidR="00000000" w:rsidDel="00000000" w:rsidP="00000000" w:rsidRDefault="00000000" w:rsidRPr="00000000" w14:paraId="00000040">
      <w:pPr>
        <w:pBdr>
          <w:left w:color="auto" w:space="0" w:sz="0" w:val="none"/>
        </w:pBdr>
        <w:spacing w:line="24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spacing w:line="240" w:lineRule="auto"/>
        <w:ind w:left="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spacing w:line="240" w:lineRule="auto"/>
        <w:ind w:left="720"/>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sz w:val="24"/>
          <w:szCs w:val="24"/>
          <w:rtl w:val="0"/>
        </w:rPr>
        <w:t xml:space="preserve">Counselling Directory. (2012, March 23). What is empathy? Retrieved from www.counselling-directory.org.uk website:</w:t>
      </w:r>
      <w:hyperlink r:id="rId15">
        <w:r w:rsidDel="00000000" w:rsidR="00000000" w:rsidRPr="00000000">
          <w:rPr>
            <w:rFonts w:ascii="Times New Roman" w:cs="Times New Roman" w:eastAsia="Times New Roman" w:hAnsi="Times New Roman"/>
            <w:sz w:val="24"/>
            <w:szCs w:val="24"/>
            <w:rtl w:val="0"/>
          </w:rPr>
          <w:t xml:space="preserve"> </w:t>
        </w:r>
      </w:hyperlink>
      <w:hyperlink r:id="rId16">
        <w:r w:rsidDel="00000000" w:rsidR="00000000" w:rsidRPr="00000000">
          <w:rPr>
            <w:rFonts w:ascii="Times New Roman" w:cs="Times New Roman" w:eastAsia="Times New Roman" w:hAnsi="Times New Roman"/>
            <w:color w:val="1155cc"/>
            <w:sz w:val="24"/>
            <w:szCs w:val="24"/>
            <w:u w:val="single"/>
            <w:rtl w:val="0"/>
          </w:rPr>
          <w:t xml:space="preserve">https://www.counselling-directory.org.uk/memberarticles/what-is-empathy#:~:text=In%20counselling%2C%20empathy%20is%20an</w:t>
        </w:r>
      </w:hyperlink>
      <w:r w:rsidDel="00000000" w:rsidR="00000000" w:rsidRPr="00000000">
        <w:rPr>
          <w:rtl w:val="0"/>
        </w:rPr>
      </w:r>
    </w:p>
    <w:p w:rsidR="00000000" w:rsidDel="00000000" w:rsidP="00000000" w:rsidRDefault="00000000" w:rsidRPr="00000000" w14:paraId="00000043">
      <w:pPr>
        <w:spacing w:line="240" w:lineRule="auto"/>
        <w:ind w:left="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4">
      <w:pPr>
        <w:spacing w:line="240" w:lineRule="auto"/>
        <w:ind w:left="720"/>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sz w:val="24"/>
          <w:szCs w:val="24"/>
          <w:rtl w:val="0"/>
        </w:rPr>
        <w:t xml:space="preserve">Counselling Tutor. (2016). Six Necessary and Sufficient Conditions [PDF- Assignment Quotes). Retrieved from Counselling Tutor website:</w:t>
      </w:r>
      <w:hyperlink r:id="rId17">
        <w:r w:rsidDel="00000000" w:rsidR="00000000" w:rsidRPr="00000000">
          <w:rPr>
            <w:rFonts w:ascii="Times New Roman" w:cs="Times New Roman" w:eastAsia="Times New Roman" w:hAnsi="Times New Roman"/>
            <w:sz w:val="24"/>
            <w:szCs w:val="24"/>
            <w:rtl w:val="0"/>
          </w:rPr>
          <w:t xml:space="preserve"> </w:t>
        </w:r>
      </w:hyperlink>
      <w:hyperlink r:id="rId18">
        <w:r w:rsidDel="00000000" w:rsidR="00000000" w:rsidRPr="00000000">
          <w:rPr>
            <w:rFonts w:ascii="Times New Roman" w:cs="Times New Roman" w:eastAsia="Times New Roman" w:hAnsi="Times New Roman"/>
            <w:color w:val="1155cc"/>
            <w:sz w:val="24"/>
            <w:szCs w:val="24"/>
            <w:u w:val="single"/>
            <w:rtl w:val="0"/>
          </w:rPr>
          <w:t xml:space="preserve">https://counsellingtutor.com/counselling-approaches/person-centred-approach-to-counselling/the-six-necessary-and-sufficient-conditions-for-therapeutic-personality-change/</w:t>
        </w:r>
      </w:hyperlink>
      <w:r w:rsidDel="00000000" w:rsidR="00000000" w:rsidRPr="00000000">
        <w:rPr>
          <w:rtl w:val="0"/>
        </w:rPr>
      </w:r>
    </w:p>
    <w:p w:rsidR="00000000" w:rsidDel="00000000" w:rsidP="00000000" w:rsidRDefault="00000000" w:rsidRPr="00000000" w14:paraId="00000045">
      <w:pPr>
        <w:spacing w:line="240" w:lineRule="auto"/>
        <w:ind w:left="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6">
      <w:pPr>
        <w:spacing w:line="240" w:lineRule="auto"/>
        <w:ind w:left="720"/>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sz w:val="24"/>
          <w:szCs w:val="24"/>
          <w:rtl w:val="0"/>
        </w:rPr>
        <w:t xml:space="preserve">Counselling Tutor. (2021, October 25). Congruence in Counselling • [Resource for Student Counsellors]. Retrieved from counsellingtutor.com website:</w:t>
      </w:r>
      <w:hyperlink r:id="rId19">
        <w:r w:rsidDel="00000000" w:rsidR="00000000" w:rsidRPr="00000000">
          <w:rPr>
            <w:rFonts w:ascii="Times New Roman" w:cs="Times New Roman" w:eastAsia="Times New Roman" w:hAnsi="Times New Roman"/>
            <w:sz w:val="24"/>
            <w:szCs w:val="24"/>
            <w:rtl w:val="0"/>
          </w:rPr>
          <w:t xml:space="preserve"> </w:t>
        </w:r>
      </w:hyperlink>
      <w:hyperlink r:id="rId20">
        <w:r w:rsidDel="00000000" w:rsidR="00000000" w:rsidRPr="00000000">
          <w:rPr>
            <w:rFonts w:ascii="Times New Roman" w:cs="Times New Roman" w:eastAsia="Times New Roman" w:hAnsi="Times New Roman"/>
            <w:color w:val="1155cc"/>
            <w:sz w:val="24"/>
            <w:szCs w:val="24"/>
            <w:u w:val="single"/>
            <w:rtl w:val="0"/>
          </w:rPr>
          <w:t xml:space="preserve">https://counsellingtutor.com/counselling-approaches/person-centred-approach-to-counselling/congruence-in-counselling/</w:t>
        </w:r>
      </w:hyperlink>
      <w:r w:rsidDel="00000000" w:rsidR="00000000" w:rsidRPr="00000000">
        <w:rPr>
          <w:rtl w:val="0"/>
        </w:rPr>
      </w:r>
    </w:p>
    <w:p w:rsidR="00000000" w:rsidDel="00000000" w:rsidP="00000000" w:rsidRDefault="00000000" w:rsidRPr="00000000" w14:paraId="00000047">
      <w:pPr>
        <w:spacing w:line="240" w:lineRule="auto"/>
        <w:ind w:left="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spacing w:line="240" w:lineRule="auto"/>
        <w:ind w:left="720"/>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sz w:val="24"/>
          <w:szCs w:val="24"/>
          <w:rtl w:val="0"/>
        </w:rPr>
        <w:t xml:space="preserve">Counselling Tutor. (n.d.). Carl Rogers’ Core Conditions Carl Rogers’ Core Conditions Counselling Tutor. Retrieved November 24, 2022, from Counselling Tutor website:</w:t>
      </w:r>
      <w:hyperlink r:id="rId21">
        <w:r w:rsidDel="00000000" w:rsidR="00000000" w:rsidRPr="00000000">
          <w:rPr>
            <w:rFonts w:ascii="Times New Roman" w:cs="Times New Roman" w:eastAsia="Times New Roman" w:hAnsi="Times New Roman"/>
            <w:sz w:val="24"/>
            <w:szCs w:val="24"/>
            <w:rtl w:val="0"/>
          </w:rPr>
          <w:t xml:space="preserve"> </w:t>
        </w:r>
      </w:hyperlink>
      <w:hyperlink r:id="rId22">
        <w:r w:rsidDel="00000000" w:rsidR="00000000" w:rsidRPr="00000000">
          <w:rPr>
            <w:rFonts w:ascii="Times New Roman" w:cs="Times New Roman" w:eastAsia="Times New Roman" w:hAnsi="Times New Roman"/>
            <w:color w:val="1155cc"/>
            <w:sz w:val="24"/>
            <w:szCs w:val="24"/>
            <w:u w:val="single"/>
            <w:rtl w:val="0"/>
          </w:rPr>
          <w:t xml:space="preserve">https://counsellingtutor.com/counselling-approaches/person-centred-approach-to-counselling/carl-rogers-core-conditions/#:~:text=The%20Other%203%20Conditions%20in%20Person%20Centred%20Therapy&amp;text=The%20first%20three%20conditions%20are</w:t>
        </w:r>
      </w:hyperlink>
      <w:r w:rsidDel="00000000" w:rsidR="00000000" w:rsidRPr="00000000">
        <w:rPr>
          <w:rtl w:val="0"/>
        </w:rPr>
      </w:r>
    </w:p>
    <w:p w:rsidR="00000000" w:rsidDel="00000000" w:rsidP="00000000" w:rsidRDefault="00000000" w:rsidRPr="00000000" w14:paraId="00000049">
      <w:pPr>
        <w:spacing w:line="240" w:lineRule="auto"/>
        <w:ind w:left="720"/>
        <w:rPr>
          <w:rFonts w:ascii="Times New Roman" w:cs="Times New Roman" w:eastAsia="Times New Roman" w:hAnsi="Times New Roman"/>
          <w:color w:val="1155cc"/>
          <w:sz w:val="24"/>
          <w:szCs w:val="24"/>
          <w:u w:val="single"/>
        </w:rPr>
      </w:pPr>
      <w:r w:rsidDel="00000000" w:rsidR="00000000" w:rsidRPr="00000000">
        <w:rPr>
          <w:rtl w:val="0"/>
        </w:rPr>
      </w:r>
    </w:p>
    <w:p w:rsidR="00000000" w:rsidDel="00000000" w:rsidP="00000000" w:rsidRDefault="00000000" w:rsidRPr="00000000" w14:paraId="0000004A">
      <w:pPr>
        <w:pBdr>
          <w:left w:color="auto" w:space="0" w:sz="0" w:val="none"/>
        </w:pBdr>
        <w:spacing w:line="240" w:lineRule="auto"/>
        <w:ind w:left="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pBdr>
          <w:left w:color="auto" w:space="0" w:sz="0" w:val="none"/>
        </w:pBdr>
        <w:spacing w:line="24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Crisp, R. (2011). Person-Centred Rehabilitation Counselling: Revisiting the Legacy of Carl Rogers. </w:t>
      </w:r>
      <w:r w:rsidDel="00000000" w:rsidR="00000000" w:rsidRPr="00000000">
        <w:rPr>
          <w:rFonts w:ascii="Times New Roman" w:cs="Times New Roman" w:eastAsia="Times New Roman" w:hAnsi="Times New Roman"/>
          <w:i w:val="1"/>
          <w:sz w:val="24"/>
          <w:szCs w:val="24"/>
          <w:rtl w:val="0"/>
        </w:rPr>
        <w:t xml:space="preserve">The Australian Journal of Rehabilitation Counselling</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17</w:t>
      </w:r>
      <w:r w:rsidDel="00000000" w:rsidR="00000000" w:rsidRPr="00000000">
        <w:rPr>
          <w:rFonts w:ascii="Times New Roman" w:cs="Times New Roman" w:eastAsia="Times New Roman" w:hAnsi="Times New Roman"/>
          <w:sz w:val="24"/>
          <w:szCs w:val="24"/>
          <w:rtl w:val="0"/>
        </w:rPr>
        <w:t xml:space="preserve">(1), 26–35. </w:t>
      </w:r>
      <w:hyperlink r:id="rId23">
        <w:r w:rsidDel="00000000" w:rsidR="00000000" w:rsidRPr="00000000">
          <w:rPr>
            <w:rFonts w:ascii="Times New Roman" w:cs="Times New Roman" w:eastAsia="Times New Roman" w:hAnsi="Times New Roman"/>
            <w:color w:val="1155cc"/>
            <w:sz w:val="24"/>
            <w:szCs w:val="24"/>
            <w:u w:val="single"/>
            <w:rtl w:val="0"/>
          </w:rPr>
          <w:t xml:space="preserve">https://doi.org/10.1375/jrc.17.1.26</w:t>
        </w:r>
      </w:hyperlink>
      <w:r w:rsidDel="00000000" w:rsidR="00000000" w:rsidRPr="00000000">
        <w:rPr>
          <w:rtl w:val="0"/>
        </w:rPr>
      </w:r>
    </w:p>
    <w:p w:rsidR="00000000" w:rsidDel="00000000" w:rsidP="00000000" w:rsidRDefault="00000000" w:rsidRPr="00000000" w14:paraId="0000004C">
      <w:pPr>
        <w:spacing w:line="240" w:lineRule="auto"/>
        <w:ind w:left="0" w:firstLine="0"/>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4D">
      <w:pPr>
        <w:spacing w:line="240" w:lineRule="auto"/>
        <w:ind w:left="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spacing w:line="240" w:lineRule="auto"/>
        <w:ind w:left="720"/>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sz w:val="24"/>
          <w:szCs w:val="24"/>
          <w:rtl w:val="0"/>
        </w:rPr>
        <w:t xml:space="preserve">Di Malta, G., Evans, C., &amp; Cooper, M. (2019). Development and validation of the relational depth frequency scale. </w:t>
      </w:r>
      <w:r w:rsidDel="00000000" w:rsidR="00000000" w:rsidRPr="00000000">
        <w:rPr>
          <w:rFonts w:ascii="Times New Roman" w:cs="Times New Roman" w:eastAsia="Times New Roman" w:hAnsi="Times New Roman"/>
          <w:i w:val="1"/>
          <w:sz w:val="24"/>
          <w:szCs w:val="24"/>
          <w:rtl w:val="0"/>
        </w:rPr>
        <w:t xml:space="preserve">Psychotherapy Research</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30</w:t>
      </w:r>
      <w:r w:rsidDel="00000000" w:rsidR="00000000" w:rsidRPr="00000000">
        <w:rPr>
          <w:rFonts w:ascii="Times New Roman" w:cs="Times New Roman" w:eastAsia="Times New Roman" w:hAnsi="Times New Roman"/>
          <w:sz w:val="24"/>
          <w:szCs w:val="24"/>
          <w:rtl w:val="0"/>
        </w:rPr>
        <w:t xml:space="preserve">(2), 213–227.</w:t>
      </w:r>
      <w:hyperlink r:id="rId24">
        <w:r w:rsidDel="00000000" w:rsidR="00000000" w:rsidRPr="00000000">
          <w:rPr>
            <w:rFonts w:ascii="Times New Roman" w:cs="Times New Roman" w:eastAsia="Times New Roman" w:hAnsi="Times New Roman"/>
            <w:sz w:val="24"/>
            <w:szCs w:val="24"/>
            <w:rtl w:val="0"/>
          </w:rPr>
          <w:t xml:space="preserve"> </w:t>
        </w:r>
      </w:hyperlink>
      <w:hyperlink r:id="rId25">
        <w:r w:rsidDel="00000000" w:rsidR="00000000" w:rsidRPr="00000000">
          <w:rPr>
            <w:rFonts w:ascii="Times New Roman" w:cs="Times New Roman" w:eastAsia="Times New Roman" w:hAnsi="Times New Roman"/>
            <w:color w:val="1155cc"/>
            <w:sz w:val="24"/>
            <w:szCs w:val="24"/>
            <w:u w:val="single"/>
            <w:rtl w:val="0"/>
          </w:rPr>
          <w:t xml:space="preserve">https://doi.org/10.1080/10503307.2019.1585590</w:t>
        </w:r>
      </w:hyperlink>
      <w:r w:rsidDel="00000000" w:rsidR="00000000" w:rsidRPr="00000000">
        <w:rPr>
          <w:rtl w:val="0"/>
        </w:rPr>
      </w:r>
    </w:p>
    <w:p w:rsidR="00000000" w:rsidDel="00000000" w:rsidP="00000000" w:rsidRDefault="00000000" w:rsidRPr="00000000" w14:paraId="0000004F">
      <w:pPr>
        <w:spacing w:line="240" w:lineRule="auto"/>
        <w:ind w:left="720"/>
        <w:rPr>
          <w:rFonts w:ascii="Times New Roman" w:cs="Times New Roman" w:eastAsia="Times New Roman" w:hAnsi="Times New Roman"/>
          <w:color w:val="1155cc"/>
          <w:sz w:val="24"/>
          <w:szCs w:val="24"/>
          <w:u w:val="single"/>
        </w:rPr>
      </w:pPr>
      <w:r w:rsidDel="00000000" w:rsidR="00000000" w:rsidRPr="00000000">
        <w:rPr>
          <w:rtl w:val="0"/>
        </w:rPr>
      </w:r>
    </w:p>
    <w:p w:rsidR="00000000" w:rsidDel="00000000" w:rsidP="00000000" w:rsidRDefault="00000000" w:rsidRPr="00000000" w14:paraId="00000050">
      <w:pPr>
        <w:pBdr>
          <w:left w:color="auto" w:space="0" w:sz="0" w:val="none"/>
        </w:pBdr>
        <w:spacing w:line="24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Eelen, P., Depreeuw, E., &amp; Van Den Bergh, O. (2018). The Therapist as Conditioned Stimulus. </w:t>
      </w:r>
      <w:r w:rsidDel="00000000" w:rsidR="00000000" w:rsidRPr="00000000">
        <w:rPr>
          <w:rFonts w:ascii="Times New Roman" w:cs="Times New Roman" w:eastAsia="Times New Roman" w:hAnsi="Times New Roman"/>
          <w:i w:val="1"/>
          <w:sz w:val="24"/>
          <w:szCs w:val="24"/>
          <w:rtl w:val="0"/>
        </w:rPr>
        <w:t xml:space="preserve">Psychologica Belgica</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58</w:t>
      </w:r>
      <w:r w:rsidDel="00000000" w:rsidR="00000000" w:rsidRPr="00000000">
        <w:rPr>
          <w:rFonts w:ascii="Times New Roman" w:cs="Times New Roman" w:eastAsia="Times New Roman" w:hAnsi="Times New Roman"/>
          <w:sz w:val="24"/>
          <w:szCs w:val="24"/>
          <w:rtl w:val="0"/>
        </w:rPr>
        <w:t xml:space="preserve">(1), 172–183. </w:t>
      </w:r>
      <w:hyperlink r:id="rId26">
        <w:r w:rsidDel="00000000" w:rsidR="00000000" w:rsidRPr="00000000">
          <w:rPr>
            <w:rFonts w:ascii="Times New Roman" w:cs="Times New Roman" w:eastAsia="Times New Roman" w:hAnsi="Times New Roman"/>
            <w:color w:val="1155cc"/>
            <w:sz w:val="24"/>
            <w:szCs w:val="24"/>
            <w:u w:val="single"/>
            <w:rtl w:val="0"/>
          </w:rPr>
          <w:t xml:space="preserve">https://doi.org/10.5334/pb.454</w:t>
        </w:r>
      </w:hyperlink>
      <w:r w:rsidDel="00000000" w:rsidR="00000000" w:rsidRPr="00000000">
        <w:rPr>
          <w:rtl w:val="0"/>
        </w:rPr>
      </w:r>
    </w:p>
    <w:p w:rsidR="00000000" w:rsidDel="00000000" w:rsidP="00000000" w:rsidRDefault="00000000" w:rsidRPr="00000000" w14:paraId="00000051">
      <w:pPr>
        <w:spacing w:line="24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2">
      <w:pPr>
        <w:spacing w:line="240" w:lineRule="auto"/>
        <w:ind w:left="720"/>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sz w:val="24"/>
          <w:szCs w:val="24"/>
          <w:rtl w:val="0"/>
        </w:rPr>
        <w:t xml:space="preserve">Gladd, J. (2020). John Driscoll’s “What?” Cycle of Reflection. Retrieved from idaho.pressbooks.pub website:</w:t>
      </w:r>
      <w:hyperlink r:id="rId27">
        <w:r w:rsidDel="00000000" w:rsidR="00000000" w:rsidRPr="00000000">
          <w:rPr>
            <w:rFonts w:ascii="Times New Roman" w:cs="Times New Roman" w:eastAsia="Times New Roman" w:hAnsi="Times New Roman"/>
            <w:sz w:val="24"/>
            <w:szCs w:val="24"/>
            <w:rtl w:val="0"/>
          </w:rPr>
          <w:t xml:space="preserve"> </w:t>
        </w:r>
      </w:hyperlink>
      <w:hyperlink r:id="rId28">
        <w:r w:rsidDel="00000000" w:rsidR="00000000" w:rsidRPr="00000000">
          <w:rPr>
            <w:rFonts w:ascii="Times New Roman" w:cs="Times New Roman" w:eastAsia="Times New Roman" w:hAnsi="Times New Roman"/>
            <w:color w:val="1155cc"/>
            <w:sz w:val="24"/>
            <w:szCs w:val="24"/>
            <w:u w:val="single"/>
            <w:rtl w:val="0"/>
          </w:rPr>
          <w:t xml:space="preserve">https://idaho.pressbooks.pub/write/chapter/john-driscolls-what-cycle-of-reflection/</w:t>
        </w:r>
      </w:hyperlink>
      <w:r w:rsidDel="00000000" w:rsidR="00000000" w:rsidRPr="00000000">
        <w:rPr>
          <w:rtl w:val="0"/>
        </w:rPr>
      </w:r>
    </w:p>
    <w:p w:rsidR="00000000" w:rsidDel="00000000" w:rsidP="00000000" w:rsidRDefault="00000000" w:rsidRPr="00000000" w14:paraId="00000053">
      <w:pPr>
        <w:spacing w:line="240" w:lineRule="auto"/>
        <w:ind w:left="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4">
      <w:pPr>
        <w:spacing w:line="240" w:lineRule="auto"/>
        <w:ind w:left="720"/>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sz w:val="24"/>
          <w:szCs w:val="24"/>
          <w:rtl w:val="0"/>
        </w:rPr>
        <w:t xml:space="preserve">Health Assured Team. (2021, May 20). Person centred counselling. Retrieved from Health Assured website:</w:t>
      </w:r>
      <w:hyperlink r:id="rId29">
        <w:r w:rsidDel="00000000" w:rsidR="00000000" w:rsidRPr="00000000">
          <w:rPr>
            <w:rFonts w:ascii="Times New Roman" w:cs="Times New Roman" w:eastAsia="Times New Roman" w:hAnsi="Times New Roman"/>
            <w:sz w:val="24"/>
            <w:szCs w:val="24"/>
            <w:rtl w:val="0"/>
          </w:rPr>
          <w:t xml:space="preserve"> </w:t>
        </w:r>
      </w:hyperlink>
      <w:hyperlink r:id="rId30">
        <w:r w:rsidDel="00000000" w:rsidR="00000000" w:rsidRPr="00000000">
          <w:rPr>
            <w:rFonts w:ascii="Times New Roman" w:cs="Times New Roman" w:eastAsia="Times New Roman" w:hAnsi="Times New Roman"/>
            <w:color w:val="1155cc"/>
            <w:sz w:val="24"/>
            <w:szCs w:val="24"/>
            <w:u w:val="single"/>
            <w:rtl w:val="0"/>
          </w:rPr>
          <w:t xml:space="preserve">https://www.healthassured.org/blog/person-centred-counselling/</w:t>
        </w:r>
      </w:hyperlink>
      <w:r w:rsidDel="00000000" w:rsidR="00000000" w:rsidRPr="00000000">
        <w:rPr>
          <w:rtl w:val="0"/>
        </w:rPr>
      </w:r>
    </w:p>
    <w:p w:rsidR="00000000" w:rsidDel="00000000" w:rsidP="00000000" w:rsidRDefault="00000000" w:rsidRPr="00000000" w14:paraId="00000055">
      <w:pPr>
        <w:spacing w:line="240" w:lineRule="auto"/>
        <w:ind w:left="720"/>
        <w:rPr>
          <w:rFonts w:ascii="Times New Roman" w:cs="Times New Roman" w:eastAsia="Times New Roman" w:hAnsi="Times New Roman"/>
          <w:color w:val="1155cc"/>
          <w:sz w:val="24"/>
          <w:szCs w:val="24"/>
          <w:u w:val="single"/>
        </w:rPr>
      </w:pPr>
      <w:r w:rsidDel="00000000" w:rsidR="00000000" w:rsidRPr="00000000">
        <w:rPr>
          <w:rtl w:val="0"/>
        </w:rPr>
      </w:r>
    </w:p>
    <w:p w:rsidR="00000000" w:rsidDel="00000000" w:rsidP="00000000" w:rsidRDefault="00000000" w:rsidRPr="00000000" w14:paraId="00000056">
      <w:pPr>
        <w:pBdr>
          <w:left w:color="auto" w:space="0" w:sz="0" w:val="none"/>
        </w:pBdr>
        <w:spacing w:line="240" w:lineRule="auto"/>
        <w:ind w:left="72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rtl w:val="0"/>
        </w:rPr>
        <w:t xml:space="preserve">Irving, P., &amp; Dickson, D. (2006). A Re-Conceptualization of Rogers’ Core Conditions: Implications for Research, Practice and Training. </w:t>
      </w:r>
      <w:r w:rsidDel="00000000" w:rsidR="00000000" w:rsidRPr="00000000">
        <w:rPr>
          <w:rFonts w:ascii="Times New Roman" w:cs="Times New Roman" w:eastAsia="Times New Roman" w:hAnsi="Times New Roman"/>
          <w:i w:val="1"/>
          <w:sz w:val="24"/>
          <w:szCs w:val="24"/>
          <w:rtl w:val="0"/>
        </w:rPr>
        <w:t xml:space="preserve">International Journal for the Advancement of Counselling</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28</w:t>
      </w:r>
      <w:r w:rsidDel="00000000" w:rsidR="00000000" w:rsidRPr="00000000">
        <w:rPr>
          <w:rFonts w:ascii="Times New Roman" w:cs="Times New Roman" w:eastAsia="Times New Roman" w:hAnsi="Times New Roman"/>
          <w:sz w:val="24"/>
          <w:szCs w:val="24"/>
          <w:rtl w:val="0"/>
        </w:rPr>
        <w:t xml:space="preserve">(2), 183–194. </w:t>
      </w:r>
      <w:hyperlink r:id="rId31">
        <w:r w:rsidDel="00000000" w:rsidR="00000000" w:rsidRPr="00000000">
          <w:rPr>
            <w:rFonts w:ascii="Times New Roman" w:cs="Times New Roman" w:eastAsia="Times New Roman" w:hAnsi="Times New Roman"/>
            <w:color w:val="1155cc"/>
            <w:sz w:val="24"/>
            <w:szCs w:val="24"/>
            <w:u w:val="single"/>
            <w:rtl w:val="0"/>
          </w:rPr>
          <w:t xml:space="preserve">https://doi.org/10.1007/s10447-005-9000-3</w:t>
        </w:r>
      </w:hyperlink>
      <w:r w:rsidDel="00000000" w:rsidR="00000000" w:rsidRPr="00000000">
        <w:rPr>
          <w:rtl w:val="0"/>
        </w:rPr>
      </w:r>
    </w:p>
    <w:p w:rsidR="00000000" w:rsidDel="00000000" w:rsidP="00000000" w:rsidRDefault="00000000" w:rsidRPr="00000000" w14:paraId="00000057">
      <w:pPr>
        <w:pBdr>
          <w:left w:color="auto" w:space="0" w:sz="0" w:val="none"/>
        </w:pBdr>
        <w:spacing w:line="240" w:lineRule="auto"/>
        <w:ind w:left="720"/>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58">
      <w:pPr>
        <w:pBdr>
          <w:left w:color="auto" w:space="0" w:sz="0" w:val="none"/>
        </w:pBdr>
        <w:spacing w:line="24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Josefowitz, N., &amp; Myran, D. (2005). Towards a person-centred Cognitive Behaviour Therapy. </w:t>
      </w:r>
      <w:r w:rsidDel="00000000" w:rsidR="00000000" w:rsidRPr="00000000">
        <w:rPr>
          <w:rFonts w:ascii="Times New Roman" w:cs="Times New Roman" w:eastAsia="Times New Roman" w:hAnsi="Times New Roman"/>
          <w:i w:val="1"/>
          <w:sz w:val="24"/>
          <w:szCs w:val="24"/>
          <w:rtl w:val="0"/>
        </w:rPr>
        <w:t xml:space="preserve">Counselling Psychology Quarterly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18</w:t>
      </w:r>
      <w:r w:rsidDel="00000000" w:rsidR="00000000" w:rsidRPr="00000000">
        <w:rPr>
          <w:rFonts w:ascii="Times New Roman" w:cs="Times New Roman" w:eastAsia="Times New Roman" w:hAnsi="Times New Roman"/>
          <w:sz w:val="24"/>
          <w:szCs w:val="24"/>
          <w:rtl w:val="0"/>
        </w:rPr>
        <w:t xml:space="preserve">(4), 329–336. </w:t>
      </w:r>
      <w:hyperlink r:id="rId32">
        <w:r w:rsidDel="00000000" w:rsidR="00000000" w:rsidRPr="00000000">
          <w:rPr>
            <w:rFonts w:ascii="Times New Roman" w:cs="Times New Roman" w:eastAsia="Times New Roman" w:hAnsi="Times New Roman"/>
            <w:color w:val="1155cc"/>
            <w:sz w:val="24"/>
            <w:szCs w:val="24"/>
            <w:u w:val="single"/>
            <w:rtl w:val="0"/>
          </w:rPr>
          <w:t xml:space="preserve">https://doi.org/10.1080/09515070500473600</w:t>
        </w:r>
      </w:hyperlink>
      <w:r w:rsidDel="00000000" w:rsidR="00000000" w:rsidRPr="00000000">
        <w:rPr>
          <w:rtl w:val="0"/>
        </w:rPr>
      </w:r>
    </w:p>
    <w:p w:rsidR="00000000" w:rsidDel="00000000" w:rsidP="00000000" w:rsidRDefault="00000000" w:rsidRPr="00000000" w14:paraId="00000059">
      <w:pPr>
        <w:spacing w:line="240" w:lineRule="auto"/>
        <w:ind w:left="0" w:firstLine="0"/>
        <w:rPr>
          <w:rFonts w:ascii="Times New Roman" w:cs="Times New Roman" w:eastAsia="Times New Roman" w:hAnsi="Times New Roman"/>
          <w:color w:val="1155cc"/>
          <w:sz w:val="24"/>
          <w:szCs w:val="24"/>
          <w:u w:val="single"/>
        </w:rPr>
      </w:pPr>
      <w:r w:rsidDel="00000000" w:rsidR="00000000" w:rsidRPr="00000000">
        <w:rPr>
          <w:rtl w:val="0"/>
        </w:rPr>
      </w:r>
    </w:p>
    <w:p w:rsidR="00000000" w:rsidDel="00000000" w:rsidP="00000000" w:rsidRDefault="00000000" w:rsidRPr="00000000" w14:paraId="0000005A">
      <w:pPr>
        <w:pBdr>
          <w:left w:color="auto" w:space="0" w:sz="0" w:val="none"/>
        </w:pBdr>
        <w:spacing w:line="24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Kim, J. (2018). Consideration of the applicability of person-centered therapy to culturally varying clients, focusing on the actualizing tendency and self-actualization – from East Asian perspective. </w:t>
      </w:r>
      <w:r w:rsidDel="00000000" w:rsidR="00000000" w:rsidRPr="00000000">
        <w:rPr>
          <w:rFonts w:ascii="Times New Roman" w:cs="Times New Roman" w:eastAsia="Times New Roman" w:hAnsi="Times New Roman"/>
          <w:i w:val="1"/>
          <w:sz w:val="24"/>
          <w:szCs w:val="24"/>
          <w:rtl w:val="0"/>
        </w:rPr>
        <w:t xml:space="preserve">Person-Centered &amp; Experiential Psychotherapies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17</w:t>
      </w:r>
      <w:r w:rsidDel="00000000" w:rsidR="00000000" w:rsidRPr="00000000">
        <w:rPr>
          <w:rFonts w:ascii="Times New Roman" w:cs="Times New Roman" w:eastAsia="Times New Roman" w:hAnsi="Times New Roman"/>
          <w:sz w:val="24"/>
          <w:szCs w:val="24"/>
          <w:rtl w:val="0"/>
        </w:rPr>
        <w:t xml:space="preserve">(3), 201–223. </w:t>
      </w:r>
      <w:hyperlink r:id="rId33">
        <w:r w:rsidDel="00000000" w:rsidR="00000000" w:rsidRPr="00000000">
          <w:rPr>
            <w:rFonts w:ascii="Times New Roman" w:cs="Times New Roman" w:eastAsia="Times New Roman" w:hAnsi="Times New Roman"/>
            <w:color w:val="1155cc"/>
            <w:sz w:val="24"/>
            <w:szCs w:val="24"/>
            <w:u w:val="single"/>
            <w:rtl w:val="0"/>
          </w:rPr>
          <w:t xml:space="preserve">https://doi.org/10.1080/14779757.2018.1506817</w:t>
        </w:r>
      </w:hyperlink>
      <w:r w:rsidDel="00000000" w:rsidR="00000000" w:rsidRPr="00000000">
        <w:rPr>
          <w:rtl w:val="0"/>
        </w:rPr>
      </w:r>
    </w:p>
    <w:p w:rsidR="00000000" w:rsidDel="00000000" w:rsidP="00000000" w:rsidRDefault="00000000" w:rsidRPr="00000000" w14:paraId="0000005B">
      <w:pPr>
        <w:pBdr>
          <w:left w:color="auto" w:space="0" w:sz="0" w:val="none"/>
        </w:pBdr>
        <w:spacing w:line="240" w:lineRule="auto"/>
        <w:ind w:left="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C">
      <w:pPr>
        <w:pBdr>
          <w:left w:color="auto" w:space="0" w:sz="0" w:val="none"/>
        </w:pBdr>
        <w:spacing w:line="24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Kumar, V., Sattar, Y., Bseiso, A., Khan, S., &amp; Rutkofsky, I. H. (2017). The Effectiveness of Internet-Based Cognitive Behavioral Therapy in Treatment of Psychiatric Disorders. </w:t>
      </w:r>
      <w:r w:rsidDel="00000000" w:rsidR="00000000" w:rsidRPr="00000000">
        <w:rPr>
          <w:rFonts w:ascii="Times New Roman" w:cs="Times New Roman" w:eastAsia="Times New Roman" w:hAnsi="Times New Roman"/>
          <w:i w:val="1"/>
          <w:sz w:val="24"/>
          <w:szCs w:val="24"/>
          <w:rtl w:val="0"/>
        </w:rPr>
        <w:t xml:space="preserve">Cureus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9</w:t>
      </w:r>
      <w:r w:rsidDel="00000000" w:rsidR="00000000" w:rsidRPr="00000000">
        <w:rPr>
          <w:rFonts w:ascii="Times New Roman" w:cs="Times New Roman" w:eastAsia="Times New Roman" w:hAnsi="Times New Roman"/>
          <w:sz w:val="24"/>
          <w:szCs w:val="24"/>
          <w:rtl w:val="0"/>
        </w:rPr>
        <w:t xml:space="preserve">(8). </w:t>
      </w:r>
      <w:hyperlink r:id="rId34">
        <w:r w:rsidDel="00000000" w:rsidR="00000000" w:rsidRPr="00000000">
          <w:rPr>
            <w:rFonts w:ascii="Times New Roman" w:cs="Times New Roman" w:eastAsia="Times New Roman" w:hAnsi="Times New Roman"/>
            <w:color w:val="1155cc"/>
            <w:sz w:val="24"/>
            <w:szCs w:val="24"/>
            <w:u w:val="single"/>
            <w:rtl w:val="0"/>
          </w:rPr>
          <w:t xml:space="preserve">https://doi.org/10.7759/cureus.1626</w:t>
        </w:r>
      </w:hyperlink>
      <w:r w:rsidDel="00000000" w:rsidR="00000000" w:rsidRPr="00000000">
        <w:rPr>
          <w:rtl w:val="0"/>
        </w:rPr>
      </w:r>
    </w:p>
    <w:p w:rsidR="00000000" w:rsidDel="00000000" w:rsidP="00000000" w:rsidRDefault="00000000" w:rsidRPr="00000000" w14:paraId="0000005D">
      <w:pPr>
        <w:spacing w:line="24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E">
      <w:pPr>
        <w:spacing w:line="240" w:lineRule="auto"/>
        <w:ind w:left="720"/>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sz w:val="24"/>
          <w:szCs w:val="24"/>
          <w:rtl w:val="0"/>
        </w:rPr>
        <w:t xml:space="preserve">Martin, A. (2020, July 13). Unconditional Positive Regard. Retrieved from www.thecounsellorsguide.co.uk website:</w:t>
      </w:r>
      <w:hyperlink r:id="rId35">
        <w:r w:rsidDel="00000000" w:rsidR="00000000" w:rsidRPr="00000000">
          <w:rPr>
            <w:rFonts w:ascii="Times New Roman" w:cs="Times New Roman" w:eastAsia="Times New Roman" w:hAnsi="Times New Roman"/>
            <w:sz w:val="24"/>
            <w:szCs w:val="24"/>
            <w:rtl w:val="0"/>
          </w:rPr>
          <w:t xml:space="preserve"> </w:t>
        </w:r>
      </w:hyperlink>
      <w:hyperlink r:id="rId36">
        <w:r w:rsidDel="00000000" w:rsidR="00000000" w:rsidRPr="00000000">
          <w:rPr>
            <w:rFonts w:ascii="Times New Roman" w:cs="Times New Roman" w:eastAsia="Times New Roman" w:hAnsi="Times New Roman"/>
            <w:color w:val="1155cc"/>
            <w:sz w:val="24"/>
            <w:szCs w:val="24"/>
            <w:u w:val="single"/>
            <w:rtl w:val="0"/>
          </w:rPr>
          <w:t xml:space="preserve">https://www.thecounsellorsguide.co.uk/unconditional-positive-regard.html</w:t>
        </w:r>
      </w:hyperlink>
      <w:r w:rsidDel="00000000" w:rsidR="00000000" w:rsidRPr="00000000">
        <w:rPr>
          <w:rtl w:val="0"/>
        </w:rPr>
      </w:r>
    </w:p>
    <w:p w:rsidR="00000000" w:rsidDel="00000000" w:rsidP="00000000" w:rsidRDefault="00000000" w:rsidRPr="00000000" w14:paraId="0000005F">
      <w:pPr>
        <w:spacing w:line="480" w:lineRule="auto"/>
        <w:ind w:left="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0">
      <w:pPr>
        <w:spacing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Merry, T. (2002). </w:t>
      </w:r>
      <w:r w:rsidDel="00000000" w:rsidR="00000000" w:rsidRPr="00000000">
        <w:rPr>
          <w:rFonts w:ascii="Times New Roman" w:cs="Times New Roman" w:eastAsia="Times New Roman" w:hAnsi="Times New Roman"/>
          <w:i w:val="1"/>
          <w:sz w:val="24"/>
          <w:szCs w:val="24"/>
          <w:rtl w:val="0"/>
        </w:rPr>
        <w:t xml:space="preserve">Learning and Being in Person-centred Counselling</w:t>
      </w:r>
      <w:r w:rsidDel="00000000" w:rsidR="00000000" w:rsidRPr="00000000">
        <w:rPr>
          <w:rFonts w:ascii="Times New Roman" w:cs="Times New Roman" w:eastAsia="Times New Roman" w:hAnsi="Times New Roman"/>
          <w:sz w:val="24"/>
          <w:szCs w:val="24"/>
          <w:rtl w:val="0"/>
        </w:rPr>
        <w:t xml:space="preserve">. Pccs Books.</w:t>
      </w:r>
    </w:p>
    <w:p w:rsidR="00000000" w:rsidDel="00000000" w:rsidP="00000000" w:rsidRDefault="00000000" w:rsidRPr="00000000" w14:paraId="00000061">
      <w:pPr>
        <w:spacing w:line="240" w:lineRule="auto"/>
        <w:ind w:left="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2">
      <w:pPr>
        <w:spacing w:line="240" w:lineRule="auto"/>
        <w:ind w:left="720"/>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sz w:val="24"/>
          <w:szCs w:val="24"/>
          <w:rtl w:val="0"/>
        </w:rPr>
        <w:t xml:space="preserve">NHS. (2021, February 5). Counselling. Retrieved from nhs.uk website:</w:t>
      </w:r>
      <w:hyperlink r:id="rId37">
        <w:r w:rsidDel="00000000" w:rsidR="00000000" w:rsidRPr="00000000">
          <w:rPr>
            <w:rFonts w:ascii="Times New Roman" w:cs="Times New Roman" w:eastAsia="Times New Roman" w:hAnsi="Times New Roman"/>
            <w:sz w:val="24"/>
            <w:szCs w:val="24"/>
            <w:rtl w:val="0"/>
          </w:rPr>
          <w:t xml:space="preserve"> </w:t>
        </w:r>
      </w:hyperlink>
      <w:hyperlink r:id="rId38">
        <w:r w:rsidDel="00000000" w:rsidR="00000000" w:rsidRPr="00000000">
          <w:rPr>
            <w:rFonts w:ascii="Times New Roman" w:cs="Times New Roman" w:eastAsia="Times New Roman" w:hAnsi="Times New Roman"/>
            <w:color w:val="1155cc"/>
            <w:sz w:val="24"/>
            <w:szCs w:val="24"/>
            <w:u w:val="single"/>
            <w:rtl w:val="0"/>
          </w:rPr>
          <w:t xml:space="preserve">https://www.nhs.uk/mental-health/talking-therapies-medicine-treatments/talking-therapies-and-counselling/counselling/</w:t>
        </w:r>
      </w:hyperlink>
      <w:r w:rsidDel="00000000" w:rsidR="00000000" w:rsidRPr="00000000">
        <w:rPr>
          <w:rtl w:val="0"/>
        </w:rPr>
      </w:r>
    </w:p>
    <w:p w:rsidR="00000000" w:rsidDel="00000000" w:rsidP="00000000" w:rsidRDefault="00000000" w:rsidRPr="00000000" w14:paraId="00000063">
      <w:pPr>
        <w:spacing w:line="240" w:lineRule="auto"/>
        <w:ind w:left="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4">
      <w:pPr>
        <w:spacing w:line="240" w:lineRule="auto"/>
        <w:ind w:left="720"/>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sz w:val="24"/>
          <w:szCs w:val="24"/>
          <w:rtl w:val="0"/>
        </w:rPr>
        <w:t xml:space="preserve">O’Donovan, D. (2018). Bilateral benefits. </w:t>
      </w:r>
      <w:r w:rsidDel="00000000" w:rsidR="00000000" w:rsidRPr="00000000">
        <w:rPr>
          <w:rFonts w:ascii="Times New Roman" w:cs="Times New Roman" w:eastAsia="Times New Roman" w:hAnsi="Times New Roman"/>
          <w:i w:val="1"/>
          <w:sz w:val="24"/>
          <w:szCs w:val="24"/>
          <w:rtl w:val="0"/>
        </w:rPr>
        <w:t xml:space="preserve">Industry and Higher Education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32</w:t>
      </w:r>
      <w:r w:rsidDel="00000000" w:rsidR="00000000" w:rsidRPr="00000000">
        <w:rPr>
          <w:rFonts w:ascii="Times New Roman" w:cs="Times New Roman" w:eastAsia="Times New Roman" w:hAnsi="Times New Roman"/>
          <w:sz w:val="24"/>
          <w:szCs w:val="24"/>
          <w:rtl w:val="0"/>
        </w:rPr>
        <w:t xml:space="preserve">(2), 119–128.</w:t>
      </w:r>
      <w:hyperlink r:id="rId39">
        <w:r w:rsidDel="00000000" w:rsidR="00000000" w:rsidRPr="00000000">
          <w:rPr>
            <w:rFonts w:ascii="Times New Roman" w:cs="Times New Roman" w:eastAsia="Times New Roman" w:hAnsi="Times New Roman"/>
            <w:sz w:val="24"/>
            <w:szCs w:val="24"/>
            <w:rtl w:val="0"/>
          </w:rPr>
          <w:t xml:space="preserve"> </w:t>
        </w:r>
      </w:hyperlink>
      <w:hyperlink r:id="rId40">
        <w:r w:rsidDel="00000000" w:rsidR="00000000" w:rsidRPr="00000000">
          <w:rPr>
            <w:rFonts w:ascii="Times New Roman" w:cs="Times New Roman" w:eastAsia="Times New Roman" w:hAnsi="Times New Roman"/>
            <w:color w:val="1155cc"/>
            <w:sz w:val="24"/>
            <w:szCs w:val="24"/>
            <w:u w:val="single"/>
            <w:rtl w:val="0"/>
          </w:rPr>
          <w:t xml:space="preserve">https://doi.org/10.1177/0950422218761273</w:t>
        </w:r>
      </w:hyperlink>
      <w:r w:rsidDel="00000000" w:rsidR="00000000" w:rsidRPr="00000000">
        <w:rPr>
          <w:rtl w:val="0"/>
        </w:rPr>
      </w:r>
    </w:p>
    <w:p w:rsidR="00000000" w:rsidDel="00000000" w:rsidP="00000000" w:rsidRDefault="00000000" w:rsidRPr="00000000" w14:paraId="00000065">
      <w:pPr>
        <w:spacing w:line="240" w:lineRule="auto"/>
        <w:ind w:left="720"/>
        <w:rPr>
          <w:rFonts w:ascii="Times New Roman" w:cs="Times New Roman" w:eastAsia="Times New Roman" w:hAnsi="Times New Roman"/>
          <w:color w:val="1155cc"/>
          <w:sz w:val="24"/>
          <w:szCs w:val="24"/>
          <w:u w:val="single"/>
        </w:rPr>
      </w:pPr>
      <w:r w:rsidDel="00000000" w:rsidR="00000000" w:rsidRPr="00000000">
        <w:rPr>
          <w:rtl w:val="0"/>
        </w:rPr>
      </w:r>
    </w:p>
    <w:p w:rsidR="00000000" w:rsidDel="00000000" w:rsidP="00000000" w:rsidRDefault="00000000" w:rsidRPr="00000000" w14:paraId="00000066">
      <w:pPr>
        <w:pBdr>
          <w:left w:color="auto" w:space="0" w:sz="0" w:val="none"/>
        </w:pBdr>
        <w:spacing w:line="24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Posluns, K., &amp; Gall, T. L. (2019). Dear mental health practitioners, take care of yourselves: A literature review on self-care. </w:t>
      </w:r>
      <w:r w:rsidDel="00000000" w:rsidR="00000000" w:rsidRPr="00000000">
        <w:rPr>
          <w:rFonts w:ascii="Times New Roman" w:cs="Times New Roman" w:eastAsia="Times New Roman" w:hAnsi="Times New Roman"/>
          <w:i w:val="1"/>
          <w:sz w:val="24"/>
          <w:szCs w:val="24"/>
          <w:rtl w:val="0"/>
        </w:rPr>
        <w:t xml:space="preserve">International Journal for the Advancement of Counselling</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42</w:t>
      </w:r>
      <w:r w:rsidDel="00000000" w:rsidR="00000000" w:rsidRPr="00000000">
        <w:rPr>
          <w:rFonts w:ascii="Times New Roman" w:cs="Times New Roman" w:eastAsia="Times New Roman" w:hAnsi="Times New Roman"/>
          <w:sz w:val="24"/>
          <w:szCs w:val="24"/>
          <w:rtl w:val="0"/>
        </w:rPr>
        <w:t xml:space="preserve">(1), 1–20. </w:t>
      </w:r>
      <w:hyperlink r:id="rId41">
        <w:r w:rsidDel="00000000" w:rsidR="00000000" w:rsidRPr="00000000">
          <w:rPr>
            <w:rFonts w:ascii="Times New Roman" w:cs="Times New Roman" w:eastAsia="Times New Roman" w:hAnsi="Times New Roman"/>
            <w:color w:val="1155cc"/>
            <w:sz w:val="24"/>
            <w:szCs w:val="24"/>
            <w:u w:val="single"/>
            <w:rtl w:val="0"/>
          </w:rPr>
          <w:t xml:space="preserve">https://doi.org/10.1007/s10447-019-09382-w</w:t>
        </w:r>
      </w:hyperlink>
      <w:r w:rsidDel="00000000" w:rsidR="00000000" w:rsidRPr="00000000">
        <w:rPr>
          <w:rtl w:val="0"/>
        </w:rPr>
      </w:r>
    </w:p>
    <w:p w:rsidR="00000000" w:rsidDel="00000000" w:rsidP="00000000" w:rsidRDefault="00000000" w:rsidRPr="00000000" w14:paraId="00000067">
      <w:pPr>
        <w:spacing w:line="24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8">
      <w:pPr>
        <w:spacing w:line="240" w:lineRule="auto"/>
        <w:ind w:left="720"/>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sz w:val="24"/>
          <w:szCs w:val="24"/>
          <w:rtl w:val="0"/>
        </w:rPr>
        <w:t xml:space="preserve">Poyrazli, S. (2003). Validity of Rogerian Therapy in Turkish Culture: A Cross-Cultural Perspective. </w:t>
      </w:r>
      <w:r w:rsidDel="00000000" w:rsidR="00000000" w:rsidRPr="00000000">
        <w:rPr>
          <w:rFonts w:ascii="Times New Roman" w:cs="Times New Roman" w:eastAsia="Times New Roman" w:hAnsi="Times New Roman"/>
          <w:i w:val="1"/>
          <w:sz w:val="24"/>
          <w:szCs w:val="24"/>
          <w:rtl w:val="0"/>
        </w:rPr>
        <w:t xml:space="preserve">The Journal of Humanistic Counseling, Education and Development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42</w:t>
      </w:r>
      <w:r w:rsidDel="00000000" w:rsidR="00000000" w:rsidRPr="00000000">
        <w:rPr>
          <w:rFonts w:ascii="Times New Roman" w:cs="Times New Roman" w:eastAsia="Times New Roman" w:hAnsi="Times New Roman"/>
          <w:sz w:val="24"/>
          <w:szCs w:val="24"/>
          <w:rtl w:val="0"/>
        </w:rPr>
        <w:t xml:space="preserve">(1), 107–115.</w:t>
      </w:r>
      <w:hyperlink r:id="rId42">
        <w:r w:rsidDel="00000000" w:rsidR="00000000" w:rsidRPr="00000000">
          <w:rPr>
            <w:rFonts w:ascii="Times New Roman" w:cs="Times New Roman" w:eastAsia="Times New Roman" w:hAnsi="Times New Roman"/>
            <w:sz w:val="24"/>
            <w:szCs w:val="24"/>
            <w:rtl w:val="0"/>
          </w:rPr>
          <w:t xml:space="preserve"> </w:t>
        </w:r>
      </w:hyperlink>
      <w:hyperlink r:id="rId43">
        <w:r w:rsidDel="00000000" w:rsidR="00000000" w:rsidRPr="00000000">
          <w:rPr>
            <w:rFonts w:ascii="Times New Roman" w:cs="Times New Roman" w:eastAsia="Times New Roman" w:hAnsi="Times New Roman"/>
            <w:color w:val="1155cc"/>
            <w:sz w:val="24"/>
            <w:szCs w:val="24"/>
            <w:u w:val="single"/>
            <w:rtl w:val="0"/>
          </w:rPr>
          <w:t xml:space="preserve">https://doi.org/10.1002/j.2164-490x.2003.tb00172.x</w:t>
        </w:r>
      </w:hyperlink>
      <w:r w:rsidDel="00000000" w:rsidR="00000000" w:rsidRPr="00000000">
        <w:rPr>
          <w:rtl w:val="0"/>
        </w:rPr>
      </w:r>
    </w:p>
    <w:p w:rsidR="00000000" w:rsidDel="00000000" w:rsidP="00000000" w:rsidRDefault="00000000" w:rsidRPr="00000000" w14:paraId="00000069">
      <w:pPr>
        <w:spacing w:line="240" w:lineRule="auto"/>
        <w:ind w:left="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A">
      <w:pPr>
        <w:spacing w:line="240" w:lineRule="auto"/>
        <w:ind w:left="720"/>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sz w:val="24"/>
          <w:szCs w:val="24"/>
          <w:rtl w:val="0"/>
        </w:rPr>
        <w:t xml:space="preserve">Renger, S. (2021). Therapists’ views on the use of questions in person-centred therapy. </w:t>
      </w:r>
      <w:r w:rsidDel="00000000" w:rsidR="00000000" w:rsidRPr="00000000">
        <w:rPr>
          <w:rFonts w:ascii="Times New Roman" w:cs="Times New Roman" w:eastAsia="Times New Roman" w:hAnsi="Times New Roman"/>
          <w:i w:val="1"/>
          <w:sz w:val="24"/>
          <w:szCs w:val="24"/>
          <w:rtl w:val="0"/>
        </w:rPr>
        <w:t xml:space="preserve">British Journal of Guidance &amp; Counselling</w:t>
      </w:r>
      <w:r w:rsidDel="00000000" w:rsidR="00000000" w:rsidRPr="00000000">
        <w:rPr>
          <w:rFonts w:ascii="Times New Roman" w:cs="Times New Roman" w:eastAsia="Times New Roman" w:hAnsi="Times New Roman"/>
          <w:sz w:val="24"/>
          <w:szCs w:val="24"/>
          <w:rtl w:val="0"/>
        </w:rPr>
        <w:t xml:space="preserve">, 1–13.</w:t>
      </w:r>
      <w:hyperlink r:id="rId44">
        <w:r w:rsidDel="00000000" w:rsidR="00000000" w:rsidRPr="00000000">
          <w:rPr>
            <w:rFonts w:ascii="Times New Roman" w:cs="Times New Roman" w:eastAsia="Times New Roman" w:hAnsi="Times New Roman"/>
            <w:sz w:val="24"/>
            <w:szCs w:val="24"/>
            <w:rtl w:val="0"/>
          </w:rPr>
          <w:t xml:space="preserve"> </w:t>
        </w:r>
      </w:hyperlink>
      <w:hyperlink r:id="rId45">
        <w:r w:rsidDel="00000000" w:rsidR="00000000" w:rsidRPr="00000000">
          <w:rPr>
            <w:rFonts w:ascii="Times New Roman" w:cs="Times New Roman" w:eastAsia="Times New Roman" w:hAnsi="Times New Roman"/>
            <w:color w:val="1155cc"/>
            <w:sz w:val="24"/>
            <w:szCs w:val="24"/>
            <w:u w:val="single"/>
            <w:rtl w:val="0"/>
          </w:rPr>
          <w:t xml:space="preserve">https://doi.org/10.1080/03069885.2021.1900536</w:t>
        </w:r>
      </w:hyperlink>
      <w:r w:rsidDel="00000000" w:rsidR="00000000" w:rsidRPr="00000000">
        <w:rPr>
          <w:rtl w:val="0"/>
        </w:rPr>
      </w:r>
    </w:p>
    <w:p w:rsidR="00000000" w:rsidDel="00000000" w:rsidP="00000000" w:rsidRDefault="00000000" w:rsidRPr="00000000" w14:paraId="0000006B">
      <w:pPr>
        <w:spacing w:line="240" w:lineRule="auto"/>
        <w:ind w:left="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C">
      <w:pPr>
        <w:spacing w:line="24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Rogers, C. (1957). The necessary and sufficient conditions of therapeutic personality change. </w:t>
      </w:r>
      <w:r w:rsidDel="00000000" w:rsidR="00000000" w:rsidRPr="00000000">
        <w:rPr>
          <w:rFonts w:ascii="Times New Roman" w:cs="Times New Roman" w:eastAsia="Times New Roman" w:hAnsi="Times New Roman"/>
          <w:i w:val="1"/>
          <w:sz w:val="24"/>
          <w:szCs w:val="24"/>
          <w:rtl w:val="0"/>
        </w:rPr>
        <w:t xml:space="preserve">Journal of Consulting Psychology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21</w:t>
      </w:r>
      <w:r w:rsidDel="00000000" w:rsidR="00000000" w:rsidRPr="00000000">
        <w:rPr>
          <w:rFonts w:ascii="Times New Roman" w:cs="Times New Roman" w:eastAsia="Times New Roman" w:hAnsi="Times New Roman"/>
          <w:sz w:val="24"/>
          <w:szCs w:val="24"/>
          <w:rtl w:val="0"/>
        </w:rPr>
        <w:t xml:space="preserve">(2), 95–103.</w:t>
      </w:r>
    </w:p>
    <w:p w:rsidR="00000000" w:rsidDel="00000000" w:rsidP="00000000" w:rsidRDefault="00000000" w:rsidRPr="00000000" w14:paraId="0000006D">
      <w:pPr>
        <w:spacing w:line="240" w:lineRule="auto"/>
        <w:ind w:left="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E">
      <w:pPr>
        <w:spacing w:line="240" w:lineRule="auto"/>
        <w:ind w:left="720"/>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sz w:val="24"/>
          <w:szCs w:val="24"/>
          <w:rtl w:val="0"/>
        </w:rPr>
        <w:t xml:space="preserve">Rogers, C. (1989). The Necessary and Sufficient Conditions of Therapeutic Personality Change. </w:t>
      </w:r>
      <w:r w:rsidDel="00000000" w:rsidR="00000000" w:rsidRPr="00000000">
        <w:rPr>
          <w:rFonts w:ascii="Times New Roman" w:cs="Times New Roman" w:eastAsia="Times New Roman" w:hAnsi="Times New Roman"/>
          <w:i w:val="1"/>
          <w:sz w:val="24"/>
          <w:szCs w:val="24"/>
          <w:rtl w:val="0"/>
        </w:rPr>
        <w:t xml:space="preserve">TACD Journal</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17</w:t>
      </w:r>
      <w:r w:rsidDel="00000000" w:rsidR="00000000" w:rsidRPr="00000000">
        <w:rPr>
          <w:rFonts w:ascii="Times New Roman" w:cs="Times New Roman" w:eastAsia="Times New Roman" w:hAnsi="Times New Roman"/>
          <w:sz w:val="24"/>
          <w:szCs w:val="24"/>
          <w:rtl w:val="0"/>
        </w:rPr>
        <w:t xml:space="preserve">(1), 53–65.</w:t>
      </w:r>
      <w:hyperlink r:id="rId46">
        <w:r w:rsidDel="00000000" w:rsidR="00000000" w:rsidRPr="00000000">
          <w:rPr>
            <w:rFonts w:ascii="Times New Roman" w:cs="Times New Roman" w:eastAsia="Times New Roman" w:hAnsi="Times New Roman"/>
            <w:sz w:val="24"/>
            <w:szCs w:val="24"/>
            <w:rtl w:val="0"/>
          </w:rPr>
          <w:t xml:space="preserve"> </w:t>
        </w:r>
      </w:hyperlink>
      <w:hyperlink r:id="rId47">
        <w:r w:rsidDel="00000000" w:rsidR="00000000" w:rsidRPr="00000000">
          <w:rPr>
            <w:rFonts w:ascii="Times New Roman" w:cs="Times New Roman" w:eastAsia="Times New Roman" w:hAnsi="Times New Roman"/>
            <w:color w:val="1155cc"/>
            <w:sz w:val="24"/>
            <w:szCs w:val="24"/>
            <w:u w:val="single"/>
            <w:rtl w:val="0"/>
          </w:rPr>
          <w:t xml:space="preserve">https://doi.org/10.1080/1046171x.1989.12034347</w:t>
        </w:r>
      </w:hyperlink>
      <w:r w:rsidDel="00000000" w:rsidR="00000000" w:rsidRPr="00000000">
        <w:rPr>
          <w:rtl w:val="0"/>
        </w:rPr>
      </w:r>
    </w:p>
    <w:p w:rsidR="00000000" w:rsidDel="00000000" w:rsidP="00000000" w:rsidRDefault="00000000" w:rsidRPr="00000000" w14:paraId="0000006F">
      <w:pPr>
        <w:spacing w:line="240" w:lineRule="auto"/>
        <w:ind w:left="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0">
      <w:pPr>
        <w:spacing w:line="240" w:lineRule="auto"/>
        <w:ind w:left="720"/>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sz w:val="24"/>
          <w:szCs w:val="24"/>
          <w:rtl w:val="0"/>
        </w:rPr>
        <w:t xml:space="preserve">Seehausen, M., Kazzer, P., Bajbouj, M., &amp; Prehn, K. (2012). Effects of Empathic Paraphrasing – Extrinsic Emotion Regulation in Social Conflict. </w:t>
      </w:r>
      <w:r w:rsidDel="00000000" w:rsidR="00000000" w:rsidRPr="00000000">
        <w:rPr>
          <w:rFonts w:ascii="Times New Roman" w:cs="Times New Roman" w:eastAsia="Times New Roman" w:hAnsi="Times New Roman"/>
          <w:i w:val="1"/>
          <w:sz w:val="24"/>
          <w:szCs w:val="24"/>
          <w:rtl w:val="0"/>
        </w:rPr>
        <w:t xml:space="preserve">Frontiers in Psychology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3</w:t>
      </w:r>
      <w:r w:rsidDel="00000000" w:rsidR="00000000" w:rsidRPr="00000000">
        <w:rPr>
          <w:rFonts w:ascii="Times New Roman" w:cs="Times New Roman" w:eastAsia="Times New Roman" w:hAnsi="Times New Roman"/>
          <w:sz w:val="24"/>
          <w:szCs w:val="24"/>
          <w:rtl w:val="0"/>
        </w:rPr>
        <w:t xml:space="preserve">(482).</w:t>
      </w:r>
      <w:hyperlink r:id="rId48">
        <w:r w:rsidDel="00000000" w:rsidR="00000000" w:rsidRPr="00000000">
          <w:rPr>
            <w:rFonts w:ascii="Times New Roman" w:cs="Times New Roman" w:eastAsia="Times New Roman" w:hAnsi="Times New Roman"/>
            <w:sz w:val="24"/>
            <w:szCs w:val="24"/>
            <w:rtl w:val="0"/>
          </w:rPr>
          <w:t xml:space="preserve"> </w:t>
        </w:r>
      </w:hyperlink>
      <w:hyperlink r:id="rId49">
        <w:r w:rsidDel="00000000" w:rsidR="00000000" w:rsidRPr="00000000">
          <w:rPr>
            <w:rFonts w:ascii="Times New Roman" w:cs="Times New Roman" w:eastAsia="Times New Roman" w:hAnsi="Times New Roman"/>
            <w:color w:val="1155cc"/>
            <w:sz w:val="24"/>
            <w:szCs w:val="24"/>
            <w:u w:val="single"/>
            <w:rtl w:val="0"/>
          </w:rPr>
          <w:t xml:space="preserve">https://doi.org/10.3389/fpsyg.2012.00482</w:t>
        </w:r>
      </w:hyperlink>
      <w:r w:rsidDel="00000000" w:rsidR="00000000" w:rsidRPr="00000000">
        <w:rPr>
          <w:rtl w:val="0"/>
        </w:rPr>
      </w:r>
    </w:p>
    <w:p w:rsidR="00000000" w:rsidDel="00000000" w:rsidP="00000000" w:rsidRDefault="00000000" w:rsidRPr="00000000" w14:paraId="00000071">
      <w:pPr>
        <w:spacing w:line="240" w:lineRule="auto"/>
        <w:ind w:left="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2">
      <w:pPr>
        <w:spacing w:line="24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Siegel, D. J. (2010). </w:t>
      </w:r>
      <w:r w:rsidDel="00000000" w:rsidR="00000000" w:rsidRPr="00000000">
        <w:rPr>
          <w:rFonts w:ascii="Times New Roman" w:cs="Times New Roman" w:eastAsia="Times New Roman" w:hAnsi="Times New Roman"/>
          <w:i w:val="1"/>
          <w:sz w:val="24"/>
          <w:szCs w:val="24"/>
          <w:rtl w:val="0"/>
        </w:rPr>
        <w:t xml:space="preserve">The Mindful Therapist: A Clinician’s Guide to Mindsight and Neural Integration</w:t>
      </w:r>
      <w:r w:rsidDel="00000000" w:rsidR="00000000" w:rsidRPr="00000000">
        <w:rPr>
          <w:rFonts w:ascii="Times New Roman" w:cs="Times New Roman" w:eastAsia="Times New Roman" w:hAnsi="Times New Roman"/>
          <w:sz w:val="24"/>
          <w:szCs w:val="24"/>
          <w:rtl w:val="0"/>
        </w:rPr>
        <w:t xml:space="preserve">. W. W. Norton &amp; Company.</w:t>
      </w:r>
    </w:p>
    <w:p w:rsidR="00000000" w:rsidDel="00000000" w:rsidP="00000000" w:rsidRDefault="00000000" w:rsidRPr="00000000" w14:paraId="00000073">
      <w:pPr>
        <w:spacing w:line="240" w:lineRule="auto"/>
        <w:ind w:left="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4">
      <w:pPr>
        <w:spacing w:line="240" w:lineRule="auto"/>
        <w:ind w:left="720"/>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sz w:val="24"/>
          <w:szCs w:val="24"/>
          <w:rtl w:val="0"/>
        </w:rPr>
        <w:t xml:space="preserve">Simply Psychology. (2019). Person Centred Therapy - Core Conditions - Simply Psychology. Retrieved November 24, 2022, from www.simplypsychology.org website:</w:t>
      </w:r>
      <w:hyperlink r:id="rId50">
        <w:r w:rsidDel="00000000" w:rsidR="00000000" w:rsidRPr="00000000">
          <w:rPr>
            <w:rFonts w:ascii="Times New Roman" w:cs="Times New Roman" w:eastAsia="Times New Roman" w:hAnsi="Times New Roman"/>
            <w:sz w:val="24"/>
            <w:szCs w:val="24"/>
            <w:rtl w:val="0"/>
          </w:rPr>
          <w:t xml:space="preserve"> </w:t>
        </w:r>
      </w:hyperlink>
      <w:hyperlink r:id="rId51">
        <w:r w:rsidDel="00000000" w:rsidR="00000000" w:rsidRPr="00000000">
          <w:rPr>
            <w:rFonts w:ascii="Times New Roman" w:cs="Times New Roman" w:eastAsia="Times New Roman" w:hAnsi="Times New Roman"/>
            <w:color w:val="1155cc"/>
            <w:sz w:val="24"/>
            <w:szCs w:val="24"/>
            <w:u w:val="single"/>
            <w:rtl w:val="0"/>
          </w:rPr>
          <w:t xml:space="preserve">https://www.simplypsychology.org/client-centred-therapy.html#:~:text=Believing%20strongly%20that%20theory%20should</w:t>
        </w:r>
      </w:hyperlink>
      <w:r w:rsidDel="00000000" w:rsidR="00000000" w:rsidRPr="00000000">
        <w:rPr>
          <w:rtl w:val="0"/>
        </w:rPr>
      </w:r>
    </w:p>
    <w:p w:rsidR="00000000" w:rsidDel="00000000" w:rsidP="00000000" w:rsidRDefault="00000000" w:rsidRPr="00000000" w14:paraId="00000075">
      <w:pPr>
        <w:spacing w:line="240" w:lineRule="auto"/>
        <w:ind w:left="720"/>
        <w:rPr>
          <w:rFonts w:ascii="Times New Roman" w:cs="Times New Roman" w:eastAsia="Times New Roman" w:hAnsi="Times New Roman"/>
          <w:color w:val="1155cc"/>
          <w:sz w:val="24"/>
          <w:szCs w:val="24"/>
          <w:u w:val="single"/>
        </w:rPr>
      </w:pPr>
      <w:r w:rsidDel="00000000" w:rsidR="00000000" w:rsidRPr="00000000">
        <w:rPr>
          <w:rtl w:val="0"/>
        </w:rPr>
      </w:r>
    </w:p>
    <w:p w:rsidR="00000000" w:rsidDel="00000000" w:rsidP="00000000" w:rsidRDefault="00000000" w:rsidRPr="00000000" w14:paraId="00000076">
      <w:pPr>
        <w:pBdr>
          <w:left w:color="auto" w:space="0" w:sz="0" w:val="none"/>
        </w:pBdr>
        <w:spacing w:line="24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Simpson, S., Richardson, L., Pietrabissa, G., Castelnuovo, G., &amp; Reid, C. (2020). Videotherapy and therapeutic alliance in the age of COVID‐19. </w:t>
      </w:r>
      <w:r w:rsidDel="00000000" w:rsidR="00000000" w:rsidRPr="00000000">
        <w:rPr>
          <w:rFonts w:ascii="Times New Roman" w:cs="Times New Roman" w:eastAsia="Times New Roman" w:hAnsi="Times New Roman"/>
          <w:i w:val="1"/>
          <w:sz w:val="24"/>
          <w:szCs w:val="24"/>
          <w:rtl w:val="0"/>
        </w:rPr>
        <w:t xml:space="preserve">Clinical Psychology &amp; Psychotherapy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28</w:t>
      </w:r>
      <w:r w:rsidDel="00000000" w:rsidR="00000000" w:rsidRPr="00000000">
        <w:rPr>
          <w:rFonts w:ascii="Times New Roman" w:cs="Times New Roman" w:eastAsia="Times New Roman" w:hAnsi="Times New Roman"/>
          <w:sz w:val="24"/>
          <w:szCs w:val="24"/>
          <w:rtl w:val="0"/>
        </w:rPr>
        <w:t xml:space="preserve">(2). </w:t>
      </w:r>
      <w:hyperlink r:id="rId52">
        <w:r w:rsidDel="00000000" w:rsidR="00000000" w:rsidRPr="00000000">
          <w:rPr>
            <w:rFonts w:ascii="Times New Roman" w:cs="Times New Roman" w:eastAsia="Times New Roman" w:hAnsi="Times New Roman"/>
            <w:color w:val="1155cc"/>
            <w:sz w:val="24"/>
            <w:szCs w:val="24"/>
            <w:u w:val="single"/>
            <w:rtl w:val="0"/>
          </w:rPr>
          <w:t xml:space="preserve">https://doi.org/10.1002/cpp.2521</w:t>
        </w:r>
      </w:hyperlink>
      <w:r w:rsidDel="00000000" w:rsidR="00000000" w:rsidRPr="00000000">
        <w:rPr>
          <w:rtl w:val="0"/>
        </w:rPr>
      </w:r>
    </w:p>
    <w:p w:rsidR="00000000" w:rsidDel="00000000" w:rsidP="00000000" w:rsidRDefault="00000000" w:rsidRPr="00000000" w14:paraId="00000077">
      <w:pPr>
        <w:spacing w:line="24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8">
      <w:pPr>
        <w:spacing w:line="240" w:lineRule="auto"/>
        <w:ind w:left="720"/>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sz w:val="24"/>
          <w:szCs w:val="24"/>
          <w:rtl w:val="0"/>
        </w:rPr>
        <w:t xml:space="preserve">Smith, J., &amp; Gillon, E. (2021). Therapists’ experiences of providing online counselling: A qualitative study. </w:t>
      </w:r>
      <w:r w:rsidDel="00000000" w:rsidR="00000000" w:rsidRPr="00000000">
        <w:rPr>
          <w:rFonts w:ascii="Times New Roman" w:cs="Times New Roman" w:eastAsia="Times New Roman" w:hAnsi="Times New Roman"/>
          <w:i w:val="1"/>
          <w:sz w:val="24"/>
          <w:szCs w:val="24"/>
          <w:rtl w:val="0"/>
        </w:rPr>
        <w:t xml:space="preserve">Counselling and Psychotherapy Research</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21</w:t>
      </w:r>
      <w:r w:rsidDel="00000000" w:rsidR="00000000" w:rsidRPr="00000000">
        <w:rPr>
          <w:rFonts w:ascii="Times New Roman" w:cs="Times New Roman" w:eastAsia="Times New Roman" w:hAnsi="Times New Roman"/>
          <w:sz w:val="24"/>
          <w:szCs w:val="24"/>
          <w:rtl w:val="0"/>
        </w:rPr>
        <w:t xml:space="preserve">(3).</w:t>
      </w:r>
      <w:hyperlink r:id="rId53">
        <w:r w:rsidDel="00000000" w:rsidR="00000000" w:rsidRPr="00000000">
          <w:rPr>
            <w:rFonts w:ascii="Times New Roman" w:cs="Times New Roman" w:eastAsia="Times New Roman" w:hAnsi="Times New Roman"/>
            <w:sz w:val="24"/>
            <w:szCs w:val="24"/>
            <w:rtl w:val="0"/>
          </w:rPr>
          <w:t xml:space="preserve"> </w:t>
        </w:r>
      </w:hyperlink>
      <w:hyperlink r:id="rId54">
        <w:r w:rsidDel="00000000" w:rsidR="00000000" w:rsidRPr="00000000">
          <w:rPr>
            <w:rFonts w:ascii="Times New Roman" w:cs="Times New Roman" w:eastAsia="Times New Roman" w:hAnsi="Times New Roman"/>
            <w:color w:val="1155cc"/>
            <w:sz w:val="24"/>
            <w:szCs w:val="24"/>
            <w:u w:val="single"/>
            <w:rtl w:val="0"/>
          </w:rPr>
          <w:t xml:space="preserve">https://doi.org/10.1002/capr.12408</w:t>
        </w:r>
      </w:hyperlink>
      <w:r w:rsidDel="00000000" w:rsidR="00000000" w:rsidRPr="00000000">
        <w:rPr>
          <w:rtl w:val="0"/>
        </w:rPr>
      </w:r>
    </w:p>
    <w:p w:rsidR="00000000" w:rsidDel="00000000" w:rsidP="00000000" w:rsidRDefault="00000000" w:rsidRPr="00000000" w14:paraId="00000079">
      <w:pPr>
        <w:spacing w:line="240" w:lineRule="auto"/>
        <w:ind w:left="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A">
      <w:pPr>
        <w:spacing w:line="240" w:lineRule="auto"/>
        <w:ind w:left="720"/>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sz w:val="24"/>
          <w:szCs w:val="24"/>
          <w:rtl w:val="0"/>
        </w:rPr>
        <w:t xml:space="preserve">The british psychological society. (2022, September 12). Purpose - The British Psychological Society. Retrieved November 29, 2022, from www.bps.org.uk website:</w:t>
      </w:r>
      <w:hyperlink r:id="rId55">
        <w:r w:rsidDel="00000000" w:rsidR="00000000" w:rsidRPr="00000000">
          <w:rPr>
            <w:rFonts w:ascii="Times New Roman" w:cs="Times New Roman" w:eastAsia="Times New Roman" w:hAnsi="Times New Roman"/>
            <w:sz w:val="24"/>
            <w:szCs w:val="24"/>
            <w:rtl w:val="0"/>
          </w:rPr>
          <w:t xml:space="preserve"> </w:t>
        </w:r>
      </w:hyperlink>
      <w:hyperlink r:id="rId56">
        <w:r w:rsidDel="00000000" w:rsidR="00000000" w:rsidRPr="00000000">
          <w:rPr>
            <w:rFonts w:ascii="Times New Roman" w:cs="Times New Roman" w:eastAsia="Times New Roman" w:hAnsi="Times New Roman"/>
            <w:color w:val="1155cc"/>
            <w:sz w:val="24"/>
            <w:szCs w:val="24"/>
            <w:u w:val="single"/>
            <w:rtl w:val="0"/>
          </w:rPr>
          <w:t xml:space="preserve">https://www.bps.org.uk/psychologist/purpose</w:t>
        </w:r>
      </w:hyperlink>
      <w:r w:rsidDel="00000000" w:rsidR="00000000" w:rsidRPr="00000000">
        <w:rPr>
          <w:rtl w:val="0"/>
        </w:rPr>
      </w:r>
    </w:p>
    <w:p w:rsidR="00000000" w:rsidDel="00000000" w:rsidP="00000000" w:rsidRDefault="00000000" w:rsidRPr="00000000" w14:paraId="0000007B">
      <w:pPr>
        <w:spacing w:line="240" w:lineRule="auto"/>
        <w:ind w:left="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C">
      <w:pPr>
        <w:spacing w:line="240" w:lineRule="auto"/>
        <w:ind w:left="720"/>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sz w:val="24"/>
          <w:szCs w:val="24"/>
          <w:rtl w:val="0"/>
        </w:rPr>
        <w:t xml:space="preserve">The University Of Edinburgh. (2020, November 11). Gibbs’ Reflective Cycle. Retrieved from The University of Edinburgh website:</w:t>
      </w:r>
      <w:hyperlink r:id="rId57">
        <w:r w:rsidDel="00000000" w:rsidR="00000000" w:rsidRPr="00000000">
          <w:rPr>
            <w:rFonts w:ascii="Times New Roman" w:cs="Times New Roman" w:eastAsia="Times New Roman" w:hAnsi="Times New Roman"/>
            <w:sz w:val="24"/>
            <w:szCs w:val="24"/>
            <w:rtl w:val="0"/>
          </w:rPr>
          <w:t xml:space="preserve"> </w:t>
        </w:r>
      </w:hyperlink>
      <w:hyperlink r:id="rId58">
        <w:r w:rsidDel="00000000" w:rsidR="00000000" w:rsidRPr="00000000">
          <w:rPr>
            <w:rFonts w:ascii="Times New Roman" w:cs="Times New Roman" w:eastAsia="Times New Roman" w:hAnsi="Times New Roman"/>
            <w:color w:val="1155cc"/>
            <w:sz w:val="24"/>
            <w:szCs w:val="24"/>
            <w:u w:val="single"/>
            <w:rtl w:val="0"/>
          </w:rPr>
          <w:t xml:space="preserve">https://www.ed.ac.uk/reflection/reflectors-toolkit/reflecting-on-experience/gibbs-reflective-cycle#:~:text=One%20of%20the%20most%20famous</w:t>
        </w:r>
      </w:hyperlink>
      <w:r w:rsidDel="00000000" w:rsidR="00000000" w:rsidRPr="00000000">
        <w:rPr>
          <w:rtl w:val="0"/>
        </w:rPr>
      </w:r>
    </w:p>
    <w:p w:rsidR="00000000" w:rsidDel="00000000" w:rsidP="00000000" w:rsidRDefault="00000000" w:rsidRPr="00000000" w14:paraId="0000007D">
      <w:pPr>
        <w:spacing w:line="240" w:lineRule="auto"/>
        <w:rPr>
          <w:rFonts w:ascii="Times New Roman" w:cs="Times New Roman" w:eastAsia="Times New Roman" w:hAnsi="Times New Roman"/>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yperlink" Target="https://doi.org/10.1177/0950422218761273" TargetMode="External"/><Relationship Id="rId42" Type="http://schemas.openxmlformats.org/officeDocument/2006/relationships/hyperlink" Target="https://doi.org/10.1002/j.2164-490x.2003.tb00172.x" TargetMode="External"/><Relationship Id="rId41" Type="http://schemas.openxmlformats.org/officeDocument/2006/relationships/hyperlink" Target="https://doi.org/10.1007/s10447-019-09382-w" TargetMode="External"/><Relationship Id="rId44" Type="http://schemas.openxmlformats.org/officeDocument/2006/relationships/hyperlink" Target="https://doi.org/10.1080/03069885.2021.1900536" TargetMode="External"/><Relationship Id="rId43" Type="http://schemas.openxmlformats.org/officeDocument/2006/relationships/hyperlink" Target="https://doi.org/10.1002/j.2164-490x.2003.tb00172.x" TargetMode="External"/><Relationship Id="rId46" Type="http://schemas.openxmlformats.org/officeDocument/2006/relationships/hyperlink" Target="https://doi.org/10.1080/1046171x.1989.12034347" TargetMode="External"/><Relationship Id="rId45" Type="http://schemas.openxmlformats.org/officeDocument/2006/relationships/hyperlink" Target="https://doi.org/10.1080/03069885.2021.1900536"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4324/9781003118299-22" TargetMode="External"/><Relationship Id="rId48" Type="http://schemas.openxmlformats.org/officeDocument/2006/relationships/hyperlink" Target="https://doi.org/10.3389/fpsyg.2012.00482" TargetMode="External"/><Relationship Id="rId47" Type="http://schemas.openxmlformats.org/officeDocument/2006/relationships/hyperlink" Target="https://doi.org/10.1080/1046171x.1989.12034347" TargetMode="External"/><Relationship Id="rId49" Type="http://schemas.openxmlformats.org/officeDocument/2006/relationships/hyperlink" Target="https://doi.org/10.3389/fpsyg.2012.00482" TargetMode="External"/><Relationship Id="rId5" Type="http://schemas.openxmlformats.org/officeDocument/2006/relationships/styles" Target="styles.xml"/><Relationship Id="rId6" Type="http://schemas.openxmlformats.org/officeDocument/2006/relationships/hyperlink" Target="https://positivepsychology.com/unconditional-positive-regard/#:~:text=In%20this%20case%2C%20the%20therapist" TargetMode="External"/><Relationship Id="rId7" Type="http://schemas.openxmlformats.org/officeDocument/2006/relationships/hyperlink" Target="https://positivepsychology.com/unconditional-positive-regard/#:~:text=In%20this%20case%2C%20the%20therapist" TargetMode="External"/><Relationship Id="rId8" Type="http://schemas.openxmlformats.org/officeDocument/2006/relationships/hyperlink" Target="https://doi.org/10.4324/9781003118299-22" TargetMode="External"/><Relationship Id="rId31" Type="http://schemas.openxmlformats.org/officeDocument/2006/relationships/hyperlink" Target="https://doi.org/10.1007/s10447-005-9000-3" TargetMode="External"/><Relationship Id="rId30" Type="http://schemas.openxmlformats.org/officeDocument/2006/relationships/hyperlink" Target="https://www.healthassured.org/blog/person-centred-counselling/" TargetMode="External"/><Relationship Id="rId33" Type="http://schemas.openxmlformats.org/officeDocument/2006/relationships/hyperlink" Target="https://doi.org/10.1080/14779757.2018.1506817" TargetMode="External"/><Relationship Id="rId32" Type="http://schemas.openxmlformats.org/officeDocument/2006/relationships/hyperlink" Target="https://doi.org/10.1080/09515070500473600" TargetMode="External"/><Relationship Id="rId35" Type="http://schemas.openxmlformats.org/officeDocument/2006/relationships/hyperlink" Target="https://www.thecounsellorsguide.co.uk/unconditional-positive-regard.html" TargetMode="External"/><Relationship Id="rId34" Type="http://schemas.openxmlformats.org/officeDocument/2006/relationships/hyperlink" Target="https://doi.org/10.7759/cureus.1626" TargetMode="External"/><Relationship Id="rId37" Type="http://schemas.openxmlformats.org/officeDocument/2006/relationships/hyperlink" Target="https://www.nhs.uk/mental-health/talking-therapies-medicine-treatments/talking-therapies-and-counselling/counselling/" TargetMode="External"/><Relationship Id="rId36" Type="http://schemas.openxmlformats.org/officeDocument/2006/relationships/hyperlink" Target="https://www.thecounsellorsguide.co.uk/unconditional-positive-regard.html" TargetMode="External"/><Relationship Id="rId39" Type="http://schemas.openxmlformats.org/officeDocument/2006/relationships/hyperlink" Target="https://doi.org/10.1177/0950422218761273" TargetMode="External"/><Relationship Id="rId38" Type="http://schemas.openxmlformats.org/officeDocument/2006/relationships/hyperlink" Target="https://www.nhs.uk/mental-health/talking-therapies-medicine-treatments/talking-therapies-and-counselling/counselling/" TargetMode="External"/><Relationship Id="rId20" Type="http://schemas.openxmlformats.org/officeDocument/2006/relationships/hyperlink" Target="https://counsellingtutor.com/counselling-approaches/person-centred-approach-to-counselling/congruence-in-counselling/" TargetMode="External"/><Relationship Id="rId22" Type="http://schemas.openxmlformats.org/officeDocument/2006/relationships/hyperlink" Target="https://counsellingtutor.com/counselling-approaches/person-centred-approach-to-counselling/carl-rogers-core-conditions/#:~:text=The%20Other%203%20Conditions%20in%20Person%20Centred%20Therapy&amp;text=The%20first%20three%20conditions%20are" TargetMode="External"/><Relationship Id="rId21" Type="http://schemas.openxmlformats.org/officeDocument/2006/relationships/hyperlink" Target="https://counsellingtutor.com/counselling-approaches/person-centred-approach-to-counselling/carl-rogers-core-conditions/#:~:text=The%20Other%203%20Conditions%20in%20Person%20Centred%20Therapy&amp;text=The%20first%20three%20conditions%20are" TargetMode="External"/><Relationship Id="rId24" Type="http://schemas.openxmlformats.org/officeDocument/2006/relationships/hyperlink" Target="https://doi.org/10.1080/10503307.2019.1585590" TargetMode="External"/><Relationship Id="rId23" Type="http://schemas.openxmlformats.org/officeDocument/2006/relationships/hyperlink" Target="https://doi.org/10.1375/jrc.17.1.26" TargetMode="External"/><Relationship Id="rId26" Type="http://schemas.openxmlformats.org/officeDocument/2006/relationships/hyperlink" Target="https://doi.org/10.5334/pb.454" TargetMode="External"/><Relationship Id="rId25" Type="http://schemas.openxmlformats.org/officeDocument/2006/relationships/hyperlink" Target="https://doi.org/10.1080/10503307.2019.1585590" TargetMode="External"/><Relationship Id="rId28" Type="http://schemas.openxmlformats.org/officeDocument/2006/relationships/hyperlink" Target="https://idaho.pressbooks.pub/write/chapter/john-driscolls-what-cycle-of-reflection/" TargetMode="External"/><Relationship Id="rId27" Type="http://schemas.openxmlformats.org/officeDocument/2006/relationships/hyperlink" Target="https://idaho.pressbooks.pub/write/chapter/john-driscolls-what-cycle-of-reflection/" TargetMode="External"/><Relationship Id="rId29" Type="http://schemas.openxmlformats.org/officeDocument/2006/relationships/hyperlink" Target="https://www.healthassured.org/blog/person-centred-counselling/" TargetMode="External"/><Relationship Id="rId51" Type="http://schemas.openxmlformats.org/officeDocument/2006/relationships/hyperlink" Target="https://www.simplypsychology.org/client-centred-therapy.html#:~:text=Believing%20strongly%20that%20theory%20should" TargetMode="External"/><Relationship Id="rId50" Type="http://schemas.openxmlformats.org/officeDocument/2006/relationships/hyperlink" Target="https://www.simplypsychology.org/client-centred-therapy.html#:~:text=Believing%20strongly%20that%20theory%20should" TargetMode="External"/><Relationship Id="rId53" Type="http://schemas.openxmlformats.org/officeDocument/2006/relationships/hyperlink" Target="https://doi.org/10.1002/capr.12408" TargetMode="External"/><Relationship Id="rId52" Type="http://schemas.openxmlformats.org/officeDocument/2006/relationships/hyperlink" Target="https://doi.org/10.1002/cpp.2521" TargetMode="External"/><Relationship Id="rId11" Type="http://schemas.openxmlformats.org/officeDocument/2006/relationships/hyperlink" Target="https://www.bacp.co.uk/events-and-resources/ethics-and-standards/ethical-framework-for-the-counselling-professions/" TargetMode="External"/><Relationship Id="rId55" Type="http://schemas.openxmlformats.org/officeDocument/2006/relationships/hyperlink" Target="https://www.bps.org.uk/psychologist/purpose" TargetMode="External"/><Relationship Id="rId10" Type="http://schemas.openxmlformats.org/officeDocument/2006/relationships/hyperlink" Target="https://www.bacp.co.uk/events-and-resources/ethics-and-standards/ethical-framework-for-the-counselling-professions/" TargetMode="External"/><Relationship Id="rId54" Type="http://schemas.openxmlformats.org/officeDocument/2006/relationships/hyperlink" Target="https://doi.org/10.1002/capr.12408" TargetMode="External"/><Relationship Id="rId13" Type="http://schemas.openxmlformats.org/officeDocument/2006/relationships/hyperlink" Target="https://scholarworks.iu.edu/journals/index.php/joget/article/view/24394/30021" TargetMode="External"/><Relationship Id="rId57" Type="http://schemas.openxmlformats.org/officeDocument/2006/relationships/hyperlink" Target="https://www.ed.ac.uk/reflection/reflectors-toolkit/reflecting-on-experience/gibbs-reflective-cycle#:~:text=One%20of%20the%20most%20famous" TargetMode="External"/><Relationship Id="rId12" Type="http://schemas.openxmlformats.org/officeDocument/2006/relationships/hyperlink" Target="https://doi.org/10.1002/capr.12280" TargetMode="External"/><Relationship Id="rId56" Type="http://schemas.openxmlformats.org/officeDocument/2006/relationships/hyperlink" Target="https://www.bps.org.uk/psychologist/purpose" TargetMode="External"/><Relationship Id="rId15" Type="http://schemas.openxmlformats.org/officeDocument/2006/relationships/hyperlink" Target="https://www.counselling-directory.org.uk/memberarticles/what-is-empathy#:~:text=In%20counselling%2C%20empathy%20is%20an" TargetMode="External"/><Relationship Id="rId14" Type="http://schemas.openxmlformats.org/officeDocument/2006/relationships/hyperlink" Target="https://doi.org/10.5750/ijpcm.v1i1.21" TargetMode="External"/><Relationship Id="rId58" Type="http://schemas.openxmlformats.org/officeDocument/2006/relationships/hyperlink" Target="https://www.ed.ac.uk/reflection/reflectors-toolkit/reflecting-on-experience/gibbs-reflective-cycle#:~:text=One%20of%20the%20most%20famous" TargetMode="External"/><Relationship Id="rId17" Type="http://schemas.openxmlformats.org/officeDocument/2006/relationships/hyperlink" Target="https://counsellingtutor.com/counselling-approaches/person-centred-approach-to-counselling/the-six-necessary-and-sufficient-conditions-for-therapeutic-personality-change/" TargetMode="External"/><Relationship Id="rId16" Type="http://schemas.openxmlformats.org/officeDocument/2006/relationships/hyperlink" Target="https://www.counselling-directory.org.uk/memberarticles/what-is-empathy#:~:text=In%20counselling%2C%20empathy%20is%20an" TargetMode="External"/><Relationship Id="rId19" Type="http://schemas.openxmlformats.org/officeDocument/2006/relationships/hyperlink" Target="https://counsellingtutor.com/counselling-approaches/person-centred-approach-to-counselling/congruence-in-counselling/" TargetMode="External"/><Relationship Id="rId18" Type="http://schemas.openxmlformats.org/officeDocument/2006/relationships/hyperlink" Target="https://counsellingtutor.com/counselling-approaches/person-centred-approach-to-counselling/the-six-necessary-and-sufficient-conditions-for-therapeutic-personality-chan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