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9B7328" w14:textId="77777777" w:rsidR="00F17C33" w:rsidRDefault="00F17C33">
      <w:pPr>
        <w:spacing w:after="160" w:line="360" w:lineRule="auto"/>
        <w:jc w:val="center"/>
        <w:rPr>
          <w:rFonts w:ascii="Arial" w:eastAsia="Arial" w:hAnsi="Arial" w:cs="Arial"/>
          <w:b/>
          <w:sz w:val="32"/>
          <w:szCs w:val="32"/>
        </w:rPr>
      </w:pPr>
    </w:p>
    <w:p w14:paraId="429D79C2" w14:textId="77777777" w:rsidR="00F17C33" w:rsidRDefault="00F17C33">
      <w:pPr>
        <w:spacing w:after="160" w:line="360" w:lineRule="auto"/>
        <w:jc w:val="center"/>
        <w:rPr>
          <w:rFonts w:ascii="Arial" w:eastAsia="Arial" w:hAnsi="Arial" w:cs="Arial"/>
          <w:b/>
          <w:sz w:val="32"/>
          <w:szCs w:val="32"/>
        </w:rPr>
      </w:pPr>
    </w:p>
    <w:p w14:paraId="2E54D21B" w14:textId="77777777" w:rsidR="00F17C33" w:rsidRDefault="00F17C33">
      <w:pPr>
        <w:spacing w:after="160" w:line="360" w:lineRule="auto"/>
        <w:jc w:val="center"/>
        <w:rPr>
          <w:rFonts w:ascii="Arial" w:eastAsia="Arial" w:hAnsi="Arial" w:cs="Arial"/>
          <w:b/>
          <w:sz w:val="32"/>
          <w:szCs w:val="32"/>
        </w:rPr>
      </w:pPr>
    </w:p>
    <w:p w14:paraId="070D2C5B" w14:textId="77777777" w:rsidR="00F17C33" w:rsidRDefault="00F17C33">
      <w:pPr>
        <w:spacing w:after="160" w:line="360" w:lineRule="auto"/>
        <w:jc w:val="center"/>
        <w:rPr>
          <w:rFonts w:ascii="Arial" w:eastAsia="Arial" w:hAnsi="Arial" w:cs="Arial"/>
          <w:b/>
          <w:sz w:val="32"/>
          <w:szCs w:val="32"/>
        </w:rPr>
      </w:pPr>
    </w:p>
    <w:p w14:paraId="1F6B4AAB" w14:textId="77777777" w:rsidR="00F17C33" w:rsidRDefault="00F17C33">
      <w:pPr>
        <w:spacing w:after="160" w:line="360" w:lineRule="auto"/>
        <w:jc w:val="center"/>
        <w:rPr>
          <w:rFonts w:ascii="Arial" w:eastAsia="Arial" w:hAnsi="Arial" w:cs="Arial"/>
          <w:b/>
          <w:sz w:val="32"/>
          <w:szCs w:val="32"/>
        </w:rPr>
      </w:pPr>
    </w:p>
    <w:p w14:paraId="721C5105" w14:textId="6913ED8F" w:rsidR="00F17C33" w:rsidRDefault="00F17C33" w:rsidP="0061437A">
      <w:pPr>
        <w:spacing w:after="160" w:line="360" w:lineRule="auto"/>
        <w:rPr>
          <w:rFonts w:ascii="Arial" w:eastAsia="Arial" w:hAnsi="Arial" w:cs="Arial"/>
          <w:b/>
          <w:sz w:val="32"/>
          <w:szCs w:val="32"/>
        </w:rPr>
      </w:pPr>
    </w:p>
    <w:p w14:paraId="7446AF8A" w14:textId="5E3C554D" w:rsidR="0061437A" w:rsidRDefault="0061437A" w:rsidP="0061437A">
      <w:pPr>
        <w:spacing w:after="160" w:line="360" w:lineRule="auto"/>
        <w:jc w:val="center"/>
        <w:rPr>
          <w:rFonts w:ascii="Arial" w:eastAsia="Arial" w:hAnsi="Arial" w:cs="Arial"/>
          <w:b/>
          <w:sz w:val="32"/>
          <w:szCs w:val="32"/>
        </w:rPr>
      </w:pPr>
      <w:r>
        <w:rPr>
          <w:rFonts w:ascii="Arial" w:eastAsia="Arial" w:hAnsi="Arial" w:cs="Arial"/>
          <w:b/>
          <w:sz w:val="32"/>
          <w:szCs w:val="32"/>
        </w:rPr>
        <w:t xml:space="preserve">                    </w:t>
      </w:r>
      <w:r w:rsidR="00000000">
        <w:rPr>
          <w:rFonts w:ascii="Arial" w:eastAsia="Arial" w:hAnsi="Arial" w:cs="Arial"/>
          <w:b/>
          <w:sz w:val="32"/>
          <w:szCs w:val="32"/>
        </w:rPr>
        <w:t xml:space="preserve">Module </w:t>
      </w:r>
      <w:r>
        <w:rPr>
          <w:rFonts w:ascii="Arial" w:eastAsia="Arial" w:hAnsi="Arial" w:cs="Arial"/>
          <w:b/>
          <w:sz w:val="32"/>
          <w:szCs w:val="32"/>
        </w:rPr>
        <w:t xml:space="preserve">Name </w:t>
      </w:r>
      <w:r w:rsidR="00000000">
        <w:rPr>
          <w:rFonts w:ascii="Arial" w:eastAsia="Arial" w:hAnsi="Arial" w:cs="Arial"/>
          <w:b/>
          <w:sz w:val="32"/>
          <w:szCs w:val="32"/>
        </w:rPr>
        <w:t>: Sustainable Hospitality &amp; Tourism</w:t>
      </w:r>
      <w:r>
        <w:rPr>
          <w:rFonts w:ascii="Arial" w:eastAsia="Arial" w:hAnsi="Arial" w:cs="Arial"/>
          <w:b/>
          <w:sz w:val="32"/>
          <w:szCs w:val="32"/>
        </w:rPr>
        <w:t xml:space="preserve"> </w:t>
      </w:r>
      <w:r w:rsidR="00000000">
        <w:rPr>
          <w:rFonts w:ascii="Arial" w:eastAsia="Arial" w:hAnsi="Arial" w:cs="Arial"/>
          <w:b/>
          <w:sz w:val="32"/>
          <w:szCs w:val="32"/>
        </w:rPr>
        <w:t>Management</w:t>
      </w:r>
      <w:r>
        <w:rPr>
          <w:rFonts w:ascii="Arial" w:eastAsia="Arial" w:hAnsi="Arial" w:cs="Arial"/>
          <w:b/>
          <w:sz w:val="32"/>
          <w:szCs w:val="32"/>
        </w:rPr>
        <w:t xml:space="preserve"> (BMIH5006)     </w:t>
      </w:r>
    </w:p>
    <w:p w14:paraId="3E51703D" w14:textId="5A9064B2" w:rsidR="0061437A" w:rsidRDefault="0061437A" w:rsidP="0061437A">
      <w:pPr>
        <w:spacing w:after="160" w:line="360" w:lineRule="auto"/>
        <w:jc w:val="center"/>
        <w:rPr>
          <w:rFonts w:ascii="Arial" w:eastAsia="Arial" w:hAnsi="Arial" w:cs="Arial"/>
          <w:b/>
          <w:sz w:val="32"/>
          <w:szCs w:val="32"/>
        </w:rPr>
      </w:pPr>
      <w:r>
        <w:rPr>
          <w:rFonts w:ascii="Arial" w:eastAsia="Arial" w:hAnsi="Arial" w:cs="Arial"/>
          <w:b/>
          <w:sz w:val="32"/>
          <w:szCs w:val="32"/>
        </w:rPr>
        <w:t xml:space="preserve">  Student name: Aurel-Constantin Lature</w:t>
      </w:r>
    </w:p>
    <w:p w14:paraId="2B917FC0" w14:textId="77777777" w:rsidR="0061437A" w:rsidRDefault="0061437A" w:rsidP="0061437A">
      <w:pPr>
        <w:spacing w:after="160" w:line="360" w:lineRule="auto"/>
        <w:rPr>
          <w:rFonts w:ascii="Arial" w:eastAsia="Arial" w:hAnsi="Arial" w:cs="Arial"/>
          <w:b/>
          <w:sz w:val="32"/>
          <w:szCs w:val="32"/>
        </w:rPr>
      </w:pPr>
      <w:r>
        <w:rPr>
          <w:rFonts w:ascii="Arial" w:eastAsia="Arial" w:hAnsi="Arial" w:cs="Arial"/>
          <w:b/>
          <w:sz w:val="32"/>
          <w:szCs w:val="32"/>
        </w:rPr>
        <w:t xml:space="preserve">                    Student number: 2208733</w:t>
      </w:r>
    </w:p>
    <w:p w14:paraId="14697DF5" w14:textId="43BE835E" w:rsidR="0061437A" w:rsidRDefault="0061437A" w:rsidP="0061437A">
      <w:pPr>
        <w:spacing w:after="160" w:line="360" w:lineRule="auto"/>
        <w:rPr>
          <w:rFonts w:ascii="Arial" w:eastAsia="Arial" w:hAnsi="Arial" w:cs="Arial"/>
          <w:b/>
          <w:sz w:val="32"/>
          <w:szCs w:val="32"/>
        </w:rPr>
      </w:pPr>
      <w:r>
        <w:rPr>
          <w:rFonts w:ascii="Arial" w:eastAsia="Arial" w:hAnsi="Arial" w:cs="Arial"/>
          <w:b/>
          <w:sz w:val="32"/>
          <w:szCs w:val="32"/>
        </w:rPr>
        <w:t xml:space="preserve">                    Lecturer Name: </w:t>
      </w:r>
      <w:r w:rsidR="002005BF">
        <w:rPr>
          <w:rFonts w:ascii="Arial" w:eastAsia="Arial" w:hAnsi="Arial" w:cs="Arial"/>
          <w:b/>
          <w:sz w:val="32"/>
          <w:szCs w:val="32"/>
        </w:rPr>
        <w:t>Huw Thomas</w:t>
      </w:r>
      <w:r>
        <w:rPr>
          <w:rFonts w:ascii="Arial" w:eastAsia="Arial" w:hAnsi="Arial" w:cs="Arial"/>
          <w:b/>
          <w:sz w:val="32"/>
          <w:szCs w:val="32"/>
        </w:rPr>
        <w:t xml:space="preserve"> </w:t>
      </w:r>
    </w:p>
    <w:p w14:paraId="748088A8" w14:textId="33C7E2F8" w:rsidR="00F17C33" w:rsidRPr="0061437A" w:rsidRDefault="00000000" w:rsidP="0061437A">
      <w:pPr>
        <w:spacing w:after="160" w:line="360" w:lineRule="auto"/>
        <w:jc w:val="center"/>
        <w:rPr>
          <w:rFonts w:ascii="Arial" w:eastAsia="Arial" w:hAnsi="Arial" w:cs="Arial"/>
          <w:b/>
          <w:sz w:val="32"/>
          <w:szCs w:val="32"/>
        </w:rPr>
      </w:pPr>
      <w:r>
        <w:br w:type="page"/>
      </w:r>
    </w:p>
    <w:p w14:paraId="02079769" w14:textId="77777777" w:rsidR="00F17C33" w:rsidRDefault="00000000">
      <w:pPr>
        <w:spacing w:after="160" w:line="360" w:lineRule="auto"/>
        <w:jc w:val="center"/>
        <w:rPr>
          <w:rFonts w:ascii="Arial" w:eastAsia="Arial" w:hAnsi="Arial" w:cs="Arial"/>
          <w:b/>
        </w:rPr>
      </w:pPr>
      <w:r>
        <w:rPr>
          <w:rFonts w:ascii="Arial" w:eastAsia="Arial" w:hAnsi="Arial" w:cs="Arial"/>
          <w:b/>
        </w:rPr>
        <w:lastRenderedPageBreak/>
        <w:t>Executive Summary</w:t>
      </w:r>
    </w:p>
    <w:p w14:paraId="78484CB7" w14:textId="77777777" w:rsidR="00F17C33" w:rsidRDefault="00000000">
      <w:pPr>
        <w:spacing w:after="160" w:line="360" w:lineRule="auto"/>
        <w:rPr>
          <w:rFonts w:ascii="Arial" w:eastAsia="Arial" w:hAnsi="Arial" w:cs="Arial"/>
        </w:rPr>
      </w:pPr>
      <w:r>
        <w:rPr>
          <w:rFonts w:ascii="Arial" w:eastAsia="Arial" w:hAnsi="Arial" w:cs="Arial"/>
        </w:rPr>
        <w:t xml:space="preserve">This report has focused on the factors that the hotels need for sustainable accreditation. Along with this, the issues and benefits that are associated with sustainability have been described in the report. The future look of the hospitality industry and hotels has also taken consideration in this report in a detailed manner. </w:t>
      </w:r>
    </w:p>
    <w:p w14:paraId="08B403D2" w14:textId="77777777" w:rsidR="00F17C33" w:rsidRDefault="00000000">
      <w:pPr>
        <w:spacing w:after="160" w:line="360" w:lineRule="auto"/>
        <w:jc w:val="left"/>
        <w:rPr>
          <w:rFonts w:ascii="Arial" w:eastAsia="Arial" w:hAnsi="Arial" w:cs="Arial"/>
        </w:rPr>
      </w:pPr>
      <w:r>
        <w:br w:type="page"/>
      </w:r>
    </w:p>
    <w:p w14:paraId="7D0332BA" w14:textId="77777777" w:rsidR="00F17C33" w:rsidRDefault="00000000">
      <w:pPr>
        <w:widowControl w:val="0"/>
        <w:tabs>
          <w:tab w:val="right" w:pos="9360"/>
        </w:tabs>
        <w:spacing w:before="60" w:line="360" w:lineRule="auto"/>
        <w:jc w:val="left"/>
        <w:rPr>
          <w:rFonts w:ascii="Arial" w:eastAsia="Arial" w:hAnsi="Arial" w:cs="Arial"/>
        </w:rPr>
      </w:pPr>
      <w:r>
        <w:rPr>
          <w:rFonts w:ascii="Arial" w:eastAsia="Arial" w:hAnsi="Arial" w:cs="Arial"/>
          <w:b/>
        </w:rPr>
        <w:lastRenderedPageBreak/>
        <w:t>Table Of Contents</w:t>
      </w:r>
    </w:p>
    <w:sdt>
      <w:sdtPr>
        <w:id w:val="-840850900"/>
        <w:docPartObj>
          <w:docPartGallery w:val="Table of Contents"/>
          <w:docPartUnique/>
        </w:docPartObj>
      </w:sdtPr>
      <w:sdtContent>
        <w:p w14:paraId="7EBE068C" w14:textId="77777777" w:rsidR="00F17C33" w:rsidRDefault="00000000">
          <w:pPr>
            <w:widowControl w:val="0"/>
            <w:tabs>
              <w:tab w:val="right" w:leader="dot" w:pos="9360"/>
            </w:tabs>
            <w:spacing w:before="60" w:line="360" w:lineRule="auto"/>
            <w:jc w:val="left"/>
            <w:rPr>
              <w:rFonts w:ascii="Arial" w:eastAsia="Arial" w:hAnsi="Arial" w:cs="Arial"/>
              <w:b/>
              <w:color w:val="000000"/>
            </w:rPr>
          </w:pPr>
          <w:r>
            <w:fldChar w:fldCharType="begin"/>
          </w:r>
          <w:r>
            <w:instrText xml:space="preserve"> TOC \h \u \z \t "Heading 1,1,Heading 2,2,Heading 3,3,Heading 4,4,Heading 5,5,Heading 6,6,"</w:instrText>
          </w:r>
          <w:r>
            <w:fldChar w:fldCharType="separate"/>
          </w:r>
          <w:hyperlink w:anchor="_heading=h.isqo3ux9rere">
            <w:r>
              <w:rPr>
                <w:rFonts w:ascii="Arial" w:eastAsia="Arial" w:hAnsi="Arial" w:cs="Arial"/>
                <w:b/>
                <w:color w:val="000000"/>
              </w:rPr>
              <w:t>Introduction</w:t>
            </w:r>
            <w:r>
              <w:rPr>
                <w:rFonts w:ascii="Arial" w:eastAsia="Arial" w:hAnsi="Arial" w:cs="Arial"/>
                <w:b/>
                <w:color w:val="000000"/>
              </w:rPr>
              <w:tab/>
            </w:r>
          </w:hyperlink>
          <w:r>
            <w:fldChar w:fldCharType="begin"/>
          </w:r>
          <w:r>
            <w:instrText xml:space="preserve"> PAGEREF _heading=h.isqo3ux9rere \h </w:instrText>
          </w:r>
          <w:r>
            <w:fldChar w:fldCharType="separate"/>
          </w:r>
          <w:r>
            <w:rPr>
              <w:rFonts w:ascii="Arial" w:eastAsia="Arial" w:hAnsi="Arial" w:cs="Arial"/>
              <w:b/>
            </w:rPr>
            <w:t>4</w:t>
          </w:r>
          <w:r>
            <w:fldChar w:fldCharType="end"/>
          </w:r>
        </w:p>
        <w:p w14:paraId="5B0E2829" w14:textId="77777777" w:rsidR="00F17C33" w:rsidRDefault="00000000">
          <w:pPr>
            <w:widowControl w:val="0"/>
            <w:tabs>
              <w:tab w:val="right" w:leader="dot" w:pos="9360"/>
            </w:tabs>
            <w:spacing w:before="60" w:line="360" w:lineRule="auto"/>
            <w:ind w:left="360"/>
            <w:jc w:val="left"/>
            <w:rPr>
              <w:rFonts w:ascii="Arial" w:eastAsia="Arial" w:hAnsi="Arial" w:cs="Arial"/>
              <w:color w:val="000000"/>
            </w:rPr>
          </w:pPr>
          <w:hyperlink w:anchor="_heading=h.f4ul0t1mrqac">
            <w:r>
              <w:rPr>
                <w:rFonts w:ascii="Arial" w:eastAsia="Arial" w:hAnsi="Arial" w:cs="Arial"/>
                <w:color w:val="000000"/>
              </w:rPr>
              <w:t>Implementation of Sustainable Accreditation</w:t>
            </w:r>
            <w:r>
              <w:rPr>
                <w:rFonts w:ascii="Arial" w:eastAsia="Arial" w:hAnsi="Arial" w:cs="Arial"/>
                <w:color w:val="000000"/>
              </w:rPr>
              <w:tab/>
            </w:r>
          </w:hyperlink>
          <w:r>
            <w:fldChar w:fldCharType="begin"/>
          </w:r>
          <w:r>
            <w:instrText xml:space="preserve"> PAGEREF _heading=h.f4ul0t1mrqac \h </w:instrText>
          </w:r>
          <w:r>
            <w:fldChar w:fldCharType="separate"/>
          </w:r>
          <w:r>
            <w:rPr>
              <w:rFonts w:ascii="Arial" w:eastAsia="Arial" w:hAnsi="Arial" w:cs="Arial"/>
            </w:rPr>
            <w:t>5</w:t>
          </w:r>
          <w:r>
            <w:fldChar w:fldCharType="end"/>
          </w:r>
        </w:p>
        <w:p w14:paraId="49279E1C" w14:textId="77777777" w:rsidR="00F17C33" w:rsidRDefault="00000000">
          <w:pPr>
            <w:widowControl w:val="0"/>
            <w:tabs>
              <w:tab w:val="right" w:leader="dot" w:pos="9360"/>
            </w:tabs>
            <w:spacing w:before="60" w:line="360" w:lineRule="auto"/>
            <w:ind w:left="360"/>
            <w:jc w:val="left"/>
            <w:rPr>
              <w:rFonts w:ascii="Arial" w:eastAsia="Arial" w:hAnsi="Arial" w:cs="Arial"/>
              <w:color w:val="000000"/>
            </w:rPr>
          </w:pPr>
          <w:hyperlink w:anchor="_heading=h.yoz3xqcuvtq7">
            <w:r>
              <w:rPr>
                <w:rFonts w:ascii="Arial" w:eastAsia="Arial" w:hAnsi="Arial" w:cs="Arial"/>
                <w:color w:val="000000"/>
              </w:rPr>
              <w:t>Benefits and Challenges of Sustainability Integration</w:t>
            </w:r>
            <w:r>
              <w:rPr>
                <w:rFonts w:ascii="Arial" w:eastAsia="Arial" w:hAnsi="Arial" w:cs="Arial"/>
                <w:color w:val="000000"/>
              </w:rPr>
              <w:tab/>
            </w:r>
          </w:hyperlink>
          <w:r>
            <w:fldChar w:fldCharType="begin"/>
          </w:r>
          <w:r>
            <w:instrText xml:space="preserve"> PAGEREF _heading=h.yoz3xqcuvtq7 \h </w:instrText>
          </w:r>
          <w:r>
            <w:fldChar w:fldCharType="separate"/>
          </w:r>
          <w:r>
            <w:rPr>
              <w:rFonts w:ascii="Arial" w:eastAsia="Arial" w:hAnsi="Arial" w:cs="Arial"/>
            </w:rPr>
            <w:t>7</w:t>
          </w:r>
          <w:r>
            <w:fldChar w:fldCharType="end"/>
          </w:r>
        </w:p>
        <w:p w14:paraId="0FE9839F" w14:textId="77777777" w:rsidR="00F17C33" w:rsidRDefault="00000000">
          <w:pPr>
            <w:widowControl w:val="0"/>
            <w:tabs>
              <w:tab w:val="right" w:leader="dot" w:pos="9360"/>
            </w:tabs>
            <w:spacing w:before="60" w:line="360" w:lineRule="auto"/>
            <w:ind w:left="720"/>
            <w:jc w:val="left"/>
            <w:rPr>
              <w:rFonts w:ascii="Arial" w:eastAsia="Arial" w:hAnsi="Arial" w:cs="Arial"/>
              <w:color w:val="000000"/>
            </w:rPr>
          </w:pPr>
          <w:hyperlink w:anchor="_heading=h.gxxkl4w6r2pq">
            <w:r>
              <w:rPr>
                <w:rFonts w:ascii="Arial" w:eastAsia="Arial" w:hAnsi="Arial" w:cs="Arial"/>
                <w:color w:val="000000"/>
              </w:rPr>
              <w:t>Benefits of Sustainability Integration</w:t>
            </w:r>
            <w:r>
              <w:rPr>
                <w:rFonts w:ascii="Arial" w:eastAsia="Arial" w:hAnsi="Arial" w:cs="Arial"/>
                <w:color w:val="000000"/>
              </w:rPr>
              <w:tab/>
            </w:r>
          </w:hyperlink>
          <w:r>
            <w:fldChar w:fldCharType="begin"/>
          </w:r>
          <w:r>
            <w:instrText xml:space="preserve"> PAGEREF _heading=h.gxxkl4w6r2pq \h </w:instrText>
          </w:r>
          <w:r>
            <w:fldChar w:fldCharType="separate"/>
          </w:r>
          <w:r>
            <w:rPr>
              <w:rFonts w:ascii="Arial" w:eastAsia="Arial" w:hAnsi="Arial" w:cs="Arial"/>
            </w:rPr>
            <w:t>7</w:t>
          </w:r>
          <w:r>
            <w:fldChar w:fldCharType="end"/>
          </w:r>
        </w:p>
        <w:p w14:paraId="0C6B3060" w14:textId="77777777" w:rsidR="00F17C33" w:rsidRDefault="00000000">
          <w:pPr>
            <w:widowControl w:val="0"/>
            <w:tabs>
              <w:tab w:val="right" w:leader="dot" w:pos="9360"/>
            </w:tabs>
            <w:spacing w:before="60" w:line="360" w:lineRule="auto"/>
            <w:ind w:left="720"/>
            <w:jc w:val="left"/>
            <w:rPr>
              <w:rFonts w:ascii="Arial" w:eastAsia="Arial" w:hAnsi="Arial" w:cs="Arial"/>
              <w:color w:val="000000"/>
            </w:rPr>
          </w:pPr>
          <w:hyperlink w:anchor="_heading=h.1zvdc23nl43s">
            <w:r>
              <w:rPr>
                <w:rFonts w:ascii="Arial" w:eastAsia="Arial" w:hAnsi="Arial" w:cs="Arial"/>
                <w:color w:val="000000"/>
              </w:rPr>
              <w:t>Difficulties of Sustainability Integration</w:t>
            </w:r>
            <w:r>
              <w:rPr>
                <w:rFonts w:ascii="Arial" w:eastAsia="Arial" w:hAnsi="Arial" w:cs="Arial"/>
                <w:color w:val="000000"/>
              </w:rPr>
              <w:tab/>
            </w:r>
          </w:hyperlink>
          <w:r>
            <w:fldChar w:fldCharType="begin"/>
          </w:r>
          <w:r>
            <w:instrText xml:space="preserve"> PAGEREF _heading=h.1zvdc23nl43s \h </w:instrText>
          </w:r>
          <w:r>
            <w:fldChar w:fldCharType="separate"/>
          </w:r>
          <w:r>
            <w:rPr>
              <w:rFonts w:ascii="Arial" w:eastAsia="Arial" w:hAnsi="Arial" w:cs="Arial"/>
            </w:rPr>
            <w:t>8</w:t>
          </w:r>
          <w:r>
            <w:fldChar w:fldCharType="end"/>
          </w:r>
        </w:p>
        <w:p w14:paraId="072B7C8A" w14:textId="77777777" w:rsidR="00F17C33" w:rsidRDefault="00000000">
          <w:pPr>
            <w:widowControl w:val="0"/>
            <w:tabs>
              <w:tab w:val="right" w:leader="dot" w:pos="9360"/>
            </w:tabs>
            <w:spacing w:before="60" w:line="360" w:lineRule="auto"/>
            <w:ind w:left="360"/>
            <w:jc w:val="left"/>
            <w:rPr>
              <w:rFonts w:ascii="Arial" w:eastAsia="Arial" w:hAnsi="Arial" w:cs="Arial"/>
              <w:color w:val="000000"/>
            </w:rPr>
          </w:pPr>
          <w:hyperlink w:anchor="_heading=h.hwb52qm650cp">
            <w:r>
              <w:rPr>
                <w:rFonts w:ascii="Arial" w:eastAsia="Arial" w:hAnsi="Arial" w:cs="Arial"/>
                <w:color w:val="000000"/>
              </w:rPr>
              <w:t>Future Outlook for the Hospitality Industry</w:t>
            </w:r>
            <w:r>
              <w:rPr>
                <w:rFonts w:ascii="Arial" w:eastAsia="Arial" w:hAnsi="Arial" w:cs="Arial"/>
                <w:color w:val="000000"/>
              </w:rPr>
              <w:tab/>
            </w:r>
          </w:hyperlink>
          <w:r>
            <w:fldChar w:fldCharType="begin"/>
          </w:r>
          <w:r>
            <w:instrText xml:space="preserve"> PAGEREF _heading=h.hwb52qm650cp \h </w:instrText>
          </w:r>
          <w:r>
            <w:fldChar w:fldCharType="separate"/>
          </w:r>
          <w:r>
            <w:rPr>
              <w:rFonts w:ascii="Arial" w:eastAsia="Arial" w:hAnsi="Arial" w:cs="Arial"/>
            </w:rPr>
            <w:t>10</w:t>
          </w:r>
          <w:r>
            <w:fldChar w:fldCharType="end"/>
          </w:r>
        </w:p>
        <w:p w14:paraId="2A556D4F" w14:textId="77777777" w:rsidR="00F17C33" w:rsidRDefault="00000000">
          <w:pPr>
            <w:widowControl w:val="0"/>
            <w:tabs>
              <w:tab w:val="right" w:leader="dot" w:pos="9360"/>
            </w:tabs>
            <w:spacing w:before="60" w:line="360" w:lineRule="auto"/>
            <w:jc w:val="left"/>
            <w:rPr>
              <w:rFonts w:ascii="Arial" w:eastAsia="Arial" w:hAnsi="Arial" w:cs="Arial"/>
              <w:b/>
              <w:color w:val="000000"/>
            </w:rPr>
          </w:pPr>
          <w:hyperlink w:anchor="_heading=h.punhuk6kahqc">
            <w:r>
              <w:rPr>
                <w:rFonts w:ascii="Arial" w:eastAsia="Arial" w:hAnsi="Arial" w:cs="Arial"/>
                <w:b/>
                <w:color w:val="000000"/>
              </w:rPr>
              <w:t>Conclusion</w:t>
            </w:r>
            <w:r>
              <w:rPr>
                <w:rFonts w:ascii="Arial" w:eastAsia="Arial" w:hAnsi="Arial" w:cs="Arial"/>
                <w:b/>
                <w:color w:val="000000"/>
              </w:rPr>
              <w:tab/>
            </w:r>
          </w:hyperlink>
          <w:r>
            <w:fldChar w:fldCharType="begin"/>
          </w:r>
          <w:r>
            <w:instrText xml:space="preserve"> PAGEREF _heading=h.punhuk6kahqc \h </w:instrText>
          </w:r>
          <w:r>
            <w:fldChar w:fldCharType="separate"/>
          </w:r>
          <w:r>
            <w:rPr>
              <w:rFonts w:ascii="Arial" w:eastAsia="Arial" w:hAnsi="Arial" w:cs="Arial"/>
              <w:b/>
            </w:rPr>
            <w:t>12</w:t>
          </w:r>
          <w:r>
            <w:fldChar w:fldCharType="end"/>
          </w:r>
        </w:p>
        <w:p w14:paraId="2A4F4BDD" w14:textId="77777777" w:rsidR="00F17C33" w:rsidRDefault="00000000">
          <w:pPr>
            <w:widowControl w:val="0"/>
            <w:tabs>
              <w:tab w:val="right" w:leader="dot" w:pos="9360"/>
            </w:tabs>
            <w:spacing w:before="60" w:line="360" w:lineRule="auto"/>
            <w:jc w:val="left"/>
            <w:rPr>
              <w:b/>
              <w:color w:val="000000"/>
            </w:rPr>
          </w:pPr>
          <w:hyperlink w:anchor="_heading=h.saob7z7e3eha">
            <w:r>
              <w:rPr>
                <w:rFonts w:ascii="Arial" w:eastAsia="Arial" w:hAnsi="Arial" w:cs="Arial"/>
                <w:b/>
                <w:color w:val="000000"/>
              </w:rPr>
              <w:t>References</w:t>
            </w:r>
          </w:hyperlink>
          <w:hyperlink w:anchor="_heading=h.saob7z7e3eha">
            <w:r>
              <w:rPr>
                <w:b/>
                <w:color w:val="000000"/>
              </w:rPr>
              <w:tab/>
            </w:r>
          </w:hyperlink>
          <w:r>
            <w:fldChar w:fldCharType="begin"/>
          </w:r>
          <w:r>
            <w:instrText xml:space="preserve"> PAGEREF _heading=h.saob7z7e3eha \h </w:instrText>
          </w:r>
          <w:r>
            <w:fldChar w:fldCharType="separate"/>
          </w:r>
          <w:r>
            <w:rPr>
              <w:b/>
            </w:rPr>
            <w:t>13</w:t>
          </w:r>
          <w:r>
            <w:fldChar w:fldCharType="end"/>
          </w:r>
          <w:r>
            <w:fldChar w:fldCharType="end"/>
          </w:r>
        </w:p>
      </w:sdtContent>
    </w:sdt>
    <w:p w14:paraId="3F1E20CC" w14:textId="77777777" w:rsidR="00F17C33" w:rsidRDefault="00F17C33">
      <w:pPr>
        <w:spacing w:after="160" w:line="360" w:lineRule="auto"/>
        <w:rPr>
          <w:rFonts w:ascii="Arial" w:eastAsia="Arial" w:hAnsi="Arial" w:cs="Arial"/>
        </w:rPr>
      </w:pPr>
    </w:p>
    <w:p w14:paraId="01DCFED7" w14:textId="77777777" w:rsidR="00F17C33" w:rsidRDefault="00F17C33">
      <w:pPr>
        <w:spacing w:line="360" w:lineRule="auto"/>
        <w:rPr>
          <w:rFonts w:ascii="Arial" w:eastAsia="Arial" w:hAnsi="Arial" w:cs="Arial"/>
        </w:rPr>
      </w:pPr>
    </w:p>
    <w:p w14:paraId="16293196" w14:textId="77777777" w:rsidR="00F17C33" w:rsidRDefault="00000000">
      <w:pPr>
        <w:spacing w:line="360" w:lineRule="auto"/>
        <w:rPr>
          <w:rFonts w:ascii="Arial" w:eastAsia="Arial" w:hAnsi="Arial" w:cs="Arial"/>
        </w:rPr>
      </w:pPr>
      <w:r>
        <w:br w:type="page"/>
      </w:r>
    </w:p>
    <w:p w14:paraId="455FF2CE" w14:textId="77777777" w:rsidR="00F17C33" w:rsidRDefault="00000000">
      <w:pPr>
        <w:pStyle w:val="Heading1"/>
        <w:spacing w:line="360" w:lineRule="auto"/>
        <w:rPr>
          <w:rFonts w:ascii="Arial" w:eastAsia="Arial" w:hAnsi="Arial" w:cs="Arial"/>
        </w:rPr>
      </w:pPr>
      <w:bookmarkStart w:id="0" w:name="_heading=h.isqo3ux9rere" w:colFirst="0" w:colLast="0"/>
      <w:bookmarkEnd w:id="0"/>
      <w:r>
        <w:rPr>
          <w:rFonts w:ascii="Arial" w:eastAsia="Arial" w:hAnsi="Arial" w:cs="Arial"/>
        </w:rPr>
        <w:lastRenderedPageBreak/>
        <w:t>Introduction</w:t>
      </w:r>
    </w:p>
    <w:p w14:paraId="0CF292DE" w14:textId="77777777" w:rsidR="00F17C33" w:rsidRDefault="00000000">
      <w:pPr>
        <w:spacing w:line="360" w:lineRule="auto"/>
        <w:rPr>
          <w:rFonts w:ascii="Arial" w:eastAsia="Arial" w:hAnsi="Arial" w:cs="Arial"/>
        </w:rPr>
      </w:pPr>
      <w:r>
        <w:rPr>
          <w:rFonts w:ascii="Arial" w:eastAsia="Arial" w:hAnsi="Arial" w:cs="Arial"/>
        </w:rPr>
        <w:t xml:space="preserve">This report will focus on the pivotal transformation that is taking place in the hospitality industry </w:t>
      </w:r>
      <w:proofErr w:type="gramStart"/>
      <w:r>
        <w:rPr>
          <w:rFonts w:ascii="Arial" w:eastAsia="Arial" w:hAnsi="Arial" w:cs="Arial"/>
        </w:rPr>
        <w:t>as a result of</w:t>
      </w:r>
      <w:proofErr w:type="gramEnd"/>
      <w:r>
        <w:rPr>
          <w:rFonts w:ascii="Arial" w:eastAsia="Arial" w:hAnsi="Arial" w:cs="Arial"/>
        </w:rPr>
        <w:t xml:space="preserve"> the pressing concern for environmental sustainability. Since the last few years, hoteliers have realised that going green and attuning their practices to eco-friendliness has been among their priorities. This study contains the investigation process which examines the prospect of the path to sustainability in the hotel industry. Particularly, it is articulated around the process of adoption of sustainable accreditation and relates the practical nature of implementation as well as the fascinating challenges of sustainable accreditation. Sustainability becomes a more pressing </w:t>
      </w:r>
      <w:proofErr w:type="gramStart"/>
      <w:r>
        <w:rPr>
          <w:rFonts w:ascii="Arial" w:eastAsia="Arial" w:hAnsi="Arial" w:cs="Arial"/>
        </w:rPr>
        <w:t>issue</w:t>
      </w:r>
      <w:proofErr w:type="gramEnd"/>
      <w:r>
        <w:rPr>
          <w:rFonts w:ascii="Arial" w:eastAsia="Arial" w:hAnsi="Arial" w:cs="Arial"/>
        </w:rPr>
        <w:t xml:space="preserve"> and hotels have to reconsider their operational models in order to be eco-friendly. This transformation demands a critical review of existing modalities and the promotion of captivating means to shrink environmental footprints. Besides, hotels also </w:t>
      </w:r>
      <w:proofErr w:type="gramStart"/>
      <w:r>
        <w:rPr>
          <w:rFonts w:ascii="Arial" w:eastAsia="Arial" w:hAnsi="Arial" w:cs="Arial"/>
        </w:rPr>
        <w:t>have to</w:t>
      </w:r>
      <w:proofErr w:type="gramEnd"/>
      <w:r>
        <w:rPr>
          <w:rFonts w:ascii="Arial" w:eastAsia="Arial" w:hAnsi="Arial" w:cs="Arial"/>
        </w:rPr>
        <w:t xml:space="preserve"> meet with a variety of obstacles during which the sustainable development of hotels includes the start-up cost and regulatory compliance problems. Although these advantages come with several obstacles like higher upfront costs and at times the expectations of clients, benefits like cost savings, improved brand reputation and the attraction of environmentally responsible patrons outweigh these. On the one hand, it is not only ethical but also a strategic mission proper for hoteliers to follow on the path to sustainability in a world of rapidly redefined circumstances that are mostly ruled by environmental requirements.</w:t>
      </w:r>
    </w:p>
    <w:p w14:paraId="50F913CE" w14:textId="77777777" w:rsidR="00F17C33" w:rsidRDefault="00F17C33">
      <w:pPr>
        <w:spacing w:line="360" w:lineRule="auto"/>
        <w:rPr>
          <w:rFonts w:ascii="Arial" w:eastAsia="Arial" w:hAnsi="Arial" w:cs="Arial"/>
        </w:rPr>
      </w:pPr>
    </w:p>
    <w:p w14:paraId="7E79B8C6" w14:textId="77777777" w:rsidR="00F17C33" w:rsidRDefault="00F17C33">
      <w:pPr>
        <w:spacing w:line="360" w:lineRule="auto"/>
        <w:rPr>
          <w:rFonts w:ascii="Arial" w:eastAsia="Arial" w:hAnsi="Arial" w:cs="Arial"/>
        </w:rPr>
      </w:pPr>
    </w:p>
    <w:p w14:paraId="1EB27633" w14:textId="77777777" w:rsidR="00F17C33" w:rsidRDefault="00000000">
      <w:pPr>
        <w:spacing w:line="360" w:lineRule="auto"/>
        <w:rPr>
          <w:rFonts w:ascii="Arial" w:eastAsia="Arial" w:hAnsi="Arial" w:cs="Arial"/>
        </w:rPr>
      </w:pPr>
      <w:r>
        <w:br w:type="page"/>
      </w:r>
    </w:p>
    <w:p w14:paraId="3F6D3627" w14:textId="77777777" w:rsidR="00F17C33" w:rsidRDefault="00000000">
      <w:pPr>
        <w:pStyle w:val="Heading2"/>
        <w:spacing w:line="360" w:lineRule="auto"/>
        <w:rPr>
          <w:rFonts w:ascii="Arial" w:eastAsia="Arial" w:hAnsi="Arial" w:cs="Arial"/>
        </w:rPr>
      </w:pPr>
      <w:bookmarkStart w:id="1" w:name="_heading=h.f4ul0t1mrqac" w:colFirst="0" w:colLast="0"/>
      <w:bookmarkEnd w:id="1"/>
      <w:r>
        <w:rPr>
          <w:rFonts w:ascii="Arial" w:eastAsia="Arial" w:hAnsi="Arial" w:cs="Arial"/>
        </w:rPr>
        <w:lastRenderedPageBreak/>
        <w:t xml:space="preserve">Implementation of Sustainable Accreditation </w:t>
      </w:r>
    </w:p>
    <w:p w14:paraId="5BC355C6" w14:textId="77777777" w:rsidR="00F17C33" w:rsidRDefault="00000000">
      <w:pPr>
        <w:spacing w:line="360" w:lineRule="auto"/>
        <w:rPr>
          <w:rFonts w:ascii="Arial" w:eastAsia="Arial" w:hAnsi="Arial" w:cs="Arial"/>
        </w:rPr>
      </w:pPr>
      <w:r>
        <w:rPr>
          <w:rFonts w:ascii="Arial" w:eastAsia="Arial" w:hAnsi="Arial" w:cs="Arial"/>
        </w:rPr>
        <w:t>The incorporation of environmental accreditation into hospitality industry projects is with no doubt a meaningful stepping-stone towards accountability for the environment. These are the subject which provides an understanding of the factors and dilemmas relating to the sustainable accreditation of hotels.</w:t>
      </w:r>
    </w:p>
    <w:p w14:paraId="6FBE8470" w14:textId="77777777" w:rsidR="00F17C33" w:rsidRDefault="00000000">
      <w:pPr>
        <w:spacing w:line="360" w:lineRule="auto"/>
        <w:rPr>
          <w:rFonts w:ascii="Arial" w:eastAsia="Arial" w:hAnsi="Arial" w:cs="Arial"/>
          <w:b/>
        </w:rPr>
      </w:pPr>
      <w:r>
        <w:rPr>
          <w:rFonts w:ascii="Arial" w:eastAsia="Arial" w:hAnsi="Arial" w:cs="Arial"/>
          <w:b/>
        </w:rPr>
        <w:t>Enhancing Energy Efficiency</w:t>
      </w:r>
    </w:p>
    <w:p w14:paraId="7AEBB206" w14:textId="77777777" w:rsidR="00F17C33" w:rsidRDefault="00000000">
      <w:pPr>
        <w:spacing w:line="360" w:lineRule="auto"/>
        <w:rPr>
          <w:rFonts w:ascii="Arial" w:eastAsia="Arial" w:hAnsi="Arial" w:cs="Arial"/>
        </w:rPr>
      </w:pPr>
      <w:r>
        <w:rPr>
          <w:rFonts w:ascii="Arial" w:eastAsia="Arial" w:hAnsi="Arial" w:cs="Arial"/>
        </w:rPr>
        <w:t xml:space="preserve">A core tool is energy efficiency improvement in sustainable accreditation campaigns. The hotels are eager to achieve this objective </w:t>
      </w:r>
      <w:proofErr w:type="gramStart"/>
      <w:r>
        <w:rPr>
          <w:rFonts w:ascii="Arial" w:eastAsia="Arial" w:hAnsi="Arial" w:cs="Arial"/>
        </w:rPr>
        <w:t>through the use of</w:t>
      </w:r>
      <w:proofErr w:type="gramEnd"/>
      <w:r>
        <w:rPr>
          <w:rFonts w:ascii="Arial" w:eastAsia="Arial" w:hAnsi="Arial" w:cs="Arial"/>
        </w:rPr>
        <w:t xml:space="preserve"> energy-saving technologies, which include rebates, energy-efficient LED lighting systems, motion sensors, and smart thermostats on a wide scale </w:t>
      </w:r>
      <w:r>
        <w:rPr>
          <w:rFonts w:ascii="Arial" w:eastAsia="Arial" w:hAnsi="Arial" w:cs="Arial"/>
          <w:color w:val="222222"/>
          <w:highlight w:val="white"/>
        </w:rPr>
        <w:t xml:space="preserve">(Yousaf </w:t>
      </w:r>
      <w:r>
        <w:rPr>
          <w:rFonts w:ascii="Arial" w:eastAsia="Arial" w:hAnsi="Arial" w:cs="Arial"/>
          <w:i/>
          <w:color w:val="222222"/>
          <w:highlight w:val="white"/>
        </w:rPr>
        <w:t xml:space="preserve">et al. </w:t>
      </w:r>
      <w:r>
        <w:rPr>
          <w:rFonts w:ascii="Arial" w:eastAsia="Arial" w:hAnsi="Arial" w:cs="Arial"/>
          <w:color w:val="222222"/>
          <w:highlight w:val="white"/>
        </w:rPr>
        <w:t>2021)</w:t>
      </w:r>
      <w:r>
        <w:rPr>
          <w:rFonts w:ascii="Arial" w:eastAsia="Arial" w:hAnsi="Arial" w:cs="Arial"/>
        </w:rPr>
        <w:t xml:space="preserve">. On the one side of the coin, technologies like machine learning, predictive analytics, and EVs bring financial savings and reduce carbon footprint, whereas on the other side of the coin, the integration of those technologies introduces some difficulties. Initial investment cost could be a barrier for some hotels to start energy-saving equipment use </w:t>
      </w:r>
      <w:r>
        <w:rPr>
          <w:rFonts w:ascii="Arial" w:eastAsia="Arial" w:hAnsi="Arial" w:cs="Arial"/>
          <w:color w:val="222222"/>
          <w:highlight w:val="white"/>
        </w:rPr>
        <w:t xml:space="preserve">(Modica </w:t>
      </w:r>
      <w:r>
        <w:rPr>
          <w:rFonts w:ascii="Arial" w:eastAsia="Arial" w:hAnsi="Arial" w:cs="Arial"/>
          <w:i/>
          <w:color w:val="222222"/>
          <w:highlight w:val="white"/>
        </w:rPr>
        <w:t xml:space="preserve">et al. </w:t>
      </w:r>
      <w:r>
        <w:rPr>
          <w:rFonts w:ascii="Arial" w:eastAsia="Arial" w:hAnsi="Arial" w:cs="Arial"/>
          <w:color w:val="222222"/>
          <w:highlight w:val="white"/>
        </w:rPr>
        <w:t>2020)</w:t>
      </w:r>
      <w:r>
        <w:rPr>
          <w:rFonts w:ascii="Arial" w:eastAsia="Arial" w:hAnsi="Arial" w:cs="Arial"/>
        </w:rPr>
        <w:t>. This point underlines the need for monetary benefits and policy support to facilitate the adoption rate of green technologies.</w:t>
      </w:r>
    </w:p>
    <w:p w14:paraId="3F197B67" w14:textId="77777777" w:rsidR="00F17C33" w:rsidRDefault="00000000">
      <w:pPr>
        <w:spacing w:line="360" w:lineRule="auto"/>
        <w:rPr>
          <w:rFonts w:ascii="Arial" w:eastAsia="Arial" w:hAnsi="Arial" w:cs="Arial"/>
          <w:b/>
        </w:rPr>
      </w:pPr>
      <w:r>
        <w:rPr>
          <w:rFonts w:ascii="Arial" w:eastAsia="Arial" w:hAnsi="Arial" w:cs="Arial"/>
          <w:b/>
        </w:rPr>
        <w:t>Water Conservation Initiatives</w:t>
      </w:r>
    </w:p>
    <w:p w14:paraId="4F9FF58F" w14:textId="77777777" w:rsidR="00F17C33" w:rsidRDefault="00000000">
      <w:pPr>
        <w:spacing w:line="360" w:lineRule="auto"/>
        <w:rPr>
          <w:rFonts w:ascii="Arial" w:eastAsia="Arial" w:hAnsi="Arial" w:cs="Arial"/>
        </w:rPr>
      </w:pPr>
      <w:r>
        <w:rPr>
          <w:rFonts w:ascii="Arial" w:eastAsia="Arial" w:hAnsi="Arial" w:cs="Arial"/>
        </w:rPr>
        <w:t xml:space="preserve">Water conservation programs are a significant facet of the Green Measures accreditation. The hotels resort to applying solutions like water-saving </w:t>
      </w:r>
      <w:proofErr w:type="spellStart"/>
      <w:r>
        <w:rPr>
          <w:rFonts w:ascii="Arial" w:eastAsia="Arial" w:hAnsi="Arial" w:cs="Arial"/>
        </w:rPr>
        <w:t>plumbings</w:t>
      </w:r>
      <w:proofErr w:type="spellEnd"/>
      <w:r>
        <w:rPr>
          <w:rFonts w:ascii="Arial" w:eastAsia="Arial" w:hAnsi="Arial" w:cs="Arial"/>
        </w:rPr>
        <w:t xml:space="preserve"> together with recycling systems </w:t>
      </w:r>
      <w:proofErr w:type="gramStart"/>
      <w:r>
        <w:rPr>
          <w:rFonts w:ascii="Arial" w:eastAsia="Arial" w:hAnsi="Arial" w:cs="Arial"/>
        </w:rPr>
        <w:t>in order to</w:t>
      </w:r>
      <w:proofErr w:type="gramEnd"/>
      <w:r>
        <w:rPr>
          <w:rFonts w:ascii="Arial" w:eastAsia="Arial" w:hAnsi="Arial" w:cs="Arial"/>
        </w:rPr>
        <w:t xml:space="preserve"> diminish water consumption and stimulate sustainable practices </w:t>
      </w:r>
      <w:r>
        <w:rPr>
          <w:rFonts w:ascii="Arial" w:eastAsia="Arial" w:hAnsi="Arial" w:cs="Arial"/>
          <w:color w:val="222222"/>
          <w:highlight w:val="white"/>
        </w:rPr>
        <w:t xml:space="preserve">(Yousaf </w:t>
      </w:r>
      <w:r>
        <w:rPr>
          <w:rFonts w:ascii="Arial" w:eastAsia="Arial" w:hAnsi="Arial" w:cs="Arial"/>
          <w:i/>
          <w:color w:val="222222"/>
          <w:highlight w:val="white"/>
        </w:rPr>
        <w:t xml:space="preserve">et al. </w:t>
      </w:r>
      <w:r>
        <w:rPr>
          <w:rFonts w:ascii="Arial" w:eastAsia="Arial" w:hAnsi="Arial" w:cs="Arial"/>
          <w:color w:val="222222"/>
          <w:highlight w:val="white"/>
        </w:rPr>
        <w:t>2021)</w:t>
      </w:r>
      <w:r>
        <w:rPr>
          <w:rFonts w:ascii="Arial" w:eastAsia="Arial" w:hAnsi="Arial" w:cs="Arial"/>
        </w:rPr>
        <w:t>. Even so, this remains one of the crucial items on the menu ever to align guests to adopt sustainable practices, for instance, towels and linen reuse programs among others. The problems call for novel guest educational tactics and additional schemes to encourage the preservation of the environment as a part of the tourism system.</w:t>
      </w:r>
    </w:p>
    <w:p w14:paraId="469C524E" w14:textId="77777777" w:rsidR="00F17C33" w:rsidRDefault="00000000">
      <w:pPr>
        <w:spacing w:line="360" w:lineRule="auto"/>
        <w:rPr>
          <w:rFonts w:ascii="Arial" w:eastAsia="Arial" w:hAnsi="Arial" w:cs="Arial"/>
        </w:rPr>
      </w:pPr>
      <w:r>
        <w:rPr>
          <w:rFonts w:ascii="Arial" w:eastAsia="Arial" w:hAnsi="Arial" w:cs="Arial"/>
          <w:b/>
        </w:rPr>
        <w:t>Waste Management Strategies</w:t>
      </w:r>
    </w:p>
    <w:p w14:paraId="760E4EA1" w14:textId="77777777" w:rsidR="00F17C33" w:rsidRDefault="00000000">
      <w:pPr>
        <w:spacing w:line="360" w:lineRule="auto"/>
        <w:rPr>
          <w:rFonts w:ascii="Arial" w:eastAsia="Arial" w:hAnsi="Arial" w:cs="Arial"/>
        </w:rPr>
      </w:pPr>
      <w:r>
        <w:rPr>
          <w:rFonts w:ascii="Arial" w:eastAsia="Arial" w:hAnsi="Arial" w:cs="Arial"/>
        </w:rPr>
        <w:t xml:space="preserve">Sensible waste monitoring is a critical element in environmentally sustainable certification. Hotels implement programs to reduce waste and recycle everything possible, which combine reducing the number of items sent to landfills and allowing the reusing of waste as a resource </w:t>
      </w:r>
      <w:r>
        <w:rPr>
          <w:rFonts w:ascii="Arial" w:eastAsia="Arial" w:hAnsi="Arial" w:cs="Arial"/>
          <w:color w:val="222222"/>
          <w:highlight w:val="white"/>
        </w:rPr>
        <w:t xml:space="preserve">(Modica </w:t>
      </w:r>
      <w:r>
        <w:rPr>
          <w:rFonts w:ascii="Arial" w:eastAsia="Arial" w:hAnsi="Arial" w:cs="Arial"/>
          <w:i/>
          <w:color w:val="222222"/>
          <w:highlight w:val="white"/>
        </w:rPr>
        <w:t xml:space="preserve">et al. </w:t>
      </w:r>
      <w:r>
        <w:rPr>
          <w:rFonts w:ascii="Arial" w:eastAsia="Arial" w:hAnsi="Arial" w:cs="Arial"/>
          <w:color w:val="222222"/>
          <w:highlight w:val="white"/>
        </w:rPr>
        <w:t>2020)</w:t>
      </w:r>
      <w:r>
        <w:rPr>
          <w:rFonts w:ascii="Arial" w:eastAsia="Arial" w:hAnsi="Arial" w:cs="Arial"/>
        </w:rPr>
        <w:t xml:space="preserve">. While difficulties may be encountered in the effective disposal of plastic waste and recycling infrastructure availability, these can be </w:t>
      </w:r>
      <w:r>
        <w:rPr>
          <w:rFonts w:ascii="Arial" w:eastAsia="Arial" w:hAnsi="Arial" w:cs="Arial"/>
        </w:rPr>
        <w:lastRenderedPageBreak/>
        <w:t xml:space="preserve">solved effectively through public education and collaboration between industries at the local level </w:t>
      </w:r>
      <w:r>
        <w:rPr>
          <w:rFonts w:ascii="Arial" w:eastAsia="Arial" w:hAnsi="Arial" w:cs="Arial"/>
          <w:color w:val="222222"/>
          <w:highlight w:val="white"/>
        </w:rPr>
        <w:t>(Loureiro, 2022)</w:t>
      </w:r>
      <w:r>
        <w:rPr>
          <w:rFonts w:ascii="Arial" w:eastAsia="Arial" w:hAnsi="Arial" w:cs="Arial"/>
        </w:rPr>
        <w:t>. Working jointly with local government and waste management firms as well can be instrumental to overcoming these challenges and learning how to best take care of our waste as such.</w:t>
      </w:r>
    </w:p>
    <w:p w14:paraId="1DEB5D98" w14:textId="77777777" w:rsidR="00F17C33" w:rsidRDefault="00000000">
      <w:pPr>
        <w:spacing w:line="360" w:lineRule="auto"/>
        <w:rPr>
          <w:rFonts w:ascii="Arial" w:eastAsia="Arial" w:hAnsi="Arial" w:cs="Arial"/>
          <w:b/>
        </w:rPr>
      </w:pPr>
      <w:r>
        <w:rPr>
          <w:rFonts w:ascii="Arial" w:eastAsia="Arial" w:hAnsi="Arial" w:cs="Arial"/>
          <w:b/>
        </w:rPr>
        <w:t>Social and economic evolution</w:t>
      </w:r>
    </w:p>
    <w:p w14:paraId="6972414B" w14:textId="77777777" w:rsidR="00F17C33" w:rsidRDefault="00000000">
      <w:pPr>
        <w:spacing w:line="360" w:lineRule="auto"/>
        <w:rPr>
          <w:rFonts w:ascii="Arial" w:eastAsia="Arial" w:hAnsi="Arial" w:cs="Arial"/>
        </w:rPr>
      </w:pPr>
      <w:r>
        <w:rPr>
          <w:rFonts w:ascii="Arial" w:eastAsia="Arial" w:hAnsi="Arial" w:cs="Arial"/>
        </w:rPr>
        <w:t xml:space="preserve">Sustainable accreditation initiatives take on broader aspects that include social and economic affairs aside from just concentrating on environmental impacts. Hotels can be involved in community partnerships and make sure local economy owners get their fair share through sustainable sourcing practices such as buying locally and supporting local businesses </w:t>
      </w:r>
      <w:r>
        <w:rPr>
          <w:rFonts w:ascii="Arial" w:eastAsia="Arial" w:hAnsi="Arial" w:cs="Arial"/>
          <w:color w:val="222222"/>
          <w:highlight w:val="white"/>
        </w:rPr>
        <w:t xml:space="preserve">(Modica </w:t>
      </w:r>
      <w:r>
        <w:rPr>
          <w:rFonts w:ascii="Arial" w:eastAsia="Arial" w:hAnsi="Arial" w:cs="Arial"/>
          <w:i/>
          <w:color w:val="222222"/>
          <w:highlight w:val="white"/>
        </w:rPr>
        <w:t xml:space="preserve">et al. </w:t>
      </w:r>
      <w:r>
        <w:rPr>
          <w:rFonts w:ascii="Arial" w:eastAsia="Arial" w:hAnsi="Arial" w:cs="Arial"/>
          <w:color w:val="222222"/>
          <w:highlight w:val="white"/>
        </w:rPr>
        <w:t>2020)</w:t>
      </w:r>
      <w:r>
        <w:rPr>
          <w:rFonts w:ascii="Arial" w:eastAsia="Arial" w:hAnsi="Arial" w:cs="Arial"/>
        </w:rPr>
        <w:t xml:space="preserve">. However, a person is to achieve economic feasibility without compromising the sustainability goals. Hoteliers </w:t>
      </w:r>
      <w:proofErr w:type="gramStart"/>
      <w:r>
        <w:rPr>
          <w:rFonts w:ascii="Arial" w:eastAsia="Arial" w:hAnsi="Arial" w:cs="Arial"/>
        </w:rPr>
        <w:t>have to</w:t>
      </w:r>
      <w:proofErr w:type="gramEnd"/>
      <w:r>
        <w:rPr>
          <w:rFonts w:ascii="Arial" w:eastAsia="Arial" w:hAnsi="Arial" w:cs="Arial"/>
        </w:rPr>
        <w:t xml:space="preserve"> walk through supply chain negotiations and stay committed to ethical and eco-friendly procedures and fiscal affordability.</w:t>
      </w:r>
    </w:p>
    <w:p w14:paraId="5F3FD979" w14:textId="77777777" w:rsidR="00F17C33" w:rsidRDefault="00000000">
      <w:pPr>
        <w:spacing w:line="360" w:lineRule="auto"/>
        <w:rPr>
          <w:rFonts w:ascii="Arial" w:eastAsia="Arial" w:hAnsi="Arial" w:cs="Arial"/>
          <w:b/>
        </w:rPr>
      </w:pPr>
      <w:r>
        <w:rPr>
          <w:rFonts w:ascii="Arial" w:eastAsia="Arial" w:hAnsi="Arial" w:cs="Arial"/>
          <w:b/>
        </w:rPr>
        <w:t>Challenges in Implementation</w:t>
      </w:r>
    </w:p>
    <w:p w14:paraId="2F86E122" w14:textId="77777777" w:rsidR="00F17C33" w:rsidRDefault="00000000">
      <w:pPr>
        <w:spacing w:line="360" w:lineRule="auto"/>
        <w:rPr>
          <w:rFonts w:ascii="Arial" w:eastAsia="Arial" w:hAnsi="Arial" w:cs="Arial"/>
        </w:rPr>
      </w:pPr>
      <w:r>
        <w:rPr>
          <w:rFonts w:ascii="Arial" w:eastAsia="Arial" w:hAnsi="Arial" w:cs="Arial"/>
        </w:rPr>
        <w:t xml:space="preserve">Sustainable accreditation brings along it </w:t>
      </w:r>
      <w:proofErr w:type="gramStart"/>
      <w:r>
        <w:rPr>
          <w:rFonts w:ascii="Arial" w:eastAsia="Arial" w:hAnsi="Arial" w:cs="Arial"/>
        </w:rPr>
        <w:t>results</w:t>
      </w:r>
      <w:proofErr w:type="gramEnd"/>
      <w:r>
        <w:rPr>
          <w:rFonts w:ascii="Arial" w:eastAsia="Arial" w:hAnsi="Arial" w:cs="Arial"/>
        </w:rPr>
        <w:t xml:space="preserve"> but it is fraught with some challenges for hotels. Installing solar panels, for example, is the biggest drawback and it is very difficult to connect sustainability principles to operations and reach the same view among the stakeholders is also a large problem </w:t>
      </w:r>
      <w:r>
        <w:rPr>
          <w:rFonts w:ascii="Arial" w:eastAsia="Arial" w:hAnsi="Arial" w:cs="Arial"/>
          <w:color w:val="222222"/>
          <w:highlight w:val="white"/>
        </w:rPr>
        <w:t xml:space="preserve">(Modica </w:t>
      </w:r>
      <w:r>
        <w:rPr>
          <w:rFonts w:ascii="Arial" w:eastAsia="Arial" w:hAnsi="Arial" w:cs="Arial"/>
          <w:i/>
          <w:color w:val="222222"/>
          <w:highlight w:val="white"/>
        </w:rPr>
        <w:t xml:space="preserve">et al. </w:t>
      </w:r>
      <w:r>
        <w:rPr>
          <w:rFonts w:ascii="Arial" w:eastAsia="Arial" w:hAnsi="Arial" w:cs="Arial"/>
          <w:color w:val="222222"/>
          <w:highlight w:val="white"/>
        </w:rPr>
        <w:t>2020)</w:t>
      </w:r>
      <w:r>
        <w:rPr>
          <w:rFonts w:ascii="Arial" w:eastAsia="Arial" w:hAnsi="Arial" w:cs="Arial"/>
        </w:rPr>
        <w:t xml:space="preserve">. Lack of investments in sustainability that also results from financial constraints can hinder the progress of the organisation, while resistance to change from the stakeholders prevents it from making progress </w:t>
      </w:r>
      <w:r>
        <w:rPr>
          <w:rFonts w:ascii="Arial" w:eastAsia="Arial" w:hAnsi="Arial" w:cs="Arial"/>
          <w:color w:val="222222"/>
          <w:highlight w:val="white"/>
        </w:rPr>
        <w:t>(Loureiro, 2022)</w:t>
      </w:r>
      <w:r>
        <w:rPr>
          <w:rFonts w:ascii="Arial" w:eastAsia="Arial" w:hAnsi="Arial" w:cs="Arial"/>
        </w:rPr>
        <w:t>. Addressing these challenges needs determined administration, interaction with stakeholders, and long-term persistence with sustainable goals, for success.</w:t>
      </w:r>
    </w:p>
    <w:p w14:paraId="64779796" w14:textId="77777777" w:rsidR="00F17C33" w:rsidRDefault="00F17C33">
      <w:pPr>
        <w:spacing w:line="360" w:lineRule="auto"/>
        <w:rPr>
          <w:rFonts w:ascii="Arial" w:eastAsia="Arial" w:hAnsi="Arial" w:cs="Arial"/>
        </w:rPr>
      </w:pPr>
    </w:p>
    <w:p w14:paraId="5AFF4535" w14:textId="77777777" w:rsidR="00F17C33" w:rsidRDefault="00F17C33">
      <w:pPr>
        <w:spacing w:line="360" w:lineRule="auto"/>
        <w:rPr>
          <w:rFonts w:ascii="Arial" w:eastAsia="Arial" w:hAnsi="Arial" w:cs="Arial"/>
        </w:rPr>
      </w:pPr>
    </w:p>
    <w:p w14:paraId="0E0EFBCA" w14:textId="77777777" w:rsidR="00F17C33" w:rsidRDefault="00F17C33">
      <w:pPr>
        <w:spacing w:line="360" w:lineRule="auto"/>
        <w:rPr>
          <w:rFonts w:ascii="Arial" w:eastAsia="Arial" w:hAnsi="Arial" w:cs="Arial"/>
        </w:rPr>
      </w:pPr>
    </w:p>
    <w:p w14:paraId="6FDE3FAF" w14:textId="77777777" w:rsidR="00F17C33" w:rsidRDefault="00F17C33">
      <w:pPr>
        <w:spacing w:line="360" w:lineRule="auto"/>
        <w:rPr>
          <w:rFonts w:ascii="Arial" w:eastAsia="Arial" w:hAnsi="Arial" w:cs="Arial"/>
        </w:rPr>
      </w:pPr>
    </w:p>
    <w:p w14:paraId="3C3E0B78" w14:textId="77777777" w:rsidR="00F17C33" w:rsidRDefault="00000000">
      <w:pPr>
        <w:spacing w:line="360" w:lineRule="auto"/>
        <w:rPr>
          <w:rFonts w:ascii="Arial" w:eastAsia="Arial" w:hAnsi="Arial" w:cs="Arial"/>
        </w:rPr>
      </w:pPr>
      <w:r>
        <w:br w:type="page"/>
      </w:r>
    </w:p>
    <w:p w14:paraId="334ACDD7" w14:textId="77777777" w:rsidR="00F17C33" w:rsidRDefault="00000000">
      <w:pPr>
        <w:pStyle w:val="Heading2"/>
        <w:spacing w:line="360" w:lineRule="auto"/>
        <w:rPr>
          <w:rFonts w:ascii="Arial" w:eastAsia="Arial" w:hAnsi="Arial" w:cs="Arial"/>
        </w:rPr>
      </w:pPr>
      <w:bookmarkStart w:id="2" w:name="_heading=h.yoz3xqcuvtq7" w:colFirst="0" w:colLast="0"/>
      <w:bookmarkEnd w:id="2"/>
      <w:r>
        <w:rPr>
          <w:rFonts w:ascii="Arial" w:eastAsia="Arial" w:hAnsi="Arial" w:cs="Arial"/>
        </w:rPr>
        <w:lastRenderedPageBreak/>
        <w:t>Benefits and Challenges of Sustainability Integration</w:t>
      </w:r>
    </w:p>
    <w:p w14:paraId="57C78360" w14:textId="77777777" w:rsidR="00F17C33" w:rsidRDefault="00000000">
      <w:pPr>
        <w:spacing w:line="360" w:lineRule="auto"/>
        <w:rPr>
          <w:rFonts w:ascii="Arial" w:eastAsia="Arial" w:hAnsi="Arial" w:cs="Arial"/>
        </w:rPr>
      </w:pPr>
      <w:r>
        <w:rPr>
          <w:rFonts w:ascii="Arial" w:eastAsia="Arial" w:hAnsi="Arial" w:cs="Arial"/>
        </w:rPr>
        <w:t xml:space="preserve">Sustainable hotel operation requires the hospitality industry to be sensitive to the opportunities and difficulties of integrating sustainability into the business </w:t>
      </w:r>
      <w:proofErr w:type="gramStart"/>
      <w:r>
        <w:rPr>
          <w:rFonts w:ascii="Arial" w:eastAsia="Arial" w:hAnsi="Arial" w:cs="Arial"/>
        </w:rPr>
        <w:t>on a daily basis</w:t>
      </w:r>
      <w:proofErr w:type="gramEnd"/>
      <w:r>
        <w:rPr>
          <w:rFonts w:ascii="Arial" w:eastAsia="Arial" w:hAnsi="Arial" w:cs="Arial"/>
        </w:rPr>
        <w:t xml:space="preserve">. This section critically analyses the advantages and weaknesses that are faced by the integration of sustainability, with understanding the complexity of that sustainability </w:t>
      </w:r>
      <w:proofErr w:type="gramStart"/>
      <w:r>
        <w:rPr>
          <w:rFonts w:ascii="Arial" w:eastAsia="Arial" w:hAnsi="Arial" w:cs="Arial"/>
        </w:rPr>
        <w:t>has to</w:t>
      </w:r>
      <w:proofErr w:type="gramEnd"/>
      <w:r>
        <w:rPr>
          <w:rFonts w:ascii="Arial" w:eastAsia="Arial" w:hAnsi="Arial" w:cs="Arial"/>
        </w:rPr>
        <w:t xml:space="preserve"> be traded off with operations </w:t>
      </w:r>
      <w:r>
        <w:rPr>
          <w:rFonts w:ascii="Arial" w:eastAsia="Arial" w:hAnsi="Arial" w:cs="Arial"/>
          <w:color w:val="222222"/>
          <w:highlight w:val="white"/>
        </w:rPr>
        <w:t>(Higgins-</w:t>
      </w:r>
      <w:proofErr w:type="spellStart"/>
      <w:r>
        <w:rPr>
          <w:rFonts w:ascii="Arial" w:eastAsia="Arial" w:hAnsi="Arial" w:cs="Arial"/>
          <w:color w:val="222222"/>
          <w:highlight w:val="white"/>
        </w:rPr>
        <w:t>Desbiolles</w:t>
      </w:r>
      <w:proofErr w:type="spellEnd"/>
      <w:r>
        <w:rPr>
          <w:rFonts w:ascii="Arial" w:eastAsia="Arial" w:hAnsi="Arial" w:cs="Arial"/>
          <w:color w:val="222222"/>
          <w:highlight w:val="white"/>
        </w:rPr>
        <w:t>, 2019)</w:t>
      </w:r>
      <w:r>
        <w:rPr>
          <w:rFonts w:ascii="Arial" w:eastAsia="Arial" w:hAnsi="Arial" w:cs="Arial"/>
        </w:rPr>
        <w:t>.</w:t>
      </w:r>
    </w:p>
    <w:p w14:paraId="1C07E4A6" w14:textId="77777777" w:rsidR="00F17C33" w:rsidRDefault="00000000">
      <w:pPr>
        <w:pStyle w:val="Heading3"/>
        <w:spacing w:line="360" w:lineRule="auto"/>
        <w:rPr>
          <w:rFonts w:ascii="Arial" w:eastAsia="Arial" w:hAnsi="Arial" w:cs="Arial"/>
        </w:rPr>
      </w:pPr>
      <w:bookmarkStart w:id="3" w:name="_heading=h.gxxkl4w6r2pq" w:colFirst="0" w:colLast="0"/>
      <w:bookmarkEnd w:id="3"/>
      <w:r>
        <w:rPr>
          <w:rFonts w:ascii="Arial" w:eastAsia="Arial" w:hAnsi="Arial" w:cs="Arial"/>
        </w:rPr>
        <w:t>Benefits of Sustainability Integration</w:t>
      </w:r>
    </w:p>
    <w:p w14:paraId="75DB87EC" w14:textId="77777777" w:rsidR="00F17C33" w:rsidRDefault="00000000">
      <w:pPr>
        <w:spacing w:line="360" w:lineRule="auto"/>
        <w:rPr>
          <w:rFonts w:ascii="Arial" w:eastAsia="Arial" w:hAnsi="Arial" w:cs="Arial"/>
        </w:rPr>
      </w:pPr>
      <w:r>
        <w:rPr>
          <w:rFonts w:ascii="Arial" w:eastAsia="Arial" w:hAnsi="Arial" w:cs="Arial"/>
        </w:rPr>
        <w:t>Sustainability integration offers a range of benefits to the hotels, which include environmental, economic, and green image.</w:t>
      </w:r>
    </w:p>
    <w:p w14:paraId="01FA5DDA" w14:textId="77777777" w:rsidR="00F17C33" w:rsidRDefault="00000000">
      <w:pPr>
        <w:spacing w:line="360" w:lineRule="auto"/>
        <w:rPr>
          <w:rFonts w:ascii="Arial" w:eastAsia="Arial" w:hAnsi="Arial" w:cs="Arial"/>
        </w:rPr>
      </w:pPr>
      <w:r>
        <w:rPr>
          <w:rFonts w:ascii="Arial" w:eastAsia="Arial" w:hAnsi="Arial" w:cs="Arial"/>
          <w:b/>
          <w:i/>
        </w:rPr>
        <w:t>Environmental Preservation</w:t>
      </w:r>
    </w:p>
    <w:p w14:paraId="7CEF2412" w14:textId="77777777" w:rsidR="00F17C33" w:rsidRDefault="00000000">
      <w:pPr>
        <w:spacing w:line="360" w:lineRule="auto"/>
        <w:rPr>
          <w:rFonts w:ascii="Arial" w:eastAsia="Arial" w:hAnsi="Arial" w:cs="Arial"/>
        </w:rPr>
      </w:pPr>
      <w:r>
        <w:rPr>
          <w:rFonts w:ascii="Arial" w:eastAsia="Arial" w:hAnsi="Arial" w:cs="Arial"/>
        </w:rPr>
        <w:t xml:space="preserve">Hotels' representative role in environmental conservation becomes more and more widely accepted when eco-friendly practices become their primary mission, which entails the reduction of greenhouse gas </w:t>
      </w:r>
      <w:proofErr w:type="spellStart"/>
      <w:r>
        <w:rPr>
          <w:rFonts w:ascii="Arial" w:eastAsia="Arial" w:hAnsi="Arial" w:cs="Arial"/>
        </w:rPr>
        <w:t>emitments</w:t>
      </w:r>
      <w:proofErr w:type="spellEnd"/>
      <w:r>
        <w:rPr>
          <w:rFonts w:ascii="Arial" w:eastAsia="Arial" w:hAnsi="Arial" w:cs="Arial"/>
        </w:rPr>
        <w:t xml:space="preserve">, and rational use of water, </w:t>
      </w:r>
      <w:proofErr w:type="gramStart"/>
      <w:r>
        <w:rPr>
          <w:rFonts w:ascii="Arial" w:eastAsia="Arial" w:hAnsi="Arial" w:cs="Arial"/>
        </w:rPr>
        <w:t>soil</w:t>
      </w:r>
      <w:proofErr w:type="gramEnd"/>
      <w:r>
        <w:rPr>
          <w:rFonts w:ascii="Arial" w:eastAsia="Arial" w:hAnsi="Arial" w:cs="Arial"/>
        </w:rPr>
        <w:t xml:space="preserve"> and air space polluting materials </w:t>
      </w:r>
      <w:r>
        <w:rPr>
          <w:rFonts w:ascii="Arial" w:eastAsia="Arial" w:hAnsi="Arial" w:cs="Arial"/>
          <w:highlight w:val="white"/>
        </w:rPr>
        <w:t>(</w:t>
      </w:r>
      <w:proofErr w:type="spellStart"/>
      <w:r>
        <w:rPr>
          <w:rFonts w:ascii="Arial" w:eastAsia="Arial" w:hAnsi="Arial" w:cs="Arial"/>
          <w:highlight w:val="white"/>
        </w:rPr>
        <w:t>Haski</w:t>
      </w:r>
      <w:proofErr w:type="spellEnd"/>
      <w:r>
        <w:rPr>
          <w:rFonts w:ascii="Arial" w:eastAsia="Arial" w:hAnsi="Arial" w:cs="Arial"/>
          <w:highlight w:val="white"/>
        </w:rPr>
        <w:t>-Leventhal, 2018)</w:t>
      </w:r>
      <w:r>
        <w:rPr>
          <w:rFonts w:ascii="Arial" w:eastAsia="Arial" w:hAnsi="Arial" w:cs="Arial"/>
        </w:rPr>
        <w:t>. Emphasis upon such strategies as energy efficiency developments, water conservation methods, and waste reduction techniques would have a dramatic impact on environmental protection, protecting given ecosystems and promoting their diversity.</w:t>
      </w:r>
    </w:p>
    <w:p w14:paraId="7D47C95D" w14:textId="77777777" w:rsidR="00F17C33" w:rsidRDefault="00000000">
      <w:pPr>
        <w:spacing w:line="360" w:lineRule="auto"/>
        <w:rPr>
          <w:rFonts w:ascii="Arial" w:eastAsia="Arial" w:hAnsi="Arial" w:cs="Arial"/>
        </w:rPr>
      </w:pPr>
      <w:r>
        <w:rPr>
          <w:rFonts w:ascii="Arial" w:eastAsia="Arial" w:hAnsi="Arial" w:cs="Arial"/>
          <w:b/>
          <w:i/>
        </w:rPr>
        <w:t>Cost Cuts and Efficiency of the Workflow</w:t>
      </w:r>
    </w:p>
    <w:p w14:paraId="4604EB3F" w14:textId="77777777" w:rsidR="00F17C33" w:rsidRDefault="00000000">
      <w:pPr>
        <w:spacing w:line="360" w:lineRule="auto"/>
        <w:rPr>
          <w:rFonts w:ascii="Arial" w:eastAsia="Arial" w:hAnsi="Arial" w:cs="Arial"/>
        </w:rPr>
      </w:pPr>
      <w:r>
        <w:rPr>
          <w:rFonts w:ascii="Arial" w:eastAsia="Arial" w:hAnsi="Arial" w:cs="Arial"/>
        </w:rPr>
        <w:t>Sustainability programs often contribute to cost savings and operational efficiency as well. They have the added benefit of being good for the environment. Utilities are reduced thanks to energy-saving technologies and water-saving approaches, scales limit disposal expenses by means of waste reduction and recycling programs. Additionally, streamlining the process and efficient resource management are effective ways to improve the overall efficiency, hence, decreasing operational costs and thus profitability.</w:t>
      </w:r>
    </w:p>
    <w:p w14:paraId="45C1B078" w14:textId="77777777" w:rsidR="00F17C33" w:rsidRDefault="00000000">
      <w:pPr>
        <w:spacing w:line="360" w:lineRule="auto"/>
        <w:rPr>
          <w:rFonts w:ascii="Arial" w:eastAsia="Arial" w:hAnsi="Arial" w:cs="Arial"/>
        </w:rPr>
      </w:pPr>
      <w:r>
        <w:rPr>
          <w:rFonts w:ascii="Arial" w:eastAsia="Arial" w:hAnsi="Arial" w:cs="Arial"/>
          <w:b/>
          <w:i/>
        </w:rPr>
        <w:t>Enhanced Brand Reputation</w:t>
      </w:r>
    </w:p>
    <w:p w14:paraId="329BCA9B" w14:textId="77777777" w:rsidR="00F17C33" w:rsidRDefault="00000000">
      <w:pPr>
        <w:spacing w:line="360" w:lineRule="auto"/>
        <w:rPr>
          <w:rFonts w:ascii="Arial" w:eastAsia="Arial" w:hAnsi="Arial" w:cs="Arial"/>
        </w:rPr>
      </w:pPr>
      <w:r>
        <w:rPr>
          <w:rFonts w:ascii="Arial" w:eastAsia="Arial" w:hAnsi="Arial" w:cs="Arial"/>
        </w:rPr>
        <w:t xml:space="preserve">Sustainability implementation promotes an establishment brand name and pulls more customers who are environmentally friendly. Showing an intention to environmental sustainability through the hotel collides with the competitors in front of the green clients that, after the stay, can go out to social media and market and spread the positive image of the hotel </w:t>
      </w:r>
      <w:r>
        <w:rPr>
          <w:rFonts w:ascii="Arial" w:eastAsia="Arial" w:hAnsi="Arial" w:cs="Arial"/>
          <w:color w:val="222222"/>
          <w:highlight w:val="white"/>
        </w:rPr>
        <w:t>(Higgins-</w:t>
      </w:r>
      <w:proofErr w:type="spellStart"/>
      <w:r>
        <w:rPr>
          <w:rFonts w:ascii="Arial" w:eastAsia="Arial" w:hAnsi="Arial" w:cs="Arial"/>
          <w:color w:val="222222"/>
          <w:highlight w:val="white"/>
        </w:rPr>
        <w:t>Desbiolles</w:t>
      </w:r>
      <w:proofErr w:type="spellEnd"/>
      <w:r>
        <w:rPr>
          <w:rFonts w:ascii="Arial" w:eastAsia="Arial" w:hAnsi="Arial" w:cs="Arial"/>
          <w:color w:val="222222"/>
          <w:highlight w:val="white"/>
        </w:rPr>
        <w:t>, 2019)</w:t>
      </w:r>
      <w:r>
        <w:rPr>
          <w:rFonts w:ascii="Arial" w:eastAsia="Arial" w:hAnsi="Arial" w:cs="Arial"/>
        </w:rPr>
        <w:t xml:space="preserve">. A potent value statement becomes the driving </w:t>
      </w:r>
      <w:r>
        <w:rPr>
          <w:rFonts w:ascii="Arial" w:eastAsia="Arial" w:hAnsi="Arial" w:cs="Arial"/>
        </w:rPr>
        <w:lastRenderedPageBreak/>
        <w:t>force behind the brand impression, positioning the hotels as actors that promote and respect those values that their customers find valuable.</w:t>
      </w:r>
    </w:p>
    <w:p w14:paraId="1DB85C13" w14:textId="77777777" w:rsidR="00F17C33" w:rsidRDefault="00000000">
      <w:pPr>
        <w:spacing w:line="360" w:lineRule="auto"/>
        <w:rPr>
          <w:rFonts w:ascii="Arial" w:eastAsia="Arial" w:hAnsi="Arial" w:cs="Arial"/>
        </w:rPr>
      </w:pPr>
      <w:r>
        <w:rPr>
          <w:rFonts w:ascii="Arial" w:eastAsia="Arial" w:hAnsi="Arial" w:cs="Arial"/>
          <w:b/>
          <w:i/>
        </w:rPr>
        <w:t>Improved Guest Satisfaction</w:t>
      </w:r>
    </w:p>
    <w:p w14:paraId="44B10E7B" w14:textId="77777777" w:rsidR="00F17C33" w:rsidRDefault="00000000">
      <w:pPr>
        <w:spacing w:line="360" w:lineRule="auto"/>
        <w:rPr>
          <w:rFonts w:ascii="Arial" w:eastAsia="Arial" w:hAnsi="Arial" w:cs="Arial"/>
        </w:rPr>
      </w:pPr>
      <w:r>
        <w:rPr>
          <w:rFonts w:ascii="Arial" w:eastAsia="Arial" w:hAnsi="Arial" w:cs="Arial"/>
        </w:rPr>
        <w:t xml:space="preserve">Sustainable practices therefore tend to lead to higher guest satisfaction and loyalty. Eco-sensitive gainers more strikingly started heeding sustainable travel, and their preferences are often inclined toward hotels that apply their aspirations to be green by principle </w:t>
      </w:r>
      <w:r>
        <w:rPr>
          <w:rFonts w:ascii="Arial" w:eastAsia="Arial" w:hAnsi="Arial" w:cs="Arial"/>
          <w:color w:val="222222"/>
          <w:highlight w:val="white"/>
        </w:rPr>
        <w:t>(</w:t>
      </w:r>
      <w:proofErr w:type="spellStart"/>
      <w:r>
        <w:rPr>
          <w:rFonts w:ascii="Arial" w:eastAsia="Arial" w:hAnsi="Arial" w:cs="Arial"/>
          <w:color w:val="222222"/>
          <w:highlight w:val="white"/>
        </w:rPr>
        <w:t>Rezapouraghdam</w:t>
      </w:r>
      <w:proofErr w:type="spellEnd"/>
      <w:r>
        <w:rPr>
          <w:rFonts w:ascii="Arial" w:eastAsia="Arial" w:hAnsi="Arial" w:cs="Arial"/>
          <w:color w:val="222222"/>
          <w:highlight w:val="white"/>
        </w:rPr>
        <w:t>, 2019)</w:t>
      </w:r>
      <w:r>
        <w:rPr>
          <w:rFonts w:ascii="Arial" w:eastAsia="Arial" w:hAnsi="Arial" w:cs="Arial"/>
        </w:rPr>
        <w:t>. The hotels can do this by offering green amenities, following responsible tourism patterns, and promoting sustainability initiatives which would, at the end of the day, make positive guests' experiences and make them stand out in a competitive market.</w:t>
      </w:r>
    </w:p>
    <w:p w14:paraId="57856CC2" w14:textId="77777777" w:rsidR="00F17C33" w:rsidRDefault="00000000">
      <w:pPr>
        <w:pStyle w:val="Heading3"/>
        <w:spacing w:line="360" w:lineRule="auto"/>
        <w:rPr>
          <w:rFonts w:ascii="Arial" w:eastAsia="Arial" w:hAnsi="Arial" w:cs="Arial"/>
        </w:rPr>
      </w:pPr>
      <w:bookmarkStart w:id="4" w:name="_heading=h.1zvdc23nl43s" w:colFirst="0" w:colLast="0"/>
      <w:bookmarkEnd w:id="4"/>
      <w:r>
        <w:rPr>
          <w:rFonts w:ascii="Arial" w:eastAsia="Arial" w:hAnsi="Arial" w:cs="Arial"/>
        </w:rPr>
        <w:t>Difficulties of Sustainability Integration</w:t>
      </w:r>
    </w:p>
    <w:p w14:paraId="34AA33C8" w14:textId="77777777" w:rsidR="00F17C33" w:rsidRDefault="00000000">
      <w:pPr>
        <w:spacing w:line="360" w:lineRule="auto"/>
        <w:rPr>
          <w:rFonts w:ascii="Arial" w:eastAsia="Arial" w:hAnsi="Arial" w:cs="Arial"/>
        </w:rPr>
      </w:pPr>
      <w:r>
        <w:rPr>
          <w:rFonts w:ascii="Arial" w:eastAsia="Arial" w:hAnsi="Arial" w:cs="Arial"/>
        </w:rPr>
        <w:t>Alongside many positive aspects, hotels cannot avoid various difficulties with implementing sustainability into day-to-day decisions as they range from financial constraints to organisational resistance.</w:t>
      </w:r>
    </w:p>
    <w:p w14:paraId="00914951" w14:textId="77777777" w:rsidR="00F17C33" w:rsidRDefault="00000000">
      <w:pPr>
        <w:spacing w:line="360" w:lineRule="auto"/>
        <w:rPr>
          <w:rFonts w:ascii="Arial" w:eastAsia="Arial" w:hAnsi="Arial" w:cs="Arial"/>
        </w:rPr>
      </w:pPr>
      <w:r>
        <w:rPr>
          <w:rFonts w:ascii="Arial" w:eastAsia="Arial" w:hAnsi="Arial" w:cs="Arial"/>
          <w:b/>
          <w:i/>
        </w:rPr>
        <w:t>Initial Investment Costs</w:t>
      </w:r>
    </w:p>
    <w:p w14:paraId="60B64ABE" w14:textId="77777777" w:rsidR="00F17C33" w:rsidRDefault="00000000">
      <w:pPr>
        <w:spacing w:line="360" w:lineRule="auto"/>
        <w:rPr>
          <w:rFonts w:ascii="Arial" w:eastAsia="Arial" w:hAnsi="Arial" w:cs="Arial"/>
        </w:rPr>
      </w:pPr>
      <w:r>
        <w:rPr>
          <w:rFonts w:ascii="Arial" w:eastAsia="Arial" w:hAnsi="Arial" w:cs="Arial"/>
        </w:rPr>
        <w:t xml:space="preserve">One of the significant obstacles to sustainable integration is the large amount of investment needed beforehand to put these green technologies and install new infrastructure technologies. Additionally, hotels sometimes choose not to spend the resources on sustainability activities as, they consider them as lower priorities which may end up in making their budgets tighter than usual, which brings up the need for financial rewards and other means to support this adoption </w:t>
      </w:r>
      <w:r>
        <w:rPr>
          <w:rFonts w:ascii="Arial" w:eastAsia="Arial" w:hAnsi="Arial" w:cs="Arial"/>
          <w:color w:val="222222"/>
          <w:highlight w:val="white"/>
        </w:rPr>
        <w:t>(Higgins-</w:t>
      </w:r>
      <w:proofErr w:type="spellStart"/>
      <w:r>
        <w:rPr>
          <w:rFonts w:ascii="Arial" w:eastAsia="Arial" w:hAnsi="Arial" w:cs="Arial"/>
          <w:color w:val="222222"/>
          <w:highlight w:val="white"/>
        </w:rPr>
        <w:t>Desbiolles</w:t>
      </w:r>
      <w:proofErr w:type="spellEnd"/>
      <w:r>
        <w:rPr>
          <w:rFonts w:ascii="Arial" w:eastAsia="Arial" w:hAnsi="Arial" w:cs="Arial"/>
          <w:color w:val="222222"/>
          <w:highlight w:val="white"/>
        </w:rPr>
        <w:t>, 2019)</w:t>
      </w:r>
      <w:r>
        <w:rPr>
          <w:rFonts w:ascii="Arial" w:eastAsia="Arial" w:hAnsi="Arial" w:cs="Arial"/>
        </w:rPr>
        <w:t>.</w:t>
      </w:r>
    </w:p>
    <w:p w14:paraId="4C5E3C35" w14:textId="77777777" w:rsidR="00F17C33" w:rsidRDefault="00000000">
      <w:pPr>
        <w:spacing w:line="360" w:lineRule="auto"/>
        <w:rPr>
          <w:rFonts w:ascii="Arial" w:eastAsia="Arial" w:hAnsi="Arial" w:cs="Arial"/>
        </w:rPr>
      </w:pPr>
      <w:r>
        <w:rPr>
          <w:rFonts w:ascii="Arial" w:eastAsia="Arial" w:hAnsi="Arial" w:cs="Arial"/>
          <w:b/>
          <w:i/>
        </w:rPr>
        <w:t>Operational Complexity</w:t>
      </w:r>
    </w:p>
    <w:p w14:paraId="563892BF" w14:textId="77777777" w:rsidR="00F17C33" w:rsidRDefault="00000000">
      <w:pPr>
        <w:spacing w:line="360" w:lineRule="auto"/>
        <w:rPr>
          <w:rFonts w:ascii="Arial" w:eastAsia="Arial" w:hAnsi="Arial" w:cs="Arial"/>
        </w:rPr>
      </w:pPr>
      <w:r>
        <w:rPr>
          <w:rFonts w:ascii="Arial" w:eastAsia="Arial" w:hAnsi="Arial" w:cs="Arial"/>
        </w:rPr>
        <w:t xml:space="preserve">Integrating sustainability into current procedures may be challenging, involving not only new courses of action but also redefining previous ones. Operationally, areas of complexity include energy management, waste reduction and sustainable sourcing, thus extra knowledge and financial outlays are required by the staff for designing a structure of the organisation which is conducive to successful implementation </w:t>
      </w:r>
      <w:r>
        <w:rPr>
          <w:rFonts w:ascii="Arial" w:eastAsia="Arial" w:hAnsi="Arial" w:cs="Arial"/>
          <w:color w:val="222222"/>
          <w:highlight w:val="white"/>
        </w:rPr>
        <w:t>(Peng, 2019)</w:t>
      </w:r>
      <w:r>
        <w:rPr>
          <w:rFonts w:ascii="Arial" w:eastAsia="Arial" w:hAnsi="Arial" w:cs="Arial"/>
        </w:rPr>
        <w:t>.</w:t>
      </w:r>
    </w:p>
    <w:p w14:paraId="53628CE4" w14:textId="77777777" w:rsidR="00F17C33" w:rsidRDefault="00000000">
      <w:pPr>
        <w:spacing w:line="360" w:lineRule="auto"/>
        <w:rPr>
          <w:rFonts w:ascii="Arial" w:eastAsia="Arial" w:hAnsi="Arial" w:cs="Arial"/>
        </w:rPr>
      </w:pPr>
      <w:r>
        <w:rPr>
          <w:rFonts w:ascii="Arial" w:eastAsia="Arial" w:hAnsi="Arial" w:cs="Arial"/>
          <w:b/>
          <w:i/>
        </w:rPr>
        <w:t>Consumer Perception and Market Demand</w:t>
      </w:r>
    </w:p>
    <w:p w14:paraId="06C3E910" w14:textId="77777777" w:rsidR="00F17C33" w:rsidRDefault="00000000">
      <w:pPr>
        <w:spacing w:line="360" w:lineRule="auto"/>
        <w:rPr>
          <w:rFonts w:ascii="Arial" w:eastAsia="Arial" w:hAnsi="Arial" w:cs="Arial"/>
        </w:rPr>
      </w:pPr>
      <w:r>
        <w:rPr>
          <w:rFonts w:ascii="Arial" w:eastAsia="Arial" w:hAnsi="Arial" w:cs="Arial"/>
        </w:rPr>
        <w:t xml:space="preserve">Sustainable accommodations are the subject of demand </w:t>
      </w:r>
      <w:proofErr w:type="gramStart"/>
      <w:r>
        <w:rPr>
          <w:rFonts w:ascii="Arial" w:eastAsia="Arial" w:hAnsi="Arial" w:cs="Arial"/>
        </w:rPr>
        <w:t>nowadays</w:t>
      </w:r>
      <w:proofErr w:type="gramEnd"/>
      <w:r>
        <w:rPr>
          <w:rFonts w:ascii="Arial" w:eastAsia="Arial" w:hAnsi="Arial" w:cs="Arial"/>
        </w:rPr>
        <w:t xml:space="preserve"> but hotels have to face difficulties in adopting sustainability goals that will match consumer behaviours and </w:t>
      </w:r>
      <w:r>
        <w:rPr>
          <w:rFonts w:ascii="Arial" w:eastAsia="Arial" w:hAnsi="Arial" w:cs="Arial"/>
        </w:rPr>
        <w:lastRenderedPageBreak/>
        <w:t xml:space="preserve">market demand. Another guest may tip the balance between inexpensive and convenience with sustainability needs creating obstacles to a hotel embracing eco-friendly procedures without making a profit </w:t>
      </w:r>
      <w:r>
        <w:rPr>
          <w:rFonts w:ascii="Arial" w:eastAsia="Arial" w:hAnsi="Arial" w:cs="Arial"/>
          <w:color w:val="222222"/>
          <w:highlight w:val="white"/>
        </w:rPr>
        <w:t>(</w:t>
      </w:r>
      <w:proofErr w:type="spellStart"/>
      <w:r>
        <w:rPr>
          <w:rFonts w:ascii="Arial" w:eastAsia="Arial" w:hAnsi="Arial" w:cs="Arial"/>
          <w:color w:val="222222"/>
          <w:highlight w:val="white"/>
        </w:rPr>
        <w:t>Rezapouraghdam</w:t>
      </w:r>
      <w:proofErr w:type="spellEnd"/>
      <w:r>
        <w:rPr>
          <w:rFonts w:ascii="Arial" w:eastAsia="Arial" w:hAnsi="Arial" w:cs="Arial"/>
          <w:color w:val="222222"/>
          <w:highlight w:val="white"/>
        </w:rPr>
        <w:t>, 2019)</w:t>
      </w:r>
      <w:r>
        <w:rPr>
          <w:rFonts w:ascii="Arial" w:eastAsia="Arial" w:hAnsi="Arial" w:cs="Arial"/>
        </w:rPr>
        <w:t>. Sustainability must be balanced with consumer needs by carrying out meticulous market research, informing consumers and implementing creative price mechanisms.</w:t>
      </w:r>
    </w:p>
    <w:p w14:paraId="24D0C34F" w14:textId="77777777" w:rsidR="00F17C33" w:rsidRDefault="00000000">
      <w:pPr>
        <w:spacing w:line="360" w:lineRule="auto"/>
        <w:rPr>
          <w:rFonts w:ascii="Arial" w:eastAsia="Arial" w:hAnsi="Arial" w:cs="Arial"/>
        </w:rPr>
      </w:pPr>
      <w:r>
        <w:rPr>
          <w:rFonts w:ascii="Arial" w:eastAsia="Arial" w:hAnsi="Arial" w:cs="Arial"/>
          <w:b/>
          <w:i/>
        </w:rPr>
        <w:t>Regulatory Compliance and Stakeholder Engagement</w:t>
      </w:r>
    </w:p>
    <w:p w14:paraId="77E185E3" w14:textId="77777777" w:rsidR="00F17C33" w:rsidRDefault="00000000">
      <w:pPr>
        <w:spacing w:line="360" w:lineRule="auto"/>
        <w:rPr>
          <w:rFonts w:ascii="Arial" w:eastAsia="Arial" w:hAnsi="Arial" w:cs="Arial"/>
        </w:rPr>
      </w:pPr>
      <w:r>
        <w:rPr>
          <w:rFonts w:ascii="Arial" w:eastAsia="Arial" w:hAnsi="Arial" w:cs="Arial"/>
        </w:rPr>
        <w:t xml:space="preserve">The hotel companies that are operating in a jurisdiction with unaligned environmental standards might face various regulatory requirements related to environmental standards. This leads to a complicated and resource-intensive process that will take time to comply. Surmounting the added barriers of finding common ground among stakeholders along with resistance within organisations to reforms recognised as part of the change management are additional challenges in the integration of sustainability </w:t>
      </w:r>
      <w:r>
        <w:rPr>
          <w:rFonts w:ascii="Arial" w:eastAsia="Arial" w:hAnsi="Arial" w:cs="Arial"/>
          <w:color w:val="222222"/>
          <w:highlight w:val="white"/>
        </w:rPr>
        <w:t>(Raub, 2019)</w:t>
      </w:r>
      <w:r>
        <w:rPr>
          <w:rFonts w:ascii="Arial" w:eastAsia="Arial" w:hAnsi="Arial" w:cs="Arial"/>
        </w:rPr>
        <w:t>. The private aspect of the case of regulation complexities, stakeholder involvement, and the coordination of external actors are the essential instruments for organisations to get along.</w:t>
      </w:r>
    </w:p>
    <w:p w14:paraId="21DA4DA7" w14:textId="77777777" w:rsidR="00F17C33" w:rsidRDefault="00F17C33">
      <w:pPr>
        <w:spacing w:line="360" w:lineRule="auto"/>
        <w:rPr>
          <w:rFonts w:ascii="Arial" w:eastAsia="Arial" w:hAnsi="Arial" w:cs="Arial"/>
        </w:rPr>
      </w:pPr>
    </w:p>
    <w:p w14:paraId="4EE1C0A1" w14:textId="77777777" w:rsidR="00F17C33" w:rsidRDefault="00F17C33">
      <w:pPr>
        <w:spacing w:line="360" w:lineRule="auto"/>
        <w:rPr>
          <w:rFonts w:ascii="Arial" w:eastAsia="Arial" w:hAnsi="Arial" w:cs="Arial"/>
        </w:rPr>
      </w:pPr>
    </w:p>
    <w:p w14:paraId="45A7CCD6" w14:textId="77777777" w:rsidR="00F17C33" w:rsidRDefault="00F17C33">
      <w:pPr>
        <w:spacing w:line="360" w:lineRule="auto"/>
        <w:rPr>
          <w:rFonts w:ascii="Arial" w:eastAsia="Arial" w:hAnsi="Arial" w:cs="Arial"/>
        </w:rPr>
      </w:pPr>
    </w:p>
    <w:p w14:paraId="5169FA3E" w14:textId="77777777" w:rsidR="00F17C33" w:rsidRDefault="00000000">
      <w:pPr>
        <w:spacing w:line="360" w:lineRule="auto"/>
        <w:rPr>
          <w:rFonts w:ascii="Arial" w:eastAsia="Arial" w:hAnsi="Arial" w:cs="Arial"/>
        </w:rPr>
      </w:pPr>
      <w:r>
        <w:br w:type="page"/>
      </w:r>
    </w:p>
    <w:p w14:paraId="69B207D2" w14:textId="77777777" w:rsidR="00F17C33" w:rsidRDefault="00000000">
      <w:pPr>
        <w:pStyle w:val="Heading2"/>
        <w:spacing w:line="360" w:lineRule="auto"/>
        <w:rPr>
          <w:rFonts w:ascii="Arial" w:eastAsia="Arial" w:hAnsi="Arial" w:cs="Arial"/>
        </w:rPr>
      </w:pPr>
      <w:bookmarkStart w:id="5" w:name="_heading=h.hwb52qm650cp" w:colFirst="0" w:colLast="0"/>
      <w:bookmarkEnd w:id="5"/>
      <w:proofErr w:type="gramStart"/>
      <w:r>
        <w:rPr>
          <w:rFonts w:ascii="Arial" w:eastAsia="Arial" w:hAnsi="Arial" w:cs="Arial"/>
        </w:rPr>
        <w:lastRenderedPageBreak/>
        <w:t>Future Outlook</w:t>
      </w:r>
      <w:proofErr w:type="gramEnd"/>
      <w:r>
        <w:rPr>
          <w:rFonts w:ascii="Arial" w:eastAsia="Arial" w:hAnsi="Arial" w:cs="Arial"/>
        </w:rPr>
        <w:t xml:space="preserve"> for the Hospitality Industry </w:t>
      </w:r>
    </w:p>
    <w:p w14:paraId="6DE2E152" w14:textId="77777777" w:rsidR="00F17C33" w:rsidRDefault="00000000">
      <w:pPr>
        <w:spacing w:line="360" w:lineRule="auto"/>
        <w:rPr>
          <w:rFonts w:ascii="Arial" w:eastAsia="Arial" w:hAnsi="Arial" w:cs="Arial"/>
        </w:rPr>
      </w:pPr>
      <w:r>
        <w:rPr>
          <w:rFonts w:ascii="Arial" w:eastAsia="Arial" w:hAnsi="Arial" w:cs="Arial"/>
        </w:rPr>
        <w:t xml:space="preserve">The hospitality industry develops its future depending on people’s changing values, technological rise, </w:t>
      </w:r>
      <w:proofErr w:type="gramStart"/>
      <w:r>
        <w:rPr>
          <w:rFonts w:ascii="Arial" w:eastAsia="Arial" w:hAnsi="Arial" w:cs="Arial"/>
        </w:rPr>
        <w:t>policy-making</w:t>
      </w:r>
      <w:proofErr w:type="gramEnd"/>
      <w:r>
        <w:rPr>
          <w:rFonts w:ascii="Arial" w:eastAsia="Arial" w:hAnsi="Arial" w:cs="Arial"/>
        </w:rPr>
        <w:t xml:space="preserve"> and world movements towards a greener economy. In this unit, the state-of-the-art trends and difficulties that shape the picture of the future are discussed critically </w:t>
      </w:r>
      <w:r>
        <w:rPr>
          <w:rFonts w:ascii="Arial" w:eastAsia="Arial" w:hAnsi="Arial" w:cs="Arial"/>
          <w:color w:val="222222"/>
          <w:highlight w:val="white"/>
        </w:rPr>
        <w:t>(Raub, 2019)</w:t>
      </w:r>
      <w:r>
        <w:rPr>
          <w:rFonts w:ascii="Arial" w:eastAsia="Arial" w:hAnsi="Arial" w:cs="Arial"/>
        </w:rPr>
        <w:t>. Sustainability and Innovation as the main escalating factors are highlighted.</w:t>
      </w:r>
    </w:p>
    <w:p w14:paraId="33EB056B" w14:textId="77777777" w:rsidR="00F17C33" w:rsidRDefault="00000000">
      <w:pPr>
        <w:spacing w:line="360" w:lineRule="auto"/>
        <w:rPr>
          <w:rFonts w:ascii="Arial" w:eastAsia="Arial" w:hAnsi="Arial" w:cs="Arial"/>
          <w:b/>
        </w:rPr>
      </w:pPr>
      <w:r>
        <w:rPr>
          <w:rFonts w:ascii="Arial" w:eastAsia="Arial" w:hAnsi="Arial" w:cs="Arial"/>
          <w:b/>
        </w:rPr>
        <w:t>Growth in Eco-friendly Practices</w:t>
      </w:r>
    </w:p>
    <w:p w14:paraId="5A3BB2CF" w14:textId="77777777" w:rsidR="00F17C33" w:rsidRDefault="00000000">
      <w:pPr>
        <w:spacing w:line="360" w:lineRule="auto"/>
        <w:rPr>
          <w:rFonts w:ascii="Arial" w:eastAsia="Arial" w:hAnsi="Arial" w:cs="Arial"/>
        </w:rPr>
      </w:pPr>
      <w:r>
        <w:rPr>
          <w:rFonts w:ascii="Arial" w:eastAsia="Arial" w:hAnsi="Arial" w:cs="Arial"/>
        </w:rPr>
        <w:t xml:space="preserve">The relationship between the hospitality industry and sustainability is immutable: eco-friendly activities will turn from a trend to a cause-and-effect new norm. Hotels will increasingly resort to innovations in greening that bear such consequences as renewable power generation, greenhouse gas neutralisation and non-alike use of waste, as such intention will make hotels more eco-conscious and in touch with the environmental-conscious tourists </w:t>
      </w:r>
      <w:r>
        <w:rPr>
          <w:rFonts w:ascii="Arial" w:eastAsia="Arial" w:hAnsi="Arial" w:cs="Arial"/>
          <w:color w:val="222222"/>
          <w:highlight w:val="white"/>
        </w:rPr>
        <w:t>(Bhutto, 2021)</w:t>
      </w:r>
      <w:r>
        <w:rPr>
          <w:rFonts w:ascii="Arial" w:eastAsia="Arial" w:hAnsi="Arial" w:cs="Arial"/>
        </w:rPr>
        <w:t>.</w:t>
      </w:r>
    </w:p>
    <w:p w14:paraId="3F47A057" w14:textId="77777777" w:rsidR="00F17C33" w:rsidRDefault="00000000">
      <w:pPr>
        <w:spacing w:line="360" w:lineRule="auto"/>
        <w:rPr>
          <w:rFonts w:ascii="Arial" w:eastAsia="Arial" w:hAnsi="Arial" w:cs="Arial"/>
          <w:b/>
        </w:rPr>
      </w:pPr>
      <w:r>
        <w:rPr>
          <w:rFonts w:ascii="Arial" w:eastAsia="Arial" w:hAnsi="Arial" w:cs="Arial"/>
          <w:b/>
        </w:rPr>
        <w:t>Integration of Technology</w:t>
      </w:r>
    </w:p>
    <w:p w14:paraId="39DF0E16" w14:textId="77777777" w:rsidR="00F17C33" w:rsidRDefault="00000000">
      <w:pPr>
        <w:spacing w:line="360" w:lineRule="auto"/>
        <w:rPr>
          <w:rFonts w:ascii="Arial" w:eastAsia="Arial" w:hAnsi="Arial" w:cs="Arial"/>
        </w:rPr>
      </w:pPr>
      <w:r>
        <w:rPr>
          <w:rFonts w:ascii="Arial" w:eastAsia="Arial" w:hAnsi="Arial" w:cs="Arial"/>
        </w:rPr>
        <w:t xml:space="preserve">The key role of technology incorporation will facilitate the development of sustainable and futuristic elements in the Hospitality sector. Smart building systems, data analytics, and IoT devices will be of great help to the hotel industry in making savings through optimised resource hiring, and development of operational efficiency, and they will provide personalised guest experiences </w:t>
      </w:r>
      <w:proofErr w:type="gramStart"/>
      <w:r>
        <w:rPr>
          <w:rFonts w:ascii="Arial" w:eastAsia="Arial" w:hAnsi="Arial" w:cs="Arial"/>
        </w:rPr>
        <w:t>but in the meantime,</w:t>
      </w:r>
      <w:proofErr w:type="gramEnd"/>
      <w:r>
        <w:rPr>
          <w:rFonts w:ascii="Arial" w:eastAsia="Arial" w:hAnsi="Arial" w:cs="Arial"/>
        </w:rPr>
        <w:t xml:space="preserve"> there will be a minimum environmental impact </w:t>
      </w:r>
      <w:r>
        <w:rPr>
          <w:rFonts w:ascii="Arial" w:eastAsia="Arial" w:hAnsi="Arial" w:cs="Arial"/>
          <w:color w:val="222222"/>
          <w:highlight w:val="white"/>
        </w:rPr>
        <w:t xml:space="preserve">(Aksoy </w:t>
      </w:r>
      <w:r>
        <w:rPr>
          <w:rFonts w:ascii="Arial" w:eastAsia="Arial" w:hAnsi="Arial" w:cs="Arial"/>
          <w:i/>
          <w:color w:val="222222"/>
          <w:highlight w:val="white"/>
        </w:rPr>
        <w:t xml:space="preserve">et al. </w:t>
      </w:r>
      <w:r>
        <w:rPr>
          <w:rFonts w:ascii="Arial" w:eastAsia="Arial" w:hAnsi="Arial" w:cs="Arial"/>
          <w:color w:val="222222"/>
          <w:highlight w:val="white"/>
        </w:rPr>
        <w:t>2022)</w:t>
      </w:r>
      <w:r>
        <w:rPr>
          <w:rFonts w:ascii="Arial" w:eastAsia="Arial" w:hAnsi="Arial" w:cs="Arial"/>
        </w:rPr>
        <w:t>. Technologies like Blockchain and Artificial Intelligence used in the context of sustainable sourcing are certainly playing the role of promoting transparency and traceability.</w:t>
      </w:r>
    </w:p>
    <w:p w14:paraId="3D2C2BB9" w14:textId="77777777" w:rsidR="00F17C33" w:rsidRDefault="00000000">
      <w:pPr>
        <w:spacing w:line="360" w:lineRule="auto"/>
        <w:rPr>
          <w:rFonts w:ascii="Arial" w:eastAsia="Arial" w:hAnsi="Arial" w:cs="Arial"/>
          <w:b/>
        </w:rPr>
      </w:pPr>
      <w:r>
        <w:rPr>
          <w:rFonts w:ascii="Arial" w:eastAsia="Arial" w:hAnsi="Arial" w:cs="Arial"/>
          <w:b/>
        </w:rPr>
        <w:t>Collaborative Partnerships</w:t>
      </w:r>
    </w:p>
    <w:p w14:paraId="629627DB" w14:textId="77777777" w:rsidR="00F17C33" w:rsidRDefault="00000000">
      <w:pPr>
        <w:spacing w:line="360" w:lineRule="auto"/>
        <w:rPr>
          <w:rFonts w:ascii="Arial" w:eastAsia="Arial" w:hAnsi="Arial" w:cs="Arial"/>
        </w:rPr>
      </w:pPr>
      <w:r>
        <w:rPr>
          <w:rFonts w:ascii="Arial" w:eastAsia="Arial" w:hAnsi="Arial" w:cs="Arial"/>
        </w:rPr>
        <w:t xml:space="preserve">Partnerships between hotels, non-governmental consortiums, and governmental authorities will be a necessity in which both the environmental awareness of the hotels and the common problems of the industry could be solved. Cooperations with neighbourhood communities, NGOs and sustainability institutions will give the chance to share knowledge, collect resources, and encourage collective actions that cover sustainable goals </w:t>
      </w:r>
      <w:r>
        <w:rPr>
          <w:rFonts w:ascii="Arial" w:eastAsia="Arial" w:hAnsi="Arial" w:cs="Arial"/>
          <w:highlight w:val="white"/>
        </w:rPr>
        <w:t>(Sloan, 2017)</w:t>
      </w:r>
      <w:r>
        <w:rPr>
          <w:rFonts w:ascii="Arial" w:eastAsia="Arial" w:hAnsi="Arial" w:cs="Arial"/>
        </w:rPr>
        <w:t>. Besides, my hotel will work with collaborative partners to enable the hotels to; access economies of scale, access funding opportunities and boost their impact on sustainability issues.</w:t>
      </w:r>
    </w:p>
    <w:p w14:paraId="3583D99F" w14:textId="77777777" w:rsidR="00F17C33" w:rsidRDefault="00000000">
      <w:pPr>
        <w:spacing w:line="360" w:lineRule="auto"/>
        <w:rPr>
          <w:rFonts w:ascii="Arial" w:eastAsia="Arial" w:hAnsi="Arial" w:cs="Arial"/>
        </w:rPr>
      </w:pPr>
      <w:r>
        <w:rPr>
          <w:rFonts w:ascii="Arial" w:eastAsia="Arial" w:hAnsi="Arial" w:cs="Arial"/>
          <w:b/>
        </w:rPr>
        <w:lastRenderedPageBreak/>
        <w:t>Eco-conscious Consumers for Sustainable Tourism</w:t>
      </w:r>
    </w:p>
    <w:p w14:paraId="1E40732B" w14:textId="77777777" w:rsidR="00F17C33" w:rsidRDefault="00000000">
      <w:pPr>
        <w:spacing w:line="360" w:lineRule="auto"/>
        <w:rPr>
          <w:rFonts w:ascii="Arial" w:eastAsia="Arial" w:hAnsi="Arial" w:cs="Arial"/>
        </w:rPr>
      </w:pPr>
      <w:r>
        <w:rPr>
          <w:rFonts w:ascii="Arial" w:eastAsia="Arial" w:hAnsi="Arial" w:cs="Arial"/>
        </w:rPr>
        <w:t xml:space="preserve">With the expansion of consumer awareness in the field of ecological issues, the number of sustainable travel options will also increase. Travellers who mind the environment will pay attention to the places and establishments which have some dedication to the green cause, which in turn encourages more green practices by hotels and your disclosure on environmental performance </w:t>
      </w:r>
      <w:r>
        <w:rPr>
          <w:rFonts w:ascii="Arial" w:eastAsia="Arial" w:hAnsi="Arial" w:cs="Arial"/>
          <w:color w:val="222222"/>
          <w:highlight w:val="white"/>
        </w:rPr>
        <w:t>(Cantele, 2020)</w:t>
      </w:r>
      <w:r>
        <w:rPr>
          <w:rFonts w:ascii="Arial" w:eastAsia="Arial" w:hAnsi="Arial" w:cs="Arial"/>
        </w:rPr>
        <w:t>. Hotels that disregard standards of sustainability may become a pressing issue in the chain of reputation and will drag them down in the market competition.</w:t>
      </w:r>
    </w:p>
    <w:p w14:paraId="298EFA43" w14:textId="77777777" w:rsidR="00F17C33" w:rsidRDefault="00000000">
      <w:pPr>
        <w:spacing w:line="360" w:lineRule="auto"/>
        <w:rPr>
          <w:rFonts w:ascii="Arial" w:eastAsia="Arial" w:hAnsi="Arial" w:cs="Arial"/>
          <w:b/>
        </w:rPr>
      </w:pPr>
      <w:r>
        <w:rPr>
          <w:rFonts w:ascii="Arial" w:eastAsia="Arial" w:hAnsi="Arial" w:cs="Arial"/>
          <w:b/>
        </w:rPr>
        <w:t>Regulatory Imperatives</w:t>
      </w:r>
    </w:p>
    <w:p w14:paraId="6D23944F" w14:textId="77777777" w:rsidR="00F17C33" w:rsidRDefault="00000000">
      <w:pPr>
        <w:spacing w:line="360" w:lineRule="auto"/>
        <w:rPr>
          <w:rFonts w:ascii="Arial" w:eastAsia="Arial" w:hAnsi="Arial" w:cs="Arial"/>
        </w:rPr>
      </w:pPr>
      <w:r>
        <w:rPr>
          <w:rFonts w:ascii="Arial" w:eastAsia="Arial" w:hAnsi="Arial" w:cs="Arial"/>
        </w:rPr>
        <w:t xml:space="preserve">The relationship between the hospitality industry and the government will also determine how the future of hospitality will take shape, with governments everywhere imposing policies and regulations as environmental matters are being addressed. Hotels will face mounting pressure to undertake the environmental currently being conducted and to reduce carbon emissions and, accordingly, to report on their sustainability performance </w:t>
      </w:r>
      <w:r>
        <w:rPr>
          <w:rFonts w:ascii="Arial" w:eastAsia="Arial" w:hAnsi="Arial" w:cs="Arial"/>
          <w:color w:val="222222"/>
          <w:highlight w:val="white"/>
        </w:rPr>
        <w:t>(de Visser-Amundson, 2022)</w:t>
      </w:r>
      <w:r>
        <w:rPr>
          <w:rFonts w:ascii="Arial" w:eastAsia="Arial" w:hAnsi="Arial" w:cs="Arial"/>
        </w:rPr>
        <w:t>. Compliance with regulations will require spending on the installations of green technologies, improving operations and training of staff to make them familiar with current sustainability rules.</w:t>
      </w:r>
    </w:p>
    <w:p w14:paraId="08FD8ED7" w14:textId="77777777" w:rsidR="00F17C33" w:rsidRDefault="00000000">
      <w:pPr>
        <w:spacing w:line="360" w:lineRule="auto"/>
        <w:rPr>
          <w:rFonts w:ascii="Arial" w:eastAsia="Arial" w:hAnsi="Arial" w:cs="Arial"/>
        </w:rPr>
      </w:pPr>
      <w:r>
        <w:rPr>
          <w:rFonts w:ascii="Arial" w:eastAsia="Arial" w:hAnsi="Arial" w:cs="Arial"/>
          <w:b/>
        </w:rPr>
        <w:t>Economic Considerations</w:t>
      </w:r>
    </w:p>
    <w:p w14:paraId="025D9691" w14:textId="77777777" w:rsidR="00F17C33" w:rsidRDefault="00000000">
      <w:pPr>
        <w:spacing w:line="360" w:lineRule="auto"/>
        <w:rPr>
          <w:rFonts w:ascii="Arial" w:eastAsia="Arial" w:hAnsi="Arial" w:cs="Arial"/>
        </w:rPr>
      </w:pPr>
      <w:r>
        <w:rPr>
          <w:rFonts w:ascii="Arial" w:eastAsia="Arial" w:hAnsi="Arial" w:cs="Arial"/>
        </w:rPr>
        <w:t xml:space="preserve">Many potentials exist in the hospitality industry, and sustainable development of hotels can also consider economic realities and market dynamics. Sustainable measures need to be not only feasible financially but also must be in line with set company goals and objectives </w:t>
      </w:r>
      <w:proofErr w:type="gramStart"/>
      <w:r>
        <w:rPr>
          <w:rFonts w:ascii="Arial" w:eastAsia="Arial" w:hAnsi="Arial" w:cs="Arial"/>
        </w:rPr>
        <w:t>in order to</w:t>
      </w:r>
      <w:proofErr w:type="gramEnd"/>
      <w:r>
        <w:rPr>
          <w:rFonts w:ascii="Arial" w:eastAsia="Arial" w:hAnsi="Arial" w:cs="Arial"/>
        </w:rPr>
        <w:t xml:space="preserve"> ensure the continuance of the efforts </w:t>
      </w:r>
      <w:r>
        <w:rPr>
          <w:rFonts w:ascii="Arial" w:eastAsia="Arial" w:hAnsi="Arial" w:cs="Arial"/>
          <w:color w:val="222222"/>
          <w:highlight w:val="white"/>
        </w:rPr>
        <w:t>(Cantele, 2020)</w:t>
      </w:r>
      <w:r>
        <w:rPr>
          <w:rFonts w:ascii="Arial" w:eastAsia="Arial" w:hAnsi="Arial" w:cs="Arial"/>
        </w:rPr>
        <w:t>. The lodgings that match winning the competitiveness in the service value chain through effectively balancing between sustainability and profitability will be the market leaders in the era of transition to more sustainability.</w:t>
      </w:r>
    </w:p>
    <w:p w14:paraId="5B65DE97" w14:textId="77777777" w:rsidR="00F17C33" w:rsidRDefault="00F17C33">
      <w:pPr>
        <w:spacing w:line="360" w:lineRule="auto"/>
        <w:rPr>
          <w:rFonts w:ascii="Arial" w:eastAsia="Arial" w:hAnsi="Arial" w:cs="Arial"/>
        </w:rPr>
      </w:pPr>
    </w:p>
    <w:p w14:paraId="6E191D3F" w14:textId="77777777" w:rsidR="00F17C33" w:rsidRDefault="00F17C33">
      <w:pPr>
        <w:spacing w:line="360" w:lineRule="auto"/>
        <w:rPr>
          <w:rFonts w:ascii="Arial" w:eastAsia="Arial" w:hAnsi="Arial" w:cs="Arial"/>
        </w:rPr>
      </w:pPr>
    </w:p>
    <w:p w14:paraId="5483FB49" w14:textId="77777777" w:rsidR="00F17C33" w:rsidRDefault="00000000">
      <w:pPr>
        <w:spacing w:line="360" w:lineRule="auto"/>
        <w:rPr>
          <w:rFonts w:ascii="Arial" w:eastAsia="Arial" w:hAnsi="Arial" w:cs="Arial"/>
        </w:rPr>
      </w:pPr>
      <w:r>
        <w:br w:type="page"/>
      </w:r>
    </w:p>
    <w:p w14:paraId="664C1408" w14:textId="77777777" w:rsidR="00F17C33" w:rsidRDefault="00000000">
      <w:pPr>
        <w:pStyle w:val="Heading1"/>
        <w:spacing w:line="360" w:lineRule="auto"/>
        <w:rPr>
          <w:rFonts w:ascii="Arial" w:eastAsia="Arial" w:hAnsi="Arial" w:cs="Arial"/>
        </w:rPr>
      </w:pPr>
      <w:bookmarkStart w:id="6" w:name="_heading=h.punhuk6kahqc" w:colFirst="0" w:colLast="0"/>
      <w:bookmarkEnd w:id="6"/>
      <w:r>
        <w:rPr>
          <w:rFonts w:ascii="Arial" w:eastAsia="Arial" w:hAnsi="Arial" w:cs="Arial"/>
        </w:rPr>
        <w:lastRenderedPageBreak/>
        <w:t xml:space="preserve">Conclusion </w:t>
      </w:r>
    </w:p>
    <w:p w14:paraId="0FA9620F" w14:textId="77777777" w:rsidR="00F17C33" w:rsidRDefault="00000000">
      <w:pPr>
        <w:spacing w:line="360" w:lineRule="auto"/>
        <w:rPr>
          <w:rFonts w:ascii="Arial" w:eastAsia="Arial" w:hAnsi="Arial" w:cs="Arial"/>
        </w:rPr>
      </w:pPr>
      <w:r>
        <w:rPr>
          <w:rFonts w:ascii="Arial" w:eastAsia="Arial" w:hAnsi="Arial" w:cs="Arial"/>
        </w:rPr>
        <w:t xml:space="preserve">This report has illustrated the crucial role of sustainability in the development process of the hotel and hospitality industry. Partaking in eco-friendly credits will help the hotels to highlight their commitment to the planet's care. Having such benefits can be highly profitable for the hotel due to the increasing flow of environmentally conscious customers. Being aware of this situation, hotels will be more capable of taking the upper hand in the marketplace. Hotels while pursuing the path to sustainability will have to involve strategic investments, technological </w:t>
      </w:r>
      <w:proofErr w:type="gramStart"/>
      <w:r>
        <w:rPr>
          <w:rFonts w:ascii="Arial" w:eastAsia="Arial" w:hAnsi="Arial" w:cs="Arial"/>
        </w:rPr>
        <w:t>innovations</w:t>
      </w:r>
      <w:proofErr w:type="gramEnd"/>
      <w:r>
        <w:rPr>
          <w:rFonts w:ascii="Arial" w:eastAsia="Arial" w:hAnsi="Arial" w:cs="Arial"/>
        </w:rPr>
        <w:t xml:space="preserve"> and collaboration among the stakeholders to ensure a greener and more resilient future.</w:t>
      </w:r>
    </w:p>
    <w:p w14:paraId="7023832F" w14:textId="77777777" w:rsidR="00F17C33" w:rsidRDefault="00000000">
      <w:pPr>
        <w:spacing w:line="360" w:lineRule="auto"/>
        <w:rPr>
          <w:rFonts w:ascii="Arial" w:eastAsia="Arial" w:hAnsi="Arial" w:cs="Arial"/>
        </w:rPr>
      </w:pPr>
      <w:r>
        <w:br w:type="page"/>
      </w:r>
    </w:p>
    <w:p w14:paraId="1D6C8296" w14:textId="77777777" w:rsidR="00F17C33" w:rsidRDefault="00000000">
      <w:pPr>
        <w:pStyle w:val="Heading1"/>
        <w:spacing w:line="360" w:lineRule="auto"/>
        <w:rPr>
          <w:rFonts w:ascii="Arial" w:eastAsia="Arial" w:hAnsi="Arial" w:cs="Arial"/>
        </w:rPr>
      </w:pPr>
      <w:bookmarkStart w:id="7" w:name="_heading=h.saob7z7e3eha" w:colFirst="0" w:colLast="0"/>
      <w:bookmarkEnd w:id="7"/>
      <w:r>
        <w:rPr>
          <w:rFonts w:ascii="Arial" w:eastAsia="Arial" w:hAnsi="Arial" w:cs="Arial"/>
        </w:rPr>
        <w:lastRenderedPageBreak/>
        <w:t>References</w:t>
      </w:r>
    </w:p>
    <w:p w14:paraId="66DA662B" w14:textId="77777777" w:rsidR="00F17C33"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 xml:space="preserve">Aksoy, L., Choi, S., </w:t>
      </w:r>
      <w:proofErr w:type="spellStart"/>
      <w:r>
        <w:rPr>
          <w:rFonts w:ascii="Arial" w:eastAsia="Arial" w:hAnsi="Arial" w:cs="Arial"/>
          <w:color w:val="222222"/>
          <w:highlight w:val="white"/>
        </w:rPr>
        <w:t>Dogru</w:t>
      </w:r>
      <w:proofErr w:type="spellEnd"/>
      <w:r>
        <w:rPr>
          <w:rFonts w:ascii="Arial" w:eastAsia="Arial" w:hAnsi="Arial" w:cs="Arial"/>
          <w:color w:val="222222"/>
          <w:highlight w:val="white"/>
        </w:rPr>
        <w:t xml:space="preserve">, T., </w:t>
      </w:r>
      <w:proofErr w:type="spellStart"/>
      <w:r>
        <w:rPr>
          <w:rFonts w:ascii="Arial" w:eastAsia="Arial" w:hAnsi="Arial" w:cs="Arial"/>
          <w:color w:val="222222"/>
          <w:highlight w:val="white"/>
        </w:rPr>
        <w:t>Keiningham</w:t>
      </w:r>
      <w:proofErr w:type="spellEnd"/>
      <w:r>
        <w:rPr>
          <w:rFonts w:ascii="Arial" w:eastAsia="Arial" w:hAnsi="Arial" w:cs="Arial"/>
          <w:color w:val="222222"/>
          <w:highlight w:val="white"/>
        </w:rPr>
        <w:t xml:space="preserve">, T., Lorenz, M., Rubin, D. and Tracey, J.B., (2022). Global trends in hospitality. </w:t>
      </w:r>
      <w:r>
        <w:rPr>
          <w:rFonts w:ascii="Arial" w:eastAsia="Arial" w:hAnsi="Arial" w:cs="Arial"/>
          <w:i/>
          <w:color w:val="222222"/>
          <w:highlight w:val="white"/>
        </w:rPr>
        <w:t>Journal of Business Research</w:t>
      </w:r>
      <w:r>
        <w:rPr>
          <w:rFonts w:ascii="Arial" w:eastAsia="Arial" w:hAnsi="Arial" w:cs="Arial"/>
          <w:color w:val="222222"/>
          <w:highlight w:val="white"/>
        </w:rPr>
        <w:t xml:space="preserve">, </w:t>
      </w:r>
      <w:r>
        <w:rPr>
          <w:rFonts w:ascii="Arial" w:eastAsia="Arial" w:hAnsi="Arial" w:cs="Arial"/>
          <w:i/>
          <w:color w:val="222222"/>
          <w:highlight w:val="white"/>
        </w:rPr>
        <w:t>142</w:t>
      </w:r>
      <w:r>
        <w:rPr>
          <w:rFonts w:ascii="Arial" w:eastAsia="Arial" w:hAnsi="Arial" w:cs="Arial"/>
          <w:color w:val="222222"/>
          <w:highlight w:val="white"/>
        </w:rPr>
        <w:t>, pp.957-973.</w:t>
      </w:r>
    </w:p>
    <w:p w14:paraId="638E69DE" w14:textId="77777777" w:rsidR="00F17C33"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 xml:space="preserve">Bhutto, T.A., Farooq, R., Talwar, S., Awan, U. and Dhir, A., (2021). Green inclusive leadership and green creativity in the tourism and hospitality sector: serial mediation of green psychological climate and work engagement. </w:t>
      </w:r>
      <w:r>
        <w:rPr>
          <w:rFonts w:ascii="Arial" w:eastAsia="Arial" w:hAnsi="Arial" w:cs="Arial"/>
          <w:i/>
          <w:color w:val="222222"/>
          <w:highlight w:val="white"/>
        </w:rPr>
        <w:t>Journal of Sustainable Tourism</w:t>
      </w:r>
      <w:r>
        <w:rPr>
          <w:rFonts w:ascii="Arial" w:eastAsia="Arial" w:hAnsi="Arial" w:cs="Arial"/>
          <w:color w:val="222222"/>
          <w:highlight w:val="white"/>
        </w:rPr>
        <w:t xml:space="preserve">, </w:t>
      </w:r>
      <w:r>
        <w:rPr>
          <w:rFonts w:ascii="Arial" w:eastAsia="Arial" w:hAnsi="Arial" w:cs="Arial"/>
          <w:i/>
          <w:color w:val="222222"/>
          <w:highlight w:val="white"/>
        </w:rPr>
        <w:t>29</w:t>
      </w:r>
      <w:r>
        <w:rPr>
          <w:rFonts w:ascii="Arial" w:eastAsia="Arial" w:hAnsi="Arial" w:cs="Arial"/>
          <w:color w:val="222222"/>
          <w:highlight w:val="white"/>
        </w:rPr>
        <w:t>(10), pp.1716-1737.</w:t>
      </w:r>
    </w:p>
    <w:p w14:paraId="69805937" w14:textId="77777777" w:rsidR="00F17C33"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 xml:space="preserve">Cantele, S. and Cassia, F., (2020). Sustainability implementation in restaurants: A comprehensive model of drivers, barriers, and competitiveness-mediated effects on firm performance. </w:t>
      </w:r>
      <w:r>
        <w:rPr>
          <w:rFonts w:ascii="Arial" w:eastAsia="Arial" w:hAnsi="Arial" w:cs="Arial"/>
          <w:i/>
          <w:color w:val="222222"/>
          <w:highlight w:val="white"/>
        </w:rPr>
        <w:t>International Journal of Hospitality Management</w:t>
      </w:r>
      <w:r>
        <w:rPr>
          <w:rFonts w:ascii="Arial" w:eastAsia="Arial" w:hAnsi="Arial" w:cs="Arial"/>
          <w:color w:val="222222"/>
          <w:highlight w:val="white"/>
        </w:rPr>
        <w:t xml:space="preserve">, </w:t>
      </w:r>
      <w:r>
        <w:rPr>
          <w:rFonts w:ascii="Arial" w:eastAsia="Arial" w:hAnsi="Arial" w:cs="Arial"/>
          <w:i/>
          <w:color w:val="222222"/>
          <w:highlight w:val="white"/>
        </w:rPr>
        <w:t>87</w:t>
      </w:r>
      <w:r>
        <w:rPr>
          <w:rFonts w:ascii="Arial" w:eastAsia="Arial" w:hAnsi="Arial" w:cs="Arial"/>
          <w:color w:val="222222"/>
          <w:highlight w:val="white"/>
        </w:rPr>
        <w:t>, p.102510.</w:t>
      </w:r>
    </w:p>
    <w:p w14:paraId="7BEB7E93" w14:textId="77777777" w:rsidR="00F17C33" w:rsidRDefault="00000000">
      <w:pPr>
        <w:spacing w:line="360" w:lineRule="auto"/>
        <w:rPr>
          <w:rFonts w:ascii="Arial" w:eastAsia="Arial" w:hAnsi="Arial" w:cs="Arial"/>
        </w:rPr>
      </w:pPr>
      <w:r>
        <w:rPr>
          <w:rFonts w:ascii="Arial" w:eastAsia="Arial" w:hAnsi="Arial" w:cs="Arial"/>
          <w:color w:val="222222"/>
          <w:highlight w:val="white"/>
        </w:rPr>
        <w:t xml:space="preserve">de Visser-Amundson, A., (2022). A multi-stakeholder partnership to fight food waste in the hospitality industry: A contribution to the United Nations Sustainable Development Goals 12 and 17. </w:t>
      </w:r>
      <w:r>
        <w:rPr>
          <w:rFonts w:ascii="Arial" w:eastAsia="Arial" w:hAnsi="Arial" w:cs="Arial"/>
          <w:i/>
          <w:color w:val="222222"/>
          <w:highlight w:val="white"/>
        </w:rPr>
        <w:t>Journal of sustainable tourism</w:t>
      </w:r>
      <w:r>
        <w:rPr>
          <w:rFonts w:ascii="Arial" w:eastAsia="Arial" w:hAnsi="Arial" w:cs="Arial"/>
          <w:color w:val="222222"/>
          <w:highlight w:val="white"/>
        </w:rPr>
        <w:t xml:space="preserve">, </w:t>
      </w:r>
      <w:r>
        <w:rPr>
          <w:rFonts w:ascii="Arial" w:eastAsia="Arial" w:hAnsi="Arial" w:cs="Arial"/>
          <w:i/>
          <w:color w:val="222222"/>
          <w:highlight w:val="white"/>
        </w:rPr>
        <w:t>30</w:t>
      </w:r>
      <w:r>
        <w:rPr>
          <w:rFonts w:ascii="Arial" w:eastAsia="Arial" w:hAnsi="Arial" w:cs="Arial"/>
          <w:color w:val="222222"/>
          <w:highlight w:val="white"/>
        </w:rPr>
        <w:t>(10), pp.2448-2475.</w:t>
      </w:r>
    </w:p>
    <w:p w14:paraId="1463C750" w14:textId="77777777" w:rsidR="00F17C33" w:rsidRDefault="00000000">
      <w:pPr>
        <w:spacing w:line="360" w:lineRule="auto"/>
        <w:rPr>
          <w:rFonts w:ascii="Arial" w:eastAsia="Arial" w:hAnsi="Arial" w:cs="Arial"/>
          <w:highlight w:val="white"/>
        </w:rPr>
      </w:pPr>
      <w:proofErr w:type="spellStart"/>
      <w:r>
        <w:rPr>
          <w:rFonts w:ascii="Arial" w:eastAsia="Arial" w:hAnsi="Arial" w:cs="Arial"/>
          <w:highlight w:val="white"/>
        </w:rPr>
        <w:t>Haski</w:t>
      </w:r>
      <w:proofErr w:type="spellEnd"/>
      <w:r>
        <w:rPr>
          <w:rFonts w:ascii="Arial" w:eastAsia="Arial" w:hAnsi="Arial" w:cs="Arial"/>
          <w:highlight w:val="white"/>
        </w:rPr>
        <w:t>-Leventhal, D. (2018) Strategic corporate social responsibility : tools &amp; theories for responsible management. London: SAGE.</w:t>
      </w:r>
    </w:p>
    <w:p w14:paraId="52E20FEB" w14:textId="77777777" w:rsidR="00F17C33"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Higgins-</w:t>
      </w:r>
      <w:proofErr w:type="spellStart"/>
      <w:r>
        <w:rPr>
          <w:rFonts w:ascii="Arial" w:eastAsia="Arial" w:hAnsi="Arial" w:cs="Arial"/>
          <w:color w:val="222222"/>
          <w:highlight w:val="white"/>
        </w:rPr>
        <w:t>Desbiolles</w:t>
      </w:r>
      <w:proofErr w:type="spellEnd"/>
      <w:r>
        <w:rPr>
          <w:rFonts w:ascii="Arial" w:eastAsia="Arial" w:hAnsi="Arial" w:cs="Arial"/>
          <w:color w:val="222222"/>
          <w:highlight w:val="white"/>
        </w:rPr>
        <w:t xml:space="preserve">, F., Moskwa, E. and Wijesinghe, G., (2019). How sustainable is sustainable hospitality research? A review of sustainable restaurant literature from 1991 to 2015. </w:t>
      </w:r>
      <w:r>
        <w:rPr>
          <w:rFonts w:ascii="Arial" w:eastAsia="Arial" w:hAnsi="Arial" w:cs="Arial"/>
          <w:i/>
          <w:color w:val="222222"/>
          <w:highlight w:val="white"/>
        </w:rPr>
        <w:t>Current Issues in Tourism</w:t>
      </w:r>
      <w:r>
        <w:rPr>
          <w:rFonts w:ascii="Arial" w:eastAsia="Arial" w:hAnsi="Arial" w:cs="Arial"/>
          <w:color w:val="222222"/>
          <w:highlight w:val="white"/>
        </w:rPr>
        <w:t xml:space="preserve">, </w:t>
      </w:r>
      <w:r>
        <w:rPr>
          <w:rFonts w:ascii="Arial" w:eastAsia="Arial" w:hAnsi="Arial" w:cs="Arial"/>
          <w:i/>
          <w:color w:val="222222"/>
          <w:highlight w:val="white"/>
        </w:rPr>
        <w:t>22</w:t>
      </w:r>
      <w:r>
        <w:rPr>
          <w:rFonts w:ascii="Arial" w:eastAsia="Arial" w:hAnsi="Arial" w:cs="Arial"/>
          <w:color w:val="222222"/>
          <w:highlight w:val="white"/>
        </w:rPr>
        <w:t>(13), pp.1551-1580.</w:t>
      </w:r>
    </w:p>
    <w:p w14:paraId="45898BA1" w14:textId="77777777" w:rsidR="00F17C33"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 xml:space="preserve">Loureiro, S.M.C., Guerreiro, J. and Han, H., (2022). Past, present, and future of pro-environmental </w:t>
      </w:r>
      <w:proofErr w:type="spellStart"/>
      <w:r>
        <w:rPr>
          <w:rFonts w:ascii="Arial" w:eastAsia="Arial" w:hAnsi="Arial" w:cs="Arial"/>
          <w:color w:val="222222"/>
          <w:highlight w:val="white"/>
        </w:rPr>
        <w:t>behavior</w:t>
      </w:r>
      <w:proofErr w:type="spellEnd"/>
      <w:r>
        <w:rPr>
          <w:rFonts w:ascii="Arial" w:eastAsia="Arial" w:hAnsi="Arial" w:cs="Arial"/>
          <w:color w:val="222222"/>
          <w:highlight w:val="white"/>
        </w:rPr>
        <w:t xml:space="preserve"> in tourism and hospitality: A text-mining approach. </w:t>
      </w:r>
      <w:r>
        <w:rPr>
          <w:rFonts w:ascii="Arial" w:eastAsia="Arial" w:hAnsi="Arial" w:cs="Arial"/>
          <w:i/>
          <w:color w:val="222222"/>
          <w:highlight w:val="white"/>
        </w:rPr>
        <w:t>Journal of Sustainable Tourism</w:t>
      </w:r>
      <w:r>
        <w:rPr>
          <w:rFonts w:ascii="Arial" w:eastAsia="Arial" w:hAnsi="Arial" w:cs="Arial"/>
          <w:color w:val="222222"/>
          <w:highlight w:val="white"/>
        </w:rPr>
        <w:t xml:space="preserve">, </w:t>
      </w:r>
      <w:r>
        <w:rPr>
          <w:rFonts w:ascii="Arial" w:eastAsia="Arial" w:hAnsi="Arial" w:cs="Arial"/>
          <w:i/>
          <w:color w:val="222222"/>
          <w:highlight w:val="white"/>
        </w:rPr>
        <w:t>30</w:t>
      </w:r>
      <w:r>
        <w:rPr>
          <w:rFonts w:ascii="Arial" w:eastAsia="Arial" w:hAnsi="Arial" w:cs="Arial"/>
          <w:color w:val="222222"/>
          <w:highlight w:val="white"/>
        </w:rPr>
        <w:t>(1), pp.258-278.</w:t>
      </w:r>
    </w:p>
    <w:p w14:paraId="48BE707C" w14:textId="77777777" w:rsidR="00F17C33"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 xml:space="preserve">Mak, </w:t>
      </w:r>
      <w:proofErr w:type="gramStart"/>
      <w:r>
        <w:rPr>
          <w:rFonts w:ascii="Arial" w:eastAsia="Arial" w:hAnsi="Arial" w:cs="Arial"/>
          <w:color w:val="222222"/>
          <w:highlight w:val="white"/>
        </w:rPr>
        <w:t>A.H.</w:t>
      </w:r>
      <w:proofErr w:type="gramEnd"/>
      <w:r>
        <w:rPr>
          <w:rFonts w:ascii="Arial" w:eastAsia="Arial" w:hAnsi="Arial" w:cs="Arial"/>
          <w:color w:val="222222"/>
          <w:highlight w:val="white"/>
        </w:rPr>
        <w:t xml:space="preserve"> and Chang, R.C., (2019). The driving and restraining forces for environmental strategy adoption in the hotel industry: A force field analysis approach. </w:t>
      </w:r>
      <w:r>
        <w:rPr>
          <w:rFonts w:ascii="Arial" w:eastAsia="Arial" w:hAnsi="Arial" w:cs="Arial"/>
          <w:i/>
          <w:color w:val="222222"/>
          <w:highlight w:val="white"/>
        </w:rPr>
        <w:t>Tourism Management</w:t>
      </w:r>
      <w:r>
        <w:rPr>
          <w:rFonts w:ascii="Arial" w:eastAsia="Arial" w:hAnsi="Arial" w:cs="Arial"/>
          <w:color w:val="222222"/>
          <w:highlight w:val="white"/>
        </w:rPr>
        <w:t xml:space="preserve">, </w:t>
      </w:r>
      <w:r>
        <w:rPr>
          <w:rFonts w:ascii="Arial" w:eastAsia="Arial" w:hAnsi="Arial" w:cs="Arial"/>
          <w:i/>
          <w:color w:val="222222"/>
          <w:highlight w:val="white"/>
        </w:rPr>
        <w:t>73</w:t>
      </w:r>
      <w:r>
        <w:rPr>
          <w:rFonts w:ascii="Arial" w:eastAsia="Arial" w:hAnsi="Arial" w:cs="Arial"/>
          <w:color w:val="222222"/>
          <w:highlight w:val="white"/>
        </w:rPr>
        <w:t>, pp.48-60.</w:t>
      </w:r>
    </w:p>
    <w:p w14:paraId="4CEE2C73" w14:textId="77777777" w:rsidR="00F17C33"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 xml:space="preserve">Modica, P.D., Altinay, L., Farmaki, A., Gursoy, D. and Zenga, M., (2020). Consumer perceptions towards sustainable supply chain practices in the hospitality industry. </w:t>
      </w:r>
      <w:r>
        <w:rPr>
          <w:rFonts w:ascii="Arial" w:eastAsia="Arial" w:hAnsi="Arial" w:cs="Arial"/>
          <w:i/>
          <w:color w:val="222222"/>
          <w:highlight w:val="white"/>
        </w:rPr>
        <w:t>Current Issues in Tourism</w:t>
      </w:r>
      <w:r>
        <w:rPr>
          <w:rFonts w:ascii="Arial" w:eastAsia="Arial" w:hAnsi="Arial" w:cs="Arial"/>
          <w:color w:val="222222"/>
          <w:highlight w:val="white"/>
        </w:rPr>
        <w:t xml:space="preserve">, </w:t>
      </w:r>
      <w:r>
        <w:rPr>
          <w:rFonts w:ascii="Arial" w:eastAsia="Arial" w:hAnsi="Arial" w:cs="Arial"/>
          <w:i/>
          <w:color w:val="222222"/>
          <w:highlight w:val="white"/>
        </w:rPr>
        <w:t>23</w:t>
      </w:r>
      <w:r>
        <w:rPr>
          <w:rFonts w:ascii="Arial" w:eastAsia="Arial" w:hAnsi="Arial" w:cs="Arial"/>
          <w:color w:val="222222"/>
          <w:highlight w:val="white"/>
        </w:rPr>
        <w:t>(3), pp.358-375.</w:t>
      </w:r>
    </w:p>
    <w:p w14:paraId="682C04BA" w14:textId="77777777" w:rsidR="00F17C33"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 xml:space="preserve">Peng, N. and Chen, A., (2019). Luxury hotels going green–the antecedents and consequences of consumer hesitation. </w:t>
      </w:r>
      <w:r>
        <w:rPr>
          <w:rFonts w:ascii="Arial" w:eastAsia="Arial" w:hAnsi="Arial" w:cs="Arial"/>
          <w:i/>
          <w:color w:val="222222"/>
          <w:highlight w:val="white"/>
        </w:rPr>
        <w:t>Journal of sustainable tourism</w:t>
      </w:r>
      <w:r>
        <w:rPr>
          <w:rFonts w:ascii="Arial" w:eastAsia="Arial" w:hAnsi="Arial" w:cs="Arial"/>
          <w:color w:val="222222"/>
          <w:highlight w:val="white"/>
        </w:rPr>
        <w:t>.</w:t>
      </w:r>
    </w:p>
    <w:p w14:paraId="7BBE4250" w14:textId="77777777" w:rsidR="00F17C33" w:rsidRDefault="00000000">
      <w:pPr>
        <w:spacing w:line="360" w:lineRule="auto"/>
        <w:rPr>
          <w:rFonts w:ascii="Arial" w:eastAsia="Arial" w:hAnsi="Arial" w:cs="Arial"/>
          <w:color w:val="222222"/>
          <w:highlight w:val="white"/>
        </w:rPr>
      </w:pPr>
      <w:r>
        <w:rPr>
          <w:rFonts w:ascii="Arial" w:eastAsia="Arial" w:hAnsi="Arial" w:cs="Arial"/>
          <w:color w:val="222222"/>
          <w:highlight w:val="white"/>
        </w:rPr>
        <w:lastRenderedPageBreak/>
        <w:t xml:space="preserve">Raub, S.P. and Martin-Rios, C., (2019). “Think sustainable, act local”–a stakeholder-filter-model for translating SDGs into sustainability initiatives with local impact. </w:t>
      </w:r>
      <w:r>
        <w:rPr>
          <w:rFonts w:ascii="Arial" w:eastAsia="Arial" w:hAnsi="Arial" w:cs="Arial"/>
          <w:i/>
          <w:color w:val="222222"/>
          <w:highlight w:val="white"/>
        </w:rPr>
        <w:t>International Journal of Contemporary Hospitality Management</w:t>
      </w:r>
      <w:r>
        <w:rPr>
          <w:rFonts w:ascii="Arial" w:eastAsia="Arial" w:hAnsi="Arial" w:cs="Arial"/>
          <w:color w:val="222222"/>
          <w:highlight w:val="white"/>
        </w:rPr>
        <w:t xml:space="preserve">, </w:t>
      </w:r>
      <w:r>
        <w:rPr>
          <w:rFonts w:ascii="Arial" w:eastAsia="Arial" w:hAnsi="Arial" w:cs="Arial"/>
          <w:i/>
          <w:color w:val="222222"/>
          <w:highlight w:val="white"/>
        </w:rPr>
        <w:t>31</w:t>
      </w:r>
      <w:r>
        <w:rPr>
          <w:rFonts w:ascii="Arial" w:eastAsia="Arial" w:hAnsi="Arial" w:cs="Arial"/>
          <w:color w:val="222222"/>
          <w:highlight w:val="white"/>
        </w:rPr>
        <w:t>(6), pp.2428-2447.</w:t>
      </w:r>
    </w:p>
    <w:p w14:paraId="4D02E2BC" w14:textId="77777777" w:rsidR="00F17C33" w:rsidRDefault="00000000">
      <w:pPr>
        <w:spacing w:line="360" w:lineRule="auto"/>
        <w:rPr>
          <w:rFonts w:ascii="Arial" w:eastAsia="Arial" w:hAnsi="Arial" w:cs="Arial"/>
          <w:color w:val="222222"/>
          <w:highlight w:val="white"/>
        </w:rPr>
      </w:pPr>
      <w:proofErr w:type="spellStart"/>
      <w:r>
        <w:rPr>
          <w:rFonts w:ascii="Arial" w:eastAsia="Arial" w:hAnsi="Arial" w:cs="Arial"/>
          <w:color w:val="222222"/>
          <w:highlight w:val="white"/>
        </w:rPr>
        <w:t>Rezapouraghdam</w:t>
      </w:r>
      <w:proofErr w:type="spellEnd"/>
      <w:r>
        <w:rPr>
          <w:rFonts w:ascii="Arial" w:eastAsia="Arial" w:hAnsi="Arial" w:cs="Arial"/>
          <w:color w:val="222222"/>
          <w:highlight w:val="white"/>
        </w:rPr>
        <w:t xml:space="preserve">, H., Alipour, H. and Arasli, H., (2019). Workplace spirituality and organization sustainability: a theoretical perspective on hospitality employees’ sustainable </w:t>
      </w:r>
      <w:proofErr w:type="spellStart"/>
      <w:r>
        <w:rPr>
          <w:rFonts w:ascii="Arial" w:eastAsia="Arial" w:hAnsi="Arial" w:cs="Arial"/>
          <w:color w:val="222222"/>
          <w:highlight w:val="white"/>
        </w:rPr>
        <w:t>behavior</w:t>
      </w:r>
      <w:proofErr w:type="spellEnd"/>
      <w:r>
        <w:rPr>
          <w:rFonts w:ascii="Arial" w:eastAsia="Arial" w:hAnsi="Arial" w:cs="Arial"/>
          <w:color w:val="222222"/>
          <w:highlight w:val="white"/>
        </w:rPr>
        <w:t xml:space="preserve">. </w:t>
      </w:r>
      <w:r>
        <w:rPr>
          <w:rFonts w:ascii="Arial" w:eastAsia="Arial" w:hAnsi="Arial" w:cs="Arial"/>
          <w:i/>
          <w:color w:val="222222"/>
          <w:highlight w:val="white"/>
        </w:rPr>
        <w:t>Environment, Development and Sustainability</w:t>
      </w:r>
      <w:r>
        <w:rPr>
          <w:rFonts w:ascii="Arial" w:eastAsia="Arial" w:hAnsi="Arial" w:cs="Arial"/>
          <w:color w:val="222222"/>
          <w:highlight w:val="white"/>
        </w:rPr>
        <w:t xml:space="preserve">, </w:t>
      </w:r>
      <w:r>
        <w:rPr>
          <w:rFonts w:ascii="Arial" w:eastAsia="Arial" w:hAnsi="Arial" w:cs="Arial"/>
          <w:i/>
          <w:color w:val="222222"/>
          <w:highlight w:val="white"/>
        </w:rPr>
        <w:t>21</w:t>
      </w:r>
      <w:r>
        <w:rPr>
          <w:rFonts w:ascii="Arial" w:eastAsia="Arial" w:hAnsi="Arial" w:cs="Arial"/>
          <w:color w:val="222222"/>
          <w:highlight w:val="white"/>
        </w:rPr>
        <w:t>, pp.1583-1601.</w:t>
      </w:r>
    </w:p>
    <w:p w14:paraId="02C120E4" w14:textId="77777777" w:rsidR="00F17C33" w:rsidRDefault="00000000">
      <w:pPr>
        <w:spacing w:line="360" w:lineRule="auto"/>
        <w:rPr>
          <w:rFonts w:ascii="Arial" w:eastAsia="Arial" w:hAnsi="Arial" w:cs="Arial"/>
          <w:highlight w:val="white"/>
        </w:rPr>
      </w:pPr>
      <w:r>
        <w:rPr>
          <w:rFonts w:ascii="Arial" w:eastAsia="Arial" w:hAnsi="Arial" w:cs="Arial"/>
          <w:highlight w:val="white"/>
        </w:rPr>
        <w:t xml:space="preserve">Sloan, P., Legrand, </w:t>
      </w:r>
      <w:proofErr w:type="gramStart"/>
      <w:r>
        <w:rPr>
          <w:rFonts w:ascii="Arial" w:eastAsia="Arial" w:hAnsi="Arial" w:cs="Arial"/>
          <w:highlight w:val="white"/>
        </w:rPr>
        <w:t>W.</w:t>
      </w:r>
      <w:proofErr w:type="gramEnd"/>
      <w:r>
        <w:rPr>
          <w:rFonts w:ascii="Arial" w:eastAsia="Arial" w:hAnsi="Arial" w:cs="Arial"/>
          <w:highlight w:val="white"/>
        </w:rPr>
        <w:t xml:space="preserve"> and Chen, J.S. (2017) Sustainability in the hospitality industry : principles of sustainable operations. 3rd </w:t>
      </w:r>
      <w:proofErr w:type="spellStart"/>
      <w:r>
        <w:rPr>
          <w:rFonts w:ascii="Arial" w:eastAsia="Arial" w:hAnsi="Arial" w:cs="Arial"/>
          <w:highlight w:val="white"/>
        </w:rPr>
        <w:t>edn</w:t>
      </w:r>
      <w:proofErr w:type="spellEnd"/>
      <w:r>
        <w:rPr>
          <w:rFonts w:ascii="Arial" w:eastAsia="Arial" w:hAnsi="Arial" w:cs="Arial"/>
          <w:highlight w:val="white"/>
        </w:rPr>
        <w:t>. London: Butterworth-Heinemann.</w:t>
      </w:r>
    </w:p>
    <w:p w14:paraId="46176F18" w14:textId="77777777" w:rsidR="00F17C33" w:rsidRDefault="00000000">
      <w:pPr>
        <w:spacing w:line="360" w:lineRule="auto"/>
        <w:rPr>
          <w:rFonts w:ascii="Arial" w:eastAsia="Arial" w:hAnsi="Arial" w:cs="Arial"/>
          <w:color w:val="222222"/>
          <w:highlight w:val="white"/>
        </w:rPr>
      </w:pPr>
      <w:bookmarkStart w:id="8" w:name="_heading=h.gjdgxs" w:colFirst="0" w:colLast="0"/>
      <w:bookmarkEnd w:id="8"/>
      <w:r>
        <w:rPr>
          <w:rFonts w:ascii="Arial" w:eastAsia="Arial" w:hAnsi="Arial" w:cs="Arial"/>
          <w:color w:val="222222"/>
          <w:highlight w:val="white"/>
        </w:rPr>
        <w:t xml:space="preserve">Yousaf, Z., Radulescu, M., Sinisi, C.I., Serbanescu, L. and Paunescu, L.M., (2021). Harmonization of green motives and green business strategies towards sustainable development of hospitality and tourism industry: Green environmental policies. </w:t>
      </w:r>
      <w:r>
        <w:rPr>
          <w:rFonts w:ascii="Arial" w:eastAsia="Arial" w:hAnsi="Arial" w:cs="Arial"/>
          <w:i/>
          <w:color w:val="222222"/>
          <w:highlight w:val="white"/>
        </w:rPr>
        <w:t>Sustainability</w:t>
      </w:r>
      <w:r>
        <w:rPr>
          <w:rFonts w:ascii="Arial" w:eastAsia="Arial" w:hAnsi="Arial" w:cs="Arial"/>
          <w:color w:val="222222"/>
          <w:highlight w:val="white"/>
        </w:rPr>
        <w:t xml:space="preserve">, </w:t>
      </w:r>
      <w:r>
        <w:rPr>
          <w:rFonts w:ascii="Arial" w:eastAsia="Arial" w:hAnsi="Arial" w:cs="Arial"/>
          <w:i/>
          <w:color w:val="222222"/>
          <w:highlight w:val="white"/>
        </w:rPr>
        <w:t>13</w:t>
      </w:r>
      <w:r>
        <w:rPr>
          <w:rFonts w:ascii="Arial" w:eastAsia="Arial" w:hAnsi="Arial" w:cs="Arial"/>
          <w:color w:val="222222"/>
          <w:highlight w:val="white"/>
        </w:rPr>
        <w:t>(12), p.6592.</w:t>
      </w:r>
    </w:p>
    <w:p w14:paraId="0C0DC244" w14:textId="77777777" w:rsidR="00F17C33" w:rsidRDefault="00F17C33">
      <w:pPr>
        <w:widowControl w:val="0"/>
        <w:spacing w:line="276" w:lineRule="auto"/>
        <w:jc w:val="left"/>
        <w:rPr>
          <w:rFonts w:ascii="Arial" w:eastAsia="Arial" w:hAnsi="Arial" w:cs="Arial"/>
          <w:color w:val="222222"/>
          <w:highlight w:val="white"/>
        </w:rPr>
      </w:pPr>
    </w:p>
    <w:p w14:paraId="06E26D51" w14:textId="77777777" w:rsidR="00F17C33" w:rsidRDefault="00F17C33">
      <w:pPr>
        <w:spacing w:line="360" w:lineRule="auto"/>
        <w:rPr>
          <w:rFonts w:ascii="Arial" w:eastAsia="Arial" w:hAnsi="Arial" w:cs="Arial"/>
          <w:color w:val="222222"/>
          <w:highlight w:val="white"/>
        </w:rPr>
      </w:pPr>
      <w:bookmarkStart w:id="9" w:name="_heading=h.jqbre9afx1wf" w:colFirst="0" w:colLast="0"/>
      <w:bookmarkEnd w:id="9"/>
    </w:p>
    <w:p w14:paraId="37888243" w14:textId="77777777" w:rsidR="00F17C33" w:rsidRDefault="00F17C33">
      <w:pPr>
        <w:spacing w:line="360" w:lineRule="auto"/>
        <w:rPr>
          <w:rFonts w:ascii="Arial" w:eastAsia="Arial" w:hAnsi="Arial" w:cs="Arial"/>
          <w:color w:val="222222"/>
          <w:highlight w:val="white"/>
        </w:rPr>
      </w:pPr>
      <w:bookmarkStart w:id="10" w:name="_heading=h.s4el7brnyosp" w:colFirst="0" w:colLast="0"/>
      <w:bookmarkEnd w:id="10"/>
    </w:p>
    <w:p w14:paraId="0AFA02E9" w14:textId="77777777" w:rsidR="00F17C33" w:rsidRDefault="00F17C33">
      <w:pPr>
        <w:spacing w:line="360" w:lineRule="auto"/>
        <w:rPr>
          <w:rFonts w:ascii="Arial" w:eastAsia="Arial" w:hAnsi="Arial" w:cs="Arial"/>
          <w:color w:val="222222"/>
          <w:highlight w:val="white"/>
        </w:rPr>
      </w:pPr>
      <w:bookmarkStart w:id="11" w:name="_heading=h.11chj4s7aswc" w:colFirst="0" w:colLast="0"/>
      <w:bookmarkEnd w:id="11"/>
    </w:p>
    <w:sectPr w:rsidR="00F17C33">
      <w:headerReference w:type="default" r:id="rId7"/>
      <w:foot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360E88" w14:textId="77777777" w:rsidR="000A05A1" w:rsidRDefault="000A05A1">
      <w:pPr>
        <w:spacing w:line="240" w:lineRule="auto"/>
      </w:pPr>
      <w:r>
        <w:separator/>
      </w:r>
    </w:p>
  </w:endnote>
  <w:endnote w:type="continuationSeparator" w:id="0">
    <w:p w14:paraId="611F98AF" w14:textId="77777777" w:rsidR="000A05A1" w:rsidRDefault="000A05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F4E44" w14:textId="189F3150" w:rsidR="00F17C33" w:rsidRDefault="00F17C33">
    <w:pPr>
      <w:pBdr>
        <w:top w:val="nil"/>
        <w:left w:val="nil"/>
        <w:bottom w:val="nil"/>
        <w:right w:val="nil"/>
        <w:between w:val="nil"/>
      </w:pBdr>
      <w:tabs>
        <w:tab w:val="center" w:pos="4513"/>
        <w:tab w:val="right" w:pos="9026"/>
      </w:tabs>
      <w:spacing w:line="240" w:lineRule="auto"/>
      <w:jc w:val="right"/>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4032B8" w14:textId="77777777" w:rsidR="000A05A1" w:rsidRDefault="000A05A1">
      <w:pPr>
        <w:spacing w:line="240" w:lineRule="auto"/>
      </w:pPr>
      <w:r>
        <w:separator/>
      </w:r>
    </w:p>
  </w:footnote>
  <w:footnote w:type="continuationSeparator" w:id="0">
    <w:p w14:paraId="324A1620" w14:textId="77777777" w:rsidR="000A05A1" w:rsidRDefault="000A05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EC16F" w14:textId="7AD5B5EB" w:rsidR="00F17C33" w:rsidRDefault="00F17C33" w:rsidP="0061437A">
    <w:pPr>
      <w:jc w:val="center"/>
      <w:rPr>
        <w:rFonts w:ascii="Arial" w:eastAsia="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C33"/>
    <w:rsid w:val="000A05A1"/>
    <w:rsid w:val="002005BF"/>
    <w:rsid w:val="0061437A"/>
    <w:rsid w:val="00F17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4020"/>
  <w15:docId w15:val="{0AFC0463-B489-4856-BD8B-4D0DE2835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303D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303DF"/>
    <w:pPr>
      <w:spacing w:after="100"/>
    </w:pPr>
  </w:style>
  <w:style w:type="paragraph" w:styleId="TOC2">
    <w:name w:val="toc 2"/>
    <w:basedOn w:val="Normal"/>
    <w:next w:val="Normal"/>
    <w:autoRedefine/>
    <w:uiPriority w:val="39"/>
    <w:unhideWhenUsed/>
    <w:rsid w:val="007303DF"/>
    <w:pPr>
      <w:spacing w:after="100"/>
      <w:ind w:left="240"/>
    </w:pPr>
  </w:style>
  <w:style w:type="character" w:styleId="Hyperlink">
    <w:name w:val="Hyperlink"/>
    <w:basedOn w:val="DefaultParagraphFont"/>
    <w:uiPriority w:val="99"/>
    <w:unhideWhenUsed/>
    <w:rsid w:val="007303DF"/>
    <w:rPr>
      <w:color w:val="0000FF" w:themeColor="hyperlink"/>
      <w:u w:val="single"/>
    </w:rPr>
  </w:style>
  <w:style w:type="paragraph" w:styleId="Header">
    <w:name w:val="header"/>
    <w:basedOn w:val="Normal"/>
    <w:link w:val="HeaderChar"/>
    <w:uiPriority w:val="99"/>
    <w:unhideWhenUsed/>
    <w:rsid w:val="0099619B"/>
    <w:pPr>
      <w:tabs>
        <w:tab w:val="center" w:pos="4513"/>
        <w:tab w:val="right" w:pos="9026"/>
      </w:tabs>
      <w:spacing w:line="240" w:lineRule="auto"/>
    </w:pPr>
  </w:style>
  <w:style w:type="character" w:customStyle="1" w:styleId="HeaderChar">
    <w:name w:val="Header Char"/>
    <w:basedOn w:val="DefaultParagraphFont"/>
    <w:link w:val="Header"/>
    <w:uiPriority w:val="99"/>
    <w:rsid w:val="0099619B"/>
  </w:style>
  <w:style w:type="paragraph" w:styleId="Footer">
    <w:name w:val="footer"/>
    <w:basedOn w:val="Normal"/>
    <w:link w:val="FooterChar"/>
    <w:uiPriority w:val="99"/>
    <w:unhideWhenUsed/>
    <w:rsid w:val="0099619B"/>
    <w:pPr>
      <w:tabs>
        <w:tab w:val="center" w:pos="4513"/>
        <w:tab w:val="right" w:pos="9026"/>
      </w:tabs>
      <w:spacing w:line="240" w:lineRule="auto"/>
    </w:pPr>
  </w:style>
  <w:style w:type="character" w:customStyle="1" w:styleId="FooterChar">
    <w:name w:val="Footer Char"/>
    <w:basedOn w:val="DefaultParagraphFont"/>
    <w:link w:val="Footer"/>
    <w:uiPriority w:val="99"/>
    <w:rsid w:val="0099619B"/>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pPr>
      <w:spacing w:after="200" w:line="276" w:lineRule="auto"/>
      <w:ind w:left="176"/>
    </w:pPr>
    <w:rPr>
      <w:rFonts w:ascii="Tahoma" w:eastAsia="Tahoma" w:hAnsi="Tahoma" w:cs="Tahoma"/>
      <w:sz w:val="22"/>
      <w:szCs w:val="22"/>
    </w:rPr>
    <w:tblPr>
      <w:tblStyleRowBandSize w:val="1"/>
      <w:tblStyleColBandSize w:val="1"/>
      <w:tblCellMar>
        <w:top w:w="100" w:type="dxa"/>
        <w:left w:w="100" w:type="dxa"/>
        <w:bottom w:w="100" w:type="dxa"/>
        <w:right w:w="100" w:type="dxa"/>
      </w:tblCellMar>
    </w:tblPr>
  </w:style>
  <w:style w:type="table" w:customStyle="1" w:styleId="a4">
    <w:basedOn w:val="TableNormal"/>
    <w:pPr>
      <w:spacing w:after="200" w:line="276" w:lineRule="auto"/>
      <w:ind w:left="176"/>
    </w:pPr>
    <w:rPr>
      <w:rFonts w:ascii="Tahoma" w:eastAsia="Tahoma" w:hAnsi="Tahoma" w:cs="Tahoma"/>
      <w:sz w:val="22"/>
      <w:szCs w:val="22"/>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pEOcsI0nWd0x12u7Va2bCto90g==">CgMxLjAyDmguaXNxbzN1eDlyZXJlMg5oLmY0dWwwdDFtcnFhYzIOaC55b3ozeHFjdXZ0cTcyDmguZ3h4a2w0dzZyMnBxMg5oLjF6dmRjMjNubDQzczIOaC5od2I1MnFtNjUwY3AyDmgucHVuaHVrNmthaHFjMg5oLnNhb2I3ejdlM2VoYTIOaC5zNGVsN2Jybnlvc3AyDmguMTFjaGo0czdhc3djMghoLmdqZGd4czIOaC5qcWJyZTlhZngxd2YyDmguczRlbDdicm55b3NwMg5oLjExY2hqNHM3YXN3YzgAciExcGVLblFoT0FrSW5IN2RRYk5KYS0yNFJLeXpfTVNpTl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3084</Words>
  <Characters>17583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aurel lature</cp:lastModifiedBy>
  <cp:revision>2</cp:revision>
  <dcterms:created xsi:type="dcterms:W3CDTF">2024-04-30T17:40:00Z</dcterms:created>
  <dcterms:modified xsi:type="dcterms:W3CDTF">2024-05-07T07:49:00Z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9e67060369154e521f5b3004af7db89939d78f7af1e063eec74f017db164de35</vt:lpwstr>
  </property>
</Properties>
</file>