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652BE" w14:textId="6B566435" w:rsidR="00A27770" w:rsidRDefault="00DB63A2" w:rsidP="002729EA">
      <w:pPr>
        <w:jc w:val="both"/>
        <w:rPr>
          <w:b/>
          <w:bCs/>
          <w:noProof/>
        </w:rPr>
      </w:pPr>
      <w:r w:rsidRPr="00A406E5">
        <w:rPr>
          <w:rFonts w:ascii="Arial" w:hAnsi="Arial" w:cs="Arial"/>
        </w:rPr>
        <w:drawing>
          <wp:anchor distT="0" distB="0" distL="114300" distR="114300" simplePos="0" relativeHeight="251659264" behindDoc="0" locked="0" layoutInCell="1" allowOverlap="1" wp14:anchorId="0F58E2CD" wp14:editId="6C4F4741">
            <wp:simplePos x="0" y="0"/>
            <wp:positionH relativeFrom="margin">
              <wp:align>left</wp:align>
            </wp:positionH>
            <wp:positionV relativeFrom="paragraph">
              <wp:posOffset>467995</wp:posOffset>
            </wp:positionV>
            <wp:extent cx="5768340" cy="107442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68340" cy="1074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397B47" w14:textId="20215FCD" w:rsidR="00DB63A2" w:rsidRDefault="00DB63A2" w:rsidP="002729EA">
      <w:pPr>
        <w:jc w:val="both"/>
        <w:rPr>
          <w:b/>
          <w:bCs/>
          <w:noProof/>
        </w:rPr>
      </w:pPr>
    </w:p>
    <w:p w14:paraId="00510977" w14:textId="407C5140" w:rsidR="00DB63A2" w:rsidRDefault="00DB63A2" w:rsidP="002729EA">
      <w:pPr>
        <w:jc w:val="both"/>
        <w:rPr>
          <w:b/>
          <w:bCs/>
          <w:noProof/>
        </w:rPr>
      </w:pPr>
    </w:p>
    <w:p w14:paraId="1620E37C" w14:textId="77777777" w:rsidR="00DB63A2" w:rsidRPr="00AE08E3" w:rsidRDefault="00DB63A2" w:rsidP="00DB63A2">
      <w:pPr>
        <w:jc w:val="center"/>
        <w:rPr>
          <w:rFonts w:ascii="Times New Roman" w:hAnsi="Times New Roman" w:cs="Times New Roman"/>
          <w:b/>
          <w:bCs/>
          <w:sz w:val="28"/>
          <w:szCs w:val="28"/>
        </w:rPr>
      </w:pPr>
      <w:r w:rsidRPr="00AE08E3">
        <w:rPr>
          <w:rFonts w:ascii="Times New Roman" w:hAnsi="Times New Roman" w:cs="Times New Roman"/>
          <w:b/>
          <w:bCs/>
          <w:sz w:val="28"/>
          <w:szCs w:val="28"/>
        </w:rPr>
        <w:t xml:space="preserve">Task 2 Report – Port Talbot Hourly </w:t>
      </w:r>
      <w:proofErr w:type="gramStart"/>
      <w:r w:rsidRPr="00AE08E3">
        <w:rPr>
          <w:rFonts w:ascii="Times New Roman" w:hAnsi="Times New Roman" w:cs="Times New Roman"/>
          <w:b/>
          <w:bCs/>
          <w:sz w:val="28"/>
          <w:szCs w:val="28"/>
        </w:rPr>
        <w:t>AQ</w:t>
      </w:r>
      <w:r>
        <w:rPr>
          <w:rFonts w:ascii="Times New Roman" w:hAnsi="Times New Roman" w:cs="Times New Roman"/>
          <w:b/>
          <w:bCs/>
          <w:sz w:val="28"/>
          <w:szCs w:val="28"/>
        </w:rPr>
        <w:t>[</w:t>
      </w:r>
      <w:proofErr w:type="gramEnd"/>
      <w:r>
        <w:rPr>
          <w:rFonts w:ascii="Times New Roman" w:hAnsi="Times New Roman" w:cs="Times New Roman"/>
          <w:b/>
          <w:bCs/>
          <w:sz w:val="28"/>
          <w:szCs w:val="28"/>
        </w:rPr>
        <w:t>data Analysis]</w:t>
      </w:r>
    </w:p>
    <w:p w14:paraId="06C3D5B5" w14:textId="2FC2EC05" w:rsidR="00DB63A2" w:rsidRPr="00AE08E3" w:rsidRDefault="00DB63A2" w:rsidP="00DB63A2">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Name:</w:t>
      </w:r>
      <w:r>
        <w:rPr>
          <w:rFonts w:ascii="Times New Roman" w:hAnsi="Times New Roman" w:cs="Times New Roman"/>
          <w:b/>
          <w:bCs/>
          <w:sz w:val="28"/>
          <w:szCs w:val="28"/>
        </w:rPr>
        <w:t xml:space="preserve"> Godha Karthik Goud</w:t>
      </w:r>
    </w:p>
    <w:p w14:paraId="21EA2313" w14:textId="223C9549" w:rsidR="00DB63A2" w:rsidRPr="00AE08E3" w:rsidRDefault="00DB63A2" w:rsidP="00DB63A2">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Id: 24</w:t>
      </w:r>
      <w:r>
        <w:rPr>
          <w:rFonts w:ascii="Times New Roman" w:hAnsi="Times New Roman" w:cs="Times New Roman"/>
          <w:b/>
          <w:bCs/>
          <w:sz w:val="28"/>
          <w:szCs w:val="28"/>
        </w:rPr>
        <w:t>35093</w:t>
      </w:r>
    </w:p>
    <w:p w14:paraId="2E504AB9" w14:textId="77777777" w:rsidR="00DB63A2" w:rsidRPr="00AE08E3" w:rsidRDefault="00DB63A2" w:rsidP="00DB63A2">
      <w:pPr>
        <w:jc w:val="center"/>
        <w:rPr>
          <w:rFonts w:ascii="Times New Roman" w:hAnsi="Times New Roman" w:cs="Times New Roman"/>
          <w:b/>
          <w:bCs/>
          <w:sz w:val="28"/>
          <w:szCs w:val="28"/>
        </w:rPr>
      </w:pPr>
      <w:r w:rsidRPr="00AE08E3">
        <w:rPr>
          <w:rFonts w:ascii="Times New Roman" w:hAnsi="Times New Roman" w:cs="Times New Roman"/>
          <w:b/>
          <w:bCs/>
          <w:sz w:val="28"/>
          <w:szCs w:val="28"/>
        </w:rPr>
        <w:t>Lecturer Name: Dr. Aliyu Sambo</w:t>
      </w:r>
    </w:p>
    <w:p w14:paraId="594F653C" w14:textId="77777777" w:rsidR="00DB63A2" w:rsidRPr="00AE08E3" w:rsidRDefault="00DB63A2" w:rsidP="00DB63A2">
      <w:pPr>
        <w:jc w:val="center"/>
        <w:rPr>
          <w:rFonts w:ascii="Times New Roman" w:hAnsi="Times New Roman" w:cs="Times New Roman"/>
          <w:b/>
          <w:bCs/>
          <w:sz w:val="28"/>
          <w:szCs w:val="28"/>
        </w:rPr>
      </w:pPr>
      <w:r w:rsidRPr="00AE08E3">
        <w:rPr>
          <w:rFonts w:ascii="Times New Roman" w:hAnsi="Times New Roman" w:cs="Times New Roman"/>
          <w:b/>
          <w:bCs/>
          <w:sz w:val="28"/>
          <w:szCs w:val="28"/>
        </w:rPr>
        <w:t>Module: Advanced Statistical Programming [ACCA7022]</w:t>
      </w:r>
    </w:p>
    <w:p w14:paraId="49B41368" w14:textId="653D78BC" w:rsidR="00DB63A2" w:rsidRDefault="00DB63A2" w:rsidP="002729EA">
      <w:pPr>
        <w:jc w:val="both"/>
        <w:rPr>
          <w:b/>
          <w:bCs/>
          <w:noProof/>
        </w:rPr>
      </w:pPr>
    </w:p>
    <w:p w14:paraId="2BC15366" w14:textId="49DD4F21" w:rsidR="00DB63A2" w:rsidRDefault="00DB63A2" w:rsidP="002729EA">
      <w:pPr>
        <w:jc w:val="both"/>
        <w:rPr>
          <w:b/>
          <w:bCs/>
          <w:noProof/>
        </w:rPr>
      </w:pPr>
    </w:p>
    <w:p w14:paraId="219BFDDA" w14:textId="7810A9A4" w:rsidR="00DB63A2" w:rsidRDefault="00DB63A2" w:rsidP="002729EA">
      <w:pPr>
        <w:jc w:val="both"/>
        <w:rPr>
          <w:b/>
          <w:bCs/>
          <w:noProof/>
        </w:rPr>
      </w:pPr>
    </w:p>
    <w:p w14:paraId="0848529B" w14:textId="6615A7B5" w:rsidR="00DB63A2" w:rsidRDefault="00DB63A2" w:rsidP="002729EA">
      <w:pPr>
        <w:jc w:val="both"/>
        <w:rPr>
          <w:b/>
          <w:bCs/>
          <w:noProof/>
        </w:rPr>
      </w:pPr>
    </w:p>
    <w:p w14:paraId="611CDBA7" w14:textId="7EFF5F1E" w:rsidR="00DB63A2" w:rsidRDefault="00DB63A2" w:rsidP="002729EA">
      <w:pPr>
        <w:jc w:val="both"/>
        <w:rPr>
          <w:b/>
          <w:bCs/>
          <w:noProof/>
        </w:rPr>
      </w:pPr>
    </w:p>
    <w:p w14:paraId="0D50B3AC" w14:textId="2600FF06" w:rsidR="00DB63A2" w:rsidRDefault="00DB63A2" w:rsidP="002729EA">
      <w:pPr>
        <w:jc w:val="both"/>
        <w:rPr>
          <w:b/>
          <w:bCs/>
          <w:noProof/>
        </w:rPr>
      </w:pPr>
    </w:p>
    <w:p w14:paraId="45151E7C" w14:textId="6C49396F" w:rsidR="00DB63A2" w:rsidRDefault="00DB63A2" w:rsidP="002729EA">
      <w:pPr>
        <w:jc w:val="both"/>
        <w:rPr>
          <w:b/>
          <w:bCs/>
          <w:noProof/>
        </w:rPr>
      </w:pPr>
    </w:p>
    <w:p w14:paraId="580CCA19" w14:textId="09A09ED9" w:rsidR="00DB63A2" w:rsidRDefault="00DB63A2" w:rsidP="002729EA">
      <w:pPr>
        <w:jc w:val="both"/>
        <w:rPr>
          <w:b/>
          <w:bCs/>
          <w:noProof/>
        </w:rPr>
      </w:pPr>
    </w:p>
    <w:p w14:paraId="33CB152E" w14:textId="021E9C14" w:rsidR="00DB63A2" w:rsidRDefault="00DB63A2" w:rsidP="002729EA">
      <w:pPr>
        <w:jc w:val="both"/>
        <w:rPr>
          <w:b/>
          <w:bCs/>
          <w:noProof/>
        </w:rPr>
      </w:pPr>
    </w:p>
    <w:p w14:paraId="1F26A78F" w14:textId="45587853" w:rsidR="00DB63A2" w:rsidRDefault="00DB63A2" w:rsidP="002729EA">
      <w:pPr>
        <w:jc w:val="both"/>
        <w:rPr>
          <w:b/>
          <w:bCs/>
          <w:noProof/>
        </w:rPr>
      </w:pPr>
    </w:p>
    <w:p w14:paraId="206BF37E" w14:textId="6FB29C1C" w:rsidR="00DB63A2" w:rsidRDefault="00DB63A2" w:rsidP="002729EA">
      <w:pPr>
        <w:jc w:val="both"/>
      </w:pPr>
    </w:p>
    <w:p w14:paraId="48AD0496" w14:textId="5BF51739" w:rsidR="00A27770" w:rsidRDefault="00A27770" w:rsidP="002729EA">
      <w:pPr>
        <w:jc w:val="both"/>
      </w:pPr>
    </w:p>
    <w:p w14:paraId="31AD49A4" w14:textId="2A6C4EEB" w:rsidR="00A27770" w:rsidRDefault="00A27770" w:rsidP="002729EA">
      <w:pPr>
        <w:jc w:val="both"/>
      </w:pPr>
    </w:p>
    <w:p w14:paraId="7A0301B9" w14:textId="62D93525" w:rsidR="00A03F63" w:rsidRDefault="00A03F63" w:rsidP="002729EA">
      <w:pPr>
        <w:jc w:val="both"/>
      </w:pPr>
    </w:p>
    <w:p w14:paraId="60ACA3BB" w14:textId="314F7D78" w:rsidR="0020191D" w:rsidRDefault="0020191D" w:rsidP="002729EA">
      <w:pPr>
        <w:pStyle w:val="Heading1"/>
        <w:jc w:val="both"/>
      </w:pPr>
      <w:r>
        <w:lastRenderedPageBreak/>
        <w:t>Task 2</w:t>
      </w:r>
    </w:p>
    <w:p w14:paraId="4548E4FB" w14:textId="0E873725" w:rsidR="00A03F63" w:rsidRDefault="00A03F63" w:rsidP="002729EA">
      <w:pPr>
        <w:pStyle w:val="Heading2"/>
        <w:jc w:val="both"/>
      </w:pPr>
      <w:r>
        <w:t xml:space="preserve">Discussion and Integration </w:t>
      </w:r>
    </w:p>
    <w:p w14:paraId="4CAA5634" w14:textId="0EDE0C68" w:rsidR="00A03F63" w:rsidRDefault="00A03F63" w:rsidP="002729EA">
      <w:pPr>
        <w:jc w:val="both"/>
      </w:pPr>
      <w:r>
        <w:t xml:space="preserve">Together the seven tasks together give us a full workflow analysis: importation of raw data, through inferential interpretation. Task analysis (Task 2) showed that the data had small yet non-negligible missingness, which informed the approach to subsequent tests. Long-term patterns and cross-pollutant patterns (Tasks 3 and 4) were illustrated through temporal </w:t>
      </w:r>
      <w:r w:rsidR="0020191D">
        <w:t>visualizations</w:t>
      </w:r>
      <w:r>
        <w:t>, which were only possible to reveal through numerical summaries. Key relationships were measured with the help of correlation analysis and t-test (Tasks 5 and 6) and the ANOVA (Task 7) provided the context of inter-annual stability.</w:t>
      </w:r>
    </w:p>
    <w:p w14:paraId="21D3F3BC" w14:textId="71E50384" w:rsidR="00A03F63" w:rsidRDefault="00A03F63" w:rsidP="002729EA">
      <w:pPr>
        <w:jc w:val="both"/>
      </w:pPr>
      <w:r>
        <w:t>Combined, the findings indicate that the air-quality patterns of Port Talbot are motivated by a set of factors: ozone varies seasonally and is also affected by the speed of the wind, whereas nitrogen oxides and particulates have winter peaks. No notable difference in ANOVA suggests that it was well-controlled in the long term</w:t>
      </w:r>
      <w:r w:rsidR="00DB63A2">
        <w:t>.</w:t>
      </w:r>
      <w:r w:rsidR="00DB63A2" w:rsidRPr="00DB63A2">
        <w:rPr>
          <w:rFonts w:ascii="Arial" w:hAnsi="Arial" w:cs="Arial"/>
        </w:rPr>
        <w:t xml:space="preserve"> </w:t>
      </w:r>
    </w:p>
    <w:p w14:paraId="61EE2017" w14:textId="058A9CBF" w:rsidR="00A03F63" w:rsidRDefault="00A03F63" w:rsidP="002729EA">
      <w:pPr>
        <w:jc w:val="both"/>
      </w:pPr>
      <w:r>
        <w:t>Computational In analytical practice, the project is reproducible, consisting of modular, commented R functions. Australia One can use each of the functions as it is and with slight adjustment to different areas of monitoring or pollutants. An example of the use of programming in facilitating both descriptive and inferential exploration of the same environment can be seen through the integration of graphical and statistical method.</w:t>
      </w:r>
    </w:p>
    <w:p w14:paraId="6F548F83" w14:textId="19B89F9A" w:rsidR="00A03F63" w:rsidRDefault="00A03F63" w:rsidP="002729EA">
      <w:pPr>
        <w:jc w:val="both"/>
      </w:pPr>
      <w:r>
        <w:t xml:space="preserve">This holistic workflow meets all four of the learning outcomes through choosing methods, programming, </w:t>
      </w:r>
      <w:r w:rsidR="0020191D">
        <w:t>visualization</w:t>
      </w:r>
      <w:r>
        <w:t xml:space="preserve"> and critical analysis of environmental data.</w:t>
      </w:r>
    </w:p>
    <w:p w14:paraId="52CC84FB" w14:textId="6FFE4276" w:rsidR="00A03F63" w:rsidRDefault="00A03F63" w:rsidP="002729EA">
      <w:pPr>
        <w:pStyle w:val="Heading2"/>
        <w:jc w:val="both"/>
      </w:pPr>
      <w:r>
        <w:t xml:space="preserve">Reflection and Lessons Learned </w:t>
      </w:r>
    </w:p>
    <w:p w14:paraId="791F93CD" w14:textId="64BC1E2E" w:rsidR="00A03F63" w:rsidRDefault="00A03F63" w:rsidP="002729EA">
      <w:pPr>
        <w:jc w:val="both"/>
      </w:pPr>
      <w:r>
        <w:t xml:space="preserve">The creation of the R scripts provided the technical and conceptual knowledge of the environmental data analysis. The </w:t>
      </w:r>
      <w:r w:rsidR="00EE7FAF">
        <w:t>visualization</w:t>
      </w:r>
      <w:r>
        <w:t xml:space="preserve"> exercises showed how the various types of graphs reveal different dimensions of behaviour of data. The problem of separating real numeric domains and textual metadata made the importance of carefully validating data prior to analysis crucial. Solving this problem increased the understanding of the data-type system of R and the diagnostics of the errors.</w:t>
      </w:r>
    </w:p>
    <w:p w14:paraId="0CF4E9AC" w14:textId="1FDEBD5A" w:rsidR="00A03F63" w:rsidRDefault="00A03F63" w:rsidP="002729EA">
      <w:pPr>
        <w:jc w:val="both"/>
      </w:pPr>
      <w:r>
        <w:t>The second learning experience was that it is possible to implement the theory of statistics in programmable form. It was necessary to think explicitly about parameters, assumptions, and outputs to write modular functions (e.g. to do correlation or t-tests) which is also good practice in software-engineering. Face and troubleshooting of coercion warnings resulted in being resilient and analytical.</w:t>
      </w:r>
    </w:p>
    <w:p w14:paraId="000A4536" w14:textId="65F74D78" w:rsidR="00A03F63" w:rsidRDefault="00A03F63" w:rsidP="002729EA">
      <w:pPr>
        <w:jc w:val="both"/>
      </w:pPr>
      <w:r>
        <w:lastRenderedPageBreak/>
        <w:t xml:space="preserve">In case the study was repeated, some of these aspects would be enhanced with automation of data-validation procedures, better </w:t>
      </w:r>
      <w:r w:rsidR="00EE7FAF">
        <w:t>visualization</w:t>
      </w:r>
      <w:r>
        <w:t xml:space="preserve"> by using faceted layouts, and application of non-parametric versions when normality is not always the case. Transparency would be even improved by adding R Markdown in reporting to make the report reproducible.</w:t>
      </w:r>
    </w:p>
    <w:p w14:paraId="1C65DD10" w14:textId="5B63D7F3" w:rsidR="00A03F63" w:rsidRDefault="00A03F63" w:rsidP="002729EA">
      <w:pPr>
        <w:jc w:val="both"/>
      </w:pPr>
      <w:r>
        <w:t>The application of Generative AI (OpenAI ChatGPT, GPT-5) was appropriately used to check comments on the code, check R syntax, and improve the conciseness of explanations. All the analytical decisions, calculations and interpretations were checked against the outputs of R to guarantee authenticity.</w:t>
      </w:r>
    </w:p>
    <w:p w14:paraId="37F80530" w14:textId="0ADE740D" w:rsidR="003E79E2" w:rsidRDefault="00A03F63" w:rsidP="002729EA">
      <w:pPr>
        <w:jc w:val="both"/>
      </w:pPr>
      <w:r>
        <w:t>In general, the project has enhanced the ability of statistical thinking and the efficiency of coding, and the critical evaluation of environmental indicators, which is the desired learning of the module.</w:t>
      </w:r>
    </w:p>
    <w:p w14:paraId="107535AE" w14:textId="00BB3A44" w:rsidR="00E7321C" w:rsidRDefault="00E7321C" w:rsidP="00DB63A2">
      <w:pPr>
        <w:jc w:val="both"/>
      </w:pPr>
    </w:p>
    <w:p w14:paraId="2B591D24" w14:textId="77777777" w:rsidR="00EE7FAF" w:rsidRDefault="00EE7FAF" w:rsidP="002729EA">
      <w:pPr>
        <w:jc w:val="both"/>
      </w:pPr>
    </w:p>
    <w:sectPr w:rsidR="00EE7F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E32A5" w14:textId="77777777" w:rsidR="00310325" w:rsidRDefault="00310325" w:rsidP="002729EA">
      <w:pPr>
        <w:spacing w:after="0" w:line="240" w:lineRule="auto"/>
      </w:pPr>
      <w:r>
        <w:separator/>
      </w:r>
    </w:p>
  </w:endnote>
  <w:endnote w:type="continuationSeparator" w:id="0">
    <w:p w14:paraId="50BE13EB" w14:textId="77777777" w:rsidR="00310325" w:rsidRDefault="00310325" w:rsidP="00272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C559C" w14:textId="77777777" w:rsidR="00310325" w:rsidRDefault="00310325" w:rsidP="002729EA">
      <w:pPr>
        <w:spacing w:after="0" w:line="240" w:lineRule="auto"/>
      </w:pPr>
      <w:r>
        <w:separator/>
      </w:r>
    </w:p>
  </w:footnote>
  <w:footnote w:type="continuationSeparator" w:id="0">
    <w:p w14:paraId="633A5C4F" w14:textId="77777777" w:rsidR="00310325" w:rsidRDefault="00310325" w:rsidP="00272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D73333"/>
    <w:multiLevelType w:val="hybridMultilevel"/>
    <w:tmpl w:val="E152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8531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70"/>
    <w:rsid w:val="00065701"/>
    <w:rsid w:val="000C09F5"/>
    <w:rsid w:val="000D10F5"/>
    <w:rsid w:val="000F26CA"/>
    <w:rsid w:val="00102DA5"/>
    <w:rsid w:val="001A0BA1"/>
    <w:rsid w:val="001D5F12"/>
    <w:rsid w:val="001E68CA"/>
    <w:rsid w:val="001F6259"/>
    <w:rsid w:val="0020191D"/>
    <w:rsid w:val="00267FC4"/>
    <w:rsid w:val="002729EA"/>
    <w:rsid w:val="0029631E"/>
    <w:rsid w:val="002B718E"/>
    <w:rsid w:val="002D0AD1"/>
    <w:rsid w:val="00310325"/>
    <w:rsid w:val="00346C72"/>
    <w:rsid w:val="003504D8"/>
    <w:rsid w:val="003E47E7"/>
    <w:rsid w:val="003E79E2"/>
    <w:rsid w:val="004B12EB"/>
    <w:rsid w:val="004E7359"/>
    <w:rsid w:val="005476B2"/>
    <w:rsid w:val="00547C8C"/>
    <w:rsid w:val="00572FBB"/>
    <w:rsid w:val="005C4BB3"/>
    <w:rsid w:val="005C6305"/>
    <w:rsid w:val="006534C3"/>
    <w:rsid w:val="006D3A4D"/>
    <w:rsid w:val="007350DE"/>
    <w:rsid w:val="00801A29"/>
    <w:rsid w:val="00832B7B"/>
    <w:rsid w:val="00855EF4"/>
    <w:rsid w:val="008665AA"/>
    <w:rsid w:val="008940EB"/>
    <w:rsid w:val="008C738D"/>
    <w:rsid w:val="00927695"/>
    <w:rsid w:val="0095143D"/>
    <w:rsid w:val="00A03F63"/>
    <w:rsid w:val="00A10C8D"/>
    <w:rsid w:val="00A27770"/>
    <w:rsid w:val="00A37A2B"/>
    <w:rsid w:val="00AA5C64"/>
    <w:rsid w:val="00B355FE"/>
    <w:rsid w:val="00B65A7C"/>
    <w:rsid w:val="00B713F6"/>
    <w:rsid w:val="00BA031F"/>
    <w:rsid w:val="00BD4AB9"/>
    <w:rsid w:val="00C118CA"/>
    <w:rsid w:val="00C45C3A"/>
    <w:rsid w:val="00CA6A77"/>
    <w:rsid w:val="00D64295"/>
    <w:rsid w:val="00DA1EE4"/>
    <w:rsid w:val="00DB63A2"/>
    <w:rsid w:val="00DC0A16"/>
    <w:rsid w:val="00E073E6"/>
    <w:rsid w:val="00E7321C"/>
    <w:rsid w:val="00EE4729"/>
    <w:rsid w:val="00EE7FAF"/>
    <w:rsid w:val="00F107F3"/>
    <w:rsid w:val="00F34950"/>
    <w:rsid w:val="00F42537"/>
    <w:rsid w:val="00F670F6"/>
    <w:rsid w:val="00F84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BE6FA"/>
  <w15:chartTrackingRefBased/>
  <w15:docId w15:val="{8F06DAD3-1595-4EA1-8854-3AC7A3752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7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277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77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77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77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7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7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277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77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77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77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7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770"/>
    <w:rPr>
      <w:rFonts w:eastAsiaTheme="majorEastAsia" w:cstheme="majorBidi"/>
      <w:color w:val="272727" w:themeColor="text1" w:themeTint="D8"/>
    </w:rPr>
  </w:style>
  <w:style w:type="paragraph" w:styleId="Title">
    <w:name w:val="Title"/>
    <w:basedOn w:val="Normal"/>
    <w:next w:val="Normal"/>
    <w:link w:val="TitleChar"/>
    <w:uiPriority w:val="10"/>
    <w:qFormat/>
    <w:rsid w:val="00A27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770"/>
    <w:pPr>
      <w:spacing w:before="160"/>
      <w:jc w:val="center"/>
    </w:pPr>
    <w:rPr>
      <w:i/>
      <w:iCs/>
      <w:color w:val="404040" w:themeColor="text1" w:themeTint="BF"/>
    </w:rPr>
  </w:style>
  <w:style w:type="character" w:customStyle="1" w:styleId="QuoteChar">
    <w:name w:val="Quote Char"/>
    <w:basedOn w:val="DefaultParagraphFont"/>
    <w:link w:val="Quote"/>
    <w:uiPriority w:val="29"/>
    <w:rsid w:val="00A27770"/>
    <w:rPr>
      <w:i/>
      <w:iCs/>
      <w:color w:val="404040" w:themeColor="text1" w:themeTint="BF"/>
    </w:rPr>
  </w:style>
  <w:style w:type="paragraph" w:styleId="ListParagraph">
    <w:name w:val="List Paragraph"/>
    <w:basedOn w:val="Normal"/>
    <w:uiPriority w:val="34"/>
    <w:qFormat/>
    <w:rsid w:val="00A27770"/>
    <w:pPr>
      <w:ind w:left="720"/>
      <w:contextualSpacing/>
    </w:pPr>
  </w:style>
  <w:style w:type="character" w:styleId="IntenseEmphasis">
    <w:name w:val="Intense Emphasis"/>
    <w:basedOn w:val="DefaultParagraphFont"/>
    <w:uiPriority w:val="21"/>
    <w:qFormat/>
    <w:rsid w:val="00A27770"/>
    <w:rPr>
      <w:i/>
      <w:iCs/>
      <w:color w:val="2F5496" w:themeColor="accent1" w:themeShade="BF"/>
    </w:rPr>
  </w:style>
  <w:style w:type="paragraph" w:styleId="IntenseQuote">
    <w:name w:val="Intense Quote"/>
    <w:basedOn w:val="Normal"/>
    <w:next w:val="Normal"/>
    <w:link w:val="IntenseQuoteChar"/>
    <w:uiPriority w:val="30"/>
    <w:qFormat/>
    <w:rsid w:val="00A277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7770"/>
    <w:rPr>
      <w:i/>
      <w:iCs/>
      <w:color w:val="2F5496" w:themeColor="accent1" w:themeShade="BF"/>
    </w:rPr>
  </w:style>
  <w:style w:type="character" w:styleId="IntenseReference">
    <w:name w:val="Intense Reference"/>
    <w:basedOn w:val="DefaultParagraphFont"/>
    <w:uiPriority w:val="32"/>
    <w:qFormat/>
    <w:rsid w:val="00A27770"/>
    <w:rPr>
      <w:b/>
      <w:bCs/>
      <w:smallCaps/>
      <w:color w:val="2F5496" w:themeColor="accent1" w:themeShade="BF"/>
      <w:spacing w:val="5"/>
    </w:rPr>
  </w:style>
  <w:style w:type="paragraph" w:styleId="TOCHeading">
    <w:name w:val="TOC Heading"/>
    <w:basedOn w:val="Heading1"/>
    <w:next w:val="Normal"/>
    <w:uiPriority w:val="39"/>
    <w:unhideWhenUsed/>
    <w:qFormat/>
    <w:rsid w:val="00A27770"/>
    <w:pPr>
      <w:spacing w:before="240" w:after="0" w:line="259" w:lineRule="auto"/>
      <w:outlineLvl w:val="9"/>
    </w:pPr>
    <w:rPr>
      <w:kern w:val="0"/>
      <w:sz w:val="32"/>
      <w:szCs w:val="32"/>
      <w14:ligatures w14:val="none"/>
    </w:rPr>
  </w:style>
  <w:style w:type="paragraph" w:styleId="Bibliography">
    <w:name w:val="Bibliography"/>
    <w:basedOn w:val="Normal"/>
    <w:next w:val="Normal"/>
    <w:uiPriority w:val="37"/>
    <w:unhideWhenUsed/>
    <w:rsid w:val="00102DA5"/>
  </w:style>
  <w:style w:type="paragraph" w:styleId="TOC1">
    <w:name w:val="toc 1"/>
    <w:basedOn w:val="Normal"/>
    <w:next w:val="Normal"/>
    <w:autoRedefine/>
    <w:uiPriority w:val="39"/>
    <w:unhideWhenUsed/>
    <w:rsid w:val="002729EA"/>
    <w:pPr>
      <w:spacing w:after="100"/>
    </w:pPr>
  </w:style>
  <w:style w:type="paragraph" w:styleId="TOC2">
    <w:name w:val="toc 2"/>
    <w:basedOn w:val="Normal"/>
    <w:next w:val="Normal"/>
    <w:autoRedefine/>
    <w:uiPriority w:val="39"/>
    <w:unhideWhenUsed/>
    <w:rsid w:val="002729EA"/>
    <w:pPr>
      <w:spacing w:after="100"/>
      <w:ind w:left="240"/>
    </w:pPr>
  </w:style>
  <w:style w:type="character" w:styleId="Hyperlink">
    <w:name w:val="Hyperlink"/>
    <w:basedOn w:val="DefaultParagraphFont"/>
    <w:uiPriority w:val="99"/>
    <w:unhideWhenUsed/>
    <w:rsid w:val="002729EA"/>
    <w:rPr>
      <w:color w:val="0563C1" w:themeColor="hyperlink"/>
      <w:u w:val="single"/>
    </w:rPr>
  </w:style>
  <w:style w:type="paragraph" w:styleId="Header">
    <w:name w:val="header"/>
    <w:basedOn w:val="Normal"/>
    <w:link w:val="HeaderChar"/>
    <w:uiPriority w:val="99"/>
    <w:unhideWhenUsed/>
    <w:rsid w:val="002729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9EA"/>
  </w:style>
  <w:style w:type="paragraph" w:styleId="Footer">
    <w:name w:val="footer"/>
    <w:basedOn w:val="Normal"/>
    <w:link w:val="FooterChar"/>
    <w:uiPriority w:val="99"/>
    <w:unhideWhenUsed/>
    <w:rsid w:val="002729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54857">
      <w:bodyDiv w:val="1"/>
      <w:marLeft w:val="0"/>
      <w:marRight w:val="0"/>
      <w:marTop w:val="0"/>
      <w:marBottom w:val="0"/>
      <w:divBdr>
        <w:top w:val="none" w:sz="0" w:space="0" w:color="auto"/>
        <w:left w:val="none" w:sz="0" w:space="0" w:color="auto"/>
        <w:bottom w:val="none" w:sz="0" w:space="0" w:color="auto"/>
        <w:right w:val="none" w:sz="0" w:space="0" w:color="auto"/>
      </w:divBdr>
    </w:div>
    <w:div w:id="120618794">
      <w:bodyDiv w:val="1"/>
      <w:marLeft w:val="0"/>
      <w:marRight w:val="0"/>
      <w:marTop w:val="0"/>
      <w:marBottom w:val="0"/>
      <w:divBdr>
        <w:top w:val="none" w:sz="0" w:space="0" w:color="auto"/>
        <w:left w:val="none" w:sz="0" w:space="0" w:color="auto"/>
        <w:bottom w:val="none" w:sz="0" w:space="0" w:color="auto"/>
        <w:right w:val="none" w:sz="0" w:space="0" w:color="auto"/>
      </w:divBdr>
    </w:div>
    <w:div w:id="256981319">
      <w:bodyDiv w:val="1"/>
      <w:marLeft w:val="0"/>
      <w:marRight w:val="0"/>
      <w:marTop w:val="0"/>
      <w:marBottom w:val="0"/>
      <w:divBdr>
        <w:top w:val="none" w:sz="0" w:space="0" w:color="auto"/>
        <w:left w:val="none" w:sz="0" w:space="0" w:color="auto"/>
        <w:bottom w:val="none" w:sz="0" w:space="0" w:color="auto"/>
        <w:right w:val="none" w:sz="0" w:space="0" w:color="auto"/>
      </w:divBdr>
    </w:div>
    <w:div w:id="352657098">
      <w:bodyDiv w:val="1"/>
      <w:marLeft w:val="0"/>
      <w:marRight w:val="0"/>
      <w:marTop w:val="0"/>
      <w:marBottom w:val="0"/>
      <w:divBdr>
        <w:top w:val="none" w:sz="0" w:space="0" w:color="auto"/>
        <w:left w:val="none" w:sz="0" w:space="0" w:color="auto"/>
        <w:bottom w:val="none" w:sz="0" w:space="0" w:color="auto"/>
        <w:right w:val="none" w:sz="0" w:space="0" w:color="auto"/>
      </w:divBdr>
    </w:div>
    <w:div w:id="383261373">
      <w:bodyDiv w:val="1"/>
      <w:marLeft w:val="0"/>
      <w:marRight w:val="0"/>
      <w:marTop w:val="0"/>
      <w:marBottom w:val="0"/>
      <w:divBdr>
        <w:top w:val="none" w:sz="0" w:space="0" w:color="auto"/>
        <w:left w:val="none" w:sz="0" w:space="0" w:color="auto"/>
        <w:bottom w:val="none" w:sz="0" w:space="0" w:color="auto"/>
        <w:right w:val="none" w:sz="0" w:space="0" w:color="auto"/>
      </w:divBdr>
    </w:div>
    <w:div w:id="803540401">
      <w:bodyDiv w:val="1"/>
      <w:marLeft w:val="0"/>
      <w:marRight w:val="0"/>
      <w:marTop w:val="0"/>
      <w:marBottom w:val="0"/>
      <w:divBdr>
        <w:top w:val="none" w:sz="0" w:space="0" w:color="auto"/>
        <w:left w:val="none" w:sz="0" w:space="0" w:color="auto"/>
        <w:bottom w:val="none" w:sz="0" w:space="0" w:color="auto"/>
        <w:right w:val="none" w:sz="0" w:space="0" w:color="auto"/>
      </w:divBdr>
    </w:div>
    <w:div w:id="1351830878">
      <w:bodyDiv w:val="1"/>
      <w:marLeft w:val="0"/>
      <w:marRight w:val="0"/>
      <w:marTop w:val="0"/>
      <w:marBottom w:val="0"/>
      <w:divBdr>
        <w:top w:val="none" w:sz="0" w:space="0" w:color="auto"/>
        <w:left w:val="none" w:sz="0" w:space="0" w:color="auto"/>
        <w:bottom w:val="none" w:sz="0" w:space="0" w:color="auto"/>
        <w:right w:val="none" w:sz="0" w:space="0" w:color="auto"/>
      </w:divBdr>
    </w:div>
    <w:div w:id="1449737068">
      <w:bodyDiv w:val="1"/>
      <w:marLeft w:val="0"/>
      <w:marRight w:val="0"/>
      <w:marTop w:val="0"/>
      <w:marBottom w:val="0"/>
      <w:divBdr>
        <w:top w:val="none" w:sz="0" w:space="0" w:color="auto"/>
        <w:left w:val="none" w:sz="0" w:space="0" w:color="auto"/>
        <w:bottom w:val="none" w:sz="0" w:space="0" w:color="auto"/>
        <w:right w:val="none" w:sz="0" w:space="0" w:color="auto"/>
      </w:divBdr>
    </w:div>
    <w:div w:id="1681010957">
      <w:bodyDiv w:val="1"/>
      <w:marLeft w:val="0"/>
      <w:marRight w:val="0"/>
      <w:marTop w:val="0"/>
      <w:marBottom w:val="0"/>
      <w:divBdr>
        <w:top w:val="none" w:sz="0" w:space="0" w:color="auto"/>
        <w:left w:val="none" w:sz="0" w:space="0" w:color="auto"/>
        <w:bottom w:val="none" w:sz="0" w:space="0" w:color="auto"/>
        <w:right w:val="none" w:sz="0" w:space="0" w:color="auto"/>
      </w:divBdr>
    </w:div>
    <w:div w:id="1700619198">
      <w:bodyDiv w:val="1"/>
      <w:marLeft w:val="0"/>
      <w:marRight w:val="0"/>
      <w:marTop w:val="0"/>
      <w:marBottom w:val="0"/>
      <w:divBdr>
        <w:top w:val="none" w:sz="0" w:space="0" w:color="auto"/>
        <w:left w:val="none" w:sz="0" w:space="0" w:color="auto"/>
        <w:bottom w:val="none" w:sz="0" w:space="0" w:color="auto"/>
        <w:right w:val="none" w:sz="0" w:space="0" w:color="auto"/>
      </w:divBdr>
    </w:div>
    <w:div w:id="1793665548">
      <w:bodyDiv w:val="1"/>
      <w:marLeft w:val="0"/>
      <w:marRight w:val="0"/>
      <w:marTop w:val="0"/>
      <w:marBottom w:val="0"/>
      <w:divBdr>
        <w:top w:val="none" w:sz="0" w:space="0" w:color="auto"/>
        <w:left w:val="none" w:sz="0" w:space="0" w:color="auto"/>
        <w:bottom w:val="none" w:sz="0" w:space="0" w:color="auto"/>
        <w:right w:val="none" w:sz="0" w:space="0" w:color="auto"/>
      </w:divBdr>
    </w:div>
    <w:div w:id="1971354929">
      <w:bodyDiv w:val="1"/>
      <w:marLeft w:val="0"/>
      <w:marRight w:val="0"/>
      <w:marTop w:val="0"/>
      <w:marBottom w:val="0"/>
      <w:divBdr>
        <w:top w:val="none" w:sz="0" w:space="0" w:color="auto"/>
        <w:left w:val="none" w:sz="0" w:space="0" w:color="auto"/>
        <w:bottom w:val="none" w:sz="0" w:space="0" w:color="auto"/>
        <w:right w:val="none" w:sz="0" w:space="0" w:color="auto"/>
      </w:divBdr>
    </w:div>
    <w:div w:id="213898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Ioa20</b:Tag>
    <b:SourceType>JournalArticle</b:SourceType>
    <b:Guid>{7D917797-F9D3-4F70-8EB5-17D3E3E576B9}</b:Guid>
    <b:Author>
      <b:Author>
        <b:NameList>
          <b:Person>
            <b:Last>Ioannis Manisalidis 1</b:Last>
            <b:First>2,*,†,</b:First>
            <b:Middle>Elisavet Stavropoulou 3,*,†, Agathangelos Stavropoulos 4,†, Eugenia Bezirtzoglou 2</b:Middle>
          </b:Person>
        </b:NameList>
      </b:Author>
    </b:Author>
    <b:Title>National Library of Medicine</b:Title>
    <b:Year>2020</b:Year>
    <b:JournalName>Front Public Health</b:JournalName>
    <b:RefOrder>3</b:RefOrder>
  </b:Source>
  <b:Source>
    <b:Tag>Ram25</b:Tag>
    <b:SourceType>JournalArticle</b:SourceType>
    <b:Guid>{DB401F72-1C85-4747-B267-778B94084D97}</b:Guid>
    <b:Author>
      <b:Author>
        <b:NameList>
          <b:Person>
            <b:Last>Ram Mohan Rao Kadiyala</b:Last>
            <b:First>Jebish</b:First>
            <b:Middle>Purbey and Giulio Martini</b:Middle>
          </b:Person>
        </b:NameList>
      </b:Author>
    </b:Author>
    <b:Title>DSBC : Data Science task Benchmarking with Context engineering</b:Title>
    <b:Year>2025</b:Year>
    <b:RefOrder>1</b:RefOrder>
  </b:Source>
  <b:Source>
    <b:Tag>Azi24</b:Tag>
    <b:SourceType>JournalArticle</b:SourceType>
    <b:Guid>{3600428F-A872-439C-8E50-D0B7166A0E94}</b:Guid>
    <b:Author>
      <b:Author>
        <b:NameList>
          <b:Person>
            <b:Last>Azizur Rahman</b:Last>
            <b:First>Faruq</b:First>
            <b:Middle>Abdulla and Md. Moyazzem Hossain</b:Middle>
          </b:Person>
        </b:NameList>
      </b:Author>
    </b:Author>
    <b:Title>Scientific Data Analysis with R: Biostatistical Applications</b:Title>
    <b:Year>2024</b:Year>
    <b:RefOrder>2</b:RefOrder>
  </b:Source>
</b:Sources>
</file>

<file path=customXml/itemProps1.xml><?xml version="1.0" encoding="utf-8"?>
<ds:datastoreItem xmlns:ds="http://schemas.openxmlformats.org/officeDocument/2006/customXml" ds:itemID="{3A4F89D2-D548-4B6D-A2DA-9A011CB54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 ammar khan</dc:creator>
  <cp:keywords/>
  <dc:description/>
  <cp:lastModifiedBy>Deepthi Podili</cp:lastModifiedBy>
  <cp:revision>63</cp:revision>
  <dcterms:created xsi:type="dcterms:W3CDTF">2025-11-12T18:40:00Z</dcterms:created>
  <dcterms:modified xsi:type="dcterms:W3CDTF">2025-11-13T17:44:00Z</dcterms:modified>
</cp:coreProperties>
</file>