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9DB5E7" w14:textId="77777777" w:rsidR="00877DF2" w:rsidRPr="007742A6" w:rsidRDefault="00877DF2" w:rsidP="00877DF2">
      <w:pPr>
        <w:jc w:val="center"/>
        <w:rPr>
          <w:rFonts w:eastAsia="Arial" w:cs="Arial"/>
          <w:lang w:val="en-US"/>
        </w:rPr>
      </w:pPr>
      <w:bookmarkStart w:id="0" w:name="_heading=h.vegzxjtl660i" w:colFirst="0" w:colLast="0"/>
      <w:bookmarkEnd w:id="0"/>
      <w:r w:rsidRPr="007742A6">
        <w:rPr>
          <w:rFonts w:eastAsia="Arial" w:cs="Arial"/>
          <w:noProof/>
          <w:lang w:val="en-US"/>
        </w:rPr>
        <w:drawing>
          <wp:inline distT="0" distB="0" distL="0" distR="0" wp14:anchorId="68262C3D" wp14:editId="66FC425A">
            <wp:extent cx="2735036" cy="862693"/>
            <wp:effectExtent l="19050" t="19050" r="27305" b="13970"/>
            <wp:docPr id="2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rotWithShape="1">
                    <a:blip r:embed="rId8"/>
                    <a:srcRect t="17508" b="15087"/>
                    <a:stretch>
                      <a:fillRect/>
                    </a:stretch>
                  </pic:blipFill>
                  <pic:spPr bwMode="auto">
                    <a:xfrm>
                      <a:off x="0" y="0"/>
                      <a:ext cx="2752604" cy="868234"/>
                    </a:xfrm>
                    <a:prstGeom prst="rect">
                      <a:avLst/>
                    </a:prstGeom>
                    <a:ln w="3175"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2D583443" w14:textId="77777777" w:rsidR="00877DF2" w:rsidRPr="007742A6" w:rsidRDefault="00877DF2" w:rsidP="00877DF2">
      <w:pPr>
        <w:jc w:val="center"/>
        <w:rPr>
          <w:rFonts w:eastAsia="Arial" w:cs="Arial"/>
          <w:sz w:val="20"/>
          <w:szCs w:val="18"/>
          <w:lang w:val="en-US"/>
        </w:rPr>
      </w:pPr>
    </w:p>
    <w:p w14:paraId="2BD9C3E9" w14:textId="77777777" w:rsidR="00877DF2" w:rsidRPr="00F53845" w:rsidRDefault="00877DF2" w:rsidP="00877DF2">
      <w:pPr>
        <w:jc w:val="center"/>
        <w:rPr>
          <w:rFonts w:eastAsia="Arial" w:cs="Arial"/>
          <w:b/>
          <w:bCs/>
          <w:sz w:val="36"/>
          <w:szCs w:val="36"/>
          <w:lang w:val="en-US"/>
        </w:rPr>
      </w:pPr>
      <w:r w:rsidRPr="00F53845">
        <w:rPr>
          <w:rFonts w:eastAsia="Arial" w:cs="Arial"/>
          <w:b/>
          <w:bCs/>
          <w:sz w:val="36"/>
          <w:szCs w:val="36"/>
          <w:lang w:val="en-US"/>
        </w:rPr>
        <w:t>Master of Business Administration</w:t>
      </w:r>
    </w:p>
    <w:p w14:paraId="5C3D85C1" w14:textId="5C2D8311" w:rsidR="00877DF2" w:rsidRPr="00F53845" w:rsidRDefault="00877DF2" w:rsidP="00877DF2">
      <w:pPr>
        <w:jc w:val="center"/>
        <w:rPr>
          <w:rFonts w:cs="Arial"/>
          <w:b/>
          <w:bCs/>
          <w:i/>
          <w:iCs/>
          <w:sz w:val="28"/>
          <w:szCs w:val="28"/>
        </w:rPr>
      </w:pPr>
      <w:r w:rsidRPr="00F53845">
        <w:rPr>
          <w:rFonts w:eastAsia="Arial" w:cs="Arial"/>
          <w:b/>
          <w:bCs/>
          <w:i/>
          <w:iCs/>
          <w:sz w:val="28"/>
          <w:szCs w:val="28"/>
          <w:lang w:val="en-US"/>
        </w:rPr>
        <w:t xml:space="preserve">Topic Title: </w:t>
      </w:r>
      <w:r w:rsidRPr="00F53845">
        <w:rPr>
          <w:rFonts w:cs="Arial"/>
          <w:b/>
          <w:bCs/>
          <w:i/>
          <w:iCs/>
          <w:sz w:val="28"/>
          <w:szCs w:val="28"/>
        </w:rPr>
        <w:t>The Impac</w:t>
      </w:r>
      <w:r w:rsidR="00CE6081" w:rsidRPr="00F53845">
        <w:rPr>
          <w:rFonts w:cs="Arial"/>
          <w:b/>
          <w:bCs/>
          <w:i/>
          <w:iCs/>
          <w:sz w:val="28"/>
          <w:szCs w:val="28"/>
        </w:rPr>
        <w:t xml:space="preserve">t </w:t>
      </w:r>
      <w:r w:rsidRPr="00F53845">
        <w:rPr>
          <w:rFonts w:cs="Arial"/>
          <w:b/>
          <w:bCs/>
          <w:i/>
          <w:iCs/>
          <w:sz w:val="28"/>
          <w:szCs w:val="28"/>
        </w:rPr>
        <w:t>of Cross-Cultural Healthy Menu Adaptation on Consumer Acceptance in the UK Fast-Food Industry: A Systematic Review</w:t>
      </w:r>
    </w:p>
    <w:p w14:paraId="3F411B39" w14:textId="77777777" w:rsidR="00877DF2" w:rsidRPr="007742A6" w:rsidRDefault="00877DF2" w:rsidP="00877DF2">
      <w:pPr>
        <w:jc w:val="left"/>
        <w:rPr>
          <w:rFonts w:eastAsia="Arial" w:cs="Arial"/>
          <w:b/>
          <w:bCs/>
          <w:sz w:val="32"/>
          <w:szCs w:val="32"/>
          <w:lang w:val="en-US"/>
        </w:rPr>
      </w:pPr>
    </w:p>
    <w:p w14:paraId="7F9B4A37" w14:textId="77777777" w:rsidR="00877DF2" w:rsidRPr="00F53845" w:rsidRDefault="00877DF2" w:rsidP="00EE502D">
      <w:pPr>
        <w:jc w:val="center"/>
        <w:rPr>
          <w:rFonts w:eastAsia="Arial" w:cs="Arial"/>
          <w:b/>
          <w:bCs/>
          <w:sz w:val="36"/>
          <w:szCs w:val="36"/>
          <w:lang w:val="en-US"/>
        </w:rPr>
      </w:pPr>
      <w:r w:rsidRPr="00F53845">
        <w:rPr>
          <w:rFonts w:eastAsia="Arial" w:cs="Arial"/>
          <w:b/>
          <w:bCs/>
          <w:sz w:val="36"/>
          <w:szCs w:val="36"/>
          <w:lang w:val="en-US"/>
        </w:rPr>
        <w:t>LCMB7035 – Dissertation</w:t>
      </w:r>
    </w:p>
    <w:p w14:paraId="037B29ED" w14:textId="77777777" w:rsidR="00877DF2" w:rsidRPr="007742A6" w:rsidRDefault="00877DF2" w:rsidP="00877DF2">
      <w:pPr>
        <w:ind w:firstLine="720"/>
        <w:jc w:val="center"/>
        <w:rPr>
          <w:rFonts w:eastAsia="Arial" w:cs="Arial"/>
          <w:b/>
          <w:bCs/>
          <w:sz w:val="40"/>
          <w:szCs w:val="40"/>
          <w:lang w:val="en-US"/>
        </w:rPr>
      </w:pPr>
    </w:p>
    <w:p w14:paraId="2AAC4159" w14:textId="7B870C42" w:rsidR="00EE502D" w:rsidRPr="00CE7BB9" w:rsidRDefault="00EE502D" w:rsidP="00EE502D">
      <w:pPr>
        <w:jc w:val="center"/>
        <w:rPr>
          <w:b/>
          <w:bCs/>
          <w:szCs w:val="24"/>
        </w:rPr>
      </w:pPr>
      <w:r w:rsidRPr="00CE7BB9">
        <w:rPr>
          <w:b/>
          <w:bCs/>
          <w:szCs w:val="24"/>
        </w:rPr>
        <w:t xml:space="preserve">Student Name: </w:t>
      </w:r>
      <w:proofErr w:type="spellStart"/>
      <w:r w:rsidR="006E10E8">
        <w:rPr>
          <w:b/>
          <w:bCs/>
          <w:szCs w:val="24"/>
        </w:rPr>
        <w:t>Dakshesh</w:t>
      </w:r>
      <w:proofErr w:type="spellEnd"/>
      <w:r w:rsidR="006E10E8">
        <w:rPr>
          <w:b/>
          <w:bCs/>
          <w:szCs w:val="24"/>
        </w:rPr>
        <w:t xml:space="preserve"> </w:t>
      </w:r>
      <w:proofErr w:type="spellStart"/>
      <w:r w:rsidR="006E10E8">
        <w:rPr>
          <w:b/>
          <w:bCs/>
          <w:szCs w:val="24"/>
        </w:rPr>
        <w:t>Narendrakumar</w:t>
      </w:r>
      <w:proofErr w:type="spellEnd"/>
      <w:r w:rsidR="006E10E8">
        <w:rPr>
          <w:b/>
          <w:bCs/>
          <w:szCs w:val="24"/>
        </w:rPr>
        <w:t xml:space="preserve"> </w:t>
      </w:r>
      <w:proofErr w:type="spellStart"/>
      <w:r w:rsidR="006E10E8">
        <w:rPr>
          <w:b/>
          <w:bCs/>
          <w:szCs w:val="24"/>
        </w:rPr>
        <w:t>patel</w:t>
      </w:r>
      <w:proofErr w:type="spellEnd"/>
    </w:p>
    <w:p w14:paraId="2D53BE30" w14:textId="367CCAAB" w:rsidR="00EE502D" w:rsidRDefault="00EE502D" w:rsidP="00EE502D">
      <w:pPr>
        <w:jc w:val="center"/>
        <w:rPr>
          <w:b/>
          <w:bCs/>
          <w:szCs w:val="24"/>
        </w:rPr>
      </w:pPr>
      <w:r w:rsidRPr="00CE7BB9">
        <w:rPr>
          <w:b/>
          <w:bCs/>
          <w:szCs w:val="24"/>
        </w:rPr>
        <w:t xml:space="preserve">Student ID: </w:t>
      </w:r>
      <w:r w:rsidR="006E10E8">
        <w:rPr>
          <w:b/>
          <w:bCs/>
          <w:szCs w:val="24"/>
        </w:rPr>
        <w:t>2434255</w:t>
      </w:r>
    </w:p>
    <w:p w14:paraId="504F8C9C" w14:textId="0118F9CB" w:rsidR="00F53845" w:rsidRPr="00092560" w:rsidRDefault="00F53845" w:rsidP="00EE502D">
      <w:pPr>
        <w:jc w:val="center"/>
        <w:rPr>
          <w:b/>
          <w:bCs/>
          <w:sz w:val="28"/>
          <w:szCs w:val="28"/>
        </w:rPr>
      </w:pPr>
      <w:r w:rsidRPr="00092560">
        <w:rPr>
          <w:b/>
          <w:bCs/>
          <w:sz w:val="28"/>
          <w:szCs w:val="28"/>
        </w:rPr>
        <w:t>Total Words: 138</w:t>
      </w:r>
      <w:r w:rsidR="00092560" w:rsidRPr="00092560">
        <w:rPr>
          <w:b/>
          <w:bCs/>
          <w:sz w:val="28"/>
          <w:szCs w:val="28"/>
        </w:rPr>
        <w:t>92</w:t>
      </w:r>
    </w:p>
    <w:p w14:paraId="2B74CC32" w14:textId="77777777" w:rsidR="00F53845" w:rsidRPr="00CE7BB9" w:rsidRDefault="00F53845" w:rsidP="00EE502D">
      <w:pPr>
        <w:jc w:val="center"/>
        <w:rPr>
          <w:b/>
          <w:bCs/>
          <w:szCs w:val="24"/>
        </w:rPr>
      </w:pPr>
    </w:p>
    <w:p w14:paraId="00B3FC87" w14:textId="761E962A" w:rsidR="00EE502D" w:rsidRPr="00CE7BB9" w:rsidRDefault="00EE502D" w:rsidP="00EE502D">
      <w:pPr>
        <w:jc w:val="center"/>
        <w:rPr>
          <w:b/>
          <w:bCs/>
          <w:szCs w:val="24"/>
        </w:rPr>
      </w:pPr>
      <w:r w:rsidRPr="00CE7BB9">
        <w:rPr>
          <w:b/>
          <w:bCs/>
          <w:szCs w:val="24"/>
        </w:rPr>
        <w:t xml:space="preserve"> Supervisor: </w:t>
      </w:r>
      <w:r w:rsidR="006E10E8">
        <w:rPr>
          <w:b/>
          <w:bCs/>
          <w:szCs w:val="24"/>
        </w:rPr>
        <w:t>Gulam Mujtaba</w:t>
      </w:r>
    </w:p>
    <w:p w14:paraId="13EB664B" w14:textId="18DA2D97" w:rsidR="00EE502D" w:rsidRDefault="00EE502D" w:rsidP="006E10E8">
      <w:pPr>
        <w:rPr>
          <w:b/>
          <w:bCs/>
          <w:szCs w:val="24"/>
        </w:rPr>
      </w:pPr>
    </w:p>
    <w:p w14:paraId="159C7262" w14:textId="77777777" w:rsidR="00F53845" w:rsidRPr="00CE7BB9" w:rsidRDefault="00F53845" w:rsidP="00EE502D">
      <w:pPr>
        <w:jc w:val="center"/>
        <w:rPr>
          <w:b/>
          <w:bCs/>
          <w:szCs w:val="24"/>
        </w:rPr>
      </w:pPr>
    </w:p>
    <w:p w14:paraId="2F596D28" w14:textId="77777777" w:rsidR="00EE502D" w:rsidRDefault="00EE502D" w:rsidP="00EE502D">
      <w:pPr>
        <w:jc w:val="center"/>
        <w:rPr>
          <w:b/>
          <w:bCs/>
          <w:szCs w:val="24"/>
        </w:rPr>
      </w:pPr>
      <w:r w:rsidRPr="00CE7BB9">
        <w:rPr>
          <w:b/>
          <w:bCs/>
          <w:szCs w:val="24"/>
        </w:rPr>
        <w:t>University: University of Wales Trinity Saint David (UWTSD)</w:t>
      </w:r>
    </w:p>
    <w:p w14:paraId="3EB988F7" w14:textId="77777777" w:rsidR="00EE502D" w:rsidRDefault="00EE502D">
      <w:pPr>
        <w:spacing w:before="0" w:after="160" w:line="278" w:lineRule="auto"/>
        <w:jc w:val="left"/>
        <w:rPr>
          <w:b/>
          <w:bCs/>
          <w:szCs w:val="24"/>
        </w:rPr>
      </w:pPr>
      <w:r>
        <w:rPr>
          <w:b/>
          <w:bCs/>
          <w:szCs w:val="24"/>
        </w:rPr>
        <w:br w:type="page"/>
      </w:r>
    </w:p>
    <w:p w14:paraId="22A8EB6B" w14:textId="77777777" w:rsidR="00EE502D" w:rsidRPr="00CE7BB9" w:rsidRDefault="00EE502D" w:rsidP="00EE502D">
      <w:pPr>
        <w:spacing w:before="0" w:after="0" w:line="240" w:lineRule="auto"/>
        <w:ind w:left="720"/>
        <w:jc w:val="center"/>
        <w:rPr>
          <w:rFonts w:eastAsia="Calibri" w:cs="Times New Roman"/>
          <w:b/>
          <w:bCs/>
          <w:spacing w:val="-2"/>
          <w:kern w:val="0"/>
          <w:szCs w:val="24"/>
          <w14:ligatures w14:val="none"/>
        </w:rPr>
      </w:pPr>
      <w:r w:rsidRPr="00CE7BB9">
        <w:rPr>
          <w:rFonts w:eastAsia="Calibri" w:cs="Times New Roman"/>
          <w:b/>
          <w:bCs/>
          <w:spacing w:val="-2"/>
          <w:kern w:val="0"/>
          <w:szCs w:val="24"/>
          <w14:ligatures w14:val="none"/>
        </w:rPr>
        <w:lastRenderedPageBreak/>
        <w:t>DECLARATION</w:t>
      </w:r>
    </w:p>
    <w:p w14:paraId="455C2D1B" w14:textId="77777777" w:rsidR="00EE502D" w:rsidRPr="00CE7BB9" w:rsidRDefault="00EE502D" w:rsidP="00EE502D">
      <w:pPr>
        <w:spacing w:before="0" w:after="0" w:line="240" w:lineRule="auto"/>
        <w:ind w:left="720" w:hanging="630"/>
        <w:rPr>
          <w:rFonts w:eastAsia="Calibri" w:cs="Times New Roman"/>
          <w:spacing w:val="-2"/>
          <w:kern w:val="0"/>
          <w:sz w:val="22"/>
          <w14:ligatures w14:val="none"/>
        </w:rPr>
      </w:pPr>
      <w:r w:rsidRPr="00CE7BB9">
        <w:rPr>
          <w:rFonts w:eastAsia="Calibri" w:cs="Times New Roman"/>
          <w:spacing w:val="-2"/>
          <w:kern w:val="0"/>
          <w:sz w:val="22"/>
          <w14:ligatures w14:val="none"/>
        </w:rPr>
        <w:tab/>
      </w:r>
    </w:p>
    <w:p w14:paraId="7C3B385A" w14:textId="77777777"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This work has not previously been accepted in substance for any degree and is not being concurrently submitted in candidature for any degree.</w:t>
      </w:r>
      <w:r w:rsidRPr="00CE7BB9">
        <w:rPr>
          <w:rFonts w:eastAsia="Calibri" w:cs="Times New Roman"/>
          <w:spacing w:val="-2"/>
          <w:kern w:val="0"/>
          <w:sz w:val="22"/>
          <w14:ligatures w14:val="none"/>
        </w:rPr>
        <w:tab/>
      </w:r>
    </w:p>
    <w:p w14:paraId="06EDC2D8"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6A588C8B"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6214938D" w14:textId="627F8EA2"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Signed .....</w:t>
      </w:r>
      <w:r w:rsidR="006E10E8">
        <w:rPr>
          <w:rFonts w:eastAsia="Calibri" w:cs="Times New Roman"/>
          <w:spacing w:val="-2"/>
          <w:kern w:val="0"/>
          <w:sz w:val="22"/>
          <w14:ligatures w14:val="none"/>
        </w:rPr>
        <w:t>D.Patel</w:t>
      </w:r>
      <w:r w:rsidRPr="00CE7BB9">
        <w:rPr>
          <w:rFonts w:eastAsia="Calibri" w:cs="Times New Roman"/>
          <w:spacing w:val="-2"/>
          <w:kern w:val="0"/>
          <w:sz w:val="22"/>
          <w14:ligatures w14:val="none"/>
        </w:rPr>
        <w:t>................................................................. (candidate)</w:t>
      </w:r>
      <w:r w:rsidRPr="00CE7BB9">
        <w:rPr>
          <w:rFonts w:eastAsia="Calibri" w:cs="Times New Roman"/>
          <w:spacing w:val="-2"/>
          <w:kern w:val="0"/>
          <w:sz w:val="22"/>
          <w14:ligatures w14:val="none"/>
        </w:rPr>
        <w:tab/>
      </w:r>
    </w:p>
    <w:p w14:paraId="4A6D6702"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621588F2" w14:textId="6CE71BD3"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Date ...........</w:t>
      </w:r>
      <w:r w:rsidR="006E10E8">
        <w:rPr>
          <w:rFonts w:eastAsia="Calibri" w:cs="Times New Roman"/>
          <w:spacing w:val="-2"/>
          <w:kern w:val="0"/>
          <w:sz w:val="22"/>
          <w14:ligatures w14:val="none"/>
        </w:rPr>
        <w:t>21</w:t>
      </w:r>
      <w:r w:rsidR="006E10E8" w:rsidRPr="006E10E8">
        <w:rPr>
          <w:rFonts w:eastAsia="Calibri" w:cs="Times New Roman"/>
          <w:spacing w:val="-2"/>
          <w:kern w:val="0"/>
          <w:sz w:val="22"/>
          <w:vertAlign w:val="superscript"/>
          <w14:ligatures w14:val="none"/>
        </w:rPr>
        <w:t>st</w:t>
      </w:r>
      <w:r w:rsidR="006E10E8">
        <w:rPr>
          <w:rFonts w:eastAsia="Calibri" w:cs="Times New Roman"/>
          <w:spacing w:val="-2"/>
          <w:kern w:val="0"/>
          <w:sz w:val="22"/>
          <w14:ligatures w14:val="none"/>
        </w:rPr>
        <w:t xml:space="preserve"> September 2026</w:t>
      </w:r>
      <w:r w:rsidRPr="00CE7BB9">
        <w:rPr>
          <w:rFonts w:eastAsia="Calibri" w:cs="Times New Roman"/>
          <w:spacing w:val="-2"/>
          <w:kern w:val="0"/>
          <w:sz w:val="22"/>
          <w14:ligatures w14:val="none"/>
        </w:rPr>
        <w:t>.............................................................</w:t>
      </w:r>
      <w:r w:rsidRPr="00CE7BB9">
        <w:rPr>
          <w:rFonts w:eastAsia="Calibri" w:cs="Times New Roman"/>
          <w:spacing w:val="-2"/>
          <w:kern w:val="0"/>
          <w:sz w:val="22"/>
          <w14:ligatures w14:val="none"/>
        </w:rPr>
        <w:tab/>
      </w:r>
    </w:p>
    <w:p w14:paraId="6F33A838"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2BC9534C"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658D5443" w14:textId="77777777"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STATEMENT 1</w:t>
      </w:r>
      <w:r w:rsidRPr="00CE7BB9">
        <w:rPr>
          <w:rFonts w:eastAsia="Calibri" w:cs="Times New Roman"/>
          <w:spacing w:val="-2"/>
          <w:kern w:val="0"/>
          <w:sz w:val="22"/>
          <w14:ligatures w14:val="none"/>
        </w:rPr>
        <w:tab/>
      </w:r>
    </w:p>
    <w:p w14:paraId="79E67D61"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1A64F9C9" w14:textId="77777777"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 xml:space="preserve">This work is the result of my own investigations, except where otherwise stated. </w:t>
      </w:r>
    </w:p>
    <w:p w14:paraId="2ECF5E20"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645ABDC0" w14:textId="77777777"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Other sources are acknowledged by footnotes giving explicit references.  A bibliography is appended.</w:t>
      </w:r>
    </w:p>
    <w:p w14:paraId="082E5D93"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75C87650"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266FD7D2" w14:textId="6BE3B25E"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Signed .........</w:t>
      </w:r>
      <w:r w:rsidR="006E10E8">
        <w:rPr>
          <w:rFonts w:eastAsia="Calibri" w:cs="Times New Roman"/>
          <w:spacing w:val="-2"/>
          <w:kern w:val="0"/>
          <w:sz w:val="22"/>
          <w14:ligatures w14:val="none"/>
        </w:rPr>
        <w:t>.D.Patel</w:t>
      </w:r>
      <w:r w:rsidRPr="00CE7BB9">
        <w:rPr>
          <w:rFonts w:eastAsia="Calibri" w:cs="Times New Roman"/>
          <w:spacing w:val="-2"/>
          <w:kern w:val="0"/>
          <w:sz w:val="22"/>
          <w14:ligatures w14:val="none"/>
        </w:rPr>
        <w:t>............................................................ (candidate)</w:t>
      </w:r>
      <w:r w:rsidRPr="00CE7BB9">
        <w:rPr>
          <w:rFonts w:eastAsia="Calibri" w:cs="Times New Roman"/>
          <w:spacing w:val="-2"/>
          <w:kern w:val="0"/>
          <w:sz w:val="22"/>
          <w14:ligatures w14:val="none"/>
        </w:rPr>
        <w:tab/>
      </w:r>
    </w:p>
    <w:p w14:paraId="2BB75767"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33A0C22A" w14:textId="7BD6AF3E"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Date ............</w:t>
      </w:r>
      <w:r w:rsidR="006E10E8">
        <w:rPr>
          <w:rFonts w:eastAsia="Calibri" w:cs="Times New Roman"/>
          <w:spacing w:val="-2"/>
          <w:kern w:val="0"/>
          <w:sz w:val="22"/>
          <w14:ligatures w14:val="none"/>
        </w:rPr>
        <w:t>21</w:t>
      </w:r>
      <w:r w:rsidR="006E10E8" w:rsidRPr="006E10E8">
        <w:rPr>
          <w:rFonts w:eastAsia="Calibri" w:cs="Times New Roman"/>
          <w:spacing w:val="-2"/>
          <w:kern w:val="0"/>
          <w:sz w:val="22"/>
          <w:vertAlign w:val="superscript"/>
          <w14:ligatures w14:val="none"/>
        </w:rPr>
        <w:t>st</w:t>
      </w:r>
      <w:r w:rsidR="006E10E8">
        <w:rPr>
          <w:rFonts w:eastAsia="Calibri" w:cs="Times New Roman"/>
          <w:spacing w:val="-2"/>
          <w:kern w:val="0"/>
          <w:sz w:val="22"/>
          <w14:ligatures w14:val="none"/>
        </w:rPr>
        <w:t xml:space="preserve"> September 2026</w:t>
      </w:r>
      <w:r w:rsidRPr="00CE7BB9">
        <w:rPr>
          <w:rFonts w:eastAsia="Calibri" w:cs="Times New Roman"/>
          <w:spacing w:val="-2"/>
          <w:kern w:val="0"/>
          <w:sz w:val="22"/>
          <w14:ligatures w14:val="none"/>
        </w:rPr>
        <w:t>............................................................</w:t>
      </w:r>
      <w:r w:rsidRPr="00CE7BB9">
        <w:rPr>
          <w:rFonts w:eastAsia="Calibri" w:cs="Times New Roman"/>
          <w:spacing w:val="-2"/>
          <w:kern w:val="0"/>
          <w:sz w:val="22"/>
          <w14:ligatures w14:val="none"/>
        </w:rPr>
        <w:tab/>
      </w:r>
    </w:p>
    <w:p w14:paraId="3945A47E" w14:textId="77777777" w:rsidR="00EE502D" w:rsidRDefault="00EE502D" w:rsidP="00EE502D">
      <w:pPr>
        <w:spacing w:before="0" w:after="0" w:line="240" w:lineRule="auto"/>
        <w:rPr>
          <w:rFonts w:eastAsia="Calibri" w:cs="Times New Roman"/>
          <w:spacing w:val="-2"/>
          <w:kern w:val="0"/>
          <w:sz w:val="22"/>
          <w14:ligatures w14:val="none"/>
        </w:rPr>
      </w:pPr>
    </w:p>
    <w:p w14:paraId="0BC55DA8" w14:textId="77777777" w:rsidR="00F53845" w:rsidRDefault="00F53845" w:rsidP="00EE502D">
      <w:pPr>
        <w:spacing w:before="0" w:after="0" w:line="240" w:lineRule="auto"/>
        <w:rPr>
          <w:rFonts w:eastAsia="Calibri" w:cs="Times New Roman"/>
          <w:spacing w:val="-2"/>
          <w:kern w:val="0"/>
          <w:sz w:val="22"/>
          <w14:ligatures w14:val="none"/>
        </w:rPr>
      </w:pPr>
    </w:p>
    <w:p w14:paraId="6C82A040" w14:textId="77777777" w:rsidR="00F53845" w:rsidRPr="00CE7BB9" w:rsidRDefault="00F53845" w:rsidP="00EE502D">
      <w:pPr>
        <w:spacing w:before="0" w:after="0" w:line="240" w:lineRule="auto"/>
        <w:rPr>
          <w:rFonts w:eastAsia="Calibri" w:cs="Times New Roman"/>
          <w:spacing w:val="-2"/>
          <w:kern w:val="0"/>
          <w:sz w:val="22"/>
          <w14:ligatures w14:val="none"/>
        </w:rPr>
      </w:pPr>
    </w:p>
    <w:p w14:paraId="3FC44A71"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6868B4A1" w14:textId="77777777"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STATEMENT 2</w:t>
      </w:r>
      <w:r w:rsidRPr="00CE7BB9">
        <w:rPr>
          <w:rFonts w:eastAsia="Calibri" w:cs="Times New Roman"/>
          <w:spacing w:val="-2"/>
          <w:kern w:val="0"/>
          <w:sz w:val="22"/>
          <w14:ligatures w14:val="none"/>
        </w:rPr>
        <w:tab/>
      </w:r>
    </w:p>
    <w:p w14:paraId="13E66DB1"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0A0AD3AE" w14:textId="77777777"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I hereby give consent for my work, if accepted, to be available for photocopying and for inter-library loan, and for the title and summary to be made available to outside organisations.</w:t>
      </w:r>
      <w:r w:rsidRPr="00CE7BB9">
        <w:rPr>
          <w:rFonts w:eastAsia="Calibri" w:cs="Times New Roman"/>
          <w:spacing w:val="-2"/>
          <w:kern w:val="0"/>
          <w:sz w:val="22"/>
          <w14:ligatures w14:val="none"/>
        </w:rPr>
        <w:tab/>
      </w:r>
    </w:p>
    <w:p w14:paraId="5C676C69"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06B6ECD0"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32A793EC" w14:textId="3034F1B8"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Signed ..........</w:t>
      </w:r>
      <w:r w:rsidR="006E10E8">
        <w:rPr>
          <w:rFonts w:eastAsia="Calibri" w:cs="Times New Roman"/>
          <w:spacing w:val="-2"/>
          <w:kern w:val="0"/>
          <w:sz w:val="22"/>
          <w14:ligatures w14:val="none"/>
        </w:rPr>
        <w:t>D.Patel</w:t>
      </w:r>
      <w:r w:rsidRPr="00CE7BB9">
        <w:rPr>
          <w:rFonts w:eastAsia="Calibri" w:cs="Times New Roman"/>
          <w:spacing w:val="-2"/>
          <w:kern w:val="0"/>
          <w:sz w:val="22"/>
          <w14:ligatures w14:val="none"/>
        </w:rPr>
        <w:t>........................................................... (candidate)</w:t>
      </w:r>
      <w:r w:rsidRPr="00CE7BB9">
        <w:rPr>
          <w:rFonts w:eastAsia="Calibri" w:cs="Times New Roman"/>
          <w:spacing w:val="-2"/>
          <w:kern w:val="0"/>
          <w:sz w:val="22"/>
          <w14:ligatures w14:val="none"/>
        </w:rPr>
        <w:tab/>
      </w:r>
    </w:p>
    <w:p w14:paraId="61E28C97" w14:textId="77777777" w:rsidR="00EE502D" w:rsidRPr="00CE7BB9" w:rsidRDefault="00EE502D" w:rsidP="00EE502D">
      <w:pPr>
        <w:spacing w:before="0" w:after="0" w:line="240" w:lineRule="auto"/>
        <w:ind w:left="720"/>
        <w:rPr>
          <w:rFonts w:eastAsia="Calibri" w:cs="Times New Roman"/>
          <w:spacing w:val="-2"/>
          <w:kern w:val="0"/>
          <w:sz w:val="22"/>
          <w14:ligatures w14:val="none"/>
        </w:rPr>
      </w:pPr>
    </w:p>
    <w:p w14:paraId="4B385E1D" w14:textId="61223332" w:rsidR="00EE502D" w:rsidRPr="00CE7BB9" w:rsidRDefault="00EE502D" w:rsidP="00EE502D">
      <w:pPr>
        <w:spacing w:before="0" w:after="0" w:line="240" w:lineRule="auto"/>
        <w:rPr>
          <w:rFonts w:eastAsia="Calibri" w:cs="Times New Roman"/>
          <w:spacing w:val="-2"/>
          <w:kern w:val="0"/>
          <w:sz w:val="22"/>
          <w14:ligatures w14:val="none"/>
        </w:rPr>
      </w:pPr>
      <w:r w:rsidRPr="00CE7BB9">
        <w:rPr>
          <w:rFonts w:eastAsia="Calibri" w:cs="Times New Roman"/>
          <w:spacing w:val="-2"/>
          <w:kern w:val="0"/>
          <w:sz w:val="22"/>
          <w14:ligatures w14:val="none"/>
        </w:rPr>
        <w:t>Date .............</w:t>
      </w:r>
      <w:r w:rsidR="006E10E8">
        <w:rPr>
          <w:rFonts w:eastAsia="Calibri" w:cs="Times New Roman"/>
          <w:spacing w:val="-2"/>
          <w:kern w:val="0"/>
          <w:sz w:val="22"/>
          <w14:ligatures w14:val="none"/>
        </w:rPr>
        <w:t>21</w:t>
      </w:r>
      <w:r w:rsidR="006E10E8" w:rsidRPr="006E10E8">
        <w:rPr>
          <w:rFonts w:eastAsia="Calibri" w:cs="Times New Roman"/>
          <w:spacing w:val="-2"/>
          <w:kern w:val="0"/>
          <w:sz w:val="22"/>
          <w:vertAlign w:val="superscript"/>
          <w14:ligatures w14:val="none"/>
        </w:rPr>
        <w:t>st</w:t>
      </w:r>
      <w:r w:rsidR="006E10E8">
        <w:rPr>
          <w:rFonts w:eastAsia="Calibri" w:cs="Times New Roman"/>
          <w:spacing w:val="-2"/>
          <w:kern w:val="0"/>
          <w:sz w:val="22"/>
          <w14:ligatures w14:val="none"/>
        </w:rPr>
        <w:t xml:space="preserve"> September 2026</w:t>
      </w:r>
      <w:r w:rsidRPr="00CE7BB9">
        <w:rPr>
          <w:rFonts w:eastAsia="Calibri" w:cs="Times New Roman"/>
          <w:spacing w:val="-2"/>
          <w:kern w:val="0"/>
          <w:sz w:val="22"/>
          <w14:ligatures w14:val="none"/>
        </w:rPr>
        <w:t>...........................................................</w:t>
      </w:r>
    </w:p>
    <w:p w14:paraId="3A5254DC" w14:textId="14BD56D9" w:rsidR="00877DF2" w:rsidRPr="00EE502D" w:rsidRDefault="00877DF2" w:rsidP="00EE502D">
      <w:pPr>
        <w:rPr>
          <w:szCs w:val="24"/>
        </w:rPr>
      </w:pPr>
      <w:r w:rsidRPr="007742A6">
        <w:rPr>
          <w:lang w:val="en-GB"/>
        </w:rPr>
        <w:br w:type="page"/>
      </w:r>
    </w:p>
    <w:sdt>
      <w:sdtPr>
        <w:rPr>
          <w:rFonts w:ascii="Arial" w:eastAsiaTheme="minorHAnsi" w:hAnsi="Arial" w:cstheme="minorBidi"/>
          <w:color w:val="auto"/>
          <w:kern w:val="2"/>
          <w:sz w:val="24"/>
          <w:szCs w:val="30"/>
          <w:lang w:val="en-IN" w:bidi="th-TH"/>
          <w14:ligatures w14:val="standardContextual"/>
        </w:rPr>
        <w:id w:val="-2139020530"/>
        <w:docPartObj>
          <w:docPartGallery w:val="Table of Contents"/>
          <w:docPartUnique/>
        </w:docPartObj>
      </w:sdtPr>
      <w:sdtEndPr>
        <w:rPr>
          <w:b/>
          <w:bCs/>
          <w:noProof/>
        </w:rPr>
      </w:sdtEndPr>
      <w:sdtContent>
        <w:p w14:paraId="618B9ADB" w14:textId="25398ED8" w:rsidR="00877DF2" w:rsidRPr="007742A6" w:rsidRDefault="00877DF2" w:rsidP="00877DF2">
          <w:pPr>
            <w:pStyle w:val="TOCHeading"/>
            <w:jc w:val="center"/>
            <w:rPr>
              <w:rFonts w:ascii="Arial" w:hAnsi="Arial" w:cs="Arial"/>
              <w:b/>
              <w:bCs/>
              <w:color w:val="000000" w:themeColor="text1"/>
              <w:sz w:val="28"/>
              <w:szCs w:val="28"/>
            </w:rPr>
          </w:pPr>
          <w:r w:rsidRPr="007742A6">
            <w:rPr>
              <w:rFonts w:ascii="Arial" w:hAnsi="Arial" w:cs="Arial"/>
              <w:b/>
              <w:bCs/>
              <w:color w:val="000000" w:themeColor="text1"/>
              <w:sz w:val="28"/>
              <w:szCs w:val="28"/>
            </w:rPr>
            <w:t>Table of Contents</w:t>
          </w:r>
        </w:p>
        <w:p w14:paraId="5E54CF00" w14:textId="63172304" w:rsidR="00725013" w:rsidRDefault="00877DF2">
          <w:pPr>
            <w:pStyle w:val="TOC1"/>
            <w:rPr>
              <w:rFonts w:asciiTheme="minorHAnsi" w:eastAsiaTheme="minorEastAsia" w:hAnsiTheme="minorHAnsi" w:cstheme="minorBidi"/>
              <w:b w:val="0"/>
              <w:bCs w:val="0"/>
              <w:szCs w:val="24"/>
              <w:lang w:val="en-IN" w:eastAsia="en-IN" w:bidi="ar-SA"/>
            </w:rPr>
          </w:pPr>
          <w:r w:rsidRPr="007742A6">
            <w:rPr>
              <w:noProof w:val="0"/>
            </w:rPr>
            <w:fldChar w:fldCharType="begin"/>
          </w:r>
          <w:r w:rsidRPr="007742A6">
            <w:instrText xml:space="preserve"> TOC \o "1-3" \h \z \u </w:instrText>
          </w:r>
          <w:r w:rsidRPr="007742A6">
            <w:rPr>
              <w:noProof w:val="0"/>
            </w:rPr>
            <w:fldChar w:fldCharType="separate"/>
          </w:r>
          <w:hyperlink w:anchor="_Toc240376230" w:history="1">
            <w:r w:rsidR="00725013" w:rsidRPr="00CC08FF">
              <w:rPr>
                <w:rStyle w:val="Hyperlink"/>
              </w:rPr>
              <w:t>ACKNOWLEDGEMENT</w:t>
            </w:r>
            <w:r w:rsidR="00725013">
              <w:rPr>
                <w:webHidden/>
              </w:rPr>
              <w:tab/>
            </w:r>
            <w:r w:rsidR="00725013">
              <w:rPr>
                <w:webHidden/>
              </w:rPr>
              <w:fldChar w:fldCharType="begin"/>
            </w:r>
            <w:r w:rsidR="00725013">
              <w:rPr>
                <w:webHidden/>
              </w:rPr>
              <w:instrText xml:space="preserve"> PAGEREF _Toc240376230 \h </w:instrText>
            </w:r>
            <w:r w:rsidR="00725013">
              <w:rPr>
                <w:webHidden/>
              </w:rPr>
            </w:r>
            <w:r w:rsidR="00725013">
              <w:rPr>
                <w:webHidden/>
              </w:rPr>
              <w:fldChar w:fldCharType="separate"/>
            </w:r>
            <w:r w:rsidR="00725013">
              <w:rPr>
                <w:webHidden/>
              </w:rPr>
              <w:t>9</w:t>
            </w:r>
            <w:r w:rsidR="00725013">
              <w:rPr>
                <w:webHidden/>
              </w:rPr>
              <w:fldChar w:fldCharType="end"/>
            </w:r>
          </w:hyperlink>
        </w:p>
        <w:p w14:paraId="76960F3C" w14:textId="6F2AB89A" w:rsidR="00725013" w:rsidRDefault="005434D7">
          <w:pPr>
            <w:pStyle w:val="TOC1"/>
            <w:rPr>
              <w:rFonts w:asciiTheme="minorHAnsi" w:eastAsiaTheme="minorEastAsia" w:hAnsiTheme="minorHAnsi" w:cstheme="minorBidi"/>
              <w:b w:val="0"/>
              <w:bCs w:val="0"/>
              <w:szCs w:val="24"/>
              <w:lang w:val="en-IN" w:eastAsia="en-IN" w:bidi="ar-SA"/>
            </w:rPr>
          </w:pPr>
          <w:hyperlink w:anchor="_Toc240376231" w:history="1">
            <w:r w:rsidR="00725013" w:rsidRPr="00CC08FF">
              <w:rPr>
                <w:rStyle w:val="Hyperlink"/>
              </w:rPr>
              <w:t>ABSTRACT</w:t>
            </w:r>
            <w:r w:rsidR="00725013">
              <w:rPr>
                <w:webHidden/>
              </w:rPr>
              <w:tab/>
            </w:r>
            <w:r w:rsidR="00725013">
              <w:rPr>
                <w:webHidden/>
              </w:rPr>
              <w:fldChar w:fldCharType="begin"/>
            </w:r>
            <w:r w:rsidR="00725013">
              <w:rPr>
                <w:webHidden/>
              </w:rPr>
              <w:instrText xml:space="preserve"> PAGEREF _Toc240376231 \h </w:instrText>
            </w:r>
            <w:r w:rsidR="00725013">
              <w:rPr>
                <w:webHidden/>
              </w:rPr>
            </w:r>
            <w:r w:rsidR="00725013">
              <w:rPr>
                <w:webHidden/>
              </w:rPr>
              <w:fldChar w:fldCharType="separate"/>
            </w:r>
            <w:r w:rsidR="00725013">
              <w:rPr>
                <w:webHidden/>
              </w:rPr>
              <w:t>10</w:t>
            </w:r>
            <w:r w:rsidR="00725013">
              <w:rPr>
                <w:webHidden/>
              </w:rPr>
              <w:fldChar w:fldCharType="end"/>
            </w:r>
          </w:hyperlink>
        </w:p>
        <w:p w14:paraId="75D361A3" w14:textId="6B578D42" w:rsidR="00725013" w:rsidRDefault="005434D7">
          <w:pPr>
            <w:pStyle w:val="TOC1"/>
            <w:rPr>
              <w:rFonts w:asciiTheme="minorHAnsi" w:eastAsiaTheme="minorEastAsia" w:hAnsiTheme="minorHAnsi" w:cstheme="minorBidi"/>
              <w:b w:val="0"/>
              <w:bCs w:val="0"/>
              <w:szCs w:val="24"/>
              <w:lang w:val="en-IN" w:eastAsia="en-IN" w:bidi="ar-SA"/>
            </w:rPr>
          </w:pPr>
          <w:hyperlink w:anchor="_Toc240376232" w:history="1">
            <w:r w:rsidR="00725013" w:rsidRPr="00CC08FF">
              <w:rPr>
                <w:rStyle w:val="Hyperlink"/>
              </w:rPr>
              <w:t>CHAPTER 1: INTRODUCTION</w:t>
            </w:r>
            <w:r w:rsidR="00725013">
              <w:rPr>
                <w:webHidden/>
              </w:rPr>
              <w:tab/>
            </w:r>
            <w:r w:rsidR="00725013">
              <w:rPr>
                <w:webHidden/>
              </w:rPr>
              <w:fldChar w:fldCharType="begin"/>
            </w:r>
            <w:r w:rsidR="00725013">
              <w:rPr>
                <w:webHidden/>
              </w:rPr>
              <w:instrText xml:space="preserve"> PAGEREF _Toc240376232 \h </w:instrText>
            </w:r>
            <w:r w:rsidR="00725013">
              <w:rPr>
                <w:webHidden/>
              </w:rPr>
            </w:r>
            <w:r w:rsidR="00725013">
              <w:rPr>
                <w:webHidden/>
              </w:rPr>
              <w:fldChar w:fldCharType="separate"/>
            </w:r>
            <w:r w:rsidR="00725013">
              <w:rPr>
                <w:webHidden/>
              </w:rPr>
              <w:t>11</w:t>
            </w:r>
            <w:r w:rsidR="00725013">
              <w:rPr>
                <w:webHidden/>
              </w:rPr>
              <w:fldChar w:fldCharType="end"/>
            </w:r>
          </w:hyperlink>
        </w:p>
        <w:p w14:paraId="49559955" w14:textId="7386BCB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3" w:history="1">
            <w:r w:rsidR="00725013" w:rsidRPr="00CC08FF">
              <w:rPr>
                <w:rStyle w:val="Hyperlink"/>
                <w:noProof/>
              </w:rPr>
              <w:t>1.1 Introduction</w:t>
            </w:r>
            <w:r w:rsidR="00725013">
              <w:rPr>
                <w:noProof/>
                <w:webHidden/>
              </w:rPr>
              <w:tab/>
            </w:r>
            <w:r w:rsidR="00725013">
              <w:rPr>
                <w:noProof/>
                <w:webHidden/>
              </w:rPr>
              <w:fldChar w:fldCharType="begin"/>
            </w:r>
            <w:r w:rsidR="00725013">
              <w:rPr>
                <w:noProof/>
                <w:webHidden/>
              </w:rPr>
              <w:instrText xml:space="preserve"> PAGEREF _Toc240376233 \h </w:instrText>
            </w:r>
            <w:r w:rsidR="00725013">
              <w:rPr>
                <w:noProof/>
                <w:webHidden/>
              </w:rPr>
            </w:r>
            <w:r w:rsidR="00725013">
              <w:rPr>
                <w:noProof/>
                <w:webHidden/>
              </w:rPr>
              <w:fldChar w:fldCharType="separate"/>
            </w:r>
            <w:r w:rsidR="00725013">
              <w:rPr>
                <w:noProof/>
                <w:webHidden/>
              </w:rPr>
              <w:t>11</w:t>
            </w:r>
            <w:r w:rsidR="00725013">
              <w:rPr>
                <w:noProof/>
                <w:webHidden/>
              </w:rPr>
              <w:fldChar w:fldCharType="end"/>
            </w:r>
          </w:hyperlink>
        </w:p>
        <w:p w14:paraId="73E83A1A" w14:textId="09579FA0"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4" w:history="1">
            <w:r w:rsidR="00725013" w:rsidRPr="00CC08FF">
              <w:rPr>
                <w:rStyle w:val="Hyperlink"/>
                <w:noProof/>
              </w:rPr>
              <w:t>1.2 Background of the Study</w:t>
            </w:r>
            <w:r w:rsidR="00725013">
              <w:rPr>
                <w:noProof/>
                <w:webHidden/>
              </w:rPr>
              <w:tab/>
            </w:r>
            <w:r w:rsidR="00725013">
              <w:rPr>
                <w:noProof/>
                <w:webHidden/>
              </w:rPr>
              <w:fldChar w:fldCharType="begin"/>
            </w:r>
            <w:r w:rsidR="00725013">
              <w:rPr>
                <w:noProof/>
                <w:webHidden/>
              </w:rPr>
              <w:instrText xml:space="preserve"> PAGEREF _Toc240376234 \h </w:instrText>
            </w:r>
            <w:r w:rsidR="00725013">
              <w:rPr>
                <w:noProof/>
                <w:webHidden/>
              </w:rPr>
            </w:r>
            <w:r w:rsidR="00725013">
              <w:rPr>
                <w:noProof/>
                <w:webHidden/>
              </w:rPr>
              <w:fldChar w:fldCharType="separate"/>
            </w:r>
            <w:r w:rsidR="00725013">
              <w:rPr>
                <w:noProof/>
                <w:webHidden/>
              </w:rPr>
              <w:t>11</w:t>
            </w:r>
            <w:r w:rsidR="00725013">
              <w:rPr>
                <w:noProof/>
                <w:webHidden/>
              </w:rPr>
              <w:fldChar w:fldCharType="end"/>
            </w:r>
          </w:hyperlink>
        </w:p>
        <w:p w14:paraId="2F09EAB0" w14:textId="0F5F409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5" w:history="1">
            <w:r w:rsidR="00725013" w:rsidRPr="00CC08FF">
              <w:rPr>
                <w:rStyle w:val="Hyperlink"/>
                <w:noProof/>
              </w:rPr>
              <w:t>1.3 Problem Statement</w:t>
            </w:r>
            <w:r w:rsidR="00725013">
              <w:rPr>
                <w:noProof/>
                <w:webHidden/>
              </w:rPr>
              <w:tab/>
            </w:r>
            <w:r w:rsidR="00725013">
              <w:rPr>
                <w:noProof/>
                <w:webHidden/>
              </w:rPr>
              <w:fldChar w:fldCharType="begin"/>
            </w:r>
            <w:r w:rsidR="00725013">
              <w:rPr>
                <w:noProof/>
                <w:webHidden/>
              </w:rPr>
              <w:instrText xml:space="preserve"> PAGEREF _Toc240376235 \h </w:instrText>
            </w:r>
            <w:r w:rsidR="00725013">
              <w:rPr>
                <w:noProof/>
                <w:webHidden/>
              </w:rPr>
            </w:r>
            <w:r w:rsidR="00725013">
              <w:rPr>
                <w:noProof/>
                <w:webHidden/>
              </w:rPr>
              <w:fldChar w:fldCharType="separate"/>
            </w:r>
            <w:r w:rsidR="00725013">
              <w:rPr>
                <w:noProof/>
                <w:webHidden/>
              </w:rPr>
              <w:t>13</w:t>
            </w:r>
            <w:r w:rsidR="00725013">
              <w:rPr>
                <w:noProof/>
                <w:webHidden/>
              </w:rPr>
              <w:fldChar w:fldCharType="end"/>
            </w:r>
          </w:hyperlink>
        </w:p>
        <w:p w14:paraId="2A7D2380" w14:textId="7C9E28DF"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6" w:history="1">
            <w:r w:rsidR="00725013" w:rsidRPr="00CC08FF">
              <w:rPr>
                <w:rStyle w:val="Hyperlink"/>
                <w:noProof/>
              </w:rPr>
              <w:t>1.4 Research Rationale</w:t>
            </w:r>
            <w:r w:rsidR="00725013">
              <w:rPr>
                <w:noProof/>
                <w:webHidden/>
              </w:rPr>
              <w:tab/>
            </w:r>
            <w:r w:rsidR="00725013">
              <w:rPr>
                <w:noProof/>
                <w:webHidden/>
              </w:rPr>
              <w:fldChar w:fldCharType="begin"/>
            </w:r>
            <w:r w:rsidR="00725013">
              <w:rPr>
                <w:noProof/>
                <w:webHidden/>
              </w:rPr>
              <w:instrText xml:space="preserve"> PAGEREF _Toc240376236 \h </w:instrText>
            </w:r>
            <w:r w:rsidR="00725013">
              <w:rPr>
                <w:noProof/>
                <w:webHidden/>
              </w:rPr>
            </w:r>
            <w:r w:rsidR="00725013">
              <w:rPr>
                <w:noProof/>
                <w:webHidden/>
              </w:rPr>
              <w:fldChar w:fldCharType="separate"/>
            </w:r>
            <w:r w:rsidR="00725013">
              <w:rPr>
                <w:noProof/>
                <w:webHidden/>
              </w:rPr>
              <w:t>13</w:t>
            </w:r>
            <w:r w:rsidR="00725013">
              <w:rPr>
                <w:noProof/>
                <w:webHidden/>
              </w:rPr>
              <w:fldChar w:fldCharType="end"/>
            </w:r>
          </w:hyperlink>
        </w:p>
        <w:p w14:paraId="1DC7BCDE" w14:textId="517E02D4"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7" w:history="1">
            <w:r w:rsidR="00725013" w:rsidRPr="00CC08FF">
              <w:rPr>
                <w:rStyle w:val="Hyperlink"/>
                <w:noProof/>
              </w:rPr>
              <w:t>1.5 Research Aim</w:t>
            </w:r>
            <w:r w:rsidR="00725013">
              <w:rPr>
                <w:noProof/>
                <w:webHidden/>
              </w:rPr>
              <w:tab/>
            </w:r>
            <w:r w:rsidR="00725013">
              <w:rPr>
                <w:noProof/>
                <w:webHidden/>
              </w:rPr>
              <w:fldChar w:fldCharType="begin"/>
            </w:r>
            <w:r w:rsidR="00725013">
              <w:rPr>
                <w:noProof/>
                <w:webHidden/>
              </w:rPr>
              <w:instrText xml:space="preserve"> PAGEREF _Toc240376237 \h </w:instrText>
            </w:r>
            <w:r w:rsidR="00725013">
              <w:rPr>
                <w:noProof/>
                <w:webHidden/>
              </w:rPr>
            </w:r>
            <w:r w:rsidR="00725013">
              <w:rPr>
                <w:noProof/>
                <w:webHidden/>
              </w:rPr>
              <w:fldChar w:fldCharType="separate"/>
            </w:r>
            <w:r w:rsidR="00725013">
              <w:rPr>
                <w:noProof/>
                <w:webHidden/>
              </w:rPr>
              <w:t>14</w:t>
            </w:r>
            <w:r w:rsidR="00725013">
              <w:rPr>
                <w:noProof/>
                <w:webHidden/>
              </w:rPr>
              <w:fldChar w:fldCharType="end"/>
            </w:r>
          </w:hyperlink>
        </w:p>
        <w:p w14:paraId="12A5628C" w14:textId="1D37A49A"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8" w:history="1">
            <w:r w:rsidR="00725013" w:rsidRPr="00CC08FF">
              <w:rPr>
                <w:rStyle w:val="Hyperlink"/>
                <w:noProof/>
              </w:rPr>
              <w:t>1.6 Research Objectives</w:t>
            </w:r>
            <w:r w:rsidR="00725013">
              <w:rPr>
                <w:noProof/>
                <w:webHidden/>
              </w:rPr>
              <w:tab/>
            </w:r>
            <w:r w:rsidR="00725013">
              <w:rPr>
                <w:noProof/>
                <w:webHidden/>
              </w:rPr>
              <w:fldChar w:fldCharType="begin"/>
            </w:r>
            <w:r w:rsidR="00725013">
              <w:rPr>
                <w:noProof/>
                <w:webHidden/>
              </w:rPr>
              <w:instrText xml:space="preserve"> PAGEREF _Toc240376238 \h </w:instrText>
            </w:r>
            <w:r w:rsidR="00725013">
              <w:rPr>
                <w:noProof/>
                <w:webHidden/>
              </w:rPr>
            </w:r>
            <w:r w:rsidR="00725013">
              <w:rPr>
                <w:noProof/>
                <w:webHidden/>
              </w:rPr>
              <w:fldChar w:fldCharType="separate"/>
            </w:r>
            <w:r w:rsidR="00725013">
              <w:rPr>
                <w:noProof/>
                <w:webHidden/>
              </w:rPr>
              <w:t>14</w:t>
            </w:r>
            <w:r w:rsidR="00725013">
              <w:rPr>
                <w:noProof/>
                <w:webHidden/>
              </w:rPr>
              <w:fldChar w:fldCharType="end"/>
            </w:r>
          </w:hyperlink>
        </w:p>
        <w:p w14:paraId="6DC25CCA" w14:textId="2880E35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39" w:history="1">
            <w:r w:rsidR="00725013" w:rsidRPr="00CC08FF">
              <w:rPr>
                <w:rStyle w:val="Hyperlink"/>
                <w:noProof/>
              </w:rPr>
              <w:t>1.7 Research Questions</w:t>
            </w:r>
            <w:r w:rsidR="00725013">
              <w:rPr>
                <w:noProof/>
                <w:webHidden/>
              </w:rPr>
              <w:tab/>
            </w:r>
            <w:r w:rsidR="00725013">
              <w:rPr>
                <w:noProof/>
                <w:webHidden/>
              </w:rPr>
              <w:fldChar w:fldCharType="begin"/>
            </w:r>
            <w:r w:rsidR="00725013">
              <w:rPr>
                <w:noProof/>
                <w:webHidden/>
              </w:rPr>
              <w:instrText xml:space="preserve"> PAGEREF _Toc240376239 \h </w:instrText>
            </w:r>
            <w:r w:rsidR="00725013">
              <w:rPr>
                <w:noProof/>
                <w:webHidden/>
              </w:rPr>
            </w:r>
            <w:r w:rsidR="00725013">
              <w:rPr>
                <w:noProof/>
                <w:webHidden/>
              </w:rPr>
              <w:fldChar w:fldCharType="separate"/>
            </w:r>
            <w:r w:rsidR="00725013">
              <w:rPr>
                <w:noProof/>
                <w:webHidden/>
              </w:rPr>
              <w:t>15</w:t>
            </w:r>
            <w:r w:rsidR="00725013">
              <w:rPr>
                <w:noProof/>
                <w:webHidden/>
              </w:rPr>
              <w:fldChar w:fldCharType="end"/>
            </w:r>
          </w:hyperlink>
        </w:p>
        <w:p w14:paraId="546E999B" w14:textId="3D06A840"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0" w:history="1">
            <w:r w:rsidR="00725013" w:rsidRPr="00CC08FF">
              <w:rPr>
                <w:rStyle w:val="Hyperlink"/>
                <w:noProof/>
              </w:rPr>
              <w:t>1.8 Significance of the Study</w:t>
            </w:r>
            <w:r w:rsidR="00725013">
              <w:rPr>
                <w:noProof/>
                <w:webHidden/>
              </w:rPr>
              <w:tab/>
            </w:r>
            <w:r w:rsidR="00725013">
              <w:rPr>
                <w:noProof/>
                <w:webHidden/>
              </w:rPr>
              <w:fldChar w:fldCharType="begin"/>
            </w:r>
            <w:r w:rsidR="00725013">
              <w:rPr>
                <w:noProof/>
                <w:webHidden/>
              </w:rPr>
              <w:instrText xml:space="preserve"> PAGEREF _Toc240376240 \h </w:instrText>
            </w:r>
            <w:r w:rsidR="00725013">
              <w:rPr>
                <w:noProof/>
                <w:webHidden/>
              </w:rPr>
            </w:r>
            <w:r w:rsidR="00725013">
              <w:rPr>
                <w:noProof/>
                <w:webHidden/>
              </w:rPr>
              <w:fldChar w:fldCharType="separate"/>
            </w:r>
            <w:r w:rsidR="00725013">
              <w:rPr>
                <w:noProof/>
                <w:webHidden/>
              </w:rPr>
              <w:t>15</w:t>
            </w:r>
            <w:r w:rsidR="00725013">
              <w:rPr>
                <w:noProof/>
                <w:webHidden/>
              </w:rPr>
              <w:fldChar w:fldCharType="end"/>
            </w:r>
          </w:hyperlink>
        </w:p>
        <w:p w14:paraId="3207C2A0" w14:textId="711751DB"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1" w:history="1">
            <w:r w:rsidR="00725013" w:rsidRPr="00CC08FF">
              <w:rPr>
                <w:rStyle w:val="Hyperlink"/>
                <w:noProof/>
              </w:rPr>
              <w:t>1.9 Structure of the Dissertation</w:t>
            </w:r>
            <w:r w:rsidR="00725013">
              <w:rPr>
                <w:noProof/>
                <w:webHidden/>
              </w:rPr>
              <w:tab/>
            </w:r>
            <w:r w:rsidR="00725013">
              <w:rPr>
                <w:noProof/>
                <w:webHidden/>
              </w:rPr>
              <w:fldChar w:fldCharType="begin"/>
            </w:r>
            <w:r w:rsidR="00725013">
              <w:rPr>
                <w:noProof/>
                <w:webHidden/>
              </w:rPr>
              <w:instrText xml:space="preserve"> PAGEREF _Toc240376241 \h </w:instrText>
            </w:r>
            <w:r w:rsidR="00725013">
              <w:rPr>
                <w:noProof/>
                <w:webHidden/>
              </w:rPr>
            </w:r>
            <w:r w:rsidR="00725013">
              <w:rPr>
                <w:noProof/>
                <w:webHidden/>
              </w:rPr>
              <w:fldChar w:fldCharType="separate"/>
            </w:r>
            <w:r w:rsidR="00725013">
              <w:rPr>
                <w:noProof/>
                <w:webHidden/>
              </w:rPr>
              <w:t>16</w:t>
            </w:r>
            <w:r w:rsidR="00725013">
              <w:rPr>
                <w:noProof/>
                <w:webHidden/>
              </w:rPr>
              <w:fldChar w:fldCharType="end"/>
            </w:r>
          </w:hyperlink>
        </w:p>
        <w:p w14:paraId="6EC23C81" w14:textId="36B76A32" w:rsidR="00725013" w:rsidRDefault="005434D7">
          <w:pPr>
            <w:pStyle w:val="TOC1"/>
            <w:rPr>
              <w:rFonts w:asciiTheme="minorHAnsi" w:eastAsiaTheme="minorEastAsia" w:hAnsiTheme="minorHAnsi" w:cstheme="minorBidi"/>
              <w:b w:val="0"/>
              <w:bCs w:val="0"/>
              <w:szCs w:val="24"/>
              <w:lang w:val="en-IN" w:eastAsia="en-IN" w:bidi="ar-SA"/>
            </w:rPr>
          </w:pPr>
          <w:hyperlink w:anchor="_Toc240376242" w:history="1">
            <w:r w:rsidR="00725013" w:rsidRPr="00CC08FF">
              <w:rPr>
                <w:rStyle w:val="Hyperlink"/>
              </w:rPr>
              <w:t>CHAPTER 2: LITERATURE REVIEW</w:t>
            </w:r>
            <w:r w:rsidR="00725013">
              <w:rPr>
                <w:webHidden/>
              </w:rPr>
              <w:tab/>
            </w:r>
            <w:r w:rsidR="00725013">
              <w:rPr>
                <w:webHidden/>
              </w:rPr>
              <w:fldChar w:fldCharType="begin"/>
            </w:r>
            <w:r w:rsidR="00725013">
              <w:rPr>
                <w:webHidden/>
              </w:rPr>
              <w:instrText xml:space="preserve"> PAGEREF _Toc240376242 \h </w:instrText>
            </w:r>
            <w:r w:rsidR="00725013">
              <w:rPr>
                <w:webHidden/>
              </w:rPr>
            </w:r>
            <w:r w:rsidR="00725013">
              <w:rPr>
                <w:webHidden/>
              </w:rPr>
              <w:fldChar w:fldCharType="separate"/>
            </w:r>
            <w:r w:rsidR="00725013">
              <w:rPr>
                <w:webHidden/>
              </w:rPr>
              <w:t>18</w:t>
            </w:r>
            <w:r w:rsidR="00725013">
              <w:rPr>
                <w:webHidden/>
              </w:rPr>
              <w:fldChar w:fldCharType="end"/>
            </w:r>
          </w:hyperlink>
        </w:p>
        <w:p w14:paraId="2C980C89" w14:textId="688C2F26"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3" w:history="1">
            <w:r w:rsidR="00725013" w:rsidRPr="00CC08FF">
              <w:rPr>
                <w:rStyle w:val="Hyperlink"/>
                <w:rFonts w:cs="Arial"/>
                <w:noProof/>
                <w:lang w:val="en-US"/>
              </w:rPr>
              <w:t>2.1 Introduction</w:t>
            </w:r>
            <w:r w:rsidR="00725013">
              <w:rPr>
                <w:noProof/>
                <w:webHidden/>
              </w:rPr>
              <w:tab/>
            </w:r>
            <w:r w:rsidR="00725013">
              <w:rPr>
                <w:noProof/>
                <w:webHidden/>
              </w:rPr>
              <w:fldChar w:fldCharType="begin"/>
            </w:r>
            <w:r w:rsidR="00725013">
              <w:rPr>
                <w:noProof/>
                <w:webHidden/>
              </w:rPr>
              <w:instrText xml:space="preserve"> PAGEREF _Toc240376243 \h </w:instrText>
            </w:r>
            <w:r w:rsidR="00725013">
              <w:rPr>
                <w:noProof/>
                <w:webHidden/>
              </w:rPr>
            </w:r>
            <w:r w:rsidR="00725013">
              <w:rPr>
                <w:noProof/>
                <w:webHidden/>
              </w:rPr>
              <w:fldChar w:fldCharType="separate"/>
            </w:r>
            <w:r w:rsidR="00725013">
              <w:rPr>
                <w:noProof/>
                <w:webHidden/>
              </w:rPr>
              <w:t>18</w:t>
            </w:r>
            <w:r w:rsidR="00725013">
              <w:rPr>
                <w:noProof/>
                <w:webHidden/>
              </w:rPr>
              <w:fldChar w:fldCharType="end"/>
            </w:r>
          </w:hyperlink>
        </w:p>
        <w:p w14:paraId="6025BE5B" w14:textId="5BFC5B6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4" w:history="1">
            <w:r w:rsidR="00725013" w:rsidRPr="00CC08FF">
              <w:rPr>
                <w:rStyle w:val="Hyperlink"/>
                <w:rFonts w:cs="Arial"/>
                <w:noProof/>
                <w:lang w:val="en-US"/>
              </w:rPr>
              <w:t>2.2 Overview of UK fast food sector</w:t>
            </w:r>
            <w:r w:rsidR="00725013">
              <w:rPr>
                <w:noProof/>
                <w:webHidden/>
              </w:rPr>
              <w:tab/>
            </w:r>
            <w:r w:rsidR="00725013">
              <w:rPr>
                <w:noProof/>
                <w:webHidden/>
              </w:rPr>
              <w:fldChar w:fldCharType="begin"/>
            </w:r>
            <w:r w:rsidR="00725013">
              <w:rPr>
                <w:noProof/>
                <w:webHidden/>
              </w:rPr>
              <w:instrText xml:space="preserve"> PAGEREF _Toc240376244 \h </w:instrText>
            </w:r>
            <w:r w:rsidR="00725013">
              <w:rPr>
                <w:noProof/>
                <w:webHidden/>
              </w:rPr>
            </w:r>
            <w:r w:rsidR="00725013">
              <w:rPr>
                <w:noProof/>
                <w:webHidden/>
              </w:rPr>
              <w:fldChar w:fldCharType="separate"/>
            </w:r>
            <w:r w:rsidR="00725013">
              <w:rPr>
                <w:noProof/>
                <w:webHidden/>
              </w:rPr>
              <w:t>18</w:t>
            </w:r>
            <w:r w:rsidR="00725013">
              <w:rPr>
                <w:noProof/>
                <w:webHidden/>
              </w:rPr>
              <w:fldChar w:fldCharType="end"/>
            </w:r>
          </w:hyperlink>
        </w:p>
        <w:p w14:paraId="23049A0D" w14:textId="36E481C8"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5" w:history="1">
            <w:r w:rsidR="00725013" w:rsidRPr="00CC08FF">
              <w:rPr>
                <w:rStyle w:val="Hyperlink"/>
                <w:rFonts w:cs="Arial"/>
                <w:noProof/>
                <w:lang w:val="en-US"/>
              </w:rPr>
              <w:t>2.3 Concept of cross-cultural healthy menu adaptation</w:t>
            </w:r>
            <w:r w:rsidR="00725013">
              <w:rPr>
                <w:noProof/>
                <w:webHidden/>
              </w:rPr>
              <w:tab/>
            </w:r>
            <w:r w:rsidR="00725013">
              <w:rPr>
                <w:noProof/>
                <w:webHidden/>
              </w:rPr>
              <w:fldChar w:fldCharType="begin"/>
            </w:r>
            <w:r w:rsidR="00725013">
              <w:rPr>
                <w:noProof/>
                <w:webHidden/>
              </w:rPr>
              <w:instrText xml:space="preserve"> PAGEREF _Toc240376245 \h </w:instrText>
            </w:r>
            <w:r w:rsidR="00725013">
              <w:rPr>
                <w:noProof/>
                <w:webHidden/>
              </w:rPr>
            </w:r>
            <w:r w:rsidR="00725013">
              <w:rPr>
                <w:noProof/>
                <w:webHidden/>
              </w:rPr>
              <w:fldChar w:fldCharType="separate"/>
            </w:r>
            <w:r w:rsidR="00725013">
              <w:rPr>
                <w:noProof/>
                <w:webHidden/>
              </w:rPr>
              <w:t>20</w:t>
            </w:r>
            <w:r w:rsidR="00725013">
              <w:rPr>
                <w:noProof/>
                <w:webHidden/>
              </w:rPr>
              <w:fldChar w:fldCharType="end"/>
            </w:r>
          </w:hyperlink>
        </w:p>
        <w:p w14:paraId="0296BB45" w14:textId="617D616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6" w:history="1">
            <w:r w:rsidR="00725013" w:rsidRPr="00CC08FF">
              <w:rPr>
                <w:rStyle w:val="Hyperlink"/>
                <w:rFonts w:cs="Arial"/>
                <w:noProof/>
                <w:lang w:val="en-US"/>
              </w:rPr>
              <w:t>2.4 Culturally adapted healthy menu strategies</w:t>
            </w:r>
            <w:r w:rsidR="00725013">
              <w:rPr>
                <w:noProof/>
                <w:webHidden/>
              </w:rPr>
              <w:tab/>
            </w:r>
            <w:r w:rsidR="00725013">
              <w:rPr>
                <w:noProof/>
                <w:webHidden/>
              </w:rPr>
              <w:fldChar w:fldCharType="begin"/>
            </w:r>
            <w:r w:rsidR="00725013">
              <w:rPr>
                <w:noProof/>
                <w:webHidden/>
              </w:rPr>
              <w:instrText xml:space="preserve"> PAGEREF _Toc240376246 \h </w:instrText>
            </w:r>
            <w:r w:rsidR="00725013">
              <w:rPr>
                <w:noProof/>
                <w:webHidden/>
              </w:rPr>
            </w:r>
            <w:r w:rsidR="00725013">
              <w:rPr>
                <w:noProof/>
                <w:webHidden/>
              </w:rPr>
              <w:fldChar w:fldCharType="separate"/>
            </w:r>
            <w:r w:rsidR="00725013">
              <w:rPr>
                <w:noProof/>
                <w:webHidden/>
              </w:rPr>
              <w:t>21</w:t>
            </w:r>
            <w:r w:rsidR="00725013">
              <w:rPr>
                <w:noProof/>
                <w:webHidden/>
              </w:rPr>
              <w:fldChar w:fldCharType="end"/>
            </w:r>
          </w:hyperlink>
        </w:p>
        <w:p w14:paraId="6B9AF1AC" w14:textId="47D932AA"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7" w:history="1">
            <w:r w:rsidR="00725013" w:rsidRPr="00CC08FF">
              <w:rPr>
                <w:rStyle w:val="Hyperlink"/>
                <w:rFonts w:cs="Arial"/>
                <w:noProof/>
              </w:rPr>
              <w:t>2.5 Cultural Food Preferences and Consumer Acceptance</w:t>
            </w:r>
            <w:r w:rsidR="00725013">
              <w:rPr>
                <w:noProof/>
                <w:webHidden/>
              </w:rPr>
              <w:tab/>
            </w:r>
            <w:r w:rsidR="00725013">
              <w:rPr>
                <w:noProof/>
                <w:webHidden/>
              </w:rPr>
              <w:fldChar w:fldCharType="begin"/>
            </w:r>
            <w:r w:rsidR="00725013">
              <w:rPr>
                <w:noProof/>
                <w:webHidden/>
              </w:rPr>
              <w:instrText xml:space="preserve"> PAGEREF _Toc240376247 \h </w:instrText>
            </w:r>
            <w:r w:rsidR="00725013">
              <w:rPr>
                <w:noProof/>
                <w:webHidden/>
              </w:rPr>
            </w:r>
            <w:r w:rsidR="00725013">
              <w:rPr>
                <w:noProof/>
                <w:webHidden/>
              </w:rPr>
              <w:fldChar w:fldCharType="separate"/>
            </w:r>
            <w:r w:rsidR="00725013">
              <w:rPr>
                <w:noProof/>
                <w:webHidden/>
              </w:rPr>
              <w:t>23</w:t>
            </w:r>
            <w:r w:rsidR="00725013">
              <w:rPr>
                <w:noProof/>
                <w:webHidden/>
              </w:rPr>
              <w:fldChar w:fldCharType="end"/>
            </w:r>
          </w:hyperlink>
        </w:p>
        <w:p w14:paraId="323648C0" w14:textId="3BC851C0"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8" w:history="1">
            <w:r w:rsidR="00725013" w:rsidRPr="00CC08FF">
              <w:rPr>
                <w:rStyle w:val="Hyperlink"/>
                <w:rFonts w:cs="Arial"/>
                <w:bCs/>
                <w:noProof/>
              </w:rPr>
              <w:t>2.6 Factors influencing consumer acceptance</w:t>
            </w:r>
            <w:r w:rsidR="00725013">
              <w:rPr>
                <w:noProof/>
                <w:webHidden/>
              </w:rPr>
              <w:tab/>
            </w:r>
            <w:r w:rsidR="00725013">
              <w:rPr>
                <w:noProof/>
                <w:webHidden/>
              </w:rPr>
              <w:fldChar w:fldCharType="begin"/>
            </w:r>
            <w:r w:rsidR="00725013">
              <w:rPr>
                <w:noProof/>
                <w:webHidden/>
              </w:rPr>
              <w:instrText xml:space="preserve"> PAGEREF _Toc240376248 \h </w:instrText>
            </w:r>
            <w:r w:rsidR="00725013">
              <w:rPr>
                <w:noProof/>
                <w:webHidden/>
              </w:rPr>
            </w:r>
            <w:r w:rsidR="00725013">
              <w:rPr>
                <w:noProof/>
                <w:webHidden/>
              </w:rPr>
              <w:fldChar w:fldCharType="separate"/>
            </w:r>
            <w:r w:rsidR="00725013">
              <w:rPr>
                <w:noProof/>
                <w:webHidden/>
              </w:rPr>
              <w:t>25</w:t>
            </w:r>
            <w:r w:rsidR="00725013">
              <w:rPr>
                <w:noProof/>
                <w:webHidden/>
              </w:rPr>
              <w:fldChar w:fldCharType="end"/>
            </w:r>
          </w:hyperlink>
        </w:p>
        <w:p w14:paraId="6791C27E" w14:textId="6BA5BADE"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49" w:history="1">
            <w:r w:rsidR="00725013" w:rsidRPr="00CC08FF">
              <w:rPr>
                <w:rStyle w:val="Hyperlink"/>
                <w:rFonts w:cs="Arial"/>
                <w:noProof/>
                <w:lang w:val="en-US"/>
              </w:rPr>
              <w:t>2.7 Theoretical framework</w:t>
            </w:r>
            <w:r w:rsidR="00725013">
              <w:rPr>
                <w:noProof/>
                <w:webHidden/>
              </w:rPr>
              <w:tab/>
            </w:r>
            <w:r w:rsidR="00725013">
              <w:rPr>
                <w:noProof/>
                <w:webHidden/>
              </w:rPr>
              <w:fldChar w:fldCharType="begin"/>
            </w:r>
            <w:r w:rsidR="00725013">
              <w:rPr>
                <w:noProof/>
                <w:webHidden/>
              </w:rPr>
              <w:instrText xml:space="preserve"> PAGEREF _Toc240376249 \h </w:instrText>
            </w:r>
            <w:r w:rsidR="00725013">
              <w:rPr>
                <w:noProof/>
                <w:webHidden/>
              </w:rPr>
            </w:r>
            <w:r w:rsidR="00725013">
              <w:rPr>
                <w:noProof/>
                <w:webHidden/>
              </w:rPr>
              <w:fldChar w:fldCharType="separate"/>
            </w:r>
            <w:r w:rsidR="00725013">
              <w:rPr>
                <w:noProof/>
                <w:webHidden/>
              </w:rPr>
              <w:t>27</w:t>
            </w:r>
            <w:r w:rsidR="00725013">
              <w:rPr>
                <w:noProof/>
                <w:webHidden/>
              </w:rPr>
              <w:fldChar w:fldCharType="end"/>
            </w:r>
          </w:hyperlink>
        </w:p>
        <w:p w14:paraId="5DDF4652" w14:textId="7C911171"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0" w:history="1">
            <w:r w:rsidR="00725013" w:rsidRPr="00CC08FF">
              <w:rPr>
                <w:rStyle w:val="Hyperlink"/>
                <w:rFonts w:cs="Arial"/>
                <w:noProof/>
                <w:lang w:val="en-US"/>
              </w:rPr>
              <w:t>2.8 Conceptual Framework</w:t>
            </w:r>
            <w:r w:rsidR="00725013">
              <w:rPr>
                <w:noProof/>
                <w:webHidden/>
              </w:rPr>
              <w:tab/>
            </w:r>
            <w:r w:rsidR="00725013">
              <w:rPr>
                <w:noProof/>
                <w:webHidden/>
              </w:rPr>
              <w:fldChar w:fldCharType="begin"/>
            </w:r>
            <w:r w:rsidR="00725013">
              <w:rPr>
                <w:noProof/>
                <w:webHidden/>
              </w:rPr>
              <w:instrText xml:space="preserve"> PAGEREF _Toc240376250 \h </w:instrText>
            </w:r>
            <w:r w:rsidR="00725013">
              <w:rPr>
                <w:noProof/>
                <w:webHidden/>
              </w:rPr>
            </w:r>
            <w:r w:rsidR="00725013">
              <w:rPr>
                <w:noProof/>
                <w:webHidden/>
              </w:rPr>
              <w:fldChar w:fldCharType="separate"/>
            </w:r>
            <w:r w:rsidR="00725013">
              <w:rPr>
                <w:noProof/>
                <w:webHidden/>
              </w:rPr>
              <w:t>28</w:t>
            </w:r>
            <w:r w:rsidR="00725013">
              <w:rPr>
                <w:noProof/>
                <w:webHidden/>
              </w:rPr>
              <w:fldChar w:fldCharType="end"/>
            </w:r>
          </w:hyperlink>
        </w:p>
        <w:p w14:paraId="59999CDE" w14:textId="7C17A477"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1" w:history="1">
            <w:r w:rsidR="00725013" w:rsidRPr="00CC08FF">
              <w:rPr>
                <w:rStyle w:val="Hyperlink"/>
                <w:rFonts w:cs="Arial"/>
                <w:noProof/>
                <w:lang w:val="en-US"/>
              </w:rPr>
              <w:t>2.9 Literature Gap</w:t>
            </w:r>
            <w:r w:rsidR="00725013">
              <w:rPr>
                <w:noProof/>
                <w:webHidden/>
              </w:rPr>
              <w:tab/>
            </w:r>
            <w:r w:rsidR="00725013">
              <w:rPr>
                <w:noProof/>
                <w:webHidden/>
              </w:rPr>
              <w:fldChar w:fldCharType="begin"/>
            </w:r>
            <w:r w:rsidR="00725013">
              <w:rPr>
                <w:noProof/>
                <w:webHidden/>
              </w:rPr>
              <w:instrText xml:space="preserve"> PAGEREF _Toc240376251 \h </w:instrText>
            </w:r>
            <w:r w:rsidR="00725013">
              <w:rPr>
                <w:noProof/>
                <w:webHidden/>
              </w:rPr>
            </w:r>
            <w:r w:rsidR="00725013">
              <w:rPr>
                <w:noProof/>
                <w:webHidden/>
              </w:rPr>
              <w:fldChar w:fldCharType="separate"/>
            </w:r>
            <w:r w:rsidR="00725013">
              <w:rPr>
                <w:noProof/>
                <w:webHidden/>
              </w:rPr>
              <w:t>29</w:t>
            </w:r>
            <w:r w:rsidR="00725013">
              <w:rPr>
                <w:noProof/>
                <w:webHidden/>
              </w:rPr>
              <w:fldChar w:fldCharType="end"/>
            </w:r>
          </w:hyperlink>
        </w:p>
        <w:p w14:paraId="7523CBC2" w14:textId="455C52A0"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2" w:history="1">
            <w:r w:rsidR="00725013" w:rsidRPr="00CC08FF">
              <w:rPr>
                <w:rStyle w:val="Hyperlink"/>
                <w:rFonts w:cs="Arial"/>
                <w:noProof/>
                <w:lang w:val="en-US"/>
              </w:rPr>
              <w:t>2.10 Chapter Summary</w:t>
            </w:r>
            <w:r w:rsidR="00725013">
              <w:rPr>
                <w:noProof/>
                <w:webHidden/>
              </w:rPr>
              <w:tab/>
            </w:r>
            <w:r w:rsidR="00725013">
              <w:rPr>
                <w:noProof/>
                <w:webHidden/>
              </w:rPr>
              <w:fldChar w:fldCharType="begin"/>
            </w:r>
            <w:r w:rsidR="00725013">
              <w:rPr>
                <w:noProof/>
                <w:webHidden/>
              </w:rPr>
              <w:instrText xml:space="preserve"> PAGEREF _Toc240376252 \h </w:instrText>
            </w:r>
            <w:r w:rsidR="00725013">
              <w:rPr>
                <w:noProof/>
                <w:webHidden/>
              </w:rPr>
            </w:r>
            <w:r w:rsidR="00725013">
              <w:rPr>
                <w:noProof/>
                <w:webHidden/>
              </w:rPr>
              <w:fldChar w:fldCharType="separate"/>
            </w:r>
            <w:r w:rsidR="00725013">
              <w:rPr>
                <w:noProof/>
                <w:webHidden/>
              </w:rPr>
              <w:t>29</w:t>
            </w:r>
            <w:r w:rsidR="00725013">
              <w:rPr>
                <w:noProof/>
                <w:webHidden/>
              </w:rPr>
              <w:fldChar w:fldCharType="end"/>
            </w:r>
          </w:hyperlink>
        </w:p>
        <w:p w14:paraId="794CCCE1" w14:textId="381F1E9B" w:rsidR="00725013" w:rsidRDefault="005434D7">
          <w:pPr>
            <w:pStyle w:val="TOC1"/>
            <w:rPr>
              <w:rFonts w:asciiTheme="minorHAnsi" w:eastAsiaTheme="minorEastAsia" w:hAnsiTheme="minorHAnsi" w:cstheme="minorBidi"/>
              <w:b w:val="0"/>
              <w:bCs w:val="0"/>
              <w:szCs w:val="24"/>
              <w:lang w:val="en-IN" w:eastAsia="en-IN" w:bidi="ar-SA"/>
            </w:rPr>
          </w:pPr>
          <w:hyperlink w:anchor="_Toc240376253" w:history="1">
            <w:r w:rsidR="00725013" w:rsidRPr="00CC08FF">
              <w:rPr>
                <w:rStyle w:val="Hyperlink"/>
              </w:rPr>
              <w:t>CHAPTER 3: METHODOLOGY</w:t>
            </w:r>
            <w:r w:rsidR="00725013">
              <w:rPr>
                <w:webHidden/>
              </w:rPr>
              <w:tab/>
            </w:r>
            <w:r w:rsidR="00725013">
              <w:rPr>
                <w:webHidden/>
              </w:rPr>
              <w:fldChar w:fldCharType="begin"/>
            </w:r>
            <w:r w:rsidR="00725013">
              <w:rPr>
                <w:webHidden/>
              </w:rPr>
              <w:instrText xml:space="preserve"> PAGEREF _Toc240376253 \h </w:instrText>
            </w:r>
            <w:r w:rsidR="00725013">
              <w:rPr>
                <w:webHidden/>
              </w:rPr>
            </w:r>
            <w:r w:rsidR="00725013">
              <w:rPr>
                <w:webHidden/>
              </w:rPr>
              <w:fldChar w:fldCharType="separate"/>
            </w:r>
            <w:r w:rsidR="00725013">
              <w:rPr>
                <w:webHidden/>
              </w:rPr>
              <w:t>31</w:t>
            </w:r>
            <w:r w:rsidR="00725013">
              <w:rPr>
                <w:webHidden/>
              </w:rPr>
              <w:fldChar w:fldCharType="end"/>
            </w:r>
          </w:hyperlink>
        </w:p>
        <w:p w14:paraId="125CDA3D" w14:textId="3C365DF0"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4" w:history="1">
            <w:r w:rsidR="00725013" w:rsidRPr="00CC08FF">
              <w:rPr>
                <w:rStyle w:val="Hyperlink"/>
                <w:noProof/>
              </w:rPr>
              <w:t>3.1 Chapter Introduction</w:t>
            </w:r>
            <w:r w:rsidR="00725013">
              <w:rPr>
                <w:noProof/>
                <w:webHidden/>
              </w:rPr>
              <w:tab/>
            </w:r>
            <w:r w:rsidR="00725013">
              <w:rPr>
                <w:noProof/>
                <w:webHidden/>
              </w:rPr>
              <w:fldChar w:fldCharType="begin"/>
            </w:r>
            <w:r w:rsidR="00725013">
              <w:rPr>
                <w:noProof/>
                <w:webHidden/>
              </w:rPr>
              <w:instrText xml:space="preserve"> PAGEREF _Toc240376254 \h </w:instrText>
            </w:r>
            <w:r w:rsidR="00725013">
              <w:rPr>
                <w:noProof/>
                <w:webHidden/>
              </w:rPr>
            </w:r>
            <w:r w:rsidR="00725013">
              <w:rPr>
                <w:noProof/>
                <w:webHidden/>
              </w:rPr>
              <w:fldChar w:fldCharType="separate"/>
            </w:r>
            <w:r w:rsidR="00725013">
              <w:rPr>
                <w:noProof/>
                <w:webHidden/>
              </w:rPr>
              <w:t>31</w:t>
            </w:r>
            <w:r w:rsidR="00725013">
              <w:rPr>
                <w:noProof/>
                <w:webHidden/>
              </w:rPr>
              <w:fldChar w:fldCharType="end"/>
            </w:r>
          </w:hyperlink>
        </w:p>
        <w:p w14:paraId="0F2D0B70" w14:textId="089D7F68"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5" w:history="1">
            <w:r w:rsidR="00725013" w:rsidRPr="00CC08FF">
              <w:rPr>
                <w:rStyle w:val="Hyperlink"/>
                <w:noProof/>
              </w:rPr>
              <w:t>3.2 Research Philosophy</w:t>
            </w:r>
            <w:r w:rsidR="00725013">
              <w:rPr>
                <w:noProof/>
                <w:webHidden/>
              </w:rPr>
              <w:tab/>
            </w:r>
            <w:r w:rsidR="00725013">
              <w:rPr>
                <w:noProof/>
                <w:webHidden/>
              </w:rPr>
              <w:fldChar w:fldCharType="begin"/>
            </w:r>
            <w:r w:rsidR="00725013">
              <w:rPr>
                <w:noProof/>
                <w:webHidden/>
              </w:rPr>
              <w:instrText xml:space="preserve"> PAGEREF _Toc240376255 \h </w:instrText>
            </w:r>
            <w:r w:rsidR="00725013">
              <w:rPr>
                <w:noProof/>
                <w:webHidden/>
              </w:rPr>
            </w:r>
            <w:r w:rsidR="00725013">
              <w:rPr>
                <w:noProof/>
                <w:webHidden/>
              </w:rPr>
              <w:fldChar w:fldCharType="separate"/>
            </w:r>
            <w:r w:rsidR="00725013">
              <w:rPr>
                <w:noProof/>
                <w:webHidden/>
              </w:rPr>
              <w:t>31</w:t>
            </w:r>
            <w:r w:rsidR="00725013">
              <w:rPr>
                <w:noProof/>
                <w:webHidden/>
              </w:rPr>
              <w:fldChar w:fldCharType="end"/>
            </w:r>
          </w:hyperlink>
        </w:p>
        <w:p w14:paraId="4E1C80C8" w14:textId="72C17018"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6" w:history="1">
            <w:r w:rsidR="00725013" w:rsidRPr="00CC08FF">
              <w:rPr>
                <w:rStyle w:val="Hyperlink"/>
                <w:noProof/>
              </w:rPr>
              <w:t>3.3 Research Approach</w:t>
            </w:r>
            <w:r w:rsidR="00725013">
              <w:rPr>
                <w:noProof/>
                <w:webHidden/>
              </w:rPr>
              <w:tab/>
            </w:r>
            <w:r w:rsidR="00725013">
              <w:rPr>
                <w:noProof/>
                <w:webHidden/>
              </w:rPr>
              <w:fldChar w:fldCharType="begin"/>
            </w:r>
            <w:r w:rsidR="00725013">
              <w:rPr>
                <w:noProof/>
                <w:webHidden/>
              </w:rPr>
              <w:instrText xml:space="preserve"> PAGEREF _Toc240376256 \h </w:instrText>
            </w:r>
            <w:r w:rsidR="00725013">
              <w:rPr>
                <w:noProof/>
                <w:webHidden/>
              </w:rPr>
            </w:r>
            <w:r w:rsidR="00725013">
              <w:rPr>
                <w:noProof/>
                <w:webHidden/>
              </w:rPr>
              <w:fldChar w:fldCharType="separate"/>
            </w:r>
            <w:r w:rsidR="00725013">
              <w:rPr>
                <w:noProof/>
                <w:webHidden/>
              </w:rPr>
              <w:t>32</w:t>
            </w:r>
            <w:r w:rsidR="00725013">
              <w:rPr>
                <w:noProof/>
                <w:webHidden/>
              </w:rPr>
              <w:fldChar w:fldCharType="end"/>
            </w:r>
          </w:hyperlink>
        </w:p>
        <w:p w14:paraId="3685623B" w14:textId="5E9DAB65"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7" w:history="1">
            <w:r w:rsidR="00725013" w:rsidRPr="00CC08FF">
              <w:rPr>
                <w:rStyle w:val="Hyperlink"/>
                <w:noProof/>
              </w:rPr>
              <w:t>3.4 Research Design: Systematic Literature Review</w:t>
            </w:r>
            <w:r w:rsidR="00725013">
              <w:rPr>
                <w:noProof/>
                <w:webHidden/>
              </w:rPr>
              <w:tab/>
            </w:r>
            <w:r w:rsidR="00725013">
              <w:rPr>
                <w:noProof/>
                <w:webHidden/>
              </w:rPr>
              <w:fldChar w:fldCharType="begin"/>
            </w:r>
            <w:r w:rsidR="00725013">
              <w:rPr>
                <w:noProof/>
                <w:webHidden/>
              </w:rPr>
              <w:instrText xml:space="preserve"> PAGEREF _Toc240376257 \h </w:instrText>
            </w:r>
            <w:r w:rsidR="00725013">
              <w:rPr>
                <w:noProof/>
                <w:webHidden/>
              </w:rPr>
            </w:r>
            <w:r w:rsidR="00725013">
              <w:rPr>
                <w:noProof/>
                <w:webHidden/>
              </w:rPr>
              <w:fldChar w:fldCharType="separate"/>
            </w:r>
            <w:r w:rsidR="00725013">
              <w:rPr>
                <w:noProof/>
                <w:webHidden/>
              </w:rPr>
              <w:t>33</w:t>
            </w:r>
            <w:r w:rsidR="00725013">
              <w:rPr>
                <w:noProof/>
                <w:webHidden/>
              </w:rPr>
              <w:fldChar w:fldCharType="end"/>
            </w:r>
          </w:hyperlink>
        </w:p>
        <w:p w14:paraId="361648A7" w14:textId="65D749E0"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8" w:history="1">
            <w:r w:rsidR="00725013" w:rsidRPr="00CC08FF">
              <w:rPr>
                <w:rStyle w:val="Hyperlink"/>
                <w:noProof/>
              </w:rPr>
              <w:t>3.5 Literature Search Strategy</w:t>
            </w:r>
            <w:r w:rsidR="00725013">
              <w:rPr>
                <w:noProof/>
                <w:webHidden/>
              </w:rPr>
              <w:tab/>
            </w:r>
            <w:r w:rsidR="00725013">
              <w:rPr>
                <w:noProof/>
                <w:webHidden/>
              </w:rPr>
              <w:fldChar w:fldCharType="begin"/>
            </w:r>
            <w:r w:rsidR="00725013">
              <w:rPr>
                <w:noProof/>
                <w:webHidden/>
              </w:rPr>
              <w:instrText xml:space="preserve"> PAGEREF _Toc240376258 \h </w:instrText>
            </w:r>
            <w:r w:rsidR="00725013">
              <w:rPr>
                <w:noProof/>
                <w:webHidden/>
              </w:rPr>
            </w:r>
            <w:r w:rsidR="00725013">
              <w:rPr>
                <w:noProof/>
                <w:webHidden/>
              </w:rPr>
              <w:fldChar w:fldCharType="separate"/>
            </w:r>
            <w:r w:rsidR="00725013">
              <w:rPr>
                <w:noProof/>
                <w:webHidden/>
              </w:rPr>
              <w:t>33</w:t>
            </w:r>
            <w:r w:rsidR="00725013">
              <w:rPr>
                <w:noProof/>
                <w:webHidden/>
              </w:rPr>
              <w:fldChar w:fldCharType="end"/>
            </w:r>
          </w:hyperlink>
        </w:p>
        <w:p w14:paraId="0FEDF2A2" w14:textId="3FE05BB3"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59" w:history="1">
            <w:r w:rsidR="00725013" w:rsidRPr="00CC08FF">
              <w:rPr>
                <w:rStyle w:val="Hyperlink"/>
                <w:noProof/>
              </w:rPr>
              <w:t>3.6 Database Selection and Search Terms</w:t>
            </w:r>
            <w:r w:rsidR="00725013">
              <w:rPr>
                <w:noProof/>
                <w:webHidden/>
              </w:rPr>
              <w:tab/>
            </w:r>
            <w:r w:rsidR="00725013">
              <w:rPr>
                <w:noProof/>
                <w:webHidden/>
              </w:rPr>
              <w:fldChar w:fldCharType="begin"/>
            </w:r>
            <w:r w:rsidR="00725013">
              <w:rPr>
                <w:noProof/>
                <w:webHidden/>
              </w:rPr>
              <w:instrText xml:space="preserve"> PAGEREF _Toc240376259 \h </w:instrText>
            </w:r>
            <w:r w:rsidR="00725013">
              <w:rPr>
                <w:noProof/>
                <w:webHidden/>
              </w:rPr>
            </w:r>
            <w:r w:rsidR="00725013">
              <w:rPr>
                <w:noProof/>
                <w:webHidden/>
              </w:rPr>
              <w:fldChar w:fldCharType="separate"/>
            </w:r>
            <w:r w:rsidR="00725013">
              <w:rPr>
                <w:noProof/>
                <w:webHidden/>
              </w:rPr>
              <w:t>34</w:t>
            </w:r>
            <w:r w:rsidR="00725013">
              <w:rPr>
                <w:noProof/>
                <w:webHidden/>
              </w:rPr>
              <w:fldChar w:fldCharType="end"/>
            </w:r>
          </w:hyperlink>
        </w:p>
        <w:p w14:paraId="3681DAAA" w14:textId="0C2DFD0C"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0" w:history="1">
            <w:r w:rsidR="00725013" w:rsidRPr="00CC08FF">
              <w:rPr>
                <w:rStyle w:val="Hyperlink"/>
                <w:noProof/>
              </w:rPr>
              <w:t>3.7 Inclusion and Exclusion criteria</w:t>
            </w:r>
            <w:r w:rsidR="00725013">
              <w:rPr>
                <w:noProof/>
                <w:webHidden/>
              </w:rPr>
              <w:tab/>
            </w:r>
            <w:r w:rsidR="00725013">
              <w:rPr>
                <w:noProof/>
                <w:webHidden/>
              </w:rPr>
              <w:fldChar w:fldCharType="begin"/>
            </w:r>
            <w:r w:rsidR="00725013">
              <w:rPr>
                <w:noProof/>
                <w:webHidden/>
              </w:rPr>
              <w:instrText xml:space="preserve"> PAGEREF _Toc240376260 \h </w:instrText>
            </w:r>
            <w:r w:rsidR="00725013">
              <w:rPr>
                <w:noProof/>
                <w:webHidden/>
              </w:rPr>
            </w:r>
            <w:r w:rsidR="00725013">
              <w:rPr>
                <w:noProof/>
                <w:webHidden/>
              </w:rPr>
              <w:fldChar w:fldCharType="separate"/>
            </w:r>
            <w:r w:rsidR="00725013">
              <w:rPr>
                <w:noProof/>
                <w:webHidden/>
              </w:rPr>
              <w:t>35</w:t>
            </w:r>
            <w:r w:rsidR="00725013">
              <w:rPr>
                <w:noProof/>
                <w:webHidden/>
              </w:rPr>
              <w:fldChar w:fldCharType="end"/>
            </w:r>
          </w:hyperlink>
        </w:p>
        <w:p w14:paraId="2EAE6CDF" w14:textId="5DD663E9"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1" w:history="1">
            <w:r w:rsidR="00725013" w:rsidRPr="00CC08FF">
              <w:rPr>
                <w:rStyle w:val="Hyperlink"/>
                <w:noProof/>
              </w:rPr>
              <w:t>3.8 Study Selection and PRISMA Process</w:t>
            </w:r>
            <w:r w:rsidR="00725013">
              <w:rPr>
                <w:noProof/>
                <w:webHidden/>
              </w:rPr>
              <w:tab/>
            </w:r>
            <w:r w:rsidR="00725013">
              <w:rPr>
                <w:noProof/>
                <w:webHidden/>
              </w:rPr>
              <w:fldChar w:fldCharType="begin"/>
            </w:r>
            <w:r w:rsidR="00725013">
              <w:rPr>
                <w:noProof/>
                <w:webHidden/>
              </w:rPr>
              <w:instrText xml:space="preserve"> PAGEREF _Toc240376261 \h </w:instrText>
            </w:r>
            <w:r w:rsidR="00725013">
              <w:rPr>
                <w:noProof/>
                <w:webHidden/>
              </w:rPr>
            </w:r>
            <w:r w:rsidR="00725013">
              <w:rPr>
                <w:noProof/>
                <w:webHidden/>
              </w:rPr>
              <w:fldChar w:fldCharType="separate"/>
            </w:r>
            <w:r w:rsidR="00725013">
              <w:rPr>
                <w:noProof/>
                <w:webHidden/>
              </w:rPr>
              <w:t>37</w:t>
            </w:r>
            <w:r w:rsidR="00725013">
              <w:rPr>
                <w:noProof/>
                <w:webHidden/>
              </w:rPr>
              <w:fldChar w:fldCharType="end"/>
            </w:r>
          </w:hyperlink>
        </w:p>
        <w:p w14:paraId="74937AEE" w14:textId="6857A38A"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2" w:history="1">
            <w:r w:rsidR="00725013" w:rsidRPr="00CC08FF">
              <w:rPr>
                <w:rStyle w:val="Hyperlink"/>
                <w:noProof/>
              </w:rPr>
              <w:t>3.9 Data Extraction and Data Management</w:t>
            </w:r>
            <w:r w:rsidR="00725013">
              <w:rPr>
                <w:noProof/>
                <w:webHidden/>
              </w:rPr>
              <w:tab/>
            </w:r>
            <w:r w:rsidR="00725013">
              <w:rPr>
                <w:noProof/>
                <w:webHidden/>
              </w:rPr>
              <w:fldChar w:fldCharType="begin"/>
            </w:r>
            <w:r w:rsidR="00725013">
              <w:rPr>
                <w:noProof/>
                <w:webHidden/>
              </w:rPr>
              <w:instrText xml:space="preserve"> PAGEREF _Toc240376262 \h </w:instrText>
            </w:r>
            <w:r w:rsidR="00725013">
              <w:rPr>
                <w:noProof/>
                <w:webHidden/>
              </w:rPr>
            </w:r>
            <w:r w:rsidR="00725013">
              <w:rPr>
                <w:noProof/>
                <w:webHidden/>
              </w:rPr>
              <w:fldChar w:fldCharType="separate"/>
            </w:r>
            <w:r w:rsidR="00725013">
              <w:rPr>
                <w:noProof/>
                <w:webHidden/>
              </w:rPr>
              <w:t>38</w:t>
            </w:r>
            <w:r w:rsidR="00725013">
              <w:rPr>
                <w:noProof/>
                <w:webHidden/>
              </w:rPr>
              <w:fldChar w:fldCharType="end"/>
            </w:r>
          </w:hyperlink>
        </w:p>
        <w:p w14:paraId="58DFE715" w14:textId="2F5653B2"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3" w:history="1">
            <w:r w:rsidR="00725013" w:rsidRPr="00CC08FF">
              <w:rPr>
                <w:rStyle w:val="Hyperlink"/>
                <w:noProof/>
              </w:rPr>
              <w:t>3.10 Quality of the included studies</w:t>
            </w:r>
            <w:r w:rsidR="00725013">
              <w:rPr>
                <w:noProof/>
                <w:webHidden/>
              </w:rPr>
              <w:tab/>
            </w:r>
            <w:r w:rsidR="00725013">
              <w:rPr>
                <w:noProof/>
                <w:webHidden/>
              </w:rPr>
              <w:fldChar w:fldCharType="begin"/>
            </w:r>
            <w:r w:rsidR="00725013">
              <w:rPr>
                <w:noProof/>
                <w:webHidden/>
              </w:rPr>
              <w:instrText xml:space="preserve"> PAGEREF _Toc240376263 \h </w:instrText>
            </w:r>
            <w:r w:rsidR="00725013">
              <w:rPr>
                <w:noProof/>
                <w:webHidden/>
              </w:rPr>
            </w:r>
            <w:r w:rsidR="00725013">
              <w:rPr>
                <w:noProof/>
                <w:webHidden/>
              </w:rPr>
              <w:fldChar w:fldCharType="separate"/>
            </w:r>
            <w:r w:rsidR="00725013">
              <w:rPr>
                <w:noProof/>
                <w:webHidden/>
              </w:rPr>
              <w:t>39</w:t>
            </w:r>
            <w:r w:rsidR="00725013">
              <w:rPr>
                <w:noProof/>
                <w:webHidden/>
              </w:rPr>
              <w:fldChar w:fldCharType="end"/>
            </w:r>
          </w:hyperlink>
        </w:p>
        <w:p w14:paraId="20B0FCC1" w14:textId="2984FE81"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4" w:history="1">
            <w:r w:rsidR="00725013" w:rsidRPr="00CC08FF">
              <w:rPr>
                <w:rStyle w:val="Hyperlink"/>
                <w:noProof/>
              </w:rPr>
              <w:t>3.11 Data Synthesis and Thematic Analysis</w:t>
            </w:r>
            <w:r w:rsidR="00725013">
              <w:rPr>
                <w:noProof/>
                <w:webHidden/>
              </w:rPr>
              <w:tab/>
            </w:r>
            <w:r w:rsidR="00725013">
              <w:rPr>
                <w:noProof/>
                <w:webHidden/>
              </w:rPr>
              <w:fldChar w:fldCharType="begin"/>
            </w:r>
            <w:r w:rsidR="00725013">
              <w:rPr>
                <w:noProof/>
                <w:webHidden/>
              </w:rPr>
              <w:instrText xml:space="preserve"> PAGEREF _Toc240376264 \h </w:instrText>
            </w:r>
            <w:r w:rsidR="00725013">
              <w:rPr>
                <w:noProof/>
                <w:webHidden/>
              </w:rPr>
            </w:r>
            <w:r w:rsidR="00725013">
              <w:rPr>
                <w:noProof/>
                <w:webHidden/>
              </w:rPr>
              <w:fldChar w:fldCharType="separate"/>
            </w:r>
            <w:r w:rsidR="00725013">
              <w:rPr>
                <w:noProof/>
                <w:webHidden/>
              </w:rPr>
              <w:t>39</w:t>
            </w:r>
            <w:r w:rsidR="00725013">
              <w:rPr>
                <w:noProof/>
                <w:webHidden/>
              </w:rPr>
              <w:fldChar w:fldCharType="end"/>
            </w:r>
          </w:hyperlink>
        </w:p>
        <w:p w14:paraId="40DD2FB6" w14:textId="029BE8BF"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5" w:history="1">
            <w:r w:rsidR="00725013" w:rsidRPr="00CC08FF">
              <w:rPr>
                <w:rStyle w:val="Hyperlink"/>
                <w:noProof/>
              </w:rPr>
              <w:t>3.12 Ethical Considerations</w:t>
            </w:r>
            <w:r w:rsidR="00725013">
              <w:rPr>
                <w:noProof/>
                <w:webHidden/>
              </w:rPr>
              <w:tab/>
            </w:r>
            <w:r w:rsidR="00725013">
              <w:rPr>
                <w:noProof/>
                <w:webHidden/>
              </w:rPr>
              <w:fldChar w:fldCharType="begin"/>
            </w:r>
            <w:r w:rsidR="00725013">
              <w:rPr>
                <w:noProof/>
                <w:webHidden/>
              </w:rPr>
              <w:instrText xml:space="preserve"> PAGEREF _Toc240376265 \h </w:instrText>
            </w:r>
            <w:r w:rsidR="00725013">
              <w:rPr>
                <w:noProof/>
                <w:webHidden/>
              </w:rPr>
            </w:r>
            <w:r w:rsidR="00725013">
              <w:rPr>
                <w:noProof/>
                <w:webHidden/>
              </w:rPr>
              <w:fldChar w:fldCharType="separate"/>
            </w:r>
            <w:r w:rsidR="00725013">
              <w:rPr>
                <w:noProof/>
                <w:webHidden/>
              </w:rPr>
              <w:t>40</w:t>
            </w:r>
            <w:r w:rsidR="00725013">
              <w:rPr>
                <w:noProof/>
                <w:webHidden/>
              </w:rPr>
              <w:fldChar w:fldCharType="end"/>
            </w:r>
          </w:hyperlink>
        </w:p>
        <w:p w14:paraId="007C2A6B" w14:textId="597868AF"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6" w:history="1">
            <w:r w:rsidR="00725013" w:rsidRPr="00CC08FF">
              <w:rPr>
                <w:rStyle w:val="Hyperlink"/>
                <w:noProof/>
              </w:rPr>
              <w:t>3.13 Methodological Limitations</w:t>
            </w:r>
            <w:r w:rsidR="00725013">
              <w:rPr>
                <w:noProof/>
                <w:webHidden/>
              </w:rPr>
              <w:tab/>
            </w:r>
            <w:r w:rsidR="00725013">
              <w:rPr>
                <w:noProof/>
                <w:webHidden/>
              </w:rPr>
              <w:fldChar w:fldCharType="begin"/>
            </w:r>
            <w:r w:rsidR="00725013">
              <w:rPr>
                <w:noProof/>
                <w:webHidden/>
              </w:rPr>
              <w:instrText xml:space="preserve"> PAGEREF _Toc240376266 \h </w:instrText>
            </w:r>
            <w:r w:rsidR="00725013">
              <w:rPr>
                <w:noProof/>
                <w:webHidden/>
              </w:rPr>
            </w:r>
            <w:r w:rsidR="00725013">
              <w:rPr>
                <w:noProof/>
                <w:webHidden/>
              </w:rPr>
              <w:fldChar w:fldCharType="separate"/>
            </w:r>
            <w:r w:rsidR="00725013">
              <w:rPr>
                <w:noProof/>
                <w:webHidden/>
              </w:rPr>
              <w:t>41</w:t>
            </w:r>
            <w:r w:rsidR="00725013">
              <w:rPr>
                <w:noProof/>
                <w:webHidden/>
              </w:rPr>
              <w:fldChar w:fldCharType="end"/>
            </w:r>
          </w:hyperlink>
        </w:p>
        <w:p w14:paraId="3674016B" w14:textId="027217AC"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7" w:history="1">
            <w:r w:rsidR="00725013" w:rsidRPr="00CC08FF">
              <w:rPr>
                <w:rStyle w:val="Hyperlink"/>
                <w:noProof/>
              </w:rPr>
              <w:t>3.14 Chapter Conclusion</w:t>
            </w:r>
            <w:r w:rsidR="00725013">
              <w:rPr>
                <w:noProof/>
                <w:webHidden/>
              </w:rPr>
              <w:tab/>
            </w:r>
            <w:r w:rsidR="00725013">
              <w:rPr>
                <w:noProof/>
                <w:webHidden/>
              </w:rPr>
              <w:fldChar w:fldCharType="begin"/>
            </w:r>
            <w:r w:rsidR="00725013">
              <w:rPr>
                <w:noProof/>
                <w:webHidden/>
              </w:rPr>
              <w:instrText xml:space="preserve"> PAGEREF _Toc240376267 \h </w:instrText>
            </w:r>
            <w:r w:rsidR="00725013">
              <w:rPr>
                <w:noProof/>
                <w:webHidden/>
              </w:rPr>
            </w:r>
            <w:r w:rsidR="00725013">
              <w:rPr>
                <w:noProof/>
                <w:webHidden/>
              </w:rPr>
              <w:fldChar w:fldCharType="separate"/>
            </w:r>
            <w:r w:rsidR="00725013">
              <w:rPr>
                <w:noProof/>
                <w:webHidden/>
              </w:rPr>
              <w:t>42</w:t>
            </w:r>
            <w:r w:rsidR="00725013">
              <w:rPr>
                <w:noProof/>
                <w:webHidden/>
              </w:rPr>
              <w:fldChar w:fldCharType="end"/>
            </w:r>
          </w:hyperlink>
        </w:p>
        <w:p w14:paraId="1B6748B5" w14:textId="00291698" w:rsidR="00725013" w:rsidRDefault="005434D7">
          <w:pPr>
            <w:pStyle w:val="TOC1"/>
            <w:rPr>
              <w:rFonts w:asciiTheme="minorHAnsi" w:eastAsiaTheme="minorEastAsia" w:hAnsiTheme="minorHAnsi" w:cstheme="minorBidi"/>
              <w:b w:val="0"/>
              <w:bCs w:val="0"/>
              <w:szCs w:val="24"/>
              <w:lang w:val="en-IN" w:eastAsia="en-IN" w:bidi="ar-SA"/>
            </w:rPr>
          </w:pPr>
          <w:hyperlink w:anchor="_Toc240376268" w:history="1">
            <w:r w:rsidR="00725013" w:rsidRPr="00CC08FF">
              <w:rPr>
                <w:rStyle w:val="Hyperlink"/>
                <w:lang w:val="en-GB"/>
              </w:rPr>
              <w:t xml:space="preserve">CHAPTER 4: </w:t>
            </w:r>
            <w:r w:rsidR="00725013" w:rsidRPr="00CC08FF">
              <w:rPr>
                <w:rStyle w:val="Hyperlink"/>
              </w:rPr>
              <w:t>FINDINGS AND ANALYSIS</w:t>
            </w:r>
            <w:r w:rsidR="00725013">
              <w:rPr>
                <w:webHidden/>
              </w:rPr>
              <w:tab/>
            </w:r>
            <w:r w:rsidR="00725013">
              <w:rPr>
                <w:webHidden/>
              </w:rPr>
              <w:fldChar w:fldCharType="begin"/>
            </w:r>
            <w:r w:rsidR="00725013">
              <w:rPr>
                <w:webHidden/>
              </w:rPr>
              <w:instrText xml:space="preserve"> PAGEREF _Toc240376268 \h </w:instrText>
            </w:r>
            <w:r w:rsidR="00725013">
              <w:rPr>
                <w:webHidden/>
              </w:rPr>
            </w:r>
            <w:r w:rsidR="00725013">
              <w:rPr>
                <w:webHidden/>
              </w:rPr>
              <w:fldChar w:fldCharType="separate"/>
            </w:r>
            <w:r w:rsidR="00725013">
              <w:rPr>
                <w:webHidden/>
              </w:rPr>
              <w:t>43</w:t>
            </w:r>
            <w:r w:rsidR="00725013">
              <w:rPr>
                <w:webHidden/>
              </w:rPr>
              <w:fldChar w:fldCharType="end"/>
            </w:r>
          </w:hyperlink>
        </w:p>
        <w:p w14:paraId="645CF6BB" w14:textId="1A67D92F"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69" w:history="1">
            <w:r w:rsidR="00725013" w:rsidRPr="00CC08FF">
              <w:rPr>
                <w:rStyle w:val="Hyperlink"/>
                <w:noProof/>
                <w:lang w:val="en-GB"/>
              </w:rPr>
              <w:t>4.1 Chapter Introduction</w:t>
            </w:r>
            <w:r w:rsidR="00725013">
              <w:rPr>
                <w:noProof/>
                <w:webHidden/>
              </w:rPr>
              <w:tab/>
            </w:r>
            <w:r w:rsidR="00725013">
              <w:rPr>
                <w:noProof/>
                <w:webHidden/>
              </w:rPr>
              <w:fldChar w:fldCharType="begin"/>
            </w:r>
            <w:r w:rsidR="00725013">
              <w:rPr>
                <w:noProof/>
                <w:webHidden/>
              </w:rPr>
              <w:instrText xml:space="preserve"> PAGEREF _Toc240376269 \h </w:instrText>
            </w:r>
            <w:r w:rsidR="00725013">
              <w:rPr>
                <w:noProof/>
                <w:webHidden/>
              </w:rPr>
            </w:r>
            <w:r w:rsidR="00725013">
              <w:rPr>
                <w:noProof/>
                <w:webHidden/>
              </w:rPr>
              <w:fldChar w:fldCharType="separate"/>
            </w:r>
            <w:r w:rsidR="00725013">
              <w:rPr>
                <w:noProof/>
                <w:webHidden/>
              </w:rPr>
              <w:t>43</w:t>
            </w:r>
            <w:r w:rsidR="00725013">
              <w:rPr>
                <w:noProof/>
                <w:webHidden/>
              </w:rPr>
              <w:fldChar w:fldCharType="end"/>
            </w:r>
          </w:hyperlink>
        </w:p>
        <w:p w14:paraId="5D725FDD" w14:textId="316DA9C9"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70" w:history="1">
            <w:r w:rsidR="00725013" w:rsidRPr="00CC08FF">
              <w:rPr>
                <w:rStyle w:val="Hyperlink"/>
                <w:noProof/>
                <w:lang w:val="en-GB"/>
              </w:rPr>
              <w:t>4.2 Thematic Review and Analysis</w:t>
            </w:r>
            <w:r w:rsidR="00725013">
              <w:rPr>
                <w:noProof/>
                <w:webHidden/>
              </w:rPr>
              <w:tab/>
            </w:r>
            <w:r w:rsidR="00725013">
              <w:rPr>
                <w:noProof/>
                <w:webHidden/>
              </w:rPr>
              <w:fldChar w:fldCharType="begin"/>
            </w:r>
            <w:r w:rsidR="00725013">
              <w:rPr>
                <w:noProof/>
                <w:webHidden/>
              </w:rPr>
              <w:instrText xml:space="preserve"> PAGEREF _Toc240376270 \h </w:instrText>
            </w:r>
            <w:r w:rsidR="00725013">
              <w:rPr>
                <w:noProof/>
                <w:webHidden/>
              </w:rPr>
            </w:r>
            <w:r w:rsidR="00725013">
              <w:rPr>
                <w:noProof/>
                <w:webHidden/>
              </w:rPr>
              <w:fldChar w:fldCharType="separate"/>
            </w:r>
            <w:r w:rsidR="00725013">
              <w:rPr>
                <w:noProof/>
                <w:webHidden/>
              </w:rPr>
              <w:t>43</w:t>
            </w:r>
            <w:r w:rsidR="00725013">
              <w:rPr>
                <w:noProof/>
                <w:webHidden/>
              </w:rPr>
              <w:fldChar w:fldCharType="end"/>
            </w:r>
          </w:hyperlink>
        </w:p>
        <w:p w14:paraId="07D48BC3" w14:textId="36A0D0C9"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71" w:history="1">
            <w:r w:rsidR="00725013" w:rsidRPr="00CC08FF">
              <w:rPr>
                <w:rStyle w:val="Hyperlink"/>
                <w:noProof/>
                <w:lang w:val="en-GB"/>
              </w:rPr>
              <w:t>4.2.1 Theme 1: Culturally Adapted Healthy Menu Strategies in the UK Fast-Food Industry</w:t>
            </w:r>
            <w:r w:rsidR="00725013">
              <w:rPr>
                <w:noProof/>
                <w:webHidden/>
              </w:rPr>
              <w:tab/>
            </w:r>
            <w:r w:rsidR="00725013">
              <w:rPr>
                <w:noProof/>
                <w:webHidden/>
              </w:rPr>
              <w:fldChar w:fldCharType="begin"/>
            </w:r>
            <w:r w:rsidR="00725013">
              <w:rPr>
                <w:noProof/>
                <w:webHidden/>
              </w:rPr>
              <w:instrText xml:space="preserve"> PAGEREF _Toc240376271 \h </w:instrText>
            </w:r>
            <w:r w:rsidR="00725013">
              <w:rPr>
                <w:noProof/>
                <w:webHidden/>
              </w:rPr>
            </w:r>
            <w:r w:rsidR="00725013">
              <w:rPr>
                <w:noProof/>
                <w:webHidden/>
              </w:rPr>
              <w:fldChar w:fldCharType="separate"/>
            </w:r>
            <w:r w:rsidR="00725013">
              <w:rPr>
                <w:noProof/>
                <w:webHidden/>
              </w:rPr>
              <w:t>43</w:t>
            </w:r>
            <w:r w:rsidR="00725013">
              <w:rPr>
                <w:noProof/>
                <w:webHidden/>
              </w:rPr>
              <w:fldChar w:fldCharType="end"/>
            </w:r>
          </w:hyperlink>
        </w:p>
        <w:p w14:paraId="00026F97" w14:textId="257653BD"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72" w:history="1">
            <w:r w:rsidR="00725013" w:rsidRPr="00CC08FF">
              <w:rPr>
                <w:rStyle w:val="Hyperlink"/>
                <w:noProof/>
                <w:lang w:val="en-GB"/>
              </w:rPr>
              <w:t>4.2.2 Theme 2: Cultural Food Preferences and Consumer Acceptance within the UK</w:t>
            </w:r>
            <w:r w:rsidR="00725013">
              <w:rPr>
                <w:noProof/>
                <w:webHidden/>
              </w:rPr>
              <w:tab/>
            </w:r>
            <w:r w:rsidR="00725013">
              <w:rPr>
                <w:noProof/>
                <w:webHidden/>
              </w:rPr>
              <w:fldChar w:fldCharType="begin"/>
            </w:r>
            <w:r w:rsidR="00725013">
              <w:rPr>
                <w:noProof/>
                <w:webHidden/>
              </w:rPr>
              <w:instrText xml:space="preserve"> PAGEREF _Toc240376272 \h </w:instrText>
            </w:r>
            <w:r w:rsidR="00725013">
              <w:rPr>
                <w:noProof/>
                <w:webHidden/>
              </w:rPr>
            </w:r>
            <w:r w:rsidR="00725013">
              <w:rPr>
                <w:noProof/>
                <w:webHidden/>
              </w:rPr>
              <w:fldChar w:fldCharType="separate"/>
            </w:r>
            <w:r w:rsidR="00725013">
              <w:rPr>
                <w:noProof/>
                <w:webHidden/>
              </w:rPr>
              <w:t>48</w:t>
            </w:r>
            <w:r w:rsidR="00725013">
              <w:rPr>
                <w:noProof/>
                <w:webHidden/>
              </w:rPr>
              <w:fldChar w:fldCharType="end"/>
            </w:r>
          </w:hyperlink>
        </w:p>
        <w:p w14:paraId="787FACB9" w14:textId="440B125E"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73" w:history="1">
            <w:r w:rsidR="00725013" w:rsidRPr="00CC08FF">
              <w:rPr>
                <w:rStyle w:val="Hyperlink"/>
                <w:noProof/>
              </w:rPr>
              <w:t>4.2.3 Theme 3: Key factors shaping acceptance and purchase intention of culturally adapted healthy menu items</w:t>
            </w:r>
            <w:r w:rsidR="00725013">
              <w:rPr>
                <w:noProof/>
                <w:webHidden/>
              </w:rPr>
              <w:tab/>
            </w:r>
            <w:r w:rsidR="00725013">
              <w:rPr>
                <w:noProof/>
                <w:webHidden/>
              </w:rPr>
              <w:fldChar w:fldCharType="begin"/>
            </w:r>
            <w:r w:rsidR="00725013">
              <w:rPr>
                <w:noProof/>
                <w:webHidden/>
              </w:rPr>
              <w:instrText xml:space="preserve"> PAGEREF _Toc240376273 \h </w:instrText>
            </w:r>
            <w:r w:rsidR="00725013">
              <w:rPr>
                <w:noProof/>
                <w:webHidden/>
              </w:rPr>
            </w:r>
            <w:r w:rsidR="00725013">
              <w:rPr>
                <w:noProof/>
                <w:webHidden/>
              </w:rPr>
              <w:fldChar w:fldCharType="separate"/>
            </w:r>
            <w:r w:rsidR="00725013">
              <w:rPr>
                <w:noProof/>
                <w:webHidden/>
              </w:rPr>
              <w:t>54</w:t>
            </w:r>
            <w:r w:rsidR="00725013">
              <w:rPr>
                <w:noProof/>
                <w:webHidden/>
              </w:rPr>
              <w:fldChar w:fldCharType="end"/>
            </w:r>
          </w:hyperlink>
        </w:p>
        <w:p w14:paraId="5512303D" w14:textId="79AD395F"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74" w:history="1">
            <w:r w:rsidR="00725013" w:rsidRPr="00CC08FF">
              <w:rPr>
                <w:rStyle w:val="Hyperlink"/>
                <w:noProof/>
                <w:lang w:val="en-GB"/>
              </w:rPr>
              <w:t>4.3 Chapter Summary</w:t>
            </w:r>
            <w:r w:rsidR="00725013">
              <w:rPr>
                <w:noProof/>
                <w:webHidden/>
              </w:rPr>
              <w:tab/>
            </w:r>
            <w:r w:rsidR="00725013">
              <w:rPr>
                <w:noProof/>
                <w:webHidden/>
              </w:rPr>
              <w:fldChar w:fldCharType="begin"/>
            </w:r>
            <w:r w:rsidR="00725013">
              <w:rPr>
                <w:noProof/>
                <w:webHidden/>
              </w:rPr>
              <w:instrText xml:space="preserve"> PAGEREF _Toc240376274 \h </w:instrText>
            </w:r>
            <w:r w:rsidR="00725013">
              <w:rPr>
                <w:noProof/>
                <w:webHidden/>
              </w:rPr>
            </w:r>
            <w:r w:rsidR="00725013">
              <w:rPr>
                <w:noProof/>
                <w:webHidden/>
              </w:rPr>
              <w:fldChar w:fldCharType="separate"/>
            </w:r>
            <w:r w:rsidR="00725013">
              <w:rPr>
                <w:noProof/>
                <w:webHidden/>
              </w:rPr>
              <w:t>58</w:t>
            </w:r>
            <w:r w:rsidR="00725013">
              <w:rPr>
                <w:noProof/>
                <w:webHidden/>
              </w:rPr>
              <w:fldChar w:fldCharType="end"/>
            </w:r>
          </w:hyperlink>
        </w:p>
        <w:p w14:paraId="35D185AD" w14:textId="73C0B791" w:rsidR="00725013" w:rsidRDefault="005434D7">
          <w:pPr>
            <w:pStyle w:val="TOC1"/>
            <w:rPr>
              <w:rFonts w:asciiTheme="minorHAnsi" w:eastAsiaTheme="minorEastAsia" w:hAnsiTheme="minorHAnsi" w:cstheme="minorBidi"/>
              <w:b w:val="0"/>
              <w:bCs w:val="0"/>
              <w:szCs w:val="24"/>
              <w:lang w:val="en-IN" w:eastAsia="en-IN" w:bidi="ar-SA"/>
            </w:rPr>
          </w:pPr>
          <w:hyperlink w:anchor="_Toc240376275" w:history="1">
            <w:r w:rsidR="00725013" w:rsidRPr="00CC08FF">
              <w:rPr>
                <w:rStyle w:val="Hyperlink"/>
              </w:rPr>
              <w:t>CHAPTER 5: CONCLUSION AND RECOMMENDATIONS</w:t>
            </w:r>
            <w:r w:rsidR="00725013">
              <w:rPr>
                <w:webHidden/>
              </w:rPr>
              <w:tab/>
            </w:r>
            <w:r w:rsidR="00725013">
              <w:rPr>
                <w:webHidden/>
              </w:rPr>
              <w:fldChar w:fldCharType="begin"/>
            </w:r>
            <w:r w:rsidR="00725013">
              <w:rPr>
                <w:webHidden/>
              </w:rPr>
              <w:instrText xml:space="preserve"> PAGEREF _Toc240376275 \h </w:instrText>
            </w:r>
            <w:r w:rsidR="00725013">
              <w:rPr>
                <w:webHidden/>
              </w:rPr>
            </w:r>
            <w:r w:rsidR="00725013">
              <w:rPr>
                <w:webHidden/>
              </w:rPr>
              <w:fldChar w:fldCharType="separate"/>
            </w:r>
            <w:r w:rsidR="00725013">
              <w:rPr>
                <w:webHidden/>
              </w:rPr>
              <w:t>59</w:t>
            </w:r>
            <w:r w:rsidR="00725013">
              <w:rPr>
                <w:webHidden/>
              </w:rPr>
              <w:fldChar w:fldCharType="end"/>
            </w:r>
          </w:hyperlink>
        </w:p>
        <w:p w14:paraId="42021ECE" w14:textId="4FE9F509"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76" w:history="1">
            <w:r w:rsidR="00725013" w:rsidRPr="00CC08FF">
              <w:rPr>
                <w:rStyle w:val="Hyperlink"/>
                <w:noProof/>
              </w:rPr>
              <w:t>5.1 Overall Conclusion</w:t>
            </w:r>
            <w:r w:rsidR="00725013">
              <w:rPr>
                <w:noProof/>
                <w:webHidden/>
              </w:rPr>
              <w:tab/>
            </w:r>
            <w:r w:rsidR="00725013">
              <w:rPr>
                <w:noProof/>
                <w:webHidden/>
              </w:rPr>
              <w:fldChar w:fldCharType="begin"/>
            </w:r>
            <w:r w:rsidR="00725013">
              <w:rPr>
                <w:noProof/>
                <w:webHidden/>
              </w:rPr>
              <w:instrText xml:space="preserve"> PAGEREF _Toc240376276 \h </w:instrText>
            </w:r>
            <w:r w:rsidR="00725013">
              <w:rPr>
                <w:noProof/>
                <w:webHidden/>
              </w:rPr>
            </w:r>
            <w:r w:rsidR="00725013">
              <w:rPr>
                <w:noProof/>
                <w:webHidden/>
              </w:rPr>
              <w:fldChar w:fldCharType="separate"/>
            </w:r>
            <w:r w:rsidR="00725013">
              <w:rPr>
                <w:noProof/>
                <w:webHidden/>
              </w:rPr>
              <w:t>59</w:t>
            </w:r>
            <w:r w:rsidR="00725013">
              <w:rPr>
                <w:noProof/>
                <w:webHidden/>
              </w:rPr>
              <w:fldChar w:fldCharType="end"/>
            </w:r>
          </w:hyperlink>
        </w:p>
        <w:p w14:paraId="6664A052" w14:textId="4EAB845A"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77" w:history="1">
            <w:r w:rsidR="00725013" w:rsidRPr="00CC08FF">
              <w:rPr>
                <w:rStyle w:val="Hyperlink"/>
                <w:noProof/>
              </w:rPr>
              <w:t>5.2 Linking Conclusions to the Research Objectives</w:t>
            </w:r>
            <w:r w:rsidR="00725013">
              <w:rPr>
                <w:noProof/>
                <w:webHidden/>
              </w:rPr>
              <w:tab/>
            </w:r>
            <w:r w:rsidR="00725013">
              <w:rPr>
                <w:noProof/>
                <w:webHidden/>
              </w:rPr>
              <w:fldChar w:fldCharType="begin"/>
            </w:r>
            <w:r w:rsidR="00725013">
              <w:rPr>
                <w:noProof/>
                <w:webHidden/>
              </w:rPr>
              <w:instrText xml:space="preserve"> PAGEREF _Toc240376277 \h </w:instrText>
            </w:r>
            <w:r w:rsidR="00725013">
              <w:rPr>
                <w:noProof/>
                <w:webHidden/>
              </w:rPr>
            </w:r>
            <w:r w:rsidR="00725013">
              <w:rPr>
                <w:noProof/>
                <w:webHidden/>
              </w:rPr>
              <w:fldChar w:fldCharType="separate"/>
            </w:r>
            <w:r w:rsidR="00725013">
              <w:rPr>
                <w:noProof/>
                <w:webHidden/>
              </w:rPr>
              <w:t>59</w:t>
            </w:r>
            <w:r w:rsidR="00725013">
              <w:rPr>
                <w:noProof/>
                <w:webHidden/>
              </w:rPr>
              <w:fldChar w:fldCharType="end"/>
            </w:r>
          </w:hyperlink>
        </w:p>
        <w:p w14:paraId="3D6761AD" w14:textId="3E16959F"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78" w:history="1">
            <w:r w:rsidR="00725013" w:rsidRPr="00CC08FF">
              <w:rPr>
                <w:rStyle w:val="Hyperlink"/>
                <w:noProof/>
              </w:rPr>
              <w:t>5.2.1 Objective 1: To critically identify the main culturally adapted healthy menu strategies used in the UK fast-food industry</w:t>
            </w:r>
            <w:r w:rsidR="00725013">
              <w:rPr>
                <w:noProof/>
                <w:webHidden/>
              </w:rPr>
              <w:tab/>
            </w:r>
            <w:r w:rsidR="00725013">
              <w:rPr>
                <w:noProof/>
                <w:webHidden/>
              </w:rPr>
              <w:fldChar w:fldCharType="begin"/>
            </w:r>
            <w:r w:rsidR="00725013">
              <w:rPr>
                <w:noProof/>
                <w:webHidden/>
              </w:rPr>
              <w:instrText xml:space="preserve"> PAGEREF _Toc240376278 \h </w:instrText>
            </w:r>
            <w:r w:rsidR="00725013">
              <w:rPr>
                <w:noProof/>
                <w:webHidden/>
              </w:rPr>
            </w:r>
            <w:r w:rsidR="00725013">
              <w:rPr>
                <w:noProof/>
                <w:webHidden/>
              </w:rPr>
              <w:fldChar w:fldCharType="separate"/>
            </w:r>
            <w:r w:rsidR="00725013">
              <w:rPr>
                <w:noProof/>
                <w:webHidden/>
              </w:rPr>
              <w:t>59</w:t>
            </w:r>
            <w:r w:rsidR="00725013">
              <w:rPr>
                <w:noProof/>
                <w:webHidden/>
              </w:rPr>
              <w:fldChar w:fldCharType="end"/>
            </w:r>
          </w:hyperlink>
        </w:p>
        <w:p w14:paraId="421AF54D" w14:textId="00C3D168"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79" w:history="1">
            <w:r w:rsidR="00725013" w:rsidRPr="00CC08FF">
              <w:rPr>
                <w:rStyle w:val="Hyperlink"/>
                <w:noProof/>
              </w:rPr>
              <w:t>5.2.2 Objective 2: To evaluate how cultural food preferences influence consumer acceptance of healthier fast-food options.</w:t>
            </w:r>
            <w:r w:rsidR="00725013">
              <w:rPr>
                <w:noProof/>
                <w:webHidden/>
              </w:rPr>
              <w:tab/>
            </w:r>
            <w:r w:rsidR="00725013">
              <w:rPr>
                <w:noProof/>
                <w:webHidden/>
              </w:rPr>
              <w:fldChar w:fldCharType="begin"/>
            </w:r>
            <w:r w:rsidR="00725013">
              <w:rPr>
                <w:noProof/>
                <w:webHidden/>
              </w:rPr>
              <w:instrText xml:space="preserve"> PAGEREF _Toc240376279 \h </w:instrText>
            </w:r>
            <w:r w:rsidR="00725013">
              <w:rPr>
                <w:noProof/>
                <w:webHidden/>
              </w:rPr>
            </w:r>
            <w:r w:rsidR="00725013">
              <w:rPr>
                <w:noProof/>
                <w:webHidden/>
              </w:rPr>
              <w:fldChar w:fldCharType="separate"/>
            </w:r>
            <w:r w:rsidR="00725013">
              <w:rPr>
                <w:noProof/>
                <w:webHidden/>
              </w:rPr>
              <w:t>60</w:t>
            </w:r>
            <w:r w:rsidR="00725013">
              <w:rPr>
                <w:noProof/>
                <w:webHidden/>
              </w:rPr>
              <w:fldChar w:fldCharType="end"/>
            </w:r>
          </w:hyperlink>
        </w:p>
        <w:p w14:paraId="1F416171" w14:textId="3E6254A1"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80" w:history="1">
            <w:r w:rsidR="00725013" w:rsidRPr="00CC08FF">
              <w:rPr>
                <w:rStyle w:val="Hyperlink"/>
                <w:noProof/>
              </w:rPr>
              <w:t>5.2.3 Objective 3: To analyse the key factors that shape acceptance of culturally adapted healthy menu items, including taste, trust, dietary suitability, perceived health value, and purchase intention</w:t>
            </w:r>
            <w:r w:rsidR="00725013">
              <w:rPr>
                <w:noProof/>
                <w:webHidden/>
              </w:rPr>
              <w:tab/>
            </w:r>
            <w:r w:rsidR="00725013">
              <w:rPr>
                <w:noProof/>
                <w:webHidden/>
              </w:rPr>
              <w:fldChar w:fldCharType="begin"/>
            </w:r>
            <w:r w:rsidR="00725013">
              <w:rPr>
                <w:noProof/>
                <w:webHidden/>
              </w:rPr>
              <w:instrText xml:space="preserve"> PAGEREF _Toc240376280 \h </w:instrText>
            </w:r>
            <w:r w:rsidR="00725013">
              <w:rPr>
                <w:noProof/>
                <w:webHidden/>
              </w:rPr>
            </w:r>
            <w:r w:rsidR="00725013">
              <w:rPr>
                <w:noProof/>
                <w:webHidden/>
              </w:rPr>
              <w:fldChar w:fldCharType="separate"/>
            </w:r>
            <w:r w:rsidR="00725013">
              <w:rPr>
                <w:noProof/>
                <w:webHidden/>
              </w:rPr>
              <w:t>60</w:t>
            </w:r>
            <w:r w:rsidR="00725013">
              <w:rPr>
                <w:noProof/>
                <w:webHidden/>
              </w:rPr>
              <w:fldChar w:fldCharType="end"/>
            </w:r>
          </w:hyperlink>
        </w:p>
        <w:p w14:paraId="2A43F70E" w14:textId="320A8324"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81" w:history="1">
            <w:r w:rsidR="00725013" w:rsidRPr="00CC08FF">
              <w:rPr>
                <w:rStyle w:val="Hyperlink"/>
                <w:noProof/>
              </w:rPr>
              <w:t>5.3 Limitations of the Study</w:t>
            </w:r>
            <w:r w:rsidR="00725013">
              <w:rPr>
                <w:noProof/>
                <w:webHidden/>
              </w:rPr>
              <w:tab/>
            </w:r>
            <w:r w:rsidR="00725013">
              <w:rPr>
                <w:noProof/>
                <w:webHidden/>
              </w:rPr>
              <w:fldChar w:fldCharType="begin"/>
            </w:r>
            <w:r w:rsidR="00725013">
              <w:rPr>
                <w:noProof/>
                <w:webHidden/>
              </w:rPr>
              <w:instrText xml:space="preserve"> PAGEREF _Toc240376281 \h </w:instrText>
            </w:r>
            <w:r w:rsidR="00725013">
              <w:rPr>
                <w:noProof/>
                <w:webHidden/>
              </w:rPr>
            </w:r>
            <w:r w:rsidR="00725013">
              <w:rPr>
                <w:noProof/>
                <w:webHidden/>
              </w:rPr>
              <w:fldChar w:fldCharType="separate"/>
            </w:r>
            <w:r w:rsidR="00725013">
              <w:rPr>
                <w:noProof/>
                <w:webHidden/>
              </w:rPr>
              <w:t>61</w:t>
            </w:r>
            <w:r w:rsidR="00725013">
              <w:rPr>
                <w:noProof/>
                <w:webHidden/>
              </w:rPr>
              <w:fldChar w:fldCharType="end"/>
            </w:r>
          </w:hyperlink>
        </w:p>
        <w:p w14:paraId="0C69A71C" w14:textId="6C7B9264"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82" w:history="1">
            <w:r w:rsidR="00725013" w:rsidRPr="00CC08FF">
              <w:rPr>
                <w:rStyle w:val="Hyperlink"/>
                <w:noProof/>
              </w:rPr>
              <w:t>5.4 Recommendations</w:t>
            </w:r>
            <w:r w:rsidR="00725013">
              <w:rPr>
                <w:noProof/>
                <w:webHidden/>
              </w:rPr>
              <w:tab/>
            </w:r>
            <w:r w:rsidR="00725013">
              <w:rPr>
                <w:noProof/>
                <w:webHidden/>
              </w:rPr>
              <w:fldChar w:fldCharType="begin"/>
            </w:r>
            <w:r w:rsidR="00725013">
              <w:rPr>
                <w:noProof/>
                <w:webHidden/>
              </w:rPr>
              <w:instrText xml:space="preserve"> PAGEREF _Toc240376282 \h </w:instrText>
            </w:r>
            <w:r w:rsidR="00725013">
              <w:rPr>
                <w:noProof/>
                <w:webHidden/>
              </w:rPr>
            </w:r>
            <w:r w:rsidR="00725013">
              <w:rPr>
                <w:noProof/>
                <w:webHidden/>
              </w:rPr>
              <w:fldChar w:fldCharType="separate"/>
            </w:r>
            <w:r w:rsidR="00725013">
              <w:rPr>
                <w:noProof/>
                <w:webHidden/>
              </w:rPr>
              <w:t>62</w:t>
            </w:r>
            <w:r w:rsidR="00725013">
              <w:rPr>
                <w:noProof/>
                <w:webHidden/>
              </w:rPr>
              <w:fldChar w:fldCharType="end"/>
            </w:r>
          </w:hyperlink>
        </w:p>
        <w:p w14:paraId="4C3C9A8A" w14:textId="6EA94200"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83" w:history="1">
            <w:r w:rsidR="00725013" w:rsidRPr="00CC08FF">
              <w:rPr>
                <w:rStyle w:val="Hyperlink"/>
                <w:noProof/>
              </w:rPr>
              <w:t>5.4.1 Preserve Familiar Taste During Healthy Reformulation</w:t>
            </w:r>
            <w:r w:rsidR="00725013">
              <w:rPr>
                <w:noProof/>
                <w:webHidden/>
              </w:rPr>
              <w:tab/>
            </w:r>
            <w:r w:rsidR="00725013">
              <w:rPr>
                <w:noProof/>
                <w:webHidden/>
              </w:rPr>
              <w:fldChar w:fldCharType="begin"/>
            </w:r>
            <w:r w:rsidR="00725013">
              <w:rPr>
                <w:noProof/>
                <w:webHidden/>
              </w:rPr>
              <w:instrText xml:space="preserve"> PAGEREF _Toc240376283 \h </w:instrText>
            </w:r>
            <w:r w:rsidR="00725013">
              <w:rPr>
                <w:noProof/>
                <w:webHidden/>
              </w:rPr>
            </w:r>
            <w:r w:rsidR="00725013">
              <w:rPr>
                <w:noProof/>
                <w:webHidden/>
              </w:rPr>
              <w:fldChar w:fldCharType="separate"/>
            </w:r>
            <w:r w:rsidR="00725013">
              <w:rPr>
                <w:noProof/>
                <w:webHidden/>
              </w:rPr>
              <w:t>62</w:t>
            </w:r>
            <w:r w:rsidR="00725013">
              <w:rPr>
                <w:noProof/>
                <w:webHidden/>
              </w:rPr>
              <w:fldChar w:fldCharType="end"/>
            </w:r>
          </w:hyperlink>
        </w:p>
        <w:p w14:paraId="4C0170E8" w14:textId="704A72A4"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84" w:history="1">
            <w:r w:rsidR="00725013" w:rsidRPr="00CC08FF">
              <w:rPr>
                <w:rStyle w:val="Hyperlink"/>
                <w:noProof/>
              </w:rPr>
              <w:t>5.4.2 Offer alternative products rather than replace the existing product</w:t>
            </w:r>
            <w:r w:rsidR="00725013">
              <w:rPr>
                <w:noProof/>
                <w:webHidden/>
              </w:rPr>
              <w:tab/>
            </w:r>
            <w:r w:rsidR="00725013">
              <w:rPr>
                <w:noProof/>
                <w:webHidden/>
              </w:rPr>
              <w:fldChar w:fldCharType="begin"/>
            </w:r>
            <w:r w:rsidR="00725013">
              <w:rPr>
                <w:noProof/>
                <w:webHidden/>
              </w:rPr>
              <w:instrText xml:space="preserve"> PAGEREF _Toc240376284 \h </w:instrText>
            </w:r>
            <w:r w:rsidR="00725013">
              <w:rPr>
                <w:noProof/>
                <w:webHidden/>
              </w:rPr>
            </w:r>
            <w:r w:rsidR="00725013">
              <w:rPr>
                <w:noProof/>
                <w:webHidden/>
              </w:rPr>
              <w:fldChar w:fldCharType="separate"/>
            </w:r>
            <w:r w:rsidR="00725013">
              <w:rPr>
                <w:noProof/>
                <w:webHidden/>
              </w:rPr>
              <w:t>62</w:t>
            </w:r>
            <w:r w:rsidR="00725013">
              <w:rPr>
                <w:noProof/>
                <w:webHidden/>
              </w:rPr>
              <w:fldChar w:fldCharType="end"/>
            </w:r>
          </w:hyperlink>
        </w:p>
        <w:p w14:paraId="6E5546C6" w14:textId="3A0735FD"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85" w:history="1">
            <w:r w:rsidR="00725013" w:rsidRPr="00CC08FF">
              <w:rPr>
                <w:rStyle w:val="Hyperlink"/>
                <w:noProof/>
              </w:rPr>
              <w:t>5.4.3 Co-design Culturally Relevant Healthy Options</w:t>
            </w:r>
            <w:r w:rsidR="00725013">
              <w:rPr>
                <w:noProof/>
                <w:webHidden/>
              </w:rPr>
              <w:tab/>
            </w:r>
            <w:r w:rsidR="00725013">
              <w:rPr>
                <w:noProof/>
                <w:webHidden/>
              </w:rPr>
              <w:fldChar w:fldCharType="begin"/>
            </w:r>
            <w:r w:rsidR="00725013">
              <w:rPr>
                <w:noProof/>
                <w:webHidden/>
              </w:rPr>
              <w:instrText xml:space="preserve"> PAGEREF _Toc240376285 \h </w:instrText>
            </w:r>
            <w:r w:rsidR="00725013">
              <w:rPr>
                <w:noProof/>
                <w:webHidden/>
              </w:rPr>
            </w:r>
            <w:r w:rsidR="00725013">
              <w:rPr>
                <w:noProof/>
                <w:webHidden/>
              </w:rPr>
              <w:fldChar w:fldCharType="separate"/>
            </w:r>
            <w:r w:rsidR="00725013">
              <w:rPr>
                <w:noProof/>
                <w:webHidden/>
              </w:rPr>
              <w:t>62</w:t>
            </w:r>
            <w:r w:rsidR="00725013">
              <w:rPr>
                <w:noProof/>
                <w:webHidden/>
              </w:rPr>
              <w:fldChar w:fldCharType="end"/>
            </w:r>
          </w:hyperlink>
        </w:p>
        <w:p w14:paraId="5889199B" w14:textId="742D7636" w:rsidR="00725013" w:rsidRDefault="005434D7">
          <w:pPr>
            <w:pStyle w:val="TOC3"/>
            <w:tabs>
              <w:tab w:val="right" w:leader="dot" w:pos="9016"/>
            </w:tabs>
            <w:rPr>
              <w:rFonts w:asciiTheme="minorHAnsi" w:eastAsiaTheme="minorEastAsia" w:hAnsiTheme="minorHAnsi"/>
              <w:noProof/>
              <w:szCs w:val="24"/>
              <w:lang w:eastAsia="en-IN" w:bidi="ar-SA"/>
            </w:rPr>
          </w:pPr>
          <w:hyperlink w:anchor="_Toc240376286" w:history="1">
            <w:r w:rsidR="00725013" w:rsidRPr="00CC08FF">
              <w:rPr>
                <w:rStyle w:val="Hyperlink"/>
                <w:noProof/>
              </w:rPr>
              <w:t>5.4.4 Test Acceptance Before Large-Scale Implementation</w:t>
            </w:r>
            <w:r w:rsidR="00725013">
              <w:rPr>
                <w:noProof/>
                <w:webHidden/>
              </w:rPr>
              <w:tab/>
            </w:r>
            <w:r w:rsidR="00725013">
              <w:rPr>
                <w:noProof/>
                <w:webHidden/>
              </w:rPr>
              <w:fldChar w:fldCharType="begin"/>
            </w:r>
            <w:r w:rsidR="00725013">
              <w:rPr>
                <w:noProof/>
                <w:webHidden/>
              </w:rPr>
              <w:instrText xml:space="preserve"> PAGEREF _Toc240376286 \h </w:instrText>
            </w:r>
            <w:r w:rsidR="00725013">
              <w:rPr>
                <w:noProof/>
                <w:webHidden/>
              </w:rPr>
            </w:r>
            <w:r w:rsidR="00725013">
              <w:rPr>
                <w:noProof/>
                <w:webHidden/>
              </w:rPr>
              <w:fldChar w:fldCharType="separate"/>
            </w:r>
            <w:r w:rsidR="00725013">
              <w:rPr>
                <w:noProof/>
                <w:webHidden/>
              </w:rPr>
              <w:t>62</w:t>
            </w:r>
            <w:r w:rsidR="00725013">
              <w:rPr>
                <w:noProof/>
                <w:webHidden/>
              </w:rPr>
              <w:fldChar w:fldCharType="end"/>
            </w:r>
          </w:hyperlink>
        </w:p>
        <w:p w14:paraId="1EA83CEE" w14:textId="6171B4A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87" w:history="1">
            <w:r w:rsidR="00725013" w:rsidRPr="00CC08FF">
              <w:rPr>
                <w:rStyle w:val="Hyperlink"/>
                <w:noProof/>
              </w:rPr>
              <w:t>5.5 Practical Implications</w:t>
            </w:r>
            <w:r w:rsidR="00725013">
              <w:rPr>
                <w:noProof/>
                <w:webHidden/>
              </w:rPr>
              <w:tab/>
            </w:r>
            <w:r w:rsidR="00725013">
              <w:rPr>
                <w:noProof/>
                <w:webHidden/>
              </w:rPr>
              <w:fldChar w:fldCharType="begin"/>
            </w:r>
            <w:r w:rsidR="00725013">
              <w:rPr>
                <w:noProof/>
                <w:webHidden/>
              </w:rPr>
              <w:instrText xml:space="preserve"> PAGEREF _Toc240376287 \h </w:instrText>
            </w:r>
            <w:r w:rsidR="00725013">
              <w:rPr>
                <w:noProof/>
                <w:webHidden/>
              </w:rPr>
            </w:r>
            <w:r w:rsidR="00725013">
              <w:rPr>
                <w:noProof/>
                <w:webHidden/>
              </w:rPr>
              <w:fldChar w:fldCharType="separate"/>
            </w:r>
            <w:r w:rsidR="00725013">
              <w:rPr>
                <w:noProof/>
                <w:webHidden/>
              </w:rPr>
              <w:t>63</w:t>
            </w:r>
            <w:r w:rsidR="00725013">
              <w:rPr>
                <w:noProof/>
                <w:webHidden/>
              </w:rPr>
              <w:fldChar w:fldCharType="end"/>
            </w:r>
          </w:hyperlink>
        </w:p>
        <w:p w14:paraId="37364656" w14:textId="7E29A14C"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88" w:history="1">
            <w:r w:rsidR="00725013" w:rsidRPr="00CC08FF">
              <w:rPr>
                <w:rStyle w:val="Hyperlink"/>
                <w:noProof/>
              </w:rPr>
              <w:t>5.6 Future Scope of Research</w:t>
            </w:r>
            <w:r w:rsidR="00725013">
              <w:rPr>
                <w:noProof/>
                <w:webHidden/>
              </w:rPr>
              <w:tab/>
            </w:r>
            <w:r w:rsidR="00725013">
              <w:rPr>
                <w:noProof/>
                <w:webHidden/>
              </w:rPr>
              <w:fldChar w:fldCharType="begin"/>
            </w:r>
            <w:r w:rsidR="00725013">
              <w:rPr>
                <w:noProof/>
                <w:webHidden/>
              </w:rPr>
              <w:instrText xml:space="preserve"> PAGEREF _Toc240376288 \h </w:instrText>
            </w:r>
            <w:r w:rsidR="00725013">
              <w:rPr>
                <w:noProof/>
                <w:webHidden/>
              </w:rPr>
            </w:r>
            <w:r w:rsidR="00725013">
              <w:rPr>
                <w:noProof/>
                <w:webHidden/>
              </w:rPr>
              <w:fldChar w:fldCharType="separate"/>
            </w:r>
            <w:r w:rsidR="00725013">
              <w:rPr>
                <w:noProof/>
                <w:webHidden/>
              </w:rPr>
              <w:t>63</w:t>
            </w:r>
            <w:r w:rsidR="00725013">
              <w:rPr>
                <w:noProof/>
                <w:webHidden/>
              </w:rPr>
              <w:fldChar w:fldCharType="end"/>
            </w:r>
          </w:hyperlink>
        </w:p>
        <w:p w14:paraId="38351CD8" w14:textId="7C6E700F" w:rsidR="00725013" w:rsidRDefault="005434D7">
          <w:pPr>
            <w:pStyle w:val="TOC1"/>
            <w:rPr>
              <w:rFonts w:asciiTheme="minorHAnsi" w:eastAsiaTheme="minorEastAsia" w:hAnsiTheme="minorHAnsi" w:cstheme="minorBidi"/>
              <w:b w:val="0"/>
              <w:bCs w:val="0"/>
              <w:szCs w:val="24"/>
              <w:lang w:val="en-IN" w:eastAsia="en-IN" w:bidi="ar-SA"/>
            </w:rPr>
          </w:pPr>
          <w:hyperlink w:anchor="_Toc240376289" w:history="1">
            <w:r w:rsidR="00725013" w:rsidRPr="00CC08FF">
              <w:rPr>
                <w:rStyle w:val="Hyperlink"/>
                <w:lang w:val="en-GB"/>
              </w:rPr>
              <w:t>Reference List</w:t>
            </w:r>
            <w:r w:rsidR="00725013">
              <w:rPr>
                <w:webHidden/>
              </w:rPr>
              <w:tab/>
            </w:r>
            <w:r w:rsidR="00725013">
              <w:rPr>
                <w:webHidden/>
              </w:rPr>
              <w:fldChar w:fldCharType="begin"/>
            </w:r>
            <w:r w:rsidR="00725013">
              <w:rPr>
                <w:webHidden/>
              </w:rPr>
              <w:instrText xml:space="preserve"> PAGEREF _Toc240376289 \h </w:instrText>
            </w:r>
            <w:r w:rsidR="00725013">
              <w:rPr>
                <w:webHidden/>
              </w:rPr>
            </w:r>
            <w:r w:rsidR="00725013">
              <w:rPr>
                <w:webHidden/>
              </w:rPr>
              <w:fldChar w:fldCharType="separate"/>
            </w:r>
            <w:r w:rsidR="00725013">
              <w:rPr>
                <w:webHidden/>
              </w:rPr>
              <w:t>64</w:t>
            </w:r>
            <w:r w:rsidR="00725013">
              <w:rPr>
                <w:webHidden/>
              </w:rPr>
              <w:fldChar w:fldCharType="end"/>
            </w:r>
          </w:hyperlink>
        </w:p>
        <w:p w14:paraId="68A06EDF" w14:textId="0016387C" w:rsidR="00725013" w:rsidRDefault="005434D7">
          <w:pPr>
            <w:pStyle w:val="TOC1"/>
            <w:rPr>
              <w:rFonts w:asciiTheme="minorHAnsi" w:eastAsiaTheme="minorEastAsia" w:hAnsiTheme="minorHAnsi" w:cstheme="minorBidi"/>
              <w:b w:val="0"/>
              <w:bCs w:val="0"/>
              <w:szCs w:val="24"/>
              <w:lang w:val="en-IN" w:eastAsia="en-IN" w:bidi="ar-SA"/>
            </w:rPr>
          </w:pPr>
          <w:hyperlink w:anchor="_Toc240376290" w:history="1">
            <w:r w:rsidR="00725013" w:rsidRPr="00CC08FF">
              <w:rPr>
                <w:rStyle w:val="Hyperlink"/>
              </w:rPr>
              <w:t>Appendices</w:t>
            </w:r>
            <w:r w:rsidR="00725013">
              <w:rPr>
                <w:webHidden/>
              </w:rPr>
              <w:tab/>
            </w:r>
            <w:r w:rsidR="00725013">
              <w:rPr>
                <w:webHidden/>
              </w:rPr>
              <w:fldChar w:fldCharType="begin"/>
            </w:r>
            <w:r w:rsidR="00725013">
              <w:rPr>
                <w:webHidden/>
              </w:rPr>
              <w:instrText xml:space="preserve"> PAGEREF _Toc240376290 \h </w:instrText>
            </w:r>
            <w:r w:rsidR="00725013">
              <w:rPr>
                <w:webHidden/>
              </w:rPr>
            </w:r>
            <w:r w:rsidR="00725013">
              <w:rPr>
                <w:webHidden/>
              </w:rPr>
              <w:fldChar w:fldCharType="separate"/>
            </w:r>
            <w:r w:rsidR="00725013">
              <w:rPr>
                <w:webHidden/>
              </w:rPr>
              <w:t>79</w:t>
            </w:r>
            <w:r w:rsidR="00725013">
              <w:rPr>
                <w:webHidden/>
              </w:rPr>
              <w:fldChar w:fldCharType="end"/>
            </w:r>
          </w:hyperlink>
        </w:p>
        <w:p w14:paraId="6DCA4A22" w14:textId="58714373"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91" w:history="1">
            <w:r w:rsidR="00725013" w:rsidRPr="00CC08FF">
              <w:rPr>
                <w:rStyle w:val="Hyperlink"/>
                <w:noProof/>
              </w:rPr>
              <w:t>Appendix 1: SLR Table</w:t>
            </w:r>
            <w:r w:rsidR="00725013">
              <w:rPr>
                <w:noProof/>
                <w:webHidden/>
              </w:rPr>
              <w:tab/>
            </w:r>
            <w:r w:rsidR="00725013">
              <w:rPr>
                <w:noProof/>
                <w:webHidden/>
              </w:rPr>
              <w:fldChar w:fldCharType="begin"/>
            </w:r>
            <w:r w:rsidR="00725013">
              <w:rPr>
                <w:noProof/>
                <w:webHidden/>
              </w:rPr>
              <w:instrText xml:space="preserve"> PAGEREF _Toc240376291 \h </w:instrText>
            </w:r>
            <w:r w:rsidR="00725013">
              <w:rPr>
                <w:noProof/>
                <w:webHidden/>
              </w:rPr>
            </w:r>
            <w:r w:rsidR="00725013">
              <w:rPr>
                <w:noProof/>
                <w:webHidden/>
              </w:rPr>
              <w:fldChar w:fldCharType="separate"/>
            </w:r>
            <w:r w:rsidR="00725013">
              <w:rPr>
                <w:noProof/>
                <w:webHidden/>
              </w:rPr>
              <w:t>79</w:t>
            </w:r>
            <w:r w:rsidR="00725013">
              <w:rPr>
                <w:noProof/>
                <w:webHidden/>
              </w:rPr>
              <w:fldChar w:fldCharType="end"/>
            </w:r>
          </w:hyperlink>
        </w:p>
        <w:p w14:paraId="048AF47D" w14:textId="7B8B98ED"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92" w:history="1">
            <w:r w:rsidR="00725013" w:rsidRPr="00CC08FF">
              <w:rPr>
                <w:rStyle w:val="Hyperlink"/>
                <w:noProof/>
              </w:rPr>
              <w:t>Appendix 2: CASP Checklist</w:t>
            </w:r>
            <w:r w:rsidR="00725013">
              <w:rPr>
                <w:noProof/>
                <w:webHidden/>
              </w:rPr>
              <w:tab/>
            </w:r>
            <w:r w:rsidR="00725013">
              <w:rPr>
                <w:noProof/>
                <w:webHidden/>
              </w:rPr>
              <w:fldChar w:fldCharType="begin"/>
            </w:r>
            <w:r w:rsidR="00725013">
              <w:rPr>
                <w:noProof/>
                <w:webHidden/>
              </w:rPr>
              <w:instrText xml:space="preserve"> PAGEREF _Toc240376292 \h </w:instrText>
            </w:r>
            <w:r w:rsidR="00725013">
              <w:rPr>
                <w:noProof/>
                <w:webHidden/>
              </w:rPr>
            </w:r>
            <w:r w:rsidR="00725013">
              <w:rPr>
                <w:noProof/>
                <w:webHidden/>
              </w:rPr>
              <w:fldChar w:fldCharType="separate"/>
            </w:r>
            <w:r w:rsidR="00725013">
              <w:rPr>
                <w:noProof/>
                <w:webHidden/>
              </w:rPr>
              <w:t>87</w:t>
            </w:r>
            <w:r w:rsidR="00725013">
              <w:rPr>
                <w:noProof/>
                <w:webHidden/>
              </w:rPr>
              <w:fldChar w:fldCharType="end"/>
            </w:r>
          </w:hyperlink>
        </w:p>
        <w:p w14:paraId="61D215E2" w14:textId="2500804B" w:rsidR="00725013" w:rsidRDefault="005434D7">
          <w:pPr>
            <w:pStyle w:val="TOC2"/>
            <w:tabs>
              <w:tab w:val="right" w:leader="dot" w:pos="9016"/>
            </w:tabs>
            <w:rPr>
              <w:rFonts w:asciiTheme="minorHAnsi" w:eastAsiaTheme="minorEastAsia" w:hAnsiTheme="minorHAnsi"/>
              <w:noProof/>
              <w:szCs w:val="24"/>
              <w:lang w:eastAsia="en-IN" w:bidi="ar-SA"/>
            </w:rPr>
          </w:pPr>
          <w:hyperlink w:anchor="_Toc240376293" w:history="1">
            <w:r w:rsidR="00725013" w:rsidRPr="00CC08FF">
              <w:rPr>
                <w:rStyle w:val="Hyperlink"/>
                <w:noProof/>
              </w:rPr>
              <w:t>Appendix 3: Ethics</w:t>
            </w:r>
            <w:r w:rsidR="00725013">
              <w:rPr>
                <w:noProof/>
                <w:webHidden/>
              </w:rPr>
              <w:tab/>
            </w:r>
            <w:r w:rsidR="00725013">
              <w:rPr>
                <w:noProof/>
                <w:webHidden/>
              </w:rPr>
              <w:fldChar w:fldCharType="begin"/>
            </w:r>
            <w:r w:rsidR="00725013">
              <w:rPr>
                <w:noProof/>
                <w:webHidden/>
              </w:rPr>
              <w:instrText xml:space="preserve"> PAGEREF _Toc240376293 \h </w:instrText>
            </w:r>
            <w:r w:rsidR="00725013">
              <w:rPr>
                <w:noProof/>
                <w:webHidden/>
              </w:rPr>
            </w:r>
            <w:r w:rsidR="00725013">
              <w:rPr>
                <w:noProof/>
                <w:webHidden/>
              </w:rPr>
              <w:fldChar w:fldCharType="separate"/>
            </w:r>
            <w:r w:rsidR="00725013">
              <w:rPr>
                <w:noProof/>
                <w:webHidden/>
              </w:rPr>
              <w:t>90</w:t>
            </w:r>
            <w:r w:rsidR="00725013">
              <w:rPr>
                <w:noProof/>
                <w:webHidden/>
              </w:rPr>
              <w:fldChar w:fldCharType="end"/>
            </w:r>
          </w:hyperlink>
        </w:p>
        <w:p w14:paraId="43C0B6B9" w14:textId="539E5AF6" w:rsidR="00877DF2" w:rsidRPr="007742A6" w:rsidRDefault="00877DF2">
          <w:r w:rsidRPr="007742A6">
            <w:rPr>
              <w:b/>
              <w:bCs/>
              <w:noProof/>
            </w:rPr>
            <w:fldChar w:fldCharType="end"/>
          </w:r>
        </w:p>
      </w:sdtContent>
    </w:sdt>
    <w:p w14:paraId="06B3890F" w14:textId="77777777" w:rsidR="00877DF2" w:rsidRPr="007742A6" w:rsidRDefault="00877DF2">
      <w:pPr>
        <w:spacing w:before="0" w:after="160" w:line="278" w:lineRule="auto"/>
        <w:jc w:val="left"/>
        <w:rPr>
          <w:rFonts w:eastAsiaTheme="majorEastAsia" w:cstheme="majorBidi"/>
          <w:b/>
          <w:color w:val="000000" w:themeColor="text1"/>
          <w:kern w:val="0"/>
          <w:sz w:val="26"/>
          <w:szCs w:val="40"/>
          <w:lang w:val="en-GB" w:eastAsia="en-IN" w:bidi="ar-SA"/>
          <w14:ligatures w14:val="none"/>
        </w:rPr>
      </w:pPr>
      <w:r w:rsidRPr="007742A6">
        <w:rPr>
          <w:lang w:val="en-GB"/>
        </w:rPr>
        <w:br w:type="page"/>
      </w:r>
    </w:p>
    <w:p w14:paraId="19A54D2D" w14:textId="77777777" w:rsidR="00EE502D" w:rsidRDefault="00EE502D" w:rsidP="00EE502D">
      <w:pPr>
        <w:jc w:val="center"/>
        <w:rPr>
          <w:b/>
          <w:bCs/>
          <w:sz w:val="28"/>
          <w:szCs w:val="32"/>
        </w:rPr>
      </w:pPr>
      <w:bookmarkStart w:id="1" w:name="_Toc240294059"/>
      <w:bookmarkStart w:id="2" w:name="_Toc236658656"/>
      <w:r w:rsidRPr="00EE502D">
        <w:rPr>
          <w:b/>
          <w:bCs/>
          <w:sz w:val="28"/>
          <w:szCs w:val="32"/>
        </w:rPr>
        <w:lastRenderedPageBreak/>
        <w:t>List of Figures</w:t>
      </w:r>
    </w:p>
    <w:p w14:paraId="0A75598B" w14:textId="456B3725" w:rsidR="00EE502D" w:rsidRPr="00EE502D" w:rsidRDefault="00EE502D">
      <w:pPr>
        <w:pStyle w:val="TableofFigures"/>
        <w:tabs>
          <w:tab w:val="right" w:leader="dot" w:pos="9016"/>
        </w:tabs>
        <w:rPr>
          <w:noProof/>
        </w:rPr>
      </w:pPr>
      <w:r>
        <w:rPr>
          <w:b/>
          <w:bCs/>
        </w:rPr>
        <w:fldChar w:fldCharType="begin"/>
      </w:r>
      <w:r>
        <w:rPr>
          <w:b/>
          <w:bCs/>
        </w:rPr>
        <w:instrText xml:space="preserve"> TOC \h \z \c "Figure" </w:instrText>
      </w:r>
      <w:r>
        <w:rPr>
          <w:b/>
          <w:bCs/>
        </w:rPr>
        <w:fldChar w:fldCharType="separate"/>
      </w:r>
      <w:hyperlink w:anchor="_Toc240371059" w:history="1">
        <w:r w:rsidRPr="00EE502D">
          <w:rPr>
            <w:rStyle w:val="Hyperlink"/>
            <w:noProof/>
          </w:rPr>
          <w:t>Figure 1: Consumer exposure to food environment</w:t>
        </w:r>
        <w:r w:rsidRPr="00EE502D">
          <w:rPr>
            <w:noProof/>
            <w:webHidden/>
          </w:rPr>
          <w:tab/>
        </w:r>
        <w:r w:rsidRPr="00EE502D">
          <w:rPr>
            <w:noProof/>
            <w:webHidden/>
          </w:rPr>
          <w:fldChar w:fldCharType="begin"/>
        </w:r>
        <w:r w:rsidRPr="00EE502D">
          <w:rPr>
            <w:noProof/>
            <w:webHidden/>
          </w:rPr>
          <w:instrText xml:space="preserve"> PAGEREF _Toc240371059 \h </w:instrText>
        </w:r>
        <w:r w:rsidRPr="00EE502D">
          <w:rPr>
            <w:noProof/>
            <w:webHidden/>
          </w:rPr>
        </w:r>
        <w:r w:rsidRPr="00EE502D">
          <w:rPr>
            <w:noProof/>
            <w:webHidden/>
          </w:rPr>
          <w:fldChar w:fldCharType="separate"/>
        </w:r>
        <w:r w:rsidRPr="00EE502D">
          <w:rPr>
            <w:noProof/>
            <w:webHidden/>
          </w:rPr>
          <w:t>8</w:t>
        </w:r>
        <w:r w:rsidRPr="00EE502D">
          <w:rPr>
            <w:noProof/>
            <w:webHidden/>
          </w:rPr>
          <w:fldChar w:fldCharType="end"/>
        </w:r>
      </w:hyperlink>
    </w:p>
    <w:p w14:paraId="52F8DE9F" w14:textId="5DE3B7F2" w:rsidR="00EE502D" w:rsidRPr="00EE502D" w:rsidRDefault="005434D7">
      <w:pPr>
        <w:pStyle w:val="TableofFigures"/>
        <w:tabs>
          <w:tab w:val="right" w:leader="dot" w:pos="9016"/>
        </w:tabs>
        <w:rPr>
          <w:noProof/>
        </w:rPr>
      </w:pPr>
      <w:hyperlink w:anchor="_Toc240371060" w:history="1">
        <w:r w:rsidR="00EE502D" w:rsidRPr="00EE502D">
          <w:rPr>
            <w:rStyle w:val="Hyperlink"/>
            <w:noProof/>
          </w:rPr>
          <w:t>Figure 2: Values and factors influencing physical activity</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_Toc240371060 \h </w:instrText>
        </w:r>
        <w:r w:rsidR="00EE502D" w:rsidRPr="00EE502D">
          <w:rPr>
            <w:noProof/>
            <w:webHidden/>
          </w:rPr>
        </w:r>
        <w:r w:rsidR="00EE502D" w:rsidRPr="00EE502D">
          <w:rPr>
            <w:noProof/>
            <w:webHidden/>
          </w:rPr>
          <w:fldChar w:fldCharType="separate"/>
        </w:r>
        <w:r w:rsidR="00EE502D" w:rsidRPr="00EE502D">
          <w:rPr>
            <w:noProof/>
            <w:webHidden/>
          </w:rPr>
          <w:t>12</w:t>
        </w:r>
        <w:r w:rsidR="00EE502D" w:rsidRPr="00EE502D">
          <w:rPr>
            <w:noProof/>
            <w:webHidden/>
          </w:rPr>
          <w:fldChar w:fldCharType="end"/>
        </w:r>
      </w:hyperlink>
    </w:p>
    <w:p w14:paraId="30814B49" w14:textId="299BC317" w:rsidR="00EE502D" w:rsidRPr="00EE502D" w:rsidRDefault="005434D7">
      <w:pPr>
        <w:pStyle w:val="TableofFigures"/>
        <w:tabs>
          <w:tab w:val="right" w:leader="dot" w:pos="9016"/>
        </w:tabs>
        <w:rPr>
          <w:noProof/>
        </w:rPr>
      </w:pPr>
      <w:hyperlink w:anchor="_Toc240371061" w:history="1">
        <w:r w:rsidR="00EE502D" w:rsidRPr="00EE502D">
          <w:rPr>
            <w:rStyle w:val="Hyperlink"/>
            <w:noProof/>
          </w:rPr>
          <w:t>Figure 3: UK fast food market Size</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_Toc240371061 \h </w:instrText>
        </w:r>
        <w:r w:rsidR="00EE502D" w:rsidRPr="00EE502D">
          <w:rPr>
            <w:noProof/>
            <w:webHidden/>
          </w:rPr>
        </w:r>
        <w:r w:rsidR="00EE502D" w:rsidRPr="00EE502D">
          <w:rPr>
            <w:noProof/>
            <w:webHidden/>
          </w:rPr>
          <w:fldChar w:fldCharType="separate"/>
        </w:r>
        <w:r w:rsidR="00EE502D" w:rsidRPr="00EE502D">
          <w:rPr>
            <w:noProof/>
            <w:webHidden/>
          </w:rPr>
          <w:t>15</w:t>
        </w:r>
        <w:r w:rsidR="00EE502D" w:rsidRPr="00EE502D">
          <w:rPr>
            <w:noProof/>
            <w:webHidden/>
          </w:rPr>
          <w:fldChar w:fldCharType="end"/>
        </w:r>
      </w:hyperlink>
    </w:p>
    <w:p w14:paraId="6B31FAF8" w14:textId="01D8CEDC" w:rsidR="00EE502D" w:rsidRPr="00EE502D" w:rsidRDefault="005434D7">
      <w:pPr>
        <w:pStyle w:val="TableofFigures"/>
        <w:tabs>
          <w:tab w:val="right" w:leader="dot" w:pos="9016"/>
        </w:tabs>
        <w:rPr>
          <w:noProof/>
        </w:rPr>
      </w:pPr>
      <w:hyperlink w:anchor="_Toc240371062" w:history="1">
        <w:r w:rsidR="00EE502D" w:rsidRPr="00EE502D">
          <w:rPr>
            <w:rStyle w:val="Hyperlink"/>
            <w:noProof/>
          </w:rPr>
          <w:t>Figure 4: UK population diversity</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_Toc240371062 \h </w:instrText>
        </w:r>
        <w:r w:rsidR="00EE502D" w:rsidRPr="00EE502D">
          <w:rPr>
            <w:noProof/>
            <w:webHidden/>
          </w:rPr>
        </w:r>
        <w:r w:rsidR="00EE502D" w:rsidRPr="00EE502D">
          <w:rPr>
            <w:noProof/>
            <w:webHidden/>
          </w:rPr>
          <w:fldChar w:fldCharType="separate"/>
        </w:r>
        <w:r w:rsidR="00EE502D" w:rsidRPr="00EE502D">
          <w:rPr>
            <w:noProof/>
            <w:webHidden/>
          </w:rPr>
          <w:t>17</w:t>
        </w:r>
        <w:r w:rsidR="00EE502D" w:rsidRPr="00EE502D">
          <w:rPr>
            <w:noProof/>
            <w:webHidden/>
          </w:rPr>
          <w:fldChar w:fldCharType="end"/>
        </w:r>
      </w:hyperlink>
    </w:p>
    <w:p w14:paraId="7775F8EC" w14:textId="755F8F01" w:rsidR="00EE502D" w:rsidRPr="00EE502D" w:rsidRDefault="005434D7">
      <w:pPr>
        <w:pStyle w:val="TableofFigures"/>
        <w:tabs>
          <w:tab w:val="right" w:leader="dot" w:pos="9016"/>
        </w:tabs>
        <w:rPr>
          <w:noProof/>
        </w:rPr>
      </w:pPr>
      <w:hyperlink w:anchor="_Toc240371063" w:history="1">
        <w:r w:rsidR="00EE502D" w:rsidRPr="00EE502D">
          <w:rPr>
            <w:rStyle w:val="Hyperlink"/>
            <w:noProof/>
          </w:rPr>
          <w:t>Figure 5: Relation between factors and buying and recommendation intention</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_Toc240371063 \h </w:instrText>
        </w:r>
        <w:r w:rsidR="00EE502D" w:rsidRPr="00EE502D">
          <w:rPr>
            <w:noProof/>
            <w:webHidden/>
          </w:rPr>
        </w:r>
        <w:r w:rsidR="00EE502D" w:rsidRPr="00EE502D">
          <w:rPr>
            <w:noProof/>
            <w:webHidden/>
          </w:rPr>
          <w:fldChar w:fldCharType="separate"/>
        </w:r>
        <w:r w:rsidR="00EE502D" w:rsidRPr="00EE502D">
          <w:rPr>
            <w:noProof/>
            <w:webHidden/>
          </w:rPr>
          <w:t>22</w:t>
        </w:r>
        <w:r w:rsidR="00EE502D" w:rsidRPr="00EE502D">
          <w:rPr>
            <w:noProof/>
            <w:webHidden/>
          </w:rPr>
          <w:fldChar w:fldCharType="end"/>
        </w:r>
      </w:hyperlink>
    </w:p>
    <w:p w14:paraId="03DB6741" w14:textId="47BA6656" w:rsidR="00EE502D" w:rsidRPr="00EE502D" w:rsidRDefault="005434D7">
      <w:pPr>
        <w:pStyle w:val="TableofFigures"/>
        <w:tabs>
          <w:tab w:val="right" w:leader="dot" w:pos="9016"/>
        </w:tabs>
        <w:rPr>
          <w:noProof/>
        </w:rPr>
      </w:pPr>
      <w:hyperlink w:anchor="_Toc240371064" w:history="1">
        <w:r w:rsidR="00EE502D" w:rsidRPr="00EE502D">
          <w:rPr>
            <w:rStyle w:val="Hyperlink"/>
            <w:noProof/>
          </w:rPr>
          <w:t>Figure 6: Food Choice Process framework</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_Toc240371064 \h </w:instrText>
        </w:r>
        <w:r w:rsidR="00EE502D" w:rsidRPr="00EE502D">
          <w:rPr>
            <w:noProof/>
            <w:webHidden/>
          </w:rPr>
        </w:r>
        <w:r w:rsidR="00EE502D" w:rsidRPr="00EE502D">
          <w:rPr>
            <w:noProof/>
            <w:webHidden/>
          </w:rPr>
          <w:fldChar w:fldCharType="separate"/>
        </w:r>
        <w:r w:rsidR="00EE502D" w:rsidRPr="00EE502D">
          <w:rPr>
            <w:noProof/>
            <w:webHidden/>
          </w:rPr>
          <w:t>23</w:t>
        </w:r>
        <w:r w:rsidR="00EE502D" w:rsidRPr="00EE502D">
          <w:rPr>
            <w:noProof/>
            <w:webHidden/>
          </w:rPr>
          <w:fldChar w:fldCharType="end"/>
        </w:r>
      </w:hyperlink>
    </w:p>
    <w:p w14:paraId="1314E349" w14:textId="4F95657D" w:rsidR="00EE502D" w:rsidRPr="00EE502D" w:rsidRDefault="005434D7">
      <w:pPr>
        <w:pStyle w:val="TableofFigures"/>
        <w:tabs>
          <w:tab w:val="right" w:leader="dot" w:pos="9016"/>
        </w:tabs>
        <w:rPr>
          <w:noProof/>
        </w:rPr>
      </w:pPr>
      <w:hyperlink w:anchor="_Toc240371065" w:history="1">
        <w:r w:rsidR="00EE502D" w:rsidRPr="00EE502D">
          <w:rPr>
            <w:rStyle w:val="Hyperlink"/>
            <w:noProof/>
          </w:rPr>
          <w:t>Figure 7: Conceptual Framework</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_Toc240371065 \h </w:instrText>
        </w:r>
        <w:r w:rsidR="00EE502D" w:rsidRPr="00EE502D">
          <w:rPr>
            <w:noProof/>
            <w:webHidden/>
          </w:rPr>
        </w:r>
        <w:r w:rsidR="00EE502D" w:rsidRPr="00EE502D">
          <w:rPr>
            <w:noProof/>
            <w:webHidden/>
          </w:rPr>
          <w:fldChar w:fldCharType="separate"/>
        </w:r>
        <w:r w:rsidR="00EE502D" w:rsidRPr="00EE502D">
          <w:rPr>
            <w:noProof/>
            <w:webHidden/>
          </w:rPr>
          <w:t>24</w:t>
        </w:r>
        <w:r w:rsidR="00EE502D" w:rsidRPr="00EE502D">
          <w:rPr>
            <w:noProof/>
            <w:webHidden/>
          </w:rPr>
          <w:fldChar w:fldCharType="end"/>
        </w:r>
      </w:hyperlink>
    </w:p>
    <w:p w14:paraId="2360239D" w14:textId="48AD555F" w:rsidR="00EE502D" w:rsidRPr="00EE502D" w:rsidRDefault="005434D7">
      <w:pPr>
        <w:pStyle w:val="TableofFigures"/>
        <w:tabs>
          <w:tab w:val="right" w:leader="dot" w:pos="9016"/>
        </w:tabs>
        <w:rPr>
          <w:noProof/>
        </w:rPr>
      </w:pPr>
      <w:hyperlink w:anchor="_Toc240371066" w:history="1">
        <w:r w:rsidR="00EE502D" w:rsidRPr="00EE502D">
          <w:rPr>
            <w:rStyle w:val="Hyperlink"/>
            <w:noProof/>
          </w:rPr>
          <w:t>Figure 8: PRISMA Framework</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_Toc240371066 \h </w:instrText>
        </w:r>
        <w:r w:rsidR="00EE502D" w:rsidRPr="00EE502D">
          <w:rPr>
            <w:noProof/>
            <w:webHidden/>
          </w:rPr>
        </w:r>
        <w:r w:rsidR="00EE502D" w:rsidRPr="00EE502D">
          <w:rPr>
            <w:noProof/>
            <w:webHidden/>
          </w:rPr>
          <w:fldChar w:fldCharType="separate"/>
        </w:r>
        <w:r w:rsidR="00EE502D" w:rsidRPr="00EE502D">
          <w:rPr>
            <w:noProof/>
            <w:webHidden/>
          </w:rPr>
          <w:t>34</w:t>
        </w:r>
        <w:r w:rsidR="00EE502D" w:rsidRPr="00EE502D">
          <w:rPr>
            <w:noProof/>
            <w:webHidden/>
          </w:rPr>
          <w:fldChar w:fldCharType="end"/>
        </w:r>
      </w:hyperlink>
    </w:p>
    <w:p w14:paraId="3A430B70" w14:textId="6A535D48" w:rsidR="00EE502D" w:rsidRPr="00EE502D" w:rsidRDefault="005434D7">
      <w:pPr>
        <w:pStyle w:val="TableofFigures"/>
        <w:tabs>
          <w:tab w:val="right" w:leader="dot" w:pos="9016"/>
        </w:tabs>
        <w:rPr>
          <w:noProof/>
        </w:rPr>
      </w:pPr>
      <w:hyperlink w:anchor="_Toc240371067" w:history="1">
        <w:r w:rsidR="00EE502D" w:rsidRPr="00EE502D">
          <w:rPr>
            <w:rStyle w:val="Hyperlink"/>
            <w:noProof/>
          </w:rPr>
          <w:t xml:space="preserve">Figure 9: </w:t>
        </w:r>
        <w:r w:rsidR="00EE502D" w:rsidRPr="00EE502D">
          <w:rPr>
            <w:rStyle w:val="Hyperlink"/>
            <w:noProof/>
            <w:lang w:val="en-GB"/>
          </w:rPr>
          <w:t>Analysis of Buying Intention</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_Toc240371067 \h </w:instrText>
        </w:r>
        <w:r w:rsidR="00EE502D" w:rsidRPr="00EE502D">
          <w:rPr>
            <w:noProof/>
            <w:webHidden/>
          </w:rPr>
        </w:r>
        <w:r w:rsidR="00EE502D" w:rsidRPr="00EE502D">
          <w:rPr>
            <w:noProof/>
            <w:webHidden/>
          </w:rPr>
          <w:fldChar w:fldCharType="separate"/>
        </w:r>
        <w:r w:rsidR="00EE502D" w:rsidRPr="00EE502D">
          <w:rPr>
            <w:noProof/>
            <w:webHidden/>
          </w:rPr>
          <w:t>40</w:t>
        </w:r>
        <w:r w:rsidR="00EE502D" w:rsidRPr="00EE502D">
          <w:rPr>
            <w:noProof/>
            <w:webHidden/>
          </w:rPr>
          <w:fldChar w:fldCharType="end"/>
        </w:r>
      </w:hyperlink>
    </w:p>
    <w:p w14:paraId="391A9384" w14:textId="62262121" w:rsidR="00EE502D" w:rsidRPr="00EE502D" w:rsidRDefault="005434D7">
      <w:pPr>
        <w:pStyle w:val="TableofFigures"/>
        <w:tabs>
          <w:tab w:val="right" w:leader="dot" w:pos="9016"/>
        </w:tabs>
        <w:rPr>
          <w:noProof/>
        </w:rPr>
      </w:pPr>
      <w:hyperlink w:anchor="_Toc240371068" w:history="1">
        <w:r w:rsidR="00EE502D" w:rsidRPr="00EE502D">
          <w:rPr>
            <w:rStyle w:val="Hyperlink"/>
            <w:noProof/>
          </w:rPr>
          <w:t>Figure 10: Food behaviour related constructs</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_Toc240371068 \h </w:instrText>
        </w:r>
        <w:r w:rsidR="00EE502D" w:rsidRPr="00EE502D">
          <w:rPr>
            <w:noProof/>
            <w:webHidden/>
          </w:rPr>
        </w:r>
        <w:r w:rsidR="00EE502D" w:rsidRPr="00EE502D">
          <w:rPr>
            <w:noProof/>
            <w:webHidden/>
          </w:rPr>
          <w:fldChar w:fldCharType="separate"/>
        </w:r>
        <w:r w:rsidR="00EE502D" w:rsidRPr="00EE502D">
          <w:rPr>
            <w:noProof/>
            <w:webHidden/>
          </w:rPr>
          <w:t>42</w:t>
        </w:r>
        <w:r w:rsidR="00EE502D" w:rsidRPr="00EE502D">
          <w:rPr>
            <w:noProof/>
            <w:webHidden/>
          </w:rPr>
          <w:fldChar w:fldCharType="end"/>
        </w:r>
      </w:hyperlink>
    </w:p>
    <w:p w14:paraId="4B9A01E6" w14:textId="6E7ECBBB" w:rsidR="00EE502D" w:rsidRPr="00EE502D" w:rsidRDefault="005434D7">
      <w:pPr>
        <w:pStyle w:val="TableofFigures"/>
        <w:tabs>
          <w:tab w:val="right" w:leader="dot" w:pos="9016"/>
        </w:tabs>
        <w:rPr>
          <w:noProof/>
        </w:rPr>
      </w:pPr>
      <w:hyperlink w:anchor="_Toc240371069" w:history="1">
        <w:r w:rsidR="00EE502D" w:rsidRPr="00EE502D">
          <w:rPr>
            <w:rStyle w:val="Hyperlink"/>
            <w:noProof/>
          </w:rPr>
          <w:t>Figure 11: Operation of manual and technology assisted system</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_Toc240371069 \h </w:instrText>
        </w:r>
        <w:r w:rsidR="00EE502D" w:rsidRPr="00EE502D">
          <w:rPr>
            <w:noProof/>
            <w:webHidden/>
          </w:rPr>
        </w:r>
        <w:r w:rsidR="00EE502D" w:rsidRPr="00EE502D">
          <w:rPr>
            <w:noProof/>
            <w:webHidden/>
          </w:rPr>
          <w:fldChar w:fldCharType="separate"/>
        </w:r>
        <w:r w:rsidR="00EE502D" w:rsidRPr="00EE502D">
          <w:rPr>
            <w:noProof/>
            <w:webHidden/>
          </w:rPr>
          <w:t>48</w:t>
        </w:r>
        <w:r w:rsidR="00EE502D" w:rsidRPr="00EE502D">
          <w:rPr>
            <w:noProof/>
            <w:webHidden/>
          </w:rPr>
          <w:fldChar w:fldCharType="end"/>
        </w:r>
      </w:hyperlink>
    </w:p>
    <w:p w14:paraId="6E47B150" w14:textId="605B37B4" w:rsidR="00EE502D" w:rsidRPr="00EE502D" w:rsidRDefault="005434D7">
      <w:pPr>
        <w:pStyle w:val="TableofFigures"/>
        <w:tabs>
          <w:tab w:val="right" w:leader="dot" w:pos="9016"/>
        </w:tabs>
        <w:rPr>
          <w:noProof/>
        </w:rPr>
      </w:pPr>
      <w:hyperlink w:anchor="_Toc240371070" w:history="1">
        <w:r w:rsidR="00EE502D" w:rsidRPr="00EE502D">
          <w:rPr>
            <w:rStyle w:val="Hyperlink"/>
            <w:noProof/>
          </w:rPr>
          <w:t>Figure 12: Consumer awareness and usage or adaptation gap for food choice</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_Toc240371070 \h </w:instrText>
        </w:r>
        <w:r w:rsidR="00EE502D" w:rsidRPr="00EE502D">
          <w:rPr>
            <w:noProof/>
            <w:webHidden/>
          </w:rPr>
        </w:r>
        <w:r w:rsidR="00EE502D" w:rsidRPr="00EE502D">
          <w:rPr>
            <w:noProof/>
            <w:webHidden/>
          </w:rPr>
          <w:fldChar w:fldCharType="separate"/>
        </w:r>
        <w:r w:rsidR="00EE502D" w:rsidRPr="00EE502D">
          <w:rPr>
            <w:noProof/>
            <w:webHidden/>
          </w:rPr>
          <w:t>52</w:t>
        </w:r>
        <w:r w:rsidR="00EE502D" w:rsidRPr="00EE502D">
          <w:rPr>
            <w:noProof/>
            <w:webHidden/>
          </w:rPr>
          <w:fldChar w:fldCharType="end"/>
        </w:r>
      </w:hyperlink>
    </w:p>
    <w:p w14:paraId="6DCFF44C" w14:textId="77777777" w:rsidR="00EE502D" w:rsidRDefault="00EE502D" w:rsidP="00EE502D">
      <w:pPr>
        <w:rPr>
          <w:b/>
          <w:bCs/>
        </w:rPr>
      </w:pPr>
      <w:r>
        <w:rPr>
          <w:b/>
          <w:bCs/>
        </w:rPr>
        <w:fldChar w:fldCharType="end"/>
      </w:r>
    </w:p>
    <w:p w14:paraId="59E00DDE" w14:textId="77777777" w:rsidR="00EE502D" w:rsidRDefault="00EE502D">
      <w:pPr>
        <w:spacing w:before="0" w:after="160" w:line="278" w:lineRule="auto"/>
        <w:jc w:val="left"/>
        <w:rPr>
          <w:b/>
          <w:bCs/>
        </w:rPr>
      </w:pPr>
      <w:r>
        <w:rPr>
          <w:b/>
          <w:bCs/>
        </w:rPr>
        <w:br w:type="page"/>
      </w:r>
    </w:p>
    <w:p w14:paraId="428BB449" w14:textId="7B0038A5" w:rsidR="00EE502D" w:rsidRDefault="00EE502D" w:rsidP="00EE502D">
      <w:pPr>
        <w:pStyle w:val="TableofFigures"/>
        <w:tabs>
          <w:tab w:val="right" w:leader="dot" w:pos="9016"/>
        </w:tabs>
        <w:jc w:val="center"/>
        <w:rPr>
          <w:b/>
          <w:bCs/>
        </w:rPr>
      </w:pPr>
      <w:r w:rsidRPr="00EE502D">
        <w:rPr>
          <w:b/>
          <w:bCs/>
          <w:sz w:val="28"/>
          <w:szCs w:val="32"/>
        </w:rPr>
        <w:lastRenderedPageBreak/>
        <w:t xml:space="preserve">List of </w:t>
      </w:r>
      <w:r>
        <w:rPr>
          <w:b/>
          <w:bCs/>
          <w:sz w:val="28"/>
          <w:szCs w:val="32"/>
        </w:rPr>
        <w:t>Tables</w:t>
      </w:r>
    </w:p>
    <w:p w14:paraId="7CF64E1F" w14:textId="2727F26B" w:rsidR="00EE502D" w:rsidRPr="00EE502D" w:rsidRDefault="00EE502D">
      <w:pPr>
        <w:pStyle w:val="TableofFigures"/>
        <w:tabs>
          <w:tab w:val="right" w:leader="dot" w:pos="9016"/>
        </w:tabs>
        <w:rPr>
          <w:rFonts w:asciiTheme="minorHAnsi" w:eastAsiaTheme="minorEastAsia" w:hAnsiTheme="minorHAnsi"/>
          <w:noProof/>
          <w:szCs w:val="24"/>
          <w:lang w:eastAsia="en-IN" w:bidi="ar-SA"/>
        </w:rPr>
      </w:pPr>
      <w:r>
        <w:rPr>
          <w:b/>
          <w:bCs/>
        </w:rPr>
        <w:fldChar w:fldCharType="begin"/>
      </w:r>
      <w:r>
        <w:rPr>
          <w:b/>
          <w:bCs/>
        </w:rPr>
        <w:instrText xml:space="preserve"> TOC \h \z \c "Table" </w:instrText>
      </w:r>
      <w:r>
        <w:rPr>
          <w:b/>
          <w:bCs/>
        </w:rPr>
        <w:fldChar w:fldCharType="separate"/>
      </w:r>
      <w:hyperlink w:anchor="_Toc240371081" w:history="1">
        <w:r w:rsidRPr="00EE502D">
          <w:rPr>
            <w:rStyle w:val="Hyperlink"/>
            <w:noProof/>
          </w:rPr>
          <w:t>Table 1: Consumer Acceptance</w:t>
        </w:r>
        <w:r w:rsidRPr="00EE502D">
          <w:rPr>
            <w:noProof/>
            <w:webHidden/>
          </w:rPr>
          <w:tab/>
        </w:r>
        <w:r w:rsidRPr="00EE502D">
          <w:rPr>
            <w:noProof/>
            <w:webHidden/>
          </w:rPr>
          <w:fldChar w:fldCharType="begin"/>
        </w:r>
        <w:r w:rsidRPr="00EE502D">
          <w:rPr>
            <w:noProof/>
            <w:webHidden/>
          </w:rPr>
          <w:instrText xml:space="preserve"> PAGEREF _Toc240371081 \h </w:instrText>
        </w:r>
        <w:r w:rsidRPr="00EE502D">
          <w:rPr>
            <w:noProof/>
            <w:webHidden/>
          </w:rPr>
        </w:r>
        <w:r w:rsidRPr="00EE502D">
          <w:rPr>
            <w:noProof/>
            <w:webHidden/>
          </w:rPr>
          <w:fldChar w:fldCharType="separate"/>
        </w:r>
        <w:r w:rsidRPr="00EE502D">
          <w:rPr>
            <w:noProof/>
            <w:webHidden/>
          </w:rPr>
          <w:t>21</w:t>
        </w:r>
        <w:r w:rsidRPr="00EE502D">
          <w:rPr>
            <w:noProof/>
            <w:webHidden/>
          </w:rPr>
          <w:fldChar w:fldCharType="end"/>
        </w:r>
      </w:hyperlink>
    </w:p>
    <w:p w14:paraId="101FFB78" w14:textId="7CCC07E6" w:rsidR="00EE502D" w:rsidRPr="00EE502D" w:rsidRDefault="005434D7">
      <w:pPr>
        <w:pStyle w:val="TableofFigures"/>
        <w:tabs>
          <w:tab w:val="right" w:leader="dot" w:pos="9016"/>
        </w:tabs>
        <w:rPr>
          <w:rFonts w:asciiTheme="minorHAnsi" w:eastAsiaTheme="minorEastAsia" w:hAnsiTheme="minorHAnsi"/>
          <w:noProof/>
          <w:szCs w:val="24"/>
          <w:lang w:eastAsia="en-IN" w:bidi="ar-SA"/>
        </w:rPr>
      </w:pPr>
      <w:hyperlink w:anchor="_Toc240371082" w:history="1">
        <w:r w:rsidR="00EE502D" w:rsidRPr="00EE502D">
          <w:rPr>
            <w:rStyle w:val="Hyperlink"/>
            <w:noProof/>
          </w:rPr>
          <w:t>Table 2: Boolean Operator</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_Toc240371082 \h </w:instrText>
        </w:r>
        <w:r w:rsidR="00EE502D" w:rsidRPr="00EE502D">
          <w:rPr>
            <w:noProof/>
            <w:webHidden/>
          </w:rPr>
        </w:r>
        <w:r w:rsidR="00EE502D" w:rsidRPr="00EE502D">
          <w:rPr>
            <w:noProof/>
            <w:webHidden/>
          </w:rPr>
          <w:fldChar w:fldCharType="separate"/>
        </w:r>
        <w:r w:rsidR="00EE502D" w:rsidRPr="00EE502D">
          <w:rPr>
            <w:noProof/>
            <w:webHidden/>
          </w:rPr>
          <w:t>32</w:t>
        </w:r>
        <w:r w:rsidR="00EE502D" w:rsidRPr="00EE502D">
          <w:rPr>
            <w:noProof/>
            <w:webHidden/>
          </w:rPr>
          <w:fldChar w:fldCharType="end"/>
        </w:r>
      </w:hyperlink>
    </w:p>
    <w:p w14:paraId="35FED5FA" w14:textId="5C94280D" w:rsidR="00EE502D" w:rsidRPr="00EE502D" w:rsidRDefault="005434D7">
      <w:pPr>
        <w:pStyle w:val="TableofFigures"/>
        <w:tabs>
          <w:tab w:val="right" w:leader="dot" w:pos="9016"/>
        </w:tabs>
        <w:rPr>
          <w:rFonts w:asciiTheme="minorHAnsi" w:eastAsiaTheme="minorEastAsia" w:hAnsiTheme="minorHAnsi"/>
          <w:noProof/>
          <w:szCs w:val="24"/>
          <w:lang w:eastAsia="en-IN" w:bidi="ar-SA"/>
        </w:rPr>
      </w:pPr>
      <w:hyperlink w:anchor="_Toc240371083" w:history="1">
        <w:r w:rsidR="00EE502D" w:rsidRPr="00EE502D">
          <w:rPr>
            <w:rStyle w:val="Hyperlink"/>
            <w:noProof/>
          </w:rPr>
          <w:t>Table 3: Exclusion and Inclusion Criteria Table</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_Toc240371083 \h </w:instrText>
        </w:r>
        <w:r w:rsidR="00EE502D" w:rsidRPr="00EE502D">
          <w:rPr>
            <w:noProof/>
            <w:webHidden/>
          </w:rPr>
        </w:r>
        <w:r w:rsidR="00EE502D" w:rsidRPr="00EE502D">
          <w:rPr>
            <w:noProof/>
            <w:webHidden/>
          </w:rPr>
          <w:fldChar w:fldCharType="separate"/>
        </w:r>
        <w:r w:rsidR="00EE502D" w:rsidRPr="00EE502D">
          <w:rPr>
            <w:noProof/>
            <w:webHidden/>
          </w:rPr>
          <w:t>33</w:t>
        </w:r>
        <w:r w:rsidR="00EE502D" w:rsidRPr="00EE502D">
          <w:rPr>
            <w:noProof/>
            <w:webHidden/>
          </w:rPr>
          <w:fldChar w:fldCharType="end"/>
        </w:r>
      </w:hyperlink>
    </w:p>
    <w:p w14:paraId="0C63B82E" w14:textId="0D9173DF" w:rsidR="00EE502D" w:rsidRPr="00EE502D" w:rsidRDefault="005434D7">
      <w:pPr>
        <w:pStyle w:val="TableofFigures"/>
        <w:tabs>
          <w:tab w:val="right" w:leader="dot" w:pos="9016"/>
        </w:tabs>
        <w:rPr>
          <w:rFonts w:asciiTheme="minorHAnsi" w:eastAsiaTheme="minorEastAsia" w:hAnsiTheme="minorHAnsi"/>
          <w:noProof/>
          <w:szCs w:val="24"/>
          <w:lang w:eastAsia="en-IN" w:bidi="ar-SA"/>
        </w:rPr>
      </w:pPr>
      <w:hyperlink w:anchor="_Toc240371084" w:history="1">
        <w:r w:rsidR="00EE502D" w:rsidRPr="00EE502D">
          <w:rPr>
            <w:rStyle w:val="Hyperlink"/>
            <w:noProof/>
          </w:rPr>
          <w:t>Table 4: Thematic Analysis</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_Toc240371084 \h </w:instrText>
        </w:r>
        <w:r w:rsidR="00EE502D" w:rsidRPr="00EE502D">
          <w:rPr>
            <w:noProof/>
            <w:webHidden/>
          </w:rPr>
        </w:r>
        <w:r w:rsidR="00EE502D" w:rsidRPr="00EE502D">
          <w:rPr>
            <w:noProof/>
            <w:webHidden/>
          </w:rPr>
          <w:fldChar w:fldCharType="separate"/>
        </w:r>
        <w:r w:rsidR="00EE502D" w:rsidRPr="00EE502D">
          <w:rPr>
            <w:noProof/>
            <w:webHidden/>
          </w:rPr>
          <w:t>37</w:t>
        </w:r>
        <w:r w:rsidR="00EE502D" w:rsidRPr="00EE502D">
          <w:rPr>
            <w:noProof/>
            <w:webHidden/>
          </w:rPr>
          <w:fldChar w:fldCharType="end"/>
        </w:r>
      </w:hyperlink>
    </w:p>
    <w:p w14:paraId="689D86D0" w14:textId="2CFDF516" w:rsidR="00EE502D" w:rsidRPr="00EE502D" w:rsidRDefault="005434D7">
      <w:pPr>
        <w:pStyle w:val="TableofFigures"/>
        <w:tabs>
          <w:tab w:val="right" w:leader="dot" w:pos="9016"/>
        </w:tabs>
        <w:rPr>
          <w:rFonts w:asciiTheme="minorHAnsi" w:eastAsiaTheme="minorEastAsia" w:hAnsiTheme="minorHAnsi"/>
          <w:noProof/>
          <w:szCs w:val="24"/>
          <w:lang w:eastAsia="en-IN" w:bidi="ar-SA"/>
        </w:rPr>
      </w:pPr>
      <w:hyperlink w:anchor="_Toc240371085" w:history="1">
        <w:r w:rsidR="00EE502D" w:rsidRPr="00EE502D">
          <w:rPr>
            <w:rStyle w:val="Hyperlink"/>
            <w:noProof/>
          </w:rPr>
          <w:t xml:space="preserve">Table 5: </w:t>
        </w:r>
        <w:r w:rsidR="00EE502D" w:rsidRPr="00EE502D">
          <w:rPr>
            <w:rStyle w:val="Hyperlink"/>
            <w:noProof/>
            <w:lang w:val="en-GB"/>
          </w:rPr>
          <w:t>Code Generation for Theme 1</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_Toc240371085 \h </w:instrText>
        </w:r>
        <w:r w:rsidR="00EE502D" w:rsidRPr="00EE502D">
          <w:rPr>
            <w:noProof/>
            <w:webHidden/>
          </w:rPr>
        </w:r>
        <w:r w:rsidR="00EE502D" w:rsidRPr="00EE502D">
          <w:rPr>
            <w:noProof/>
            <w:webHidden/>
          </w:rPr>
          <w:fldChar w:fldCharType="separate"/>
        </w:r>
        <w:r w:rsidR="00EE502D" w:rsidRPr="00EE502D">
          <w:rPr>
            <w:noProof/>
            <w:webHidden/>
          </w:rPr>
          <w:t>40</w:t>
        </w:r>
        <w:r w:rsidR="00EE502D" w:rsidRPr="00EE502D">
          <w:rPr>
            <w:noProof/>
            <w:webHidden/>
          </w:rPr>
          <w:fldChar w:fldCharType="end"/>
        </w:r>
      </w:hyperlink>
    </w:p>
    <w:p w14:paraId="7E49CC0D" w14:textId="716FAF51" w:rsidR="00EE502D" w:rsidRPr="00EE502D" w:rsidRDefault="005434D7">
      <w:pPr>
        <w:pStyle w:val="TableofFigures"/>
        <w:tabs>
          <w:tab w:val="right" w:leader="dot" w:pos="9016"/>
        </w:tabs>
        <w:rPr>
          <w:rFonts w:asciiTheme="minorHAnsi" w:eastAsiaTheme="minorEastAsia" w:hAnsiTheme="minorHAnsi"/>
          <w:noProof/>
          <w:szCs w:val="24"/>
          <w:lang w:eastAsia="en-IN" w:bidi="ar-SA"/>
        </w:rPr>
      </w:pPr>
      <w:hyperlink w:anchor="_Toc240371086" w:history="1">
        <w:r w:rsidR="00EE502D" w:rsidRPr="00EE502D">
          <w:rPr>
            <w:rStyle w:val="Hyperlink"/>
            <w:noProof/>
          </w:rPr>
          <w:t>Table 6: Code Generation for Theme 2</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_Toc240371086 \h </w:instrText>
        </w:r>
        <w:r w:rsidR="00EE502D" w:rsidRPr="00EE502D">
          <w:rPr>
            <w:noProof/>
            <w:webHidden/>
          </w:rPr>
        </w:r>
        <w:r w:rsidR="00EE502D" w:rsidRPr="00EE502D">
          <w:rPr>
            <w:noProof/>
            <w:webHidden/>
          </w:rPr>
          <w:fldChar w:fldCharType="separate"/>
        </w:r>
        <w:r w:rsidR="00EE502D" w:rsidRPr="00EE502D">
          <w:rPr>
            <w:noProof/>
            <w:webHidden/>
          </w:rPr>
          <w:t>46</w:t>
        </w:r>
        <w:r w:rsidR="00EE502D" w:rsidRPr="00EE502D">
          <w:rPr>
            <w:noProof/>
            <w:webHidden/>
          </w:rPr>
          <w:fldChar w:fldCharType="end"/>
        </w:r>
      </w:hyperlink>
    </w:p>
    <w:p w14:paraId="7025FD8A" w14:textId="41AD0F12" w:rsidR="00EE502D" w:rsidRPr="00EE502D" w:rsidRDefault="005434D7">
      <w:pPr>
        <w:pStyle w:val="TableofFigures"/>
        <w:tabs>
          <w:tab w:val="right" w:leader="dot" w:pos="9016"/>
        </w:tabs>
        <w:rPr>
          <w:rFonts w:asciiTheme="minorHAnsi" w:eastAsiaTheme="minorEastAsia" w:hAnsiTheme="minorHAnsi"/>
          <w:noProof/>
          <w:szCs w:val="24"/>
          <w:lang w:eastAsia="en-IN" w:bidi="ar-SA"/>
        </w:rPr>
      </w:pPr>
      <w:hyperlink w:anchor="_Toc240371087" w:history="1">
        <w:r w:rsidR="00EE502D" w:rsidRPr="00EE502D">
          <w:rPr>
            <w:rStyle w:val="Hyperlink"/>
            <w:noProof/>
          </w:rPr>
          <w:t>Table 7: Code Generation for Theme 3</w:t>
        </w:r>
        <w:r w:rsidR="00EE502D" w:rsidRPr="00EE502D">
          <w:rPr>
            <w:noProof/>
            <w:webHidden/>
          </w:rPr>
          <w:tab/>
        </w:r>
        <w:r w:rsidR="00EE502D" w:rsidRPr="00EE502D">
          <w:rPr>
            <w:noProof/>
            <w:webHidden/>
          </w:rPr>
          <w:fldChar w:fldCharType="begin"/>
        </w:r>
        <w:r w:rsidR="00EE502D" w:rsidRPr="00EE502D">
          <w:rPr>
            <w:noProof/>
            <w:webHidden/>
          </w:rPr>
          <w:instrText xml:space="preserve"> PAGEREF _Toc240371087 \h </w:instrText>
        </w:r>
        <w:r w:rsidR="00EE502D" w:rsidRPr="00EE502D">
          <w:rPr>
            <w:noProof/>
            <w:webHidden/>
          </w:rPr>
        </w:r>
        <w:r w:rsidR="00EE502D" w:rsidRPr="00EE502D">
          <w:rPr>
            <w:noProof/>
            <w:webHidden/>
          </w:rPr>
          <w:fldChar w:fldCharType="separate"/>
        </w:r>
        <w:r w:rsidR="00EE502D" w:rsidRPr="00EE502D">
          <w:rPr>
            <w:noProof/>
            <w:webHidden/>
          </w:rPr>
          <w:t>51</w:t>
        </w:r>
        <w:r w:rsidR="00EE502D" w:rsidRPr="00EE502D">
          <w:rPr>
            <w:noProof/>
            <w:webHidden/>
          </w:rPr>
          <w:fldChar w:fldCharType="end"/>
        </w:r>
      </w:hyperlink>
    </w:p>
    <w:p w14:paraId="025EDB55" w14:textId="7C7C89D8" w:rsidR="00EE502D" w:rsidRPr="00EE502D" w:rsidRDefault="00EE502D" w:rsidP="00EE502D">
      <w:pPr>
        <w:rPr>
          <w:b/>
          <w:bCs/>
        </w:rPr>
      </w:pPr>
      <w:r>
        <w:rPr>
          <w:b/>
          <w:bCs/>
        </w:rPr>
        <w:fldChar w:fldCharType="end"/>
      </w:r>
      <w:r w:rsidRPr="00EE502D">
        <w:rPr>
          <w:b/>
          <w:bCs/>
        </w:rPr>
        <w:br w:type="page"/>
      </w:r>
    </w:p>
    <w:p w14:paraId="1BEEEA64" w14:textId="1B338BAA" w:rsidR="00EE502D" w:rsidRDefault="00725013" w:rsidP="00EE502D">
      <w:pPr>
        <w:pStyle w:val="Heading1"/>
        <w:jc w:val="center"/>
      </w:pPr>
      <w:bookmarkStart w:id="3" w:name="_Toc240376230"/>
      <w:r>
        <w:lastRenderedPageBreak/>
        <w:t>ACKNOWLEDGEMENT</w:t>
      </w:r>
      <w:bookmarkEnd w:id="3"/>
      <w:r>
        <w:t xml:space="preserve"> </w:t>
      </w:r>
    </w:p>
    <w:p w14:paraId="5AB9CA36" w14:textId="390C0BD1" w:rsidR="009C6D48" w:rsidRDefault="009C6D48" w:rsidP="009C6D48">
      <w:r w:rsidRPr="00E84848">
        <w:t>I would like to thank my supervisor for</w:t>
      </w:r>
      <w:r>
        <w:t xml:space="preserve"> the</w:t>
      </w:r>
      <w:r w:rsidRPr="00E84848">
        <w:t xml:space="preserve"> guidance and feedback</w:t>
      </w:r>
      <w:r>
        <w:t>, while</w:t>
      </w:r>
      <w:r w:rsidRPr="00E84848">
        <w:t xml:space="preserve"> providing me with constant academic support throughout </w:t>
      </w:r>
      <w:r>
        <w:t>the</w:t>
      </w:r>
      <w:r w:rsidRPr="00E84848">
        <w:t xml:space="preserve"> dissertation. I am grateful to the University of Wales Trinity Saint David for academic support they have provided me during the research process. I would also like to thank all those researchers and scholars who have made their studies public to help build knowledge base fo</w:t>
      </w:r>
      <w:r>
        <w:t>r the</w:t>
      </w:r>
      <w:r w:rsidRPr="00E84848">
        <w:t xml:space="preserve"> systematic literature review. Finally, I would like to thank my family, friends and supporters for enabling me to complete th</w:t>
      </w:r>
      <w:r>
        <w:t>e</w:t>
      </w:r>
      <w:r w:rsidRPr="00E84848">
        <w:t xml:space="preserve"> </w:t>
      </w:r>
      <w:r>
        <w:t>study</w:t>
      </w:r>
      <w:r w:rsidRPr="00E84848">
        <w:t>.</w:t>
      </w:r>
    </w:p>
    <w:p w14:paraId="31C12BCB" w14:textId="77777777" w:rsidR="009C6D48" w:rsidRPr="009C6D48" w:rsidRDefault="009C6D48" w:rsidP="009C6D48"/>
    <w:p w14:paraId="37A2D219" w14:textId="6D84216B" w:rsidR="00EE502D" w:rsidRPr="00CE7BB9" w:rsidRDefault="00EE502D" w:rsidP="00EE502D"/>
    <w:p w14:paraId="7C62E5C4" w14:textId="77777777" w:rsidR="00EE502D" w:rsidRPr="00CE7BB9" w:rsidRDefault="00EE502D" w:rsidP="00EE502D">
      <w:pPr>
        <w:spacing w:before="0" w:after="160" w:line="259" w:lineRule="auto"/>
        <w:jc w:val="left"/>
        <w:rPr>
          <w:b/>
          <w:bCs/>
          <w:sz w:val="28"/>
          <w:szCs w:val="24"/>
        </w:rPr>
      </w:pPr>
      <w:r w:rsidRPr="00CE7BB9">
        <w:rPr>
          <w:b/>
          <w:bCs/>
          <w:sz w:val="28"/>
          <w:szCs w:val="24"/>
        </w:rPr>
        <w:br w:type="page"/>
      </w:r>
    </w:p>
    <w:p w14:paraId="7915847D" w14:textId="1EA176F6" w:rsidR="00EE502D" w:rsidRDefault="00725013" w:rsidP="00EE502D">
      <w:pPr>
        <w:pStyle w:val="Heading1"/>
        <w:jc w:val="center"/>
      </w:pPr>
      <w:bookmarkStart w:id="4" w:name="_Toc240376231"/>
      <w:r>
        <w:lastRenderedPageBreak/>
        <w:t>ABSTRACT</w:t>
      </w:r>
      <w:bookmarkEnd w:id="4"/>
    </w:p>
    <w:p w14:paraId="3A5206EA" w14:textId="47623AB9" w:rsidR="009C6D48" w:rsidRDefault="009C6D48" w:rsidP="009C6D48">
      <w:r>
        <w:t>Th</w:t>
      </w:r>
      <w:r w:rsidR="00D31F25">
        <w:t>e</w:t>
      </w:r>
      <w:r>
        <w:t xml:space="preserve"> resea</w:t>
      </w:r>
      <w:r w:rsidR="00D31F25">
        <w:t>rch</w:t>
      </w:r>
      <w:r>
        <w:t xml:space="preserve"> examine</w:t>
      </w:r>
      <w:r w:rsidR="00D31F25">
        <w:t>s</w:t>
      </w:r>
      <w:r>
        <w:t xml:space="preserve"> the impact of culturally adapted healthy menu options on consumer acceptance within the UK fast food services industry</w:t>
      </w:r>
      <w:r w:rsidR="00D31F25">
        <w:t>. The research analysed</w:t>
      </w:r>
      <w:r>
        <w:t xml:space="preserve"> </w:t>
      </w:r>
      <w:r w:rsidR="00D31F25">
        <w:t>the</w:t>
      </w:r>
      <w:r>
        <w:t xml:space="preserve"> benefit in making a healthy food message more</w:t>
      </w:r>
      <w:r w:rsidR="00D31F25">
        <w:t xml:space="preserve"> accessible</w:t>
      </w:r>
      <w:r>
        <w:t xml:space="preserve"> to the consumer through taste. </w:t>
      </w:r>
      <w:r w:rsidR="00D31F25">
        <w:t>This explores the</w:t>
      </w:r>
      <w:r>
        <w:t xml:space="preserve"> need for considering culturally adapted preferences when serving food products</w:t>
      </w:r>
      <w:r w:rsidR="00D31F25">
        <w:t>, w</w:t>
      </w:r>
      <w:r>
        <w:t>hil</w:t>
      </w:r>
      <w:r w:rsidR="00D31F25">
        <w:t>e</w:t>
      </w:r>
      <w:r>
        <w:t xml:space="preserve"> improving the nutritional value of the food served.</w:t>
      </w:r>
    </w:p>
    <w:p w14:paraId="77E00716" w14:textId="4FC88525" w:rsidR="009C6D48" w:rsidRDefault="009C6D48" w:rsidP="009C6D48">
      <w:r>
        <w:t xml:space="preserve">The systematic literature review methodological approach was used in construction of this dissertation to adopt </w:t>
      </w:r>
      <w:r w:rsidR="00D31F25">
        <w:t>interpretivism p</w:t>
      </w:r>
      <w:r>
        <w:t xml:space="preserve">hilosophy and </w:t>
      </w:r>
      <w:r w:rsidR="00D31F25">
        <w:t xml:space="preserve">inductive </w:t>
      </w:r>
      <w:r>
        <w:t xml:space="preserve">approach </w:t>
      </w:r>
      <w:r w:rsidR="00D31F25">
        <w:t>to meet</w:t>
      </w:r>
      <w:r>
        <w:t xml:space="preserve"> aims and objectives of </w:t>
      </w:r>
      <w:r w:rsidR="00D31F25">
        <w:t>r</w:t>
      </w:r>
      <w:r>
        <w:t>esearch. The systematic search and evaluation of the academic literature were conducted through structured searches of various databases, using Boolean search terms, inclusion and exclusion criteria</w:t>
      </w:r>
      <w:r w:rsidR="00D31F25">
        <w:t xml:space="preserve">. The </w:t>
      </w:r>
      <w:r>
        <w:t>screening</w:t>
      </w:r>
      <w:r w:rsidR="00D31F25">
        <w:t xml:space="preserve"> was developed</w:t>
      </w:r>
      <w:r>
        <w:t xml:space="preserve"> through PRISMA, quality appraisal</w:t>
      </w:r>
      <w:r w:rsidR="00D31F25">
        <w:t xml:space="preserve"> and</w:t>
      </w:r>
      <w:r>
        <w:t xml:space="preserve"> data extraction</w:t>
      </w:r>
      <w:r w:rsidR="00F53845">
        <w:t xml:space="preserve"> of 50 key articles</w:t>
      </w:r>
      <w:r w:rsidR="00D31F25">
        <w:t xml:space="preserve">. The </w:t>
      </w:r>
      <w:r>
        <w:t xml:space="preserve">synthesis </w:t>
      </w:r>
      <w:r w:rsidR="00D31F25">
        <w:t>included</w:t>
      </w:r>
      <w:r>
        <w:t xml:space="preserve"> thematic analysis</w:t>
      </w:r>
      <w:r w:rsidR="00D31F25">
        <w:t xml:space="preserve"> model of Braun and Clarke</w:t>
      </w:r>
      <w:r>
        <w:t>. Three main themes have been identified: culturally adapted healthy menu options; culturally specific food preferences and food acceptance; and factors related to food acceptanc</w:t>
      </w:r>
      <w:r w:rsidR="00D31F25">
        <w:t>e and</w:t>
      </w:r>
      <w:r>
        <w:t xml:space="preserve"> purchase intention.</w:t>
      </w:r>
    </w:p>
    <w:p w14:paraId="687CCD27" w14:textId="0F0140A0" w:rsidR="009C6D48" w:rsidRDefault="009C6D48" w:rsidP="009C6D48">
      <w:r w:rsidRPr="00E84848">
        <w:t xml:space="preserve">The results demonstrated that healthy menus </w:t>
      </w:r>
      <w:r w:rsidR="00D31F25">
        <w:t>aligned to</w:t>
      </w:r>
      <w:r w:rsidRPr="00E84848">
        <w:t xml:space="preserve"> consumer</w:t>
      </w:r>
      <w:r w:rsidR="00D31F25">
        <w:t xml:space="preserve">’s </w:t>
      </w:r>
      <w:r w:rsidRPr="00E84848">
        <w:t>culture may assist in promoting consumer acceptance, while both cultural adaptation and improvement in nutritional composition of products alone fail to promote consumer acceptance. Consumer response and purchase behavio</w:t>
      </w:r>
      <w:r w:rsidR="00D31F25">
        <w:t>u</w:t>
      </w:r>
      <w:r w:rsidRPr="00E84848">
        <w:t>r are influenced b</w:t>
      </w:r>
      <w:r w:rsidR="00D31F25">
        <w:t>y</w:t>
      </w:r>
      <w:r w:rsidRPr="00E84848">
        <w:t xml:space="preserve"> combination of factors such as familiarity, authenticity, culture, palatability, dietary suitability, trustworthiness, health benefits, affordabili</w:t>
      </w:r>
      <w:r w:rsidR="00D31F25">
        <w:t>ty and</w:t>
      </w:r>
      <w:r w:rsidRPr="00E84848">
        <w:t xml:space="preserve"> convenience. The research revealed that adaptation </w:t>
      </w:r>
      <w:r w:rsidR="00D31F25">
        <w:t>is</w:t>
      </w:r>
      <w:r w:rsidRPr="00E84848">
        <w:t xml:space="preserve"> successful if approached multidimensionally </w:t>
      </w:r>
      <w:r w:rsidR="00D31F25">
        <w:t xml:space="preserve">based on </w:t>
      </w:r>
      <w:r w:rsidRPr="00E84848">
        <w:t>consumer-focus. It is imperative for fast-food outlets in the UK to</w:t>
      </w:r>
      <w:r w:rsidR="00D31F25">
        <w:t xml:space="preserve"> develop</w:t>
      </w:r>
      <w:r w:rsidRPr="00E84848">
        <w:t xml:space="preserve"> sensory profile in reformulation efforts</w:t>
      </w:r>
      <w:r w:rsidR="00D31F25">
        <w:t xml:space="preserve"> and </w:t>
      </w:r>
      <w:r w:rsidRPr="00E84848">
        <w:t>provide healthier alternatives whenever possible to existing foods</w:t>
      </w:r>
      <w:r w:rsidR="00D31F25">
        <w:t>. The study analysed the need to</w:t>
      </w:r>
      <w:r w:rsidRPr="00E84848">
        <w:t xml:space="preserve"> collaborate with consumers of varied cultures in product design </w:t>
      </w:r>
      <w:r w:rsidR="00D31F25">
        <w:t>to</w:t>
      </w:r>
      <w:r w:rsidRPr="00E84848">
        <w:t xml:space="preserve"> meet their requirement</w:t>
      </w:r>
      <w:r w:rsidR="00D31F25">
        <w:t>s and</w:t>
      </w:r>
      <w:r w:rsidRPr="00E84848">
        <w:t xml:space="preserve"> obtain feedback from consumers prior to </w:t>
      </w:r>
      <w:r w:rsidR="00D31F25">
        <w:t>changes</w:t>
      </w:r>
      <w:r w:rsidRPr="00E84848">
        <w:t>.</w:t>
      </w:r>
    </w:p>
    <w:p w14:paraId="1C26EA15" w14:textId="5216370D" w:rsidR="00EE502D" w:rsidRPr="00F53845" w:rsidRDefault="00D31F25" w:rsidP="00F53845">
      <w:r w:rsidRPr="00D31F25">
        <w:rPr>
          <w:b/>
          <w:bCs/>
        </w:rPr>
        <w:t>Keywords:</w:t>
      </w:r>
      <w:r w:rsidRPr="00D31F25">
        <w:t xml:space="preserve"> </w:t>
      </w:r>
      <w:r w:rsidRPr="00D31F25">
        <w:rPr>
          <w:i/>
          <w:iCs/>
        </w:rPr>
        <w:t>Cross-cultural menu adaptation</w:t>
      </w:r>
      <w:r>
        <w:rPr>
          <w:i/>
          <w:iCs/>
        </w:rPr>
        <w:t>, c</w:t>
      </w:r>
      <w:r w:rsidRPr="00D31F25">
        <w:rPr>
          <w:i/>
          <w:iCs/>
        </w:rPr>
        <w:t xml:space="preserve">onsumer </w:t>
      </w:r>
      <w:r>
        <w:rPr>
          <w:i/>
          <w:iCs/>
        </w:rPr>
        <w:t>a</w:t>
      </w:r>
      <w:r w:rsidRPr="00D31F25">
        <w:rPr>
          <w:i/>
          <w:iCs/>
        </w:rPr>
        <w:t>cceptance</w:t>
      </w:r>
      <w:r>
        <w:rPr>
          <w:i/>
          <w:iCs/>
        </w:rPr>
        <w:t>, h</w:t>
      </w:r>
      <w:r w:rsidRPr="00D31F25">
        <w:rPr>
          <w:i/>
          <w:iCs/>
        </w:rPr>
        <w:t xml:space="preserve">ealthy </w:t>
      </w:r>
      <w:r>
        <w:rPr>
          <w:i/>
          <w:iCs/>
        </w:rPr>
        <w:t>f</w:t>
      </w:r>
      <w:r w:rsidRPr="00D31F25">
        <w:rPr>
          <w:i/>
          <w:iCs/>
        </w:rPr>
        <w:t>ast</w:t>
      </w:r>
      <w:r>
        <w:rPr>
          <w:i/>
          <w:iCs/>
        </w:rPr>
        <w:t xml:space="preserve"> f</w:t>
      </w:r>
      <w:r w:rsidRPr="00D31F25">
        <w:rPr>
          <w:i/>
          <w:iCs/>
        </w:rPr>
        <w:t>ood</w:t>
      </w:r>
      <w:r>
        <w:rPr>
          <w:i/>
          <w:iCs/>
        </w:rPr>
        <w:t>,</w:t>
      </w:r>
      <w:r w:rsidRPr="00D31F25">
        <w:rPr>
          <w:i/>
          <w:iCs/>
        </w:rPr>
        <w:t xml:space="preserve"> </w:t>
      </w:r>
      <w:r>
        <w:rPr>
          <w:i/>
          <w:iCs/>
        </w:rPr>
        <w:t>c</w:t>
      </w:r>
      <w:r w:rsidRPr="00D31F25">
        <w:rPr>
          <w:i/>
          <w:iCs/>
        </w:rPr>
        <w:t xml:space="preserve">ultural </w:t>
      </w:r>
      <w:r>
        <w:rPr>
          <w:i/>
          <w:iCs/>
        </w:rPr>
        <w:t>fo</w:t>
      </w:r>
      <w:r w:rsidRPr="00D31F25">
        <w:rPr>
          <w:i/>
          <w:iCs/>
        </w:rPr>
        <w:t xml:space="preserve">od </w:t>
      </w:r>
      <w:r>
        <w:rPr>
          <w:i/>
          <w:iCs/>
        </w:rPr>
        <w:t>p</w:t>
      </w:r>
      <w:r w:rsidRPr="00D31F25">
        <w:rPr>
          <w:i/>
          <w:iCs/>
        </w:rPr>
        <w:t>references</w:t>
      </w:r>
      <w:r>
        <w:rPr>
          <w:i/>
          <w:iCs/>
        </w:rPr>
        <w:t>, pur</w:t>
      </w:r>
      <w:r w:rsidRPr="00D31F25">
        <w:rPr>
          <w:i/>
          <w:iCs/>
        </w:rPr>
        <w:t xml:space="preserve">chase </w:t>
      </w:r>
      <w:r>
        <w:rPr>
          <w:i/>
          <w:iCs/>
        </w:rPr>
        <w:t>i</w:t>
      </w:r>
      <w:r w:rsidRPr="00D31F25">
        <w:rPr>
          <w:i/>
          <w:iCs/>
        </w:rPr>
        <w:t>ntention</w:t>
      </w:r>
      <w:r w:rsidRPr="00D31F25">
        <w:t>.</w:t>
      </w:r>
    </w:p>
    <w:p w14:paraId="56972855" w14:textId="6D8ED8FA" w:rsidR="00686013" w:rsidRPr="00087EA5" w:rsidRDefault="00686013" w:rsidP="00686013">
      <w:pPr>
        <w:pStyle w:val="Heading1"/>
      </w:pPr>
      <w:bookmarkStart w:id="5" w:name="_Toc240376232"/>
      <w:r w:rsidRPr="00087EA5">
        <w:lastRenderedPageBreak/>
        <w:t>CHAPTER 1: INTRODUCTION</w:t>
      </w:r>
      <w:bookmarkEnd w:id="1"/>
      <w:bookmarkEnd w:id="5"/>
    </w:p>
    <w:p w14:paraId="7FF3326C" w14:textId="77777777" w:rsidR="00686013" w:rsidRPr="00087EA5" w:rsidRDefault="00686013" w:rsidP="00686013">
      <w:pPr>
        <w:pStyle w:val="Heading2"/>
      </w:pPr>
      <w:bookmarkStart w:id="6" w:name="_Toc240294060"/>
      <w:bookmarkStart w:id="7" w:name="_Toc240376233"/>
      <w:r w:rsidRPr="00087EA5">
        <w:t>1.1 Introduction</w:t>
      </w:r>
      <w:bookmarkEnd w:id="6"/>
      <w:bookmarkEnd w:id="7"/>
    </w:p>
    <w:p w14:paraId="2FE24881" w14:textId="77777777" w:rsidR="00686013" w:rsidRDefault="00686013" w:rsidP="00686013">
      <w:r w:rsidRPr="00077651">
        <w:t>Fast food industry functions within food environment affected by different changing influences</w:t>
      </w:r>
      <w:r>
        <w:t xml:space="preserve"> such as</w:t>
      </w:r>
      <w:r w:rsidRPr="00077651">
        <w:t xml:space="preserve"> cultural and health considerations along with convenience</w:t>
      </w:r>
      <w:r>
        <w:t xml:space="preserve"> </w:t>
      </w:r>
      <w:r w:rsidRPr="00883754">
        <w:t>(Brown et al., 2022). More often consumers are discovering healthier food items available</w:t>
      </w:r>
      <w:r w:rsidRPr="00077651">
        <w:t xml:space="preserve"> for them. </w:t>
      </w:r>
      <w:r>
        <w:t>S</w:t>
      </w:r>
      <w:r w:rsidRPr="00077651">
        <w:t>imply offering healthier foods</w:t>
      </w:r>
      <w:r>
        <w:t xml:space="preserve"> is not enough for the</w:t>
      </w:r>
      <w:r w:rsidRPr="00077651">
        <w:t xml:space="preserve"> acceptance. Factors </w:t>
      </w:r>
      <w:r>
        <w:t xml:space="preserve">such as </w:t>
      </w:r>
      <w:r w:rsidRPr="00077651">
        <w:t xml:space="preserve">taste, culture, affordability and expectations of food play a role in food selection. The fast-food industries trying to introduce healthier menus </w:t>
      </w:r>
      <w:r>
        <w:t xml:space="preserve">for </w:t>
      </w:r>
      <w:r w:rsidRPr="00077651">
        <w:t>multicultural consumers are facing a challeng</w:t>
      </w:r>
      <w:r>
        <w:t>e in</w:t>
      </w:r>
      <w:r w:rsidRPr="00077651">
        <w:t xml:space="preserve"> </w:t>
      </w:r>
      <w:r>
        <w:t xml:space="preserve">maintaining </w:t>
      </w:r>
      <w:r w:rsidRPr="00077651">
        <w:t xml:space="preserve">healthier </w:t>
      </w:r>
      <w:r>
        <w:t xml:space="preserve">menus </w:t>
      </w:r>
      <w:r w:rsidRPr="00077651">
        <w:t xml:space="preserve">without losing cultural aspects. </w:t>
      </w:r>
      <w:r>
        <w:t xml:space="preserve">The chapter analyses the research background, aims, objectives, questions and problem statement. </w:t>
      </w:r>
    </w:p>
    <w:p w14:paraId="17044CAA" w14:textId="77777777" w:rsidR="00686013" w:rsidRDefault="00686013" w:rsidP="00686013">
      <w:pPr>
        <w:pStyle w:val="Heading2"/>
      </w:pPr>
      <w:bookmarkStart w:id="8" w:name="_Toc240294061"/>
      <w:bookmarkStart w:id="9" w:name="_Toc240376234"/>
      <w:r w:rsidRPr="00F47FD1">
        <w:t>1.2 Background of the Study</w:t>
      </w:r>
      <w:bookmarkEnd w:id="8"/>
      <w:bookmarkEnd w:id="9"/>
    </w:p>
    <w:p w14:paraId="1AFDDA65" w14:textId="77777777" w:rsidR="00686013" w:rsidRDefault="00686013" w:rsidP="00686013">
      <w:r>
        <w:t xml:space="preserve">There are other foods in the workplace traditionally described as ‘fast food’. The significance of restaurant and takeaway food consumption to dietary intake is analysed. About 25–39% of UK adults consume them at least once a week, involving 3,308 consumers from 330 different locations where consumers are exposed to food environment (Polden et al., 2023). Digitalization has ensured accessibility, where convenience plays an increasingly significant role in food choices due to nutrition considerations. </w:t>
      </w:r>
      <w:proofErr w:type="spellStart"/>
      <w:r>
        <w:t>Albalawi</w:t>
      </w:r>
      <w:proofErr w:type="spellEnd"/>
      <w:r>
        <w:t xml:space="preserve"> et al. (2022) developed a study involving 5,197 women and men mostly white of age 49 to 73 from the UK Biobank, showing that BMI and higher body fat are positively correlated with delivery consumption in both groups. The adjusted prevalence odds ratio for correlation between increasing BMI and delivery consumption was 2.12 for women and 1.65 for men. However, healthier foods in the quick food environment are crucial without implying causality. </w:t>
      </w:r>
    </w:p>
    <w:p w14:paraId="17B016DB" w14:textId="77777777" w:rsidR="00686013" w:rsidRDefault="00686013" w:rsidP="00686013">
      <w:r>
        <w:t>The</w:t>
      </w:r>
      <w:r w:rsidRPr="00077651">
        <w:t xml:space="preserve"> nutritional quality of menus in more than 170,000 OOHs across Great Britain, identified </w:t>
      </w:r>
      <w:r>
        <w:t>s</w:t>
      </w:r>
      <w:r w:rsidRPr="00077651">
        <w:t xml:space="preserve">ignificant disparities in socioeconomic status </w:t>
      </w:r>
      <w:r>
        <w:t>based on</w:t>
      </w:r>
      <w:r w:rsidRPr="00077651">
        <w:t xml:space="preserve"> fast food establishments</w:t>
      </w:r>
      <w:r>
        <w:t xml:space="preserve"> (</w:t>
      </w:r>
      <w:r w:rsidRPr="00077651">
        <w:t>Huang et al.</w:t>
      </w:r>
      <w:r>
        <w:t xml:space="preserve">, </w:t>
      </w:r>
      <w:r w:rsidRPr="00077651">
        <w:t xml:space="preserve">2024). Unequal provision of unhealthy environments was prevalent in disadvantaged areas. Attention from </w:t>
      </w:r>
      <w:r>
        <w:t>p</w:t>
      </w:r>
      <w:r w:rsidRPr="00077651">
        <w:t>olicy makers shifted towards changing scenario for consumers</w:t>
      </w:r>
      <w:r>
        <w:t xml:space="preserve"> and</w:t>
      </w:r>
      <w:r w:rsidRPr="00077651">
        <w:t xml:space="preserve"> business organi</w:t>
      </w:r>
      <w:r>
        <w:t>s</w:t>
      </w:r>
      <w:r w:rsidRPr="00077651">
        <w:t>ations. Labelling of OOHs</w:t>
      </w:r>
      <w:r>
        <w:t xml:space="preserve"> in</w:t>
      </w:r>
      <w:r w:rsidRPr="00077651">
        <w:t xml:space="preserve"> 200 outlets became mandatory for England </w:t>
      </w:r>
      <w:r>
        <w:t xml:space="preserve">in </w:t>
      </w:r>
      <w:r w:rsidRPr="00077651">
        <w:t>April 2022</w:t>
      </w:r>
      <w:r>
        <w:t xml:space="preserve">, where </w:t>
      </w:r>
      <w:r w:rsidRPr="00077651">
        <w:t xml:space="preserve">impact post-mandate </w:t>
      </w:r>
      <w:r w:rsidRPr="00077651">
        <w:lastRenderedPageBreak/>
        <w:t xml:space="preserve">was assessed for 117 outlets in 90 businesses (Polden et al. 2024). </w:t>
      </w:r>
      <w:r>
        <w:t>The</w:t>
      </w:r>
      <w:r w:rsidRPr="00077651">
        <w:t xml:space="preserve"> calorie disclosure regulation has focused on nutrition-related aspects rather than compatibility of healthy foods with consumer</w:t>
      </w:r>
      <w:r>
        <w:t>’s</w:t>
      </w:r>
      <w:r w:rsidRPr="00077651">
        <w:t xml:space="preserve"> cultural taste.</w:t>
      </w:r>
    </w:p>
    <w:p w14:paraId="0BFC3D60" w14:textId="77777777" w:rsidR="000A1288" w:rsidRDefault="00686013" w:rsidP="000A1288">
      <w:pPr>
        <w:keepNext/>
        <w:jc w:val="center"/>
      </w:pPr>
      <w:r w:rsidRPr="00370B60">
        <w:rPr>
          <w:noProof/>
        </w:rPr>
        <w:drawing>
          <wp:inline distT="0" distB="0" distL="0" distR="0" wp14:anchorId="15ACA678" wp14:editId="1B7B0637">
            <wp:extent cx="3781953" cy="4429743"/>
            <wp:effectExtent l="0" t="0" r="9525" b="9525"/>
            <wp:docPr id="7996676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667604" name=""/>
                    <pic:cNvPicPr/>
                  </pic:nvPicPr>
                  <pic:blipFill>
                    <a:blip r:embed="rId9"/>
                    <a:stretch>
                      <a:fillRect/>
                    </a:stretch>
                  </pic:blipFill>
                  <pic:spPr>
                    <a:xfrm>
                      <a:off x="0" y="0"/>
                      <a:ext cx="3781953" cy="4429743"/>
                    </a:xfrm>
                    <a:prstGeom prst="rect">
                      <a:avLst/>
                    </a:prstGeom>
                  </pic:spPr>
                </pic:pic>
              </a:graphicData>
            </a:graphic>
          </wp:inline>
        </w:drawing>
      </w:r>
    </w:p>
    <w:p w14:paraId="596991F2" w14:textId="54EDFB9A" w:rsidR="00686013" w:rsidRPr="000A1288" w:rsidRDefault="000A1288" w:rsidP="000A1288">
      <w:pPr>
        <w:pStyle w:val="Caption"/>
        <w:jc w:val="center"/>
        <w:rPr>
          <w:b/>
          <w:bCs/>
          <w:i w:val="0"/>
          <w:iCs w:val="0"/>
          <w:color w:val="000000" w:themeColor="text1"/>
          <w:sz w:val="24"/>
          <w:szCs w:val="32"/>
        </w:rPr>
      </w:pPr>
      <w:bookmarkStart w:id="10" w:name="_Toc240371059"/>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1</w:t>
      </w:r>
      <w:r w:rsidRPr="000A1288">
        <w:rPr>
          <w:b/>
          <w:bCs/>
          <w:i w:val="0"/>
          <w:iCs w:val="0"/>
          <w:color w:val="000000" w:themeColor="text1"/>
          <w:sz w:val="24"/>
          <w:szCs w:val="32"/>
        </w:rPr>
        <w:fldChar w:fldCharType="end"/>
      </w:r>
      <w:r w:rsidRPr="000A1288">
        <w:rPr>
          <w:b/>
          <w:bCs/>
          <w:i w:val="0"/>
          <w:iCs w:val="0"/>
          <w:color w:val="000000" w:themeColor="text1"/>
          <w:sz w:val="24"/>
          <w:szCs w:val="32"/>
        </w:rPr>
        <w:t>: Consumer exposure to food environment</w:t>
      </w:r>
      <w:bookmarkEnd w:id="10"/>
    </w:p>
    <w:p w14:paraId="18DD642F" w14:textId="77777777" w:rsidR="00686013" w:rsidRPr="00370B60" w:rsidRDefault="00686013" w:rsidP="00686013">
      <w:pPr>
        <w:jc w:val="center"/>
      </w:pPr>
      <w:r>
        <w:t>(Source: Polden et al., 2023)</w:t>
      </w:r>
    </w:p>
    <w:p w14:paraId="00592B21" w14:textId="77777777" w:rsidR="00686013" w:rsidRDefault="00686013" w:rsidP="00686013">
      <w:r w:rsidRPr="00077651">
        <w:t>In study of 18 people in Africa and South Asia living in England, social-cultural factors are related to food preferences, food habits, and availability and perceptions of healthy eating</w:t>
      </w:r>
      <w:r>
        <w:t xml:space="preserve"> (</w:t>
      </w:r>
      <w:r w:rsidRPr="00077651">
        <w:t>Ojo et al.</w:t>
      </w:r>
      <w:r>
        <w:t xml:space="preserve">, </w:t>
      </w:r>
      <w:r w:rsidRPr="00077651">
        <w:t xml:space="preserve">2023). Ojo et al. (2023) concluded that healthy eating information relevant to culture is helpful for acceptability. </w:t>
      </w:r>
      <w:proofErr w:type="spellStart"/>
      <w:r w:rsidRPr="00077651">
        <w:t>Gafari</w:t>
      </w:r>
      <w:proofErr w:type="spellEnd"/>
      <w:r w:rsidRPr="00077651">
        <w:t xml:space="preserve"> et al. (2024) </w:t>
      </w:r>
      <w:r>
        <w:t>analysed</w:t>
      </w:r>
      <w:r w:rsidRPr="00077651">
        <w:t xml:space="preserve"> 41 ethnic minority subjects (age between 18 and 86)</w:t>
      </w:r>
      <w:r>
        <w:t xml:space="preserve"> to analyse</w:t>
      </w:r>
      <w:r w:rsidRPr="00077651">
        <w:t xml:space="preserve"> culture and family </w:t>
      </w:r>
      <w:r>
        <w:t>influencing</w:t>
      </w:r>
      <w:r w:rsidRPr="00077651">
        <w:t xml:space="preserve"> food ingredients, preparation, taste and food habits. </w:t>
      </w:r>
      <w:r>
        <w:t>This is relevant for</w:t>
      </w:r>
      <w:r w:rsidRPr="00077651">
        <w:t xml:space="preserve"> nutritional reformulat</w:t>
      </w:r>
      <w:r>
        <w:t xml:space="preserve">ion of </w:t>
      </w:r>
      <w:r w:rsidRPr="00077651">
        <w:t>fast-food menu ite</w:t>
      </w:r>
      <w:r>
        <w:t>ms</w:t>
      </w:r>
      <w:r w:rsidRPr="00077651">
        <w:t xml:space="preserve"> to make healthy food products </w:t>
      </w:r>
      <w:r>
        <w:t>with</w:t>
      </w:r>
      <w:r w:rsidRPr="00077651">
        <w:t xml:space="preserve"> cultural </w:t>
      </w:r>
      <w:r>
        <w:t>acceptance</w:t>
      </w:r>
      <w:r w:rsidRPr="00077651">
        <w:t>.</w:t>
      </w:r>
    </w:p>
    <w:p w14:paraId="77D85279" w14:textId="77777777" w:rsidR="00686013" w:rsidRDefault="00686013" w:rsidP="00686013">
      <w:pPr>
        <w:pStyle w:val="Heading2"/>
      </w:pPr>
      <w:bookmarkStart w:id="11" w:name="_Toc240294062"/>
      <w:bookmarkStart w:id="12" w:name="_Toc240376235"/>
      <w:r>
        <w:lastRenderedPageBreak/>
        <w:t>1.3 Problem Statement</w:t>
      </w:r>
      <w:bookmarkEnd w:id="11"/>
      <w:bookmarkEnd w:id="12"/>
    </w:p>
    <w:p w14:paraId="40E0E2B8" w14:textId="3C737614" w:rsidR="00686013" w:rsidRPr="00E15DC6" w:rsidRDefault="00F53845" w:rsidP="00F53845">
      <w:pPr>
        <w:rPr>
          <w:b/>
          <w:bCs/>
          <w:i/>
          <w:iCs/>
        </w:rPr>
      </w:pPr>
      <w:r w:rsidRPr="00F53845">
        <w:rPr>
          <w:b/>
          <w:bCs/>
          <w:i/>
          <w:iCs/>
        </w:rPr>
        <w:t>Problem Statement</w:t>
      </w:r>
      <w:r>
        <w:rPr>
          <w:i/>
          <w:iCs/>
        </w:rPr>
        <w:t xml:space="preserve">: </w:t>
      </w:r>
      <w:r w:rsidR="00686013" w:rsidRPr="00F53845">
        <w:rPr>
          <w:i/>
          <w:iCs/>
        </w:rPr>
        <w:t>The problem includes limited consumer acceptance of healthier fast-food products since they do not conform to culturally induced consumer preferences and food practices</w:t>
      </w:r>
      <w:r w:rsidR="00686013" w:rsidRPr="00E15DC6">
        <w:rPr>
          <w:b/>
          <w:bCs/>
          <w:i/>
          <w:iCs/>
        </w:rPr>
        <w:t>.</w:t>
      </w:r>
    </w:p>
    <w:p w14:paraId="0E669153" w14:textId="77777777" w:rsidR="00686013" w:rsidRDefault="00686013" w:rsidP="00686013">
      <w:r>
        <w:t>The improvement of health involves effective customer choice, it is possible for firms to lower calorie intake or amount of salt, sugar or saturated fats in their products. If taste, cultural values and familiarity is lowered, then consumer can refuse the product. The planning policies in Gateshead seemed to make an impact to lower number of fast-food outlets available. This was evident from 12.45 outlets per 100,000 people, and 13.88% reduction compared to similar areas (</w:t>
      </w:r>
      <w:r w:rsidRPr="00E15DC6">
        <w:t>Polden</w:t>
      </w:r>
      <w:r>
        <w:t xml:space="preserve"> et al., 2023). However, environmental factors do not simply explain consumer acceptance of healthier products.</w:t>
      </w:r>
    </w:p>
    <w:p w14:paraId="0FE1E6E3" w14:textId="77777777" w:rsidR="00686013" w:rsidRDefault="00686013" w:rsidP="00686013">
      <w:r w:rsidRPr="00077651">
        <w:t xml:space="preserve">It is also important to </w:t>
      </w:r>
      <w:r>
        <w:t>analyse the</w:t>
      </w:r>
      <w:r w:rsidRPr="00077651">
        <w:t xml:space="preserve"> reaction of consumers cannot be assessed in absence of more information about healthiness. Er </w:t>
      </w:r>
      <w:proofErr w:type="spellStart"/>
      <w:r w:rsidRPr="00077651">
        <w:t>Çon</w:t>
      </w:r>
      <w:proofErr w:type="spellEnd"/>
      <w:r w:rsidRPr="00077651">
        <w:t xml:space="preserve"> and Bennett (2024) concentrate on attitudes to fast food and connections with health of young people (ages 18-36) in the UK, remain</w:t>
      </w:r>
      <w:r>
        <w:t>ing</w:t>
      </w:r>
      <w:r w:rsidRPr="00077651">
        <w:t xml:space="preserve"> relevant for them. Moreover, cross-cultural consumers might view healthy eating from perspective of their own dieting practices, value</w:t>
      </w:r>
      <w:r>
        <w:t xml:space="preserve">s </w:t>
      </w:r>
      <w:r w:rsidRPr="00077651">
        <w:t>and identity, rather than conventional idea of healthy eating (Ojo et al., 2023). Hence, the research problem concerns interconnection between health</w:t>
      </w:r>
      <w:r>
        <w:t>y approach</w:t>
      </w:r>
      <w:r w:rsidRPr="00077651">
        <w:t xml:space="preserve"> and cultural acceptance</w:t>
      </w:r>
      <w:r>
        <w:t>. In such case, it</w:t>
      </w:r>
      <w:r w:rsidRPr="00077651">
        <w:t xml:space="preserve"> becomes necessary to conduct systematic analysis of the evidence concerning </w:t>
      </w:r>
      <w:r>
        <w:t>a</w:t>
      </w:r>
      <w:r w:rsidRPr="00077651">
        <w:t>bility of culturally related healthier menus to overcome resistance of alternative healthier food options.</w:t>
      </w:r>
    </w:p>
    <w:p w14:paraId="68633BC0" w14:textId="77777777" w:rsidR="00686013" w:rsidRDefault="00686013" w:rsidP="00686013">
      <w:pPr>
        <w:pStyle w:val="Heading2"/>
      </w:pPr>
      <w:bookmarkStart w:id="13" w:name="_Toc240294063"/>
      <w:bookmarkStart w:id="14" w:name="_Toc240376236"/>
      <w:r>
        <w:t>1.4 Research Rationale</w:t>
      </w:r>
      <w:bookmarkEnd w:id="13"/>
      <w:bookmarkEnd w:id="14"/>
    </w:p>
    <w:p w14:paraId="41F811D0" w14:textId="77777777" w:rsidR="00686013" w:rsidRDefault="00686013" w:rsidP="00686013">
      <w:r>
        <w:t xml:space="preserve">The rationality of the study is the existence of gap between food environment improvements and behaviour of the consumer’s culturally embedded behaviour. England’s calorie labelling policy serves as evidence of substantial regulatory interest in the improvement of decision making related to food choices. According to </w:t>
      </w:r>
      <w:proofErr w:type="spellStart"/>
      <w:r>
        <w:t>Jeacle</w:t>
      </w:r>
      <w:proofErr w:type="spellEnd"/>
      <w:r>
        <w:t xml:space="preserve"> and Carter (2023), calorie labelling is just one of the ways that encourages consumers for choosing the healthier products. The information by itself does not lead to perception of food as nutritious, nor the information provided ensures relevance as </w:t>
      </w:r>
      <w:r>
        <w:lastRenderedPageBreak/>
        <w:t>tasty, recognisable, reliable and culturally relevant. Cultural tailoring is aimed at providing another perspective. Tailoring of health interventions for culturally specific populations was analysed by the example of culturally tailored healthy eating intervention for Black-British adults (Goff et al., 2021). Despite availability of numerous studies on dietary behaviour of minorities, the focus is still insufficient, especially considering increasing ethnic diversity in the UK (</w:t>
      </w:r>
      <w:proofErr w:type="spellStart"/>
      <w:r>
        <w:t>Demashkieh</w:t>
      </w:r>
      <w:proofErr w:type="spellEnd"/>
      <w:r>
        <w:t xml:space="preserve"> et al., 2024). Availability of traditional foods and economic access are two factors that might influence the overall dietary behaviour.  Food selection, fast food, healthy food and cross-cultural consumers could produce individual evidence, but in conducting systematic review the key factors are synthesised. Culture matching of menus is topic of research on its own, independent of other marketing techniques and is considered how effect of culture matching helps in acceptance. This will provide evidence about the acceptance of the product on basis of taste, trust, nutrition value, health value and buying intentions in synthesis of focused understanding of healthier fast-food acceptance.</w:t>
      </w:r>
    </w:p>
    <w:p w14:paraId="64D022F7" w14:textId="77777777" w:rsidR="00686013" w:rsidRDefault="00686013" w:rsidP="00686013">
      <w:pPr>
        <w:pStyle w:val="Heading2"/>
      </w:pPr>
      <w:bookmarkStart w:id="15" w:name="_Toc240294064"/>
      <w:bookmarkStart w:id="16" w:name="_Toc240376237"/>
      <w:r>
        <w:t>1.5 Research Aim</w:t>
      </w:r>
      <w:bookmarkEnd w:id="15"/>
      <w:bookmarkEnd w:id="16"/>
    </w:p>
    <w:p w14:paraId="1FDA45BC" w14:textId="77777777" w:rsidR="00686013" w:rsidRDefault="00686013" w:rsidP="00686013">
      <w:r>
        <w:t>The research aims to</w:t>
      </w:r>
      <w:r w:rsidRPr="008B46E6">
        <w:t xml:space="preserve"> examine how culturally adapted health</w:t>
      </w:r>
      <w:r>
        <w:t>y menu</w:t>
      </w:r>
      <w:r w:rsidRPr="008B46E6">
        <w:t xml:space="preserve"> options influence consumer acceptance with</w:t>
      </w:r>
      <w:r>
        <w:t>in the</w:t>
      </w:r>
      <w:r w:rsidRPr="008B46E6">
        <w:t xml:space="preserve"> UK fast-food industry</w:t>
      </w:r>
      <w:r>
        <w:t>. This considers</w:t>
      </w:r>
      <w:r w:rsidRPr="008B46E6">
        <w:t xml:space="preserve"> specific focus on whether cultural taste alignment improves acceptanc</w:t>
      </w:r>
      <w:r>
        <w:t>e of the</w:t>
      </w:r>
      <w:r w:rsidRPr="008B46E6">
        <w:t xml:space="preserve"> healthier fast-food choices.</w:t>
      </w:r>
    </w:p>
    <w:p w14:paraId="13B1F545" w14:textId="77777777" w:rsidR="00686013" w:rsidRDefault="00686013" w:rsidP="00686013">
      <w:pPr>
        <w:pStyle w:val="Heading2"/>
      </w:pPr>
      <w:bookmarkStart w:id="17" w:name="_Toc240294065"/>
      <w:bookmarkStart w:id="18" w:name="_Toc240376238"/>
      <w:r>
        <w:t>1.6 Research Objectives</w:t>
      </w:r>
      <w:bookmarkEnd w:id="17"/>
      <w:bookmarkEnd w:id="18"/>
    </w:p>
    <w:p w14:paraId="2D1B25D8" w14:textId="77777777" w:rsidR="00686013" w:rsidRPr="005C5AC2" w:rsidRDefault="00686013" w:rsidP="00686013">
      <w:pPr>
        <w:rPr>
          <w:lang w:val="en" w:eastAsia="en-IN" w:bidi="ar-SA"/>
        </w:rPr>
      </w:pPr>
      <w:r>
        <w:rPr>
          <w:lang w:val="en" w:eastAsia="en-IN" w:bidi="ar-SA"/>
        </w:rPr>
        <w:t>Based on research aims, the key areas of the research are expanded further to cover every aspect of the study based on culture and food preferences.</w:t>
      </w:r>
    </w:p>
    <w:p w14:paraId="058797C7" w14:textId="77777777" w:rsidR="00686013" w:rsidRDefault="00686013" w:rsidP="00686013">
      <w:pPr>
        <w:pStyle w:val="ListParagraph"/>
        <w:numPr>
          <w:ilvl w:val="0"/>
          <w:numId w:val="5"/>
        </w:numPr>
      </w:pPr>
      <w:r w:rsidRPr="00685F73">
        <w:t>To critically identify the main culturally adapted healthy menu strategies used in the UK fast-food industry.</w:t>
      </w:r>
    </w:p>
    <w:p w14:paraId="3DD66BA2" w14:textId="77777777" w:rsidR="00686013" w:rsidRDefault="00686013" w:rsidP="00686013">
      <w:pPr>
        <w:pStyle w:val="ListParagraph"/>
        <w:numPr>
          <w:ilvl w:val="0"/>
          <w:numId w:val="5"/>
        </w:numPr>
      </w:pPr>
      <w:r w:rsidRPr="00685F73">
        <w:t>To evaluate how cultural food preferences influence consumer acceptance of healthier fast-food options.</w:t>
      </w:r>
    </w:p>
    <w:p w14:paraId="65EC047C" w14:textId="77777777" w:rsidR="00686013" w:rsidRDefault="00686013" w:rsidP="00686013">
      <w:pPr>
        <w:pStyle w:val="ListParagraph"/>
        <w:numPr>
          <w:ilvl w:val="0"/>
          <w:numId w:val="5"/>
        </w:numPr>
      </w:pPr>
      <w:r w:rsidRPr="00685F73">
        <w:t>To analyse the key factors that shape acceptance of culturally adapted healthy menu items, including taste, trust, dietary suitability, perceived health value, and purchase intention.</w:t>
      </w:r>
    </w:p>
    <w:p w14:paraId="2A74F2B3" w14:textId="77777777" w:rsidR="00686013" w:rsidRDefault="00686013" w:rsidP="00686013">
      <w:pPr>
        <w:pStyle w:val="Heading2"/>
      </w:pPr>
      <w:bookmarkStart w:id="19" w:name="_Toc240294066"/>
      <w:bookmarkStart w:id="20" w:name="_Toc240376239"/>
      <w:r>
        <w:lastRenderedPageBreak/>
        <w:t>1.7 Research Questions</w:t>
      </w:r>
      <w:bookmarkEnd w:id="19"/>
      <w:bookmarkEnd w:id="20"/>
    </w:p>
    <w:p w14:paraId="638F74D9" w14:textId="77777777" w:rsidR="00686013" w:rsidRPr="0098621E" w:rsidRDefault="00686013" w:rsidP="00686013">
      <w:pPr>
        <w:rPr>
          <w:lang w:val="en" w:eastAsia="en-IN" w:bidi="ar-SA"/>
        </w:rPr>
      </w:pPr>
      <w:r>
        <w:rPr>
          <w:lang w:val="en" w:eastAsia="en-IN" w:bidi="ar-SA"/>
        </w:rPr>
        <w:t>Based on the research problem, the following questions are formulated:</w:t>
      </w:r>
    </w:p>
    <w:p w14:paraId="11828F0A" w14:textId="77777777" w:rsidR="00686013" w:rsidRPr="00685F73" w:rsidRDefault="00686013" w:rsidP="00686013">
      <w:pPr>
        <w:pStyle w:val="ListParagraph"/>
        <w:numPr>
          <w:ilvl w:val="0"/>
          <w:numId w:val="6"/>
        </w:numPr>
      </w:pPr>
      <w:r>
        <w:t>What are</w:t>
      </w:r>
      <w:r w:rsidRPr="00685F73">
        <w:t xml:space="preserve"> the main culturally adapted healthy menu strategies used in the UK fast-food industry</w:t>
      </w:r>
      <w:r>
        <w:t>?</w:t>
      </w:r>
    </w:p>
    <w:p w14:paraId="58B61CD1" w14:textId="77777777" w:rsidR="00686013" w:rsidRPr="00685F73" w:rsidRDefault="00686013" w:rsidP="00686013">
      <w:pPr>
        <w:pStyle w:val="ListParagraph"/>
        <w:numPr>
          <w:ilvl w:val="0"/>
          <w:numId w:val="6"/>
        </w:numPr>
      </w:pPr>
      <w:r>
        <w:t>H</w:t>
      </w:r>
      <w:r w:rsidRPr="00685F73">
        <w:t>ow cultural food preferences influence consumer acceptance of healthier fast-food options</w:t>
      </w:r>
      <w:r>
        <w:t>?</w:t>
      </w:r>
    </w:p>
    <w:p w14:paraId="5D7C61E1" w14:textId="77777777" w:rsidR="00686013" w:rsidRPr="00685F73" w:rsidRDefault="00686013" w:rsidP="00686013">
      <w:pPr>
        <w:pStyle w:val="ListParagraph"/>
        <w:numPr>
          <w:ilvl w:val="0"/>
          <w:numId w:val="6"/>
        </w:numPr>
      </w:pPr>
      <w:r>
        <w:t>Which</w:t>
      </w:r>
      <w:r w:rsidRPr="00685F73">
        <w:t xml:space="preserve"> key factors shape acceptance of culturally adapted healthy menu items, including taste, trust, dietary suitability, perceived health value</w:t>
      </w:r>
      <w:r>
        <w:t xml:space="preserve"> </w:t>
      </w:r>
      <w:r w:rsidRPr="00685F73">
        <w:t>and purchase intention</w:t>
      </w:r>
      <w:r>
        <w:t>?</w:t>
      </w:r>
    </w:p>
    <w:p w14:paraId="07C3DA6B" w14:textId="77777777" w:rsidR="00686013" w:rsidRPr="00685F73" w:rsidRDefault="00686013" w:rsidP="00686013">
      <w:pPr>
        <w:pStyle w:val="Heading2"/>
      </w:pPr>
      <w:r>
        <w:t xml:space="preserve"> </w:t>
      </w:r>
      <w:bookmarkStart w:id="21" w:name="_Toc240294067"/>
      <w:bookmarkStart w:id="22" w:name="_Toc240376240"/>
      <w:r w:rsidRPr="00685F73">
        <w:t>1.8 Significance of the Study</w:t>
      </w:r>
      <w:bookmarkEnd w:id="21"/>
      <w:bookmarkEnd w:id="22"/>
    </w:p>
    <w:p w14:paraId="7F9F0100" w14:textId="77777777" w:rsidR="00686013" w:rsidRDefault="00686013" w:rsidP="00686013">
      <w:r>
        <w:t xml:space="preserve">The research is relevant from academic, managerial and public health perspectives. The existing literature focuses on factors related either to healthy eating or cultural eating patterns. For example, the way how customers consume their fast food and other OOH food has changed, illustrated in Hong Kong case study, proving relevance of new consumption context. (Fong et al., 2023). The knowledge of accessibility does not help to understand specific healthier consumption patterns considered acceptable. This gap can be explained by cultural aspects as well. According to </w:t>
      </w:r>
      <w:proofErr w:type="spellStart"/>
      <w:r>
        <w:t>Gafari</w:t>
      </w:r>
      <w:proofErr w:type="spellEnd"/>
      <w:r>
        <w:t xml:space="preserve"> et al. (2024), analysing 10 group interviews and 5 individual interviews it was found out that culture, community and health are important values behind eating behaviour. It means that process of adjusting the menu to multicultural customers may be hampered by such aspect.</w:t>
      </w:r>
    </w:p>
    <w:p w14:paraId="11F65DCE" w14:textId="77777777" w:rsidR="00686013" w:rsidRDefault="00686013" w:rsidP="00686013">
      <w:r w:rsidRPr="00077651">
        <w:t xml:space="preserve">The research could be a valuable contribution to management knowledge about </w:t>
      </w:r>
      <w:r>
        <w:t>f</w:t>
      </w:r>
      <w:r w:rsidRPr="00077651">
        <w:t>ast food industry and their awareness about how taste and recipes from familiar cultural cuisine can be adapte</w:t>
      </w:r>
      <w:r>
        <w:t>d to</w:t>
      </w:r>
      <w:r w:rsidRPr="00077651">
        <w:t xml:space="preserve"> healthier meals. In terms of public health implications, the possibility of choosing nutritious foods that are culturally desired withou</w:t>
      </w:r>
      <w:r>
        <w:t>t</w:t>
      </w:r>
      <w:r w:rsidRPr="00077651">
        <w:t xml:space="preserve"> need to sacrifice </w:t>
      </w:r>
      <w:r>
        <w:t xml:space="preserve">effective </w:t>
      </w:r>
      <w:r w:rsidRPr="00077651">
        <w:t>eating habits. According to Goff et al.</w:t>
      </w:r>
      <w:r>
        <w:t xml:space="preserve"> (2021),</w:t>
      </w:r>
      <w:r w:rsidRPr="00077651">
        <w:t xml:space="preserve"> there is evidence of how effective culturally tailored interventions are for Black-British population. Thus, the current research could be valuable contribution to awareness of how innovation in menus could be approached in culturally diver</w:t>
      </w:r>
      <w:r>
        <w:t>se</w:t>
      </w:r>
      <w:r w:rsidRPr="00077651">
        <w:t xml:space="preserve"> environment</w:t>
      </w:r>
      <w:r>
        <w:t xml:space="preserve">s in </w:t>
      </w:r>
      <w:r w:rsidRPr="00077651">
        <w:t>the UK.</w:t>
      </w:r>
    </w:p>
    <w:p w14:paraId="54BFD7C3" w14:textId="77777777" w:rsidR="000A1288" w:rsidRDefault="00686013" w:rsidP="000A1288">
      <w:pPr>
        <w:keepNext/>
      </w:pPr>
      <w:r w:rsidRPr="00370B60">
        <w:rPr>
          <w:noProof/>
        </w:rPr>
        <w:lastRenderedPageBreak/>
        <w:drawing>
          <wp:inline distT="0" distB="0" distL="0" distR="0" wp14:anchorId="59AA1D6F" wp14:editId="6E3800AA">
            <wp:extent cx="5731510" cy="4078605"/>
            <wp:effectExtent l="0" t="0" r="2540" b="0"/>
            <wp:docPr id="9283977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397702" name=""/>
                    <pic:cNvPicPr/>
                  </pic:nvPicPr>
                  <pic:blipFill>
                    <a:blip r:embed="rId10"/>
                    <a:stretch>
                      <a:fillRect/>
                    </a:stretch>
                  </pic:blipFill>
                  <pic:spPr>
                    <a:xfrm>
                      <a:off x="0" y="0"/>
                      <a:ext cx="5731510" cy="4078605"/>
                    </a:xfrm>
                    <a:prstGeom prst="rect">
                      <a:avLst/>
                    </a:prstGeom>
                  </pic:spPr>
                </pic:pic>
              </a:graphicData>
            </a:graphic>
          </wp:inline>
        </w:drawing>
      </w:r>
    </w:p>
    <w:p w14:paraId="3379649B" w14:textId="0DB6C6B4" w:rsidR="00686013" w:rsidRPr="000A1288" w:rsidRDefault="000A1288" w:rsidP="000A1288">
      <w:pPr>
        <w:pStyle w:val="Caption"/>
        <w:jc w:val="center"/>
        <w:rPr>
          <w:b/>
          <w:bCs/>
          <w:i w:val="0"/>
          <w:iCs w:val="0"/>
          <w:color w:val="000000" w:themeColor="text1"/>
          <w:sz w:val="24"/>
          <w:szCs w:val="32"/>
        </w:rPr>
      </w:pPr>
      <w:bookmarkStart w:id="23" w:name="_Toc240371060"/>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2</w:t>
      </w:r>
      <w:r w:rsidRPr="000A1288">
        <w:rPr>
          <w:b/>
          <w:bCs/>
          <w:i w:val="0"/>
          <w:iCs w:val="0"/>
          <w:color w:val="000000" w:themeColor="text1"/>
          <w:sz w:val="24"/>
          <w:szCs w:val="32"/>
        </w:rPr>
        <w:fldChar w:fldCharType="end"/>
      </w:r>
      <w:r w:rsidRPr="000A1288">
        <w:rPr>
          <w:b/>
          <w:bCs/>
          <w:i w:val="0"/>
          <w:iCs w:val="0"/>
          <w:color w:val="000000" w:themeColor="text1"/>
          <w:sz w:val="24"/>
          <w:szCs w:val="32"/>
        </w:rPr>
        <w:t>: Values and factors influencing physical activity</w:t>
      </w:r>
      <w:bookmarkEnd w:id="23"/>
    </w:p>
    <w:p w14:paraId="73529920" w14:textId="77777777" w:rsidR="00686013" w:rsidRDefault="00686013" w:rsidP="00686013">
      <w:pPr>
        <w:jc w:val="center"/>
      </w:pPr>
      <w:r>
        <w:t xml:space="preserve">(Source: </w:t>
      </w:r>
      <w:proofErr w:type="spellStart"/>
      <w:r>
        <w:t>Gafari</w:t>
      </w:r>
      <w:proofErr w:type="spellEnd"/>
      <w:r>
        <w:t xml:space="preserve"> et al., 2024)</w:t>
      </w:r>
    </w:p>
    <w:p w14:paraId="42C95D4E" w14:textId="77777777" w:rsidR="00686013" w:rsidRDefault="00686013" w:rsidP="00686013">
      <w:pPr>
        <w:pStyle w:val="Heading2"/>
      </w:pPr>
      <w:bookmarkStart w:id="24" w:name="_Toc240294068"/>
      <w:bookmarkStart w:id="25" w:name="_Toc240376241"/>
      <w:r>
        <w:t>1.9 Structure of the Dissertation</w:t>
      </w:r>
      <w:bookmarkEnd w:id="24"/>
      <w:bookmarkEnd w:id="25"/>
    </w:p>
    <w:p w14:paraId="50CFFFDA" w14:textId="420D5CC4" w:rsidR="00686013" w:rsidRDefault="00686013" w:rsidP="00686013">
      <w:pPr>
        <w:rPr>
          <w:rFonts w:eastAsiaTheme="majorEastAsia" w:cs="Arial"/>
          <w:b/>
          <w:color w:val="000000" w:themeColor="text1"/>
          <w:sz w:val="28"/>
          <w:szCs w:val="50"/>
          <w:lang w:val="en-US"/>
        </w:rPr>
      </w:pPr>
      <w:r w:rsidRPr="00077651">
        <w:t xml:space="preserve">The dissertation comprises of five chapters. The research background, problem, rationale, aim and objectives, research questions and the significance </w:t>
      </w:r>
      <w:r>
        <w:t>is analysed</w:t>
      </w:r>
      <w:r w:rsidRPr="00077651">
        <w:t xml:space="preserve"> in </w:t>
      </w:r>
      <w:r w:rsidRPr="00F934D4">
        <w:rPr>
          <w:b/>
          <w:bCs/>
        </w:rPr>
        <w:t>Chapter 1</w:t>
      </w:r>
      <w:r w:rsidRPr="00077651">
        <w:t xml:space="preserve">. </w:t>
      </w:r>
      <w:r w:rsidRPr="00F934D4">
        <w:rPr>
          <w:b/>
          <w:bCs/>
        </w:rPr>
        <w:t>Chapter 2</w:t>
      </w:r>
      <w:r w:rsidRPr="00077651">
        <w:t xml:space="preserve"> presents the critical review of literature focusing on</w:t>
      </w:r>
      <w:r>
        <w:t xml:space="preserve"> the</w:t>
      </w:r>
      <w:r w:rsidRPr="00077651">
        <w:t xml:space="preserve"> UK fast-food industry, cross-cultural adaptation of healthy menus, culturally adapted menu strategy, fo</w:t>
      </w:r>
      <w:r>
        <w:t xml:space="preserve">od </w:t>
      </w:r>
      <w:r w:rsidRPr="00077651">
        <w:t>preferences, consumer acceptance a</w:t>
      </w:r>
      <w:r>
        <w:t xml:space="preserve">long with </w:t>
      </w:r>
      <w:r w:rsidRPr="00077651">
        <w:t xml:space="preserve">theoretical and conceptual framework. In </w:t>
      </w:r>
      <w:r w:rsidRPr="0036774C">
        <w:rPr>
          <w:b/>
          <w:bCs/>
        </w:rPr>
        <w:t>Chapter 3</w:t>
      </w:r>
      <w:r w:rsidRPr="00077651">
        <w:t>, the methodology of interpretivist and inductive systematic review</w:t>
      </w:r>
      <w:r>
        <w:t xml:space="preserve"> </w:t>
      </w:r>
      <w:r w:rsidRPr="00077651">
        <w:t>includ</w:t>
      </w:r>
      <w:r>
        <w:t>es</w:t>
      </w:r>
      <w:r w:rsidRPr="00077651">
        <w:t xml:space="preserve"> the search for databases, Boolean operators, selection criteria, screening process using PRISMA, quality assessment and thematic synthesis is provided. </w:t>
      </w:r>
      <w:r w:rsidRPr="0036774C">
        <w:rPr>
          <w:b/>
          <w:bCs/>
        </w:rPr>
        <w:t>Chapter 4</w:t>
      </w:r>
      <w:r w:rsidRPr="00077651">
        <w:t xml:space="preserve"> describes the results from the analysis of three topics in relation to the objectives of the researc</w:t>
      </w:r>
      <w:r>
        <w:t>h. This includes the</w:t>
      </w:r>
      <w:r w:rsidRPr="00077651">
        <w:t xml:space="preserve"> </w:t>
      </w:r>
      <w:r>
        <w:t>c</w:t>
      </w:r>
      <w:r w:rsidRPr="00077651">
        <w:t>ulturally adapted healthy menu strategies</w:t>
      </w:r>
      <w:r>
        <w:t>,</w:t>
      </w:r>
      <w:r w:rsidRPr="00077651">
        <w:t xml:space="preserve"> cultural preferences and consumer acceptance</w:t>
      </w:r>
      <w:r>
        <w:t xml:space="preserve"> along with the</w:t>
      </w:r>
      <w:r w:rsidRPr="00077651">
        <w:t xml:space="preserve"> factors affecting acceptance and purchase intention. The main findings, conclusions and recommendations are to be presented in </w:t>
      </w:r>
      <w:r w:rsidRPr="0036774C">
        <w:rPr>
          <w:b/>
          <w:bCs/>
        </w:rPr>
        <w:t>Chapter 5</w:t>
      </w:r>
      <w:r>
        <w:t xml:space="preserve">. This highlights the ability of the </w:t>
      </w:r>
      <w:r>
        <w:lastRenderedPageBreak/>
        <w:t xml:space="preserve">research to </w:t>
      </w:r>
      <w:r w:rsidRPr="00077651">
        <w:t>an</w:t>
      </w:r>
      <w:r>
        <w:t xml:space="preserve">swer the </w:t>
      </w:r>
      <w:r w:rsidRPr="00077651">
        <w:t>research questions, describing the results of study and indicating future directions of study.</w:t>
      </w:r>
      <w:r>
        <w:rPr>
          <w:rFonts w:cs="Arial"/>
          <w:lang w:val="en-US"/>
        </w:rPr>
        <w:br w:type="page"/>
      </w:r>
    </w:p>
    <w:p w14:paraId="6CA37343" w14:textId="52BA515B" w:rsidR="00B1425F" w:rsidRPr="00C038B3" w:rsidRDefault="00B1425F" w:rsidP="00B1425F">
      <w:pPr>
        <w:pStyle w:val="Heading1"/>
        <w:rPr>
          <w:rFonts w:cs="Arial"/>
          <w:lang w:val="en-US"/>
        </w:rPr>
      </w:pPr>
      <w:bookmarkStart w:id="26" w:name="_Toc240376242"/>
      <w:r w:rsidRPr="00C038B3">
        <w:rPr>
          <w:rFonts w:cs="Arial"/>
          <w:lang w:val="en-US"/>
        </w:rPr>
        <w:lastRenderedPageBreak/>
        <w:t>CHAPTER 2: LITERATURE REVIEW</w:t>
      </w:r>
      <w:bookmarkEnd w:id="2"/>
      <w:bookmarkEnd w:id="26"/>
    </w:p>
    <w:p w14:paraId="5589BA50" w14:textId="77777777" w:rsidR="00B1425F" w:rsidRPr="00C038B3" w:rsidRDefault="00B1425F" w:rsidP="00B1425F">
      <w:pPr>
        <w:pStyle w:val="Heading2"/>
        <w:rPr>
          <w:rFonts w:cs="Arial"/>
          <w:lang w:val="en-US"/>
        </w:rPr>
      </w:pPr>
      <w:bookmarkStart w:id="27" w:name="_Toc236658657"/>
      <w:bookmarkStart w:id="28" w:name="_Toc240376243"/>
      <w:r w:rsidRPr="00C038B3">
        <w:rPr>
          <w:rFonts w:cs="Arial"/>
          <w:lang w:val="en-US"/>
        </w:rPr>
        <w:t>2.1 Introduction</w:t>
      </w:r>
      <w:bookmarkEnd w:id="27"/>
      <w:bookmarkEnd w:id="28"/>
    </w:p>
    <w:p w14:paraId="1FBD7B56" w14:textId="77777777" w:rsidR="00B1425F" w:rsidRPr="00C038B3" w:rsidRDefault="00B1425F" w:rsidP="00B1425F">
      <w:pPr>
        <w:rPr>
          <w:rFonts w:cs="Arial"/>
          <w:lang w:val="en-US"/>
        </w:rPr>
      </w:pPr>
      <w:r w:rsidRPr="00C038B3">
        <w:rPr>
          <w:rFonts w:cs="Arial"/>
        </w:rPr>
        <w:t>Present ideas and examination of the scholar knowledge is done within a literature review that focuses on concepts relating to cross-cultural healthy menu adaptations. The review has the goal of understanding how cross-cultural healthy menu adaptations influence consumer choice of food in UK fast food chains from different scholar point of view. The basic purpose of this review is establishing needs of multicultural groups and people in the UK consumer market and how their food choices change fast food business strategies and menu choices. Healthy menu strategies, or the factors food chain mechanisms that change consumer acceptance will be examined in this review. Theories and present empirical ideas will be compared to understand how these factors change consumer purchasing intentions. This overall examination will help to base the study content and find the present problems and gaps in the existing knowledge realm</w:t>
      </w:r>
      <w:r w:rsidRPr="00C038B3">
        <w:rPr>
          <w:rFonts w:cs="Arial"/>
          <w:lang w:val="en-US"/>
        </w:rPr>
        <w:t xml:space="preserve">. </w:t>
      </w:r>
    </w:p>
    <w:p w14:paraId="433157C7" w14:textId="77777777" w:rsidR="00B1425F" w:rsidRPr="00C038B3" w:rsidRDefault="00B1425F" w:rsidP="00B1425F">
      <w:pPr>
        <w:pStyle w:val="Heading2"/>
        <w:rPr>
          <w:rFonts w:cs="Arial"/>
          <w:lang w:val="en-US"/>
        </w:rPr>
      </w:pPr>
      <w:bookmarkStart w:id="29" w:name="_Toc236658658"/>
      <w:bookmarkStart w:id="30" w:name="_Toc240376244"/>
      <w:r w:rsidRPr="00C038B3">
        <w:rPr>
          <w:rFonts w:cs="Arial"/>
          <w:lang w:val="en-US"/>
        </w:rPr>
        <w:t xml:space="preserve">2.2 Overview of UK fast food </w:t>
      </w:r>
      <w:r>
        <w:rPr>
          <w:rFonts w:cs="Arial"/>
          <w:lang w:val="en-US"/>
        </w:rPr>
        <w:t>s</w:t>
      </w:r>
      <w:r w:rsidRPr="00C038B3">
        <w:rPr>
          <w:rFonts w:cs="Arial"/>
          <w:lang w:val="en-US"/>
        </w:rPr>
        <w:t>ector</w:t>
      </w:r>
      <w:bookmarkEnd w:id="29"/>
      <w:bookmarkEnd w:id="30"/>
    </w:p>
    <w:p w14:paraId="57013659" w14:textId="77777777" w:rsidR="00B1425F" w:rsidRPr="00C038B3" w:rsidRDefault="00B1425F" w:rsidP="00B1425F">
      <w:pPr>
        <w:rPr>
          <w:rFonts w:cs="Arial"/>
          <w:lang w:val="en-US"/>
        </w:rPr>
      </w:pPr>
      <w:r w:rsidRPr="00C038B3">
        <w:rPr>
          <w:rFonts w:cs="Arial"/>
        </w:rPr>
        <w:t>The food sector belongs within the biggest sectors of the UK food service industry. The sector has its growth trends because people have different lifestyles and choices for food (</w:t>
      </w:r>
      <w:r w:rsidRPr="00C038B3">
        <w:rPr>
          <w:rFonts w:cs="Arial"/>
          <w:color w:val="222222"/>
          <w:szCs w:val="24"/>
          <w:shd w:val="clear" w:color="auto" w:fill="FFFFFF"/>
        </w:rPr>
        <w:t>Todd and Faour-Klingbeil, 2024)</w:t>
      </w:r>
      <w:r w:rsidRPr="00C038B3">
        <w:rPr>
          <w:rFonts w:cs="Arial"/>
        </w:rPr>
        <w:t>. People want food that is easy for getting an increase in takeaway orders in recent years. According to Market Data Forecast (2024) this development in the sector has made the market over 63.65B in 2025-2026 in UK with growth rate of 5.58% (Refer to the figure below). Many new business opportunities opened for people, and over 50,000 fast food and takeaway centres are located in the UK in 2025 (Statista, 2026). The market's faster developments and new business operations also show the sector's role in contributing to the UK economy, creating many consumers using the services too. The sector shows the main trend of having a mix of different cultures, meaning that there are different types of food choices, or inclusion of eating habits, or material use and religious restrictions in menu decisions (</w:t>
      </w:r>
      <w:proofErr w:type="spellStart"/>
      <w:r w:rsidRPr="00C038B3">
        <w:rPr>
          <w:rFonts w:cs="Arial"/>
          <w:color w:val="222222"/>
          <w:szCs w:val="24"/>
          <w:shd w:val="clear" w:color="auto" w:fill="FFFFFF"/>
        </w:rPr>
        <w:t>Filimonau</w:t>
      </w:r>
      <w:proofErr w:type="spellEnd"/>
      <w:r w:rsidRPr="00C038B3">
        <w:rPr>
          <w:rFonts w:cs="Arial"/>
          <w:color w:val="222222"/>
          <w:szCs w:val="24"/>
          <w:shd w:val="clear" w:color="auto" w:fill="FFFFFF"/>
        </w:rPr>
        <w:t xml:space="preserve"> et al., 2023)</w:t>
      </w:r>
      <w:r w:rsidRPr="00C038B3">
        <w:rPr>
          <w:rFonts w:cs="Arial"/>
        </w:rPr>
        <w:t>. An example scenario is when restaurants change their menu and food operations, offering new healthy products and organic materials for meeting demand of nutrition and culturally relevant food items for people</w:t>
      </w:r>
      <w:r w:rsidRPr="00C038B3">
        <w:rPr>
          <w:rFonts w:cs="Arial"/>
          <w:lang w:val="en-US"/>
        </w:rPr>
        <w:t>.</w:t>
      </w:r>
    </w:p>
    <w:p w14:paraId="3AA8BFD0" w14:textId="77777777" w:rsidR="000A1288" w:rsidRDefault="00B1425F" w:rsidP="000A1288">
      <w:pPr>
        <w:keepNext/>
        <w:jc w:val="center"/>
      </w:pPr>
      <w:r w:rsidRPr="00C038B3">
        <w:rPr>
          <w:rFonts w:cs="Arial"/>
          <w:noProof/>
          <w:lang w:val="en-US"/>
        </w:rPr>
        <w:lastRenderedPageBreak/>
        <w:drawing>
          <wp:inline distT="0" distB="0" distL="0" distR="0" wp14:anchorId="4692D366" wp14:editId="09C4CBB2">
            <wp:extent cx="5526676" cy="2724150"/>
            <wp:effectExtent l="19050" t="19050" r="17145" b="19050"/>
            <wp:docPr id="1241739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739114" name=""/>
                    <pic:cNvPicPr/>
                  </pic:nvPicPr>
                  <pic:blipFill>
                    <a:blip r:embed="rId11"/>
                    <a:stretch>
                      <a:fillRect/>
                    </a:stretch>
                  </pic:blipFill>
                  <pic:spPr>
                    <a:xfrm>
                      <a:off x="0" y="0"/>
                      <a:ext cx="5531965" cy="2726757"/>
                    </a:xfrm>
                    <a:prstGeom prst="rect">
                      <a:avLst/>
                    </a:prstGeom>
                    <a:ln w="3175">
                      <a:solidFill>
                        <a:schemeClr val="tx1"/>
                      </a:solidFill>
                    </a:ln>
                  </pic:spPr>
                </pic:pic>
              </a:graphicData>
            </a:graphic>
          </wp:inline>
        </w:drawing>
      </w:r>
    </w:p>
    <w:p w14:paraId="648ED1FE" w14:textId="2245A0E3" w:rsidR="00B1425F" w:rsidRPr="000A1288" w:rsidRDefault="000A1288" w:rsidP="000A1288">
      <w:pPr>
        <w:pStyle w:val="Caption"/>
        <w:jc w:val="center"/>
        <w:rPr>
          <w:rFonts w:cs="Arial"/>
          <w:b/>
          <w:bCs/>
          <w:i w:val="0"/>
          <w:iCs w:val="0"/>
          <w:color w:val="000000" w:themeColor="text1"/>
          <w:sz w:val="24"/>
          <w:szCs w:val="32"/>
          <w:lang w:val="en-US"/>
        </w:rPr>
      </w:pPr>
      <w:bookmarkStart w:id="31" w:name="_Toc240371061"/>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3</w:t>
      </w:r>
      <w:r w:rsidRPr="000A1288">
        <w:rPr>
          <w:b/>
          <w:bCs/>
          <w:i w:val="0"/>
          <w:iCs w:val="0"/>
          <w:color w:val="000000" w:themeColor="text1"/>
          <w:sz w:val="24"/>
          <w:szCs w:val="32"/>
        </w:rPr>
        <w:fldChar w:fldCharType="end"/>
      </w:r>
      <w:r w:rsidRPr="000A1288">
        <w:rPr>
          <w:b/>
          <w:bCs/>
          <w:i w:val="0"/>
          <w:iCs w:val="0"/>
          <w:color w:val="000000" w:themeColor="text1"/>
          <w:sz w:val="24"/>
          <w:szCs w:val="32"/>
        </w:rPr>
        <w:t>: UK fast food market Size</w:t>
      </w:r>
      <w:bookmarkEnd w:id="31"/>
    </w:p>
    <w:p w14:paraId="5F0601D8" w14:textId="77777777" w:rsidR="00B1425F" w:rsidRPr="00C038B3" w:rsidRDefault="00B1425F" w:rsidP="00B1425F">
      <w:pPr>
        <w:jc w:val="center"/>
        <w:rPr>
          <w:rFonts w:cs="Arial"/>
          <w:lang w:val="en-US"/>
        </w:rPr>
      </w:pPr>
      <w:r w:rsidRPr="00C038B3">
        <w:rPr>
          <w:rFonts w:cs="Arial"/>
          <w:lang w:val="en-US"/>
        </w:rPr>
        <w:t xml:space="preserve">(Source: </w:t>
      </w:r>
      <w:r w:rsidRPr="00C038B3">
        <w:rPr>
          <w:rFonts w:cs="Arial"/>
        </w:rPr>
        <w:t>Market Data Forecast, 2024)</w:t>
      </w:r>
    </w:p>
    <w:p w14:paraId="04819CCE" w14:textId="77777777" w:rsidR="00B1425F" w:rsidRPr="00C038B3" w:rsidRDefault="00B1425F" w:rsidP="00B1425F">
      <w:pPr>
        <w:rPr>
          <w:rFonts w:cs="Arial"/>
          <w:lang w:val="en-US"/>
        </w:rPr>
      </w:pPr>
      <w:r w:rsidRPr="00C038B3">
        <w:rPr>
          <w:rFonts w:cs="Arial"/>
        </w:rPr>
        <w:t xml:space="preserve">Consumers are more aware now for weight gain related challenges and obesity issues creating health problems from using unhealthy diets. According to </w:t>
      </w:r>
      <w:r w:rsidRPr="00C038B3">
        <w:rPr>
          <w:rFonts w:cs="Arial"/>
          <w:color w:val="222222"/>
          <w:szCs w:val="24"/>
          <w:shd w:val="clear" w:color="auto" w:fill="FFFFFF"/>
        </w:rPr>
        <w:t>Silva</w:t>
      </w:r>
      <w:r w:rsidRPr="00C038B3">
        <w:rPr>
          <w:rFonts w:cs="Arial"/>
        </w:rPr>
        <w:t xml:space="preserve"> et al. (2023), this awareness has created demand for healthy food and menu items. The government also focused on this by creating label campaigns and strict regulations for organisations on healthy food choices (</w:t>
      </w:r>
      <w:r w:rsidRPr="00C038B3">
        <w:rPr>
          <w:rFonts w:cs="Arial"/>
          <w:color w:val="222222"/>
          <w:szCs w:val="24"/>
          <w:shd w:val="clear" w:color="auto" w:fill="FFFFFF"/>
        </w:rPr>
        <w:t>Blanchard et al., 2024)</w:t>
      </w:r>
      <w:r w:rsidRPr="00C038B3">
        <w:rPr>
          <w:rFonts w:cs="Arial"/>
        </w:rPr>
        <w:t>. These regulations are aimed at reducing sugar, salt, and fat in products to give healthier options to people. Fast food businesses have changed their menu and are providing for people because of these targets and government regulations to become more health-conscious and meet multicultural customers. However, other challenges are already there in the market. Old-fashioned fast foods are favourites with customers, as such products get the main benefit of affordable price or faster availability, which makes the health-conscious meal options much harder to market or get consumer acceptance (</w:t>
      </w:r>
      <w:bookmarkStart w:id="32" w:name="_Hlk236656267"/>
      <w:proofErr w:type="spellStart"/>
      <w:r w:rsidRPr="00C038B3">
        <w:rPr>
          <w:rFonts w:cs="Arial"/>
          <w:color w:val="222222"/>
          <w:szCs w:val="24"/>
          <w:shd w:val="clear" w:color="auto" w:fill="FFFFFF"/>
        </w:rPr>
        <w:t>Filimonau</w:t>
      </w:r>
      <w:bookmarkEnd w:id="32"/>
      <w:proofErr w:type="spellEnd"/>
      <w:r w:rsidRPr="00C038B3">
        <w:rPr>
          <w:rFonts w:cs="Arial"/>
          <w:color w:val="222222"/>
          <w:szCs w:val="24"/>
          <w:shd w:val="clear" w:color="auto" w:fill="FFFFFF"/>
        </w:rPr>
        <w:t xml:space="preserve"> et al., 2023)</w:t>
      </w:r>
      <w:r w:rsidRPr="00C038B3">
        <w:rPr>
          <w:rFonts w:cs="Arial"/>
        </w:rPr>
        <w:t xml:space="preserve">. Further </w:t>
      </w:r>
      <w:r w:rsidRPr="00C038B3">
        <w:rPr>
          <w:rFonts w:cs="Arial"/>
          <w:color w:val="222222"/>
          <w:szCs w:val="24"/>
          <w:shd w:val="clear" w:color="auto" w:fill="FFFFFF"/>
        </w:rPr>
        <w:t>Correa</w:t>
      </w:r>
      <w:r w:rsidRPr="00C038B3">
        <w:rPr>
          <w:rFonts w:cs="Arial"/>
        </w:rPr>
        <w:t xml:space="preserve"> et al., (2022) shown UK market cultural diversity and food choices among people also create struggle for the companies to make sure all the food products meet the cultural factors and being healthier too. This creates a gap where business understanding the consumer food preferences and their taste requirements too to gain acceptance for their healthier menu operations. This reflects the need for understanding how cross-cultural healthy menu adaptation becomes more feasible for consumers and enhances business</w:t>
      </w:r>
      <w:r w:rsidRPr="00C038B3">
        <w:rPr>
          <w:rFonts w:cs="Arial"/>
          <w:lang w:val="en-US"/>
        </w:rPr>
        <w:t xml:space="preserve">. </w:t>
      </w:r>
    </w:p>
    <w:p w14:paraId="7B693C6F" w14:textId="77777777" w:rsidR="00B1425F" w:rsidRPr="00C038B3" w:rsidRDefault="00B1425F" w:rsidP="00B1425F">
      <w:pPr>
        <w:pStyle w:val="Heading2"/>
        <w:rPr>
          <w:rFonts w:cs="Arial"/>
          <w:lang w:val="en-US"/>
        </w:rPr>
      </w:pPr>
      <w:bookmarkStart w:id="33" w:name="_Toc236658659"/>
      <w:bookmarkStart w:id="34" w:name="_Toc240376245"/>
      <w:r w:rsidRPr="00C038B3">
        <w:rPr>
          <w:rFonts w:cs="Arial"/>
          <w:lang w:val="en-US"/>
        </w:rPr>
        <w:lastRenderedPageBreak/>
        <w:t xml:space="preserve">2.3 Concept of </w:t>
      </w:r>
      <w:r>
        <w:rPr>
          <w:rFonts w:cs="Arial"/>
          <w:lang w:val="en-US"/>
        </w:rPr>
        <w:t>c</w:t>
      </w:r>
      <w:r w:rsidRPr="00C038B3">
        <w:rPr>
          <w:rFonts w:cs="Arial"/>
          <w:lang w:val="en-US"/>
        </w:rPr>
        <w:t>ross-</w:t>
      </w:r>
      <w:r>
        <w:rPr>
          <w:rFonts w:cs="Arial"/>
          <w:lang w:val="en-US"/>
        </w:rPr>
        <w:t>c</w:t>
      </w:r>
      <w:r w:rsidRPr="00C038B3">
        <w:rPr>
          <w:rFonts w:cs="Arial"/>
          <w:lang w:val="en-US"/>
        </w:rPr>
        <w:t xml:space="preserve">ultural </w:t>
      </w:r>
      <w:r>
        <w:rPr>
          <w:rFonts w:cs="Arial"/>
          <w:lang w:val="en-US"/>
        </w:rPr>
        <w:t>h</w:t>
      </w:r>
      <w:r w:rsidRPr="00C038B3">
        <w:rPr>
          <w:rFonts w:cs="Arial"/>
          <w:lang w:val="en-US"/>
        </w:rPr>
        <w:t xml:space="preserve">ealthy </w:t>
      </w:r>
      <w:r>
        <w:rPr>
          <w:rFonts w:cs="Arial"/>
          <w:lang w:val="en-US"/>
        </w:rPr>
        <w:t>m</w:t>
      </w:r>
      <w:r w:rsidRPr="00C038B3">
        <w:rPr>
          <w:rFonts w:cs="Arial"/>
          <w:lang w:val="en-US"/>
        </w:rPr>
        <w:t xml:space="preserve">enu </w:t>
      </w:r>
      <w:r>
        <w:rPr>
          <w:rFonts w:cs="Arial"/>
          <w:lang w:val="en-US"/>
        </w:rPr>
        <w:t>a</w:t>
      </w:r>
      <w:r w:rsidRPr="00C038B3">
        <w:rPr>
          <w:rFonts w:cs="Arial"/>
          <w:lang w:val="en-US"/>
        </w:rPr>
        <w:t>daptation</w:t>
      </w:r>
      <w:bookmarkEnd w:id="33"/>
      <w:bookmarkEnd w:id="34"/>
    </w:p>
    <w:p w14:paraId="0F4077F9" w14:textId="77777777" w:rsidR="00B1425F" w:rsidRPr="00C038B3" w:rsidRDefault="00B1425F" w:rsidP="00B1425F">
      <w:pPr>
        <w:rPr>
          <w:rFonts w:cs="Arial"/>
          <w:lang w:val="en-US"/>
        </w:rPr>
      </w:pPr>
      <w:r w:rsidRPr="00C038B3">
        <w:rPr>
          <w:rFonts w:cs="Arial"/>
        </w:rPr>
        <w:t xml:space="preserve">Healthy food operations when meeting with people's cultural tastes or food preferences are defined as cross-cultural healthy menu adaptation. As per </w:t>
      </w:r>
      <w:r w:rsidRPr="00C038B3">
        <w:rPr>
          <w:rFonts w:cs="Arial"/>
          <w:color w:val="222222"/>
          <w:szCs w:val="24"/>
          <w:shd w:val="clear" w:color="auto" w:fill="FFFFFF"/>
        </w:rPr>
        <w:t>Zhang</w:t>
      </w:r>
      <w:r w:rsidRPr="00C038B3">
        <w:rPr>
          <w:rFonts w:cs="Arial"/>
        </w:rPr>
        <w:t xml:space="preserve"> et al. (2024) the food and menu operations dealing with different people's eating habits and their tastes or wants and do not compromise nutritional values are considered cross-cultural healthy menu adaptation. Normal menus within the fast food business are the ones that provide food choices or dishes to consumers that is same for everyone or every consumer. According to </w:t>
      </w:r>
      <w:proofErr w:type="spellStart"/>
      <w:r w:rsidRPr="00C038B3">
        <w:rPr>
          <w:rFonts w:cs="Arial"/>
          <w:color w:val="222222"/>
          <w:szCs w:val="24"/>
          <w:shd w:val="clear" w:color="auto" w:fill="FFFFFF"/>
        </w:rPr>
        <w:t>Cruchinho</w:t>
      </w:r>
      <w:proofErr w:type="spellEnd"/>
      <w:r w:rsidRPr="00C038B3">
        <w:rPr>
          <w:rFonts w:cs="Arial"/>
        </w:rPr>
        <w:t xml:space="preserve"> et al. (2024), however, culturally adapted means restaurants that consider cultural variety, changing the taste of the food, integrating culture-based ingredients or cooking styles, and ensuring any special diet needs for specific consumers. This type of healthy menu adaptation examples is including Halal food, vegetarian food operations, organic ethical foods or vegan recipes for people (</w:t>
      </w:r>
      <w:bookmarkStart w:id="35" w:name="_Hlk236656589"/>
      <w:r w:rsidRPr="00C038B3">
        <w:rPr>
          <w:rFonts w:cs="Arial"/>
          <w:color w:val="222222"/>
          <w:szCs w:val="24"/>
          <w:shd w:val="clear" w:color="auto" w:fill="FFFFFF"/>
        </w:rPr>
        <w:t>Woodside</w:t>
      </w:r>
      <w:bookmarkEnd w:id="35"/>
      <w:r w:rsidRPr="00C038B3">
        <w:rPr>
          <w:rFonts w:cs="Arial"/>
          <w:color w:val="222222"/>
          <w:szCs w:val="24"/>
          <w:shd w:val="clear" w:color="auto" w:fill="FFFFFF"/>
        </w:rPr>
        <w:t>, Young and McKinley)</w:t>
      </w:r>
      <w:r w:rsidRPr="00C038B3">
        <w:rPr>
          <w:rFonts w:cs="Arial"/>
        </w:rPr>
        <w:t>. These adaptable food operations meet consumer demands but also reduce the utilisation of salt and sugar, or use plant-based substances to make them healthy and meeting with people choice too</w:t>
      </w:r>
      <w:r w:rsidRPr="00C038B3">
        <w:rPr>
          <w:rFonts w:cs="Arial"/>
          <w:lang w:val="en-US"/>
        </w:rPr>
        <w:t>.</w:t>
      </w:r>
    </w:p>
    <w:p w14:paraId="3747327F" w14:textId="77777777" w:rsidR="00B1425F" w:rsidRPr="00C038B3" w:rsidRDefault="00B1425F" w:rsidP="00B1425F">
      <w:pPr>
        <w:rPr>
          <w:rFonts w:cs="Arial"/>
        </w:rPr>
      </w:pPr>
      <w:r w:rsidRPr="00C038B3">
        <w:rPr>
          <w:rFonts w:cs="Arial"/>
        </w:rPr>
        <w:t xml:space="preserve">This method has become very important in the UK fast food sector for the sustainability of businesses because the UK has its national diversity of people. The consumer groups of the fast-food sector come from different cultural backgrounds and show their diversity in taste or choices. According to the ONS (2022) UK Census in 2021 itself highlighted 20% of people in England and Wales are from ethnic minority communities, having their difference in taste or choices compared to other communities present in the nation (Refer to the figure below). 10.1% of the households in UK also consist people who are not basically from British background and have difference in ethnicity or traditional practices. These numbers show that the nation is highlighting an increase in cultural diversity trends, and it also impacts their food choices. Additionally, Spiro et al. (2025) also highlight that 25% of UK consumers do not want food products that have meat within it. This also shows the market having trends in changing choices to better and healthier feeding operations. </w:t>
      </w:r>
    </w:p>
    <w:p w14:paraId="069BBBB0" w14:textId="77777777" w:rsidR="000A1288" w:rsidRDefault="00B1425F" w:rsidP="000A1288">
      <w:pPr>
        <w:keepNext/>
        <w:jc w:val="center"/>
      </w:pPr>
      <w:r w:rsidRPr="00C038B3">
        <w:rPr>
          <w:rFonts w:cs="Arial"/>
          <w:noProof/>
        </w:rPr>
        <w:lastRenderedPageBreak/>
        <w:drawing>
          <wp:inline distT="0" distB="0" distL="0" distR="0" wp14:anchorId="5DC724C2" wp14:editId="3BDA100D">
            <wp:extent cx="5507705" cy="3000375"/>
            <wp:effectExtent l="19050" t="19050" r="17145" b="9525"/>
            <wp:docPr id="11920593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059343" name=""/>
                    <pic:cNvPicPr/>
                  </pic:nvPicPr>
                  <pic:blipFill>
                    <a:blip r:embed="rId12"/>
                    <a:stretch>
                      <a:fillRect/>
                    </a:stretch>
                  </pic:blipFill>
                  <pic:spPr>
                    <a:xfrm>
                      <a:off x="0" y="0"/>
                      <a:ext cx="5515420" cy="3004578"/>
                    </a:xfrm>
                    <a:prstGeom prst="rect">
                      <a:avLst/>
                    </a:prstGeom>
                    <a:ln w="3175">
                      <a:solidFill>
                        <a:schemeClr val="tx1"/>
                      </a:solidFill>
                    </a:ln>
                  </pic:spPr>
                </pic:pic>
              </a:graphicData>
            </a:graphic>
          </wp:inline>
        </w:drawing>
      </w:r>
    </w:p>
    <w:p w14:paraId="4168FDF7" w14:textId="31914927" w:rsidR="00B1425F" w:rsidRPr="000A1288" w:rsidRDefault="000A1288" w:rsidP="000A1288">
      <w:pPr>
        <w:pStyle w:val="Caption"/>
        <w:jc w:val="center"/>
        <w:rPr>
          <w:rFonts w:cs="Arial"/>
          <w:b/>
          <w:bCs/>
          <w:i w:val="0"/>
          <w:iCs w:val="0"/>
          <w:color w:val="000000" w:themeColor="text1"/>
          <w:sz w:val="24"/>
          <w:szCs w:val="32"/>
        </w:rPr>
      </w:pPr>
      <w:bookmarkStart w:id="36" w:name="_Toc240371062"/>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4</w:t>
      </w:r>
      <w:r w:rsidRPr="000A1288">
        <w:rPr>
          <w:b/>
          <w:bCs/>
          <w:i w:val="0"/>
          <w:iCs w:val="0"/>
          <w:color w:val="000000" w:themeColor="text1"/>
          <w:sz w:val="24"/>
          <w:szCs w:val="32"/>
        </w:rPr>
        <w:fldChar w:fldCharType="end"/>
      </w:r>
      <w:r w:rsidRPr="000A1288">
        <w:rPr>
          <w:b/>
          <w:bCs/>
          <w:i w:val="0"/>
          <w:iCs w:val="0"/>
          <w:color w:val="000000" w:themeColor="text1"/>
          <w:sz w:val="24"/>
          <w:szCs w:val="32"/>
        </w:rPr>
        <w:t>: UK population diversity</w:t>
      </w:r>
      <w:bookmarkEnd w:id="36"/>
    </w:p>
    <w:p w14:paraId="033D2C9D" w14:textId="77777777" w:rsidR="00B1425F" w:rsidRPr="00C038B3" w:rsidRDefault="00B1425F" w:rsidP="00B1425F">
      <w:pPr>
        <w:jc w:val="center"/>
        <w:rPr>
          <w:rFonts w:cs="Arial"/>
        </w:rPr>
      </w:pPr>
      <w:r w:rsidRPr="00C038B3">
        <w:rPr>
          <w:rFonts w:cs="Arial"/>
        </w:rPr>
        <w:t>(Source: ONS, 2022)</w:t>
      </w:r>
    </w:p>
    <w:p w14:paraId="5CE531B7" w14:textId="77777777" w:rsidR="00B1425F" w:rsidRPr="00C038B3" w:rsidRDefault="00B1425F" w:rsidP="00B1425F">
      <w:pPr>
        <w:rPr>
          <w:rFonts w:cs="Arial"/>
          <w:lang w:val="en-US"/>
        </w:rPr>
      </w:pPr>
      <w:r w:rsidRPr="00C038B3">
        <w:rPr>
          <w:rFonts w:cs="Arial"/>
        </w:rPr>
        <w:t xml:space="preserve">These changes in people's wants means for the point where business can gain new opportunities by matching their needs with healthy menu operations and eating options culturally provided. As per </w:t>
      </w:r>
      <w:bookmarkStart w:id="37" w:name="_Hlk236656383"/>
      <w:r w:rsidRPr="00C038B3">
        <w:rPr>
          <w:rFonts w:cs="Arial"/>
          <w:color w:val="222222"/>
          <w:szCs w:val="24"/>
          <w:shd w:val="clear" w:color="auto" w:fill="FFFFFF"/>
        </w:rPr>
        <w:t>Blanchard</w:t>
      </w:r>
      <w:bookmarkEnd w:id="37"/>
      <w:r w:rsidRPr="00C038B3">
        <w:rPr>
          <w:rFonts w:cs="Arial"/>
        </w:rPr>
        <w:t xml:space="preserve"> et al. (2024), however, meeting every people need of nutrition or integrating choices is not at all an easy task to do. Consumers looking for meeting with food diets with giving authentic taste and maintaining cultural favourite meals is very hard for fast-food firms (</w:t>
      </w:r>
      <w:bookmarkStart w:id="38" w:name="_Hlk236656366"/>
      <w:r w:rsidRPr="00C038B3">
        <w:rPr>
          <w:rFonts w:cs="Arial"/>
          <w:color w:val="222222"/>
          <w:szCs w:val="24"/>
          <w:shd w:val="clear" w:color="auto" w:fill="FFFFFF"/>
        </w:rPr>
        <w:t>Silva</w:t>
      </w:r>
      <w:bookmarkEnd w:id="38"/>
      <w:r w:rsidRPr="00C038B3">
        <w:rPr>
          <w:rFonts w:cs="Arial"/>
          <w:color w:val="222222"/>
          <w:szCs w:val="24"/>
          <w:shd w:val="clear" w:color="auto" w:fill="FFFFFF"/>
        </w:rPr>
        <w:t xml:space="preserve"> et al., 2023)</w:t>
      </w:r>
      <w:r w:rsidRPr="00C038B3">
        <w:rPr>
          <w:rFonts w:cs="Arial"/>
        </w:rPr>
        <w:t>. This shows businesses not integrating growing menu operations and cultural preferences can reduce their revenues, and is more important for their business success as well. So, cultural adaptability in food menu strategies that are healthy too and maintain the traditional dish values for consumer approval becomes important for understanding</w:t>
      </w:r>
      <w:r w:rsidRPr="00C038B3">
        <w:rPr>
          <w:rFonts w:cs="Arial"/>
          <w:lang w:val="en-US"/>
        </w:rPr>
        <w:t xml:space="preserve">.  </w:t>
      </w:r>
    </w:p>
    <w:p w14:paraId="5FB1198A" w14:textId="77777777" w:rsidR="00B1425F" w:rsidRPr="00C038B3" w:rsidRDefault="00B1425F" w:rsidP="00B1425F">
      <w:pPr>
        <w:pStyle w:val="Heading2"/>
        <w:rPr>
          <w:rFonts w:cs="Arial"/>
          <w:lang w:val="en-US"/>
        </w:rPr>
      </w:pPr>
      <w:bookmarkStart w:id="39" w:name="_Toc236658660"/>
      <w:bookmarkStart w:id="40" w:name="_Toc240376246"/>
      <w:r w:rsidRPr="00C038B3">
        <w:rPr>
          <w:rFonts w:cs="Arial"/>
          <w:lang w:val="en-US"/>
        </w:rPr>
        <w:t>2.4 Culturally adapted healthy menu strategies</w:t>
      </w:r>
      <w:bookmarkEnd w:id="39"/>
      <w:bookmarkEnd w:id="40"/>
    </w:p>
    <w:p w14:paraId="282DAEBB" w14:textId="77777777" w:rsidR="00B1425F" w:rsidRPr="00C038B3" w:rsidRDefault="00B1425F" w:rsidP="00B1425F">
      <w:pPr>
        <w:rPr>
          <w:rFonts w:cs="Arial"/>
          <w:b/>
          <w:bCs/>
          <w:i/>
          <w:iCs/>
          <w:lang w:val="en-US"/>
        </w:rPr>
      </w:pPr>
      <w:r w:rsidRPr="00C038B3">
        <w:rPr>
          <w:rFonts w:cs="Arial"/>
          <w:b/>
          <w:bCs/>
          <w:i/>
          <w:iCs/>
          <w:lang w:val="en-US"/>
        </w:rPr>
        <w:t>Health-based and diet-based menu reformulations</w:t>
      </w:r>
    </w:p>
    <w:p w14:paraId="7B950F7A" w14:textId="77777777" w:rsidR="00B1425F" w:rsidRPr="00C038B3" w:rsidRDefault="00B1425F" w:rsidP="00B1425F">
      <w:pPr>
        <w:rPr>
          <w:rFonts w:cs="Arial"/>
          <w:lang w:val="en-US"/>
        </w:rPr>
      </w:pPr>
      <w:r w:rsidRPr="00C038B3">
        <w:rPr>
          <w:rFonts w:cs="Arial"/>
        </w:rPr>
        <w:t>Health based changing in food operations or presenting to people are among the key strategies that fast food sector businesses have adopted (</w:t>
      </w:r>
      <w:r w:rsidRPr="00C038B3">
        <w:rPr>
          <w:rFonts w:cs="Arial"/>
          <w:color w:val="222222"/>
          <w:szCs w:val="24"/>
          <w:shd w:val="clear" w:color="auto" w:fill="FFFFFF"/>
        </w:rPr>
        <w:t>Parvin et al., 2023)</w:t>
      </w:r>
      <w:r w:rsidRPr="00C038B3">
        <w:rPr>
          <w:rFonts w:cs="Arial"/>
        </w:rPr>
        <w:t xml:space="preserve">. Reformulation of menu strategies is a very much preferred choice for many fast food chains. This strategy means increasing the nutritional value in the menu and creating </w:t>
      </w:r>
      <w:r w:rsidRPr="00C038B3">
        <w:rPr>
          <w:rFonts w:cs="Arial"/>
        </w:rPr>
        <w:lastRenderedPageBreak/>
        <w:t xml:space="preserve">consumer appeal too. This is done by organisations by changing the levels of sugar and salt or adapting natural ingredients for testing. </w:t>
      </w:r>
      <w:proofErr w:type="spellStart"/>
      <w:r w:rsidRPr="00C038B3">
        <w:rPr>
          <w:rFonts w:cs="Arial"/>
          <w:color w:val="222222"/>
          <w:szCs w:val="24"/>
          <w:shd w:val="clear" w:color="auto" w:fill="FFFFFF"/>
        </w:rPr>
        <w:t>Briazu</w:t>
      </w:r>
      <w:proofErr w:type="spellEnd"/>
      <w:r w:rsidRPr="00C038B3">
        <w:rPr>
          <w:rFonts w:cs="Arial"/>
          <w:color w:val="222222"/>
          <w:szCs w:val="24"/>
          <w:shd w:val="clear" w:color="auto" w:fill="FFFFFF"/>
        </w:rPr>
        <w:t xml:space="preserve"> et al. (2024)</w:t>
      </w:r>
      <w:r w:rsidRPr="00C038B3">
        <w:rPr>
          <w:rFonts w:cs="Arial"/>
        </w:rPr>
        <w:t xml:space="preserve"> highlighted that fast food organisations try to adopt voluntary sugar reduction following government mandates for legal compliance and making the food categories more acceptable. On the same level, </w:t>
      </w:r>
      <w:r w:rsidRPr="00C038B3">
        <w:rPr>
          <w:rFonts w:cs="Arial"/>
          <w:color w:val="222222"/>
          <w:szCs w:val="24"/>
          <w:shd w:val="clear" w:color="auto" w:fill="FFFFFF"/>
        </w:rPr>
        <w:t>Alae-Carew et al. (2022)</w:t>
      </w:r>
      <w:r w:rsidRPr="00C038B3">
        <w:rPr>
          <w:rFonts w:cs="Arial"/>
        </w:rPr>
        <w:t xml:space="preserve"> have shown that fast food business reformulates their food operations for the people, meaning they try to give better diets and enhance consumer satisfaction too. However, </w:t>
      </w:r>
      <w:bookmarkStart w:id="41" w:name="_Hlk234421436"/>
      <w:r w:rsidRPr="00C038B3">
        <w:rPr>
          <w:rFonts w:cs="Arial"/>
          <w:color w:val="222222"/>
          <w:szCs w:val="24"/>
          <w:shd w:val="clear" w:color="auto" w:fill="FFFFFF"/>
        </w:rPr>
        <w:t>Dohmen (2025)</w:t>
      </w:r>
      <w:bookmarkEnd w:id="41"/>
      <w:r w:rsidRPr="00C038B3">
        <w:rPr>
          <w:rFonts w:cs="Arial"/>
        </w:rPr>
        <w:t xml:space="preserve"> outlines that only reducing the unhealthy factors from the food cannot create satisfaction or acceptance for the people, and food taste becomes important for approval. This debate in ideas helps in showing that health menu reformulations are good for creating healthy eating habits or give organisations more compliance too. Despite this, in real place acceptance of these menus is more based on meeting consumers' desire for original flavour and taste</w:t>
      </w:r>
      <w:r w:rsidRPr="00C038B3">
        <w:rPr>
          <w:rFonts w:cs="Arial"/>
          <w:lang w:val="en-US"/>
        </w:rPr>
        <w:t>.</w:t>
      </w:r>
    </w:p>
    <w:p w14:paraId="207FA978" w14:textId="77777777" w:rsidR="00B1425F" w:rsidRPr="00C038B3" w:rsidRDefault="00B1425F" w:rsidP="00B1425F">
      <w:pPr>
        <w:rPr>
          <w:rFonts w:cs="Arial"/>
          <w:b/>
          <w:bCs/>
          <w:i/>
          <w:iCs/>
        </w:rPr>
      </w:pPr>
      <w:r w:rsidRPr="00C038B3">
        <w:rPr>
          <w:rFonts w:cs="Arial"/>
          <w:b/>
          <w:bCs/>
          <w:i/>
          <w:iCs/>
        </w:rPr>
        <w:t>Cultural flavour adaptations</w:t>
      </w:r>
    </w:p>
    <w:p w14:paraId="5C9514AB" w14:textId="77777777" w:rsidR="00B1425F" w:rsidRPr="00C038B3" w:rsidRDefault="00B1425F" w:rsidP="00B1425F">
      <w:pPr>
        <w:rPr>
          <w:rFonts w:cs="Arial"/>
          <w:lang w:val="en-US"/>
        </w:rPr>
      </w:pPr>
      <w:r w:rsidRPr="00C038B3">
        <w:rPr>
          <w:rFonts w:cs="Arial"/>
          <w:lang w:val="en-US"/>
        </w:rPr>
        <w:t xml:space="preserve">According to </w:t>
      </w:r>
      <w:r w:rsidRPr="00C038B3">
        <w:rPr>
          <w:rFonts w:cs="Arial"/>
          <w:color w:val="222222"/>
          <w:szCs w:val="24"/>
          <w:shd w:val="clear" w:color="auto" w:fill="FFFFFF"/>
        </w:rPr>
        <w:t>Claessens et al. (2023)</w:t>
      </w:r>
      <w:r w:rsidRPr="00C038B3">
        <w:rPr>
          <w:rFonts w:cs="Arial"/>
          <w:lang w:val="en-US"/>
        </w:rPr>
        <w:t xml:space="preserve">, it is seen that locals' cultural tastes are more focused on by many fast-food </w:t>
      </w:r>
      <w:proofErr w:type="spellStart"/>
      <w:r w:rsidRPr="00C038B3">
        <w:rPr>
          <w:rFonts w:cs="Arial"/>
          <w:lang w:val="en-US"/>
        </w:rPr>
        <w:t>organisations'</w:t>
      </w:r>
      <w:proofErr w:type="spellEnd"/>
      <w:r w:rsidRPr="00C038B3">
        <w:rPr>
          <w:rFonts w:cs="Arial"/>
          <w:lang w:val="en-US"/>
        </w:rPr>
        <w:t xml:space="preserve"> menus for attracting consumers. This adaptation and change in menus are done because cultural taste and more familiarity for the items or taste have a central role for influencing people decision-making. In a similar vein, </w:t>
      </w:r>
      <w:r w:rsidRPr="00C038B3">
        <w:rPr>
          <w:rFonts w:cs="Arial"/>
          <w:color w:val="222222"/>
          <w:szCs w:val="24"/>
          <w:shd w:val="clear" w:color="auto" w:fill="FFFFFF"/>
        </w:rPr>
        <w:t>Jayasinghe, Byrne, and Hills (2025)</w:t>
      </w:r>
      <w:r w:rsidRPr="00C038B3">
        <w:rPr>
          <w:rFonts w:cs="Arial"/>
          <w:lang w:val="en-US"/>
        </w:rPr>
        <w:t xml:space="preserve"> said consumers show their intention and want those foods that are healthy and also meet their cultural values or food preferences. However, </w:t>
      </w:r>
      <w:proofErr w:type="spellStart"/>
      <w:r w:rsidRPr="00C038B3">
        <w:rPr>
          <w:rFonts w:cs="Arial"/>
          <w:color w:val="222222"/>
          <w:szCs w:val="24"/>
          <w:shd w:val="clear" w:color="auto" w:fill="FFFFFF"/>
        </w:rPr>
        <w:t>Sobaih</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Algezawy</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Elshaer</w:t>
      </w:r>
      <w:proofErr w:type="spellEnd"/>
      <w:r w:rsidRPr="00C038B3">
        <w:rPr>
          <w:rFonts w:cs="Arial"/>
          <w:color w:val="222222"/>
          <w:szCs w:val="24"/>
          <w:shd w:val="clear" w:color="auto" w:fill="FFFFFF"/>
        </w:rPr>
        <w:t xml:space="preserve"> (2023)</w:t>
      </w:r>
      <w:r w:rsidRPr="00C038B3">
        <w:rPr>
          <w:rFonts w:cs="Arial"/>
          <w:lang w:val="en-US"/>
        </w:rPr>
        <w:t xml:space="preserve"> outline that many changes in the ingredients or the recipes can impact the authenticity levels of the food operations. </w:t>
      </w:r>
      <w:r w:rsidRPr="00C038B3">
        <w:rPr>
          <w:rFonts w:cs="Arial"/>
          <w:color w:val="222222"/>
          <w:szCs w:val="24"/>
          <w:shd w:val="clear" w:color="auto" w:fill="FFFFFF"/>
        </w:rPr>
        <w:t>Slavica and Mirjana (2023)</w:t>
      </w:r>
      <w:r w:rsidRPr="00C038B3">
        <w:rPr>
          <w:rFonts w:cs="Arial"/>
          <w:lang w:val="en-US"/>
        </w:rPr>
        <w:t xml:space="preserve"> also show a contrasting view that cultural changes in menus cannot be the only factor that changes consumer acceptance because food taste also matters for gaining consumer trust. This viewpoint reflects that many fast-food </w:t>
      </w:r>
      <w:proofErr w:type="spellStart"/>
      <w:r w:rsidRPr="00C038B3">
        <w:rPr>
          <w:rFonts w:cs="Arial"/>
          <w:lang w:val="en-US"/>
        </w:rPr>
        <w:t>organisations</w:t>
      </w:r>
      <w:proofErr w:type="spellEnd"/>
      <w:r w:rsidRPr="00C038B3">
        <w:rPr>
          <w:rFonts w:cs="Arial"/>
          <w:lang w:val="en-US"/>
        </w:rPr>
        <w:t xml:space="preserve"> try to develop adaptations for their food menus with cultural adaptation, but the main most influencing factors are still the taste and authenticity of these menu items. This simplest view is supported by </w:t>
      </w:r>
      <w:r w:rsidRPr="00C038B3">
        <w:rPr>
          <w:rFonts w:cs="Arial"/>
          <w:b/>
          <w:bCs/>
          <w:i/>
          <w:iCs/>
          <w:lang w:val="en-US"/>
        </w:rPr>
        <w:t>Consumer Cultural theory</w:t>
      </w:r>
      <w:r w:rsidRPr="00C038B3">
        <w:rPr>
          <w:rFonts w:cs="Arial"/>
          <w:lang w:val="en-US"/>
        </w:rPr>
        <w:t xml:space="preserve"> also because the theory states the food decisions of consumers are basically determined by their cultural identity or traditions, and shared meanings (</w:t>
      </w:r>
      <w:bookmarkStart w:id="42" w:name="_Hlk236656941"/>
      <w:r w:rsidRPr="00C038B3">
        <w:rPr>
          <w:rFonts w:cs="Arial"/>
          <w:color w:val="222222"/>
          <w:szCs w:val="24"/>
          <w:shd w:val="clear" w:color="auto" w:fill="FFFFFF"/>
        </w:rPr>
        <w:t>Arnould et al., 2023)</w:t>
      </w:r>
      <w:bookmarkEnd w:id="42"/>
      <w:r w:rsidRPr="00C038B3">
        <w:rPr>
          <w:rFonts w:cs="Arial"/>
          <w:lang w:val="en-US"/>
        </w:rPr>
        <w:t xml:space="preserve">. Hence, it shows that making menu variations among food </w:t>
      </w:r>
      <w:r w:rsidRPr="00C038B3">
        <w:rPr>
          <w:rFonts w:cs="Arial"/>
          <w:lang w:val="en-US"/>
        </w:rPr>
        <w:lastRenderedPageBreak/>
        <w:t xml:space="preserve">service </w:t>
      </w:r>
      <w:proofErr w:type="spellStart"/>
      <w:r w:rsidRPr="00C038B3">
        <w:rPr>
          <w:rFonts w:cs="Arial"/>
          <w:lang w:val="en-US"/>
        </w:rPr>
        <w:t>organisations</w:t>
      </w:r>
      <w:proofErr w:type="spellEnd"/>
      <w:r w:rsidRPr="00C038B3">
        <w:rPr>
          <w:rFonts w:cs="Arial"/>
          <w:lang w:val="en-US"/>
        </w:rPr>
        <w:t xml:space="preserve"> needs to be healthy, but they must keep the local authenticity of taste to gain consumer trust and long-term acceptable levels. </w:t>
      </w:r>
    </w:p>
    <w:p w14:paraId="5E46C72D" w14:textId="77777777" w:rsidR="00B1425F" w:rsidRPr="00C038B3" w:rsidRDefault="00B1425F" w:rsidP="00B1425F">
      <w:pPr>
        <w:rPr>
          <w:rFonts w:cs="Arial"/>
          <w:b/>
          <w:bCs/>
          <w:i/>
          <w:iCs/>
        </w:rPr>
      </w:pPr>
      <w:r w:rsidRPr="00C038B3">
        <w:rPr>
          <w:rFonts w:cs="Arial"/>
          <w:b/>
          <w:bCs/>
          <w:i/>
          <w:iCs/>
        </w:rPr>
        <w:t>Healthy focus menu innovation</w:t>
      </w:r>
    </w:p>
    <w:p w14:paraId="5C53E821" w14:textId="77777777" w:rsidR="00B1425F" w:rsidRPr="00C038B3" w:rsidRDefault="00B1425F" w:rsidP="00B1425F">
      <w:pPr>
        <w:rPr>
          <w:rFonts w:cs="Arial"/>
          <w:lang w:val="en-US"/>
        </w:rPr>
      </w:pPr>
      <w:r w:rsidRPr="00C038B3">
        <w:rPr>
          <w:rFonts w:cs="Arial"/>
          <w:lang w:val="en-US"/>
        </w:rPr>
        <w:t xml:space="preserve">Food and consumer interest </w:t>
      </w:r>
      <w:proofErr w:type="gramStart"/>
      <w:r w:rsidRPr="00C038B3">
        <w:rPr>
          <w:rFonts w:cs="Arial"/>
          <w:lang w:val="en-US"/>
        </w:rPr>
        <w:t>has</w:t>
      </w:r>
      <w:proofErr w:type="gramEnd"/>
      <w:r w:rsidRPr="00C038B3">
        <w:rPr>
          <w:rFonts w:cs="Arial"/>
          <w:lang w:val="en-US"/>
        </w:rPr>
        <w:t xml:space="preserve"> made few of the changes in menus with a healthy focus, integrating innovations including small size portions and integrating healthy methods for cooking. </w:t>
      </w:r>
      <w:proofErr w:type="spellStart"/>
      <w:r w:rsidRPr="00C038B3">
        <w:rPr>
          <w:rFonts w:cs="Arial"/>
          <w:color w:val="222222"/>
          <w:szCs w:val="24"/>
          <w:shd w:val="clear" w:color="auto" w:fill="FFFFFF"/>
        </w:rPr>
        <w:t>Setianingrum</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Tukiran</w:t>
      </w:r>
      <w:proofErr w:type="spellEnd"/>
      <w:r w:rsidRPr="00C038B3">
        <w:rPr>
          <w:rFonts w:cs="Arial"/>
          <w:color w:val="222222"/>
          <w:szCs w:val="24"/>
          <w:shd w:val="clear" w:color="auto" w:fill="FFFFFF"/>
        </w:rPr>
        <w:t xml:space="preserve"> (2024)</w:t>
      </w:r>
      <w:r w:rsidRPr="00C038B3">
        <w:rPr>
          <w:rFonts w:cs="Arial"/>
          <w:lang w:val="en-US"/>
        </w:rPr>
        <w:t xml:space="preserve"> many fast food providers change the use of high fat and high sugar ingredients to better alternatives. This change in ingredients and important new cooking techniques has increased the innovation element within the menus and enhanced the nutritional values of the products for creating better alignment with consumer preference. PWC (2025) Taste is among the first priorities for choosing any food for 73% of consumers who want convenience food at any time. It shows a clearer trend in the market for choosing the healthiest food options that balance sustainability and taste elements. As per </w:t>
      </w:r>
      <w:bookmarkStart w:id="43" w:name="_Hlk234422849"/>
      <w:r w:rsidRPr="009D6FE2">
        <w:rPr>
          <w:rFonts w:cs="Arial"/>
          <w:color w:val="222222"/>
          <w:szCs w:val="24"/>
          <w:shd w:val="clear" w:color="auto" w:fill="FFFFFF"/>
        </w:rPr>
        <w:t>Ghazanfari</w:t>
      </w:r>
      <w:bookmarkEnd w:id="43"/>
      <w:r w:rsidRPr="009D6FE2">
        <w:rPr>
          <w:rFonts w:cs="Arial"/>
          <w:color w:val="222222"/>
          <w:szCs w:val="24"/>
          <w:shd w:val="clear" w:color="auto" w:fill="FFFFFF"/>
        </w:rPr>
        <w:t xml:space="preserve"> et al. (2024)</w:t>
      </w:r>
      <w:r w:rsidRPr="00C038B3">
        <w:rPr>
          <w:rFonts w:cs="Arial"/>
          <w:lang w:val="en-US"/>
        </w:rPr>
        <w:t xml:space="preserve"> represents a similar perspective, stating that healthy menu innovations are the new norm in the market that create healthy eating by giving options for better, affordable food easy to reach for every consumer. Despite this </w:t>
      </w:r>
      <w:proofErr w:type="spellStart"/>
      <w:r w:rsidRPr="00C038B3">
        <w:rPr>
          <w:rFonts w:cs="Arial"/>
          <w:color w:val="222222"/>
          <w:kern w:val="0"/>
          <w:szCs w:val="24"/>
          <w:shd w:val="clear" w:color="auto" w:fill="FFFFFF"/>
          <w14:ligatures w14:val="none"/>
        </w:rPr>
        <w:t>Katangwe-Chigamba</w:t>
      </w:r>
      <w:proofErr w:type="spellEnd"/>
      <w:r w:rsidRPr="00C038B3">
        <w:rPr>
          <w:rFonts w:cs="Arial"/>
          <w:color w:val="222222"/>
          <w:kern w:val="0"/>
          <w:szCs w:val="24"/>
          <w:shd w:val="clear" w:color="auto" w:fill="FFFFFF"/>
          <w14:ligatures w14:val="none"/>
        </w:rPr>
        <w:t xml:space="preserve"> et al., (2025)</w:t>
      </w:r>
      <w:r w:rsidRPr="00C038B3">
        <w:rPr>
          <w:rFonts w:cs="Arial"/>
          <w:lang w:val="en-US"/>
        </w:rPr>
        <w:t xml:space="preserve"> argue in this viewpoint stating only innovations in the menu are not enough to grab consumer attention when consumers do not see the tangible or perceived benefits. These perceived benefits can be like getting food within budget that meets their taste too or health needs. Hence, this debating finding points to </w:t>
      </w:r>
      <w:proofErr w:type="spellStart"/>
      <w:r w:rsidRPr="00C038B3">
        <w:rPr>
          <w:rFonts w:cs="Arial"/>
          <w:lang w:val="en-US"/>
        </w:rPr>
        <w:t>organisations</w:t>
      </w:r>
      <w:proofErr w:type="spellEnd"/>
      <w:r w:rsidRPr="00C038B3">
        <w:rPr>
          <w:rFonts w:cs="Arial"/>
          <w:lang w:val="en-US"/>
        </w:rPr>
        <w:t xml:space="preserve"> wanting to innovate with their menus and give consumers accessibility to new options. However, the main menu innovations must strike a balance between nutrition improvement and consumer expectations for increasing the number of consumers of these new healthy fast-food operations. </w:t>
      </w:r>
    </w:p>
    <w:p w14:paraId="19FD3194" w14:textId="77777777" w:rsidR="00B1425F" w:rsidRPr="00C038B3" w:rsidRDefault="00B1425F" w:rsidP="00B1425F">
      <w:pPr>
        <w:pStyle w:val="Heading2"/>
        <w:rPr>
          <w:rFonts w:cs="Arial"/>
        </w:rPr>
      </w:pPr>
      <w:bookmarkStart w:id="44" w:name="_Toc236658661"/>
      <w:bookmarkStart w:id="45" w:name="_Toc240376247"/>
      <w:r w:rsidRPr="00C038B3">
        <w:rPr>
          <w:rFonts w:cs="Arial"/>
        </w:rPr>
        <w:t>2.5 Cultural Food Preferences and Consumer Acceptance</w:t>
      </w:r>
      <w:bookmarkEnd w:id="44"/>
      <w:bookmarkEnd w:id="45"/>
    </w:p>
    <w:p w14:paraId="2163AA59" w14:textId="77777777" w:rsidR="00B1425F" w:rsidRPr="00C038B3" w:rsidRDefault="00B1425F" w:rsidP="00B1425F">
      <w:pPr>
        <w:rPr>
          <w:rFonts w:cs="Arial"/>
        </w:rPr>
      </w:pPr>
      <w:r w:rsidRPr="00C038B3">
        <w:rPr>
          <w:rFonts w:cs="Arial"/>
        </w:rPr>
        <w:t xml:space="preserve">From the current case study analysis of Jeong and Lee (2021), it has been revealed that cultural factors play an important role in shaping the demand for food options. Anusha Siddiqui et al. (2023) discuss that cultural food preference has a strong influence to shape the consumer acceptance by influencing taste expectations, perceptions of health, dietary habits, etc. Acceptance of new food often depends on local values, beliefs and sensory preference. Ros-Baró et al. (2022) support this </w:t>
      </w:r>
      <w:r w:rsidRPr="00C038B3">
        <w:rPr>
          <w:rFonts w:cs="Arial"/>
        </w:rPr>
        <w:lastRenderedPageBreak/>
        <w:t>argument and claim that in different cultures different habits are popular. Based on the current preference of the customer, food brands design the product to meet the customer's needs. Galanakis (2024) discuss about traditional cooking method which create strong attachments with food. As an example, it highlights that, in Asia the demand for rice is high, and in Europe the demand for bread is high. These food items are not considered just food, and it is reported that they consider these items as heritage food which connects with roots. According to Szenderak, Frona and Rakos (2022) from the diaspora customer behavioural analysis discusses that in the UK Asian customers create high demand for the millet-based product and rice items. For this reason, the local brand designs the product to meet daily needs. Jeong and Lee (2021) claim that designing the product range as per the choice and value of the customer is highly essential. It helps the organisation to develop a strong brand value in the market.  The marketing manager of the company tries to maintain the local essence in the product.</w:t>
      </w:r>
    </w:p>
    <w:tbl>
      <w:tblPr>
        <w:tblW w:w="0" w:type="auto"/>
        <w:tblCellMar>
          <w:top w:w="15" w:type="dxa"/>
          <w:left w:w="15" w:type="dxa"/>
          <w:bottom w:w="15" w:type="dxa"/>
          <w:right w:w="15" w:type="dxa"/>
        </w:tblCellMar>
        <w:tblLook w:val="04A0" w:firstRow="1" w:lastRow="0" w:firstColumn="1" w:lastColumn="0" w:noHBand="0" w:noVBand="1"/>
      </w:tblPr>
      <w:tblGrid>
        <w:gridCol w:w="1721"/>
        <w:gridCol w:w="3374"/>
        <w:gridCol w:w="3915"/>
      </w:tblGrid>
      <w:tr w:rsidR="00B1425F" w:rsidRPr="00C038B3" w14:paraId="5BE4C220" w14:textId="77777777" w:rsidTr="00285B84">
        <w:trPr>
          <w:trHeight w:val="28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78AD8ED" w14:textId="77777777" w:rsidR="00B1425F" w:rsidRPr="00C038B3" w:rsidRDefault="00B1425F" w:rsidP="00285B84">
            <w:pPr>
              <w:spacing w:after="0" w:line="240" w:lineRule="auto"/>
              <w:jc w:val="center"/>
              <w:rPr>
                <w:rFonts w:cs="Arial"/>
              </w:rPr>
            </w:pPr>
            <w:r w:rsidRPr="00C038B3">
              <w:rPr>
                <w:rFonts w:cs="Arial"/>
                <w:b/>
                <w:bCs/>
              </w:rPr>
              <w:t>Influence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4B09F3C" w14:textId="77777777" w:rsidR="00B1425F" w:rsidRPr="00C038B3" w:rsidRDefault="00B1425F" w:rsidP="00285B84">
            <w:pPr>
              <w:spacing w:after="0" w:line="240" w:lineRule="auto"/>
              <w:jc w:val="center"/>
              <w:rPr>
                <w:rFonts w:cs="Arial"/>
              </w:rPr>
            </w:pPr>
            <w:r w:rsidRPr="00C038B3">
              <w:rPr>
                <w:rFonts w:cs="Arial"/>
                <w:b/>
                <w:bCs/>
              </w:rPr>
              <w:t>Effect on Acceptance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6D9C845" w14:textId="77777777" w:rsidR="00B1425F" w:rsidRPr="00C038B3" w:rsidRDefault="00B1425F" w:rsidP="00285B84">
            <w:pPr>
              <w:spacing w:after="0" w:line="240" w:lineRule="auto"/>
              <w:jc w:val="center"/>
              <w:rPr>
                <w:rFonts w:cs="Arial"/>
              </w:rPr>
            </w:pPr>
            <w:r w:rsidRPr="00C038B3">
              <w:rPr>
                <w:rFonts w:cs="Arial"/>
                <w:b/>
                <w:bCs/>
              </w:rPr>
              <w:t>Example</w:t>
            </w:r>
          </w:p>
        </w:tc>
      </w:tr>
      <w:tr w:rsidR="00B1425F" w:rsidRPr="00C038B3" w14:paraId="2B71DBCD" w14:textId="77777777" w:rsidTr="00285B84">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1F83544" w14:textId="77777777" w:rsidR="00B1425F" w:rsidRPr="00C038B3" w:rsidRDefault="00B1425F" w:rsidP="00285B84">
            <w:pPr>
              <w:spacing w:after="0" w:line="240" w:lineRule="auto"/>
              <w:jc w:val="center"/>
              <w:rPr>
                <w:rFonts w:cs="Arial"/>
              </w:rPr>
            </w:pPr>
            <w:r w:rsidRPr="00C038B3">
              <w:rPr>
                <w:rFonts w:cs="Arial"/>
                <w:b/>
                <w:bCs/>
              </w:rPr>
              <w:t>Familiarity</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A206444" w14:textId="77777777" w:rsidR="00B1425F" w:rsidRPr="00C038B3" w:rsidRDefault="00B1425F" w:rsidP="00285B84">
            <w:pPr>
              <w:spacing w:after="0" w:line="240" w:lineRule="auto"/>
              <w:jc w:val="center"/>
              <w:rPr>
                <w:rFonts w:cs="Arial"/>
              </w:rPr>
            </w:pPr>
            <w:r w:rsidRPr="00C038B3">
              <w:rPr>
                <w:rFonts w:cs="Arial"/>
              </w:rPr>
              <w:t>People prefer foods they recognise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7B37A91" w14:textId="77777777" w:rsidR="00B1425F" w:rsidRPr="00C038B3" w:rsidRDefault="00B1425F" w:rsidP="00285B84">
            <w:pPr>
              <w:spacing w:after="0" w:line="240" w:lineRule="auto"/>
              <w:jc w:val="center"/>
              <w:rPr>
                <w:rFonts w:cs="Arial"/>
              </w:rPr>
            </w:pPr>
            <w:r w:rsidRPr="00C038B3">
              <w:rPr>
                <w:rFonts w:cs="Arial"/>
              </w:rPr>
              <w:t>Pasta in Italy</w:t>
            </w:r>
          </w:p>
        </w:tc>
      </w:tr>
      <w:tr w:rsidR="00B1425F" w:rsidRPr="00725013" w14:paraId="2AB84EB3" w14:textId="77777777" w:rsidTr="00285B84">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4A0A1A1E" w14:textId="77777777" w:rsidR="00B1425F" w:rsidRPr="00C038B3" w:rsidRDefault="00B1425F" w:rsidP="00285B84">
            <w:pPr>
              <w:spacing w:after="0" w:line="240" w:lineRule="auto"/>
              <w:jc w:val="center"/>
              <w:rPr>
                <w:rFonts w:cs="Arial"/>
              </w:rPr>
            </w:pPr>
            <w:r w:rsidRPr="00C038B3">
              <w:rPr>
                <w:rFonts w:cs="Arial"/>
                <w:b/>
                <w:bCs/>
              </w:rPr>
              <w:t>Innovation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098D827" w14:textId="77777777" w:rsidR="00B1425F" w:rsidRPr="00C038B3" w:rsidRDefault="00B1425F" w:rsidP="00285B84">
            <w:pPr>
              <w:spacing w:after="0" w:line="240" w:lineRule="auto"/>
              <w:jc w:val="center"/>
              <w:rPr>
                <w:rFonts w:cs="Arial"/>
              </w:rPr>
            </w:pPr>
            <w:r w:rsidRPr="00C038B3">
              <w:rPr>
                <w:rFonts w:cs="Arial"/>
              </w:rPr>
              <w:t>Novel foods succeed if they meet local tastes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02A90F30" w14:textId="77777777" w:rsidR="00B1425F" w:rsidRPr="009D6FE2" w:rsidRDefault="00B1425F" w:rsidP="00285B84">
            <w:pPr>
              <w:spacing w:after="0" w:line="240" w:lineRule="auto"/>
              <w:jc w:val="center"/>
              <w:rPr>
                <w:rFonts w:cs="Arial"/>
                <w:lang w:val="it-IT"/>
              </w:rPr>
            </w:pPr>
            <w:r w:rsidRPr="009D6FE2">
              <w:rPr>
                <w:rFonts w:cs="Arial"/>
                <w:lang w:val="it-IT"/>
              </w:rPr>
              <w:t>McDonald’s McAloo Tikki in India</w:t>
            </w:r>
          </w:p>
        </w:tc>
      </w:tr>
      <w:tr w:rsidR="00B1425F" w:rsidRPr="00C038B3" w14:paraId="5B012AD9" w14:textId="77777777" w:rsidTr="00285B84">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7BAFF915" w14:textId="77777777" w:rsidR="00B1425F" w:rsidRPr="00C038B3" w:rsidRDefault="00B1425F" w:rsidP="00285B84">
            <w:pPr>
              <w:spacing w:after="0" w:line="240" w:lineRule="auto"/>
              <w:jc w:val="center"/>
              <w:rPr>
                <w:rFonts w:cs="Arial"/>
              </w:rPr>
            </w:pPr>
            <w:r w:rsidRPr="00C038B3">
              <w:rPr>
                <w:rFonts w:cs="Arial"/>
                <w:b/>
                <w:bCs/>
              </w:rPr>
              <w:t>Health trends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8F39A32" w14:textId="77777777" w:rsidR="00B1425F" w:rsidRPr="00C038B3" w:rsidRDefault="00B1425F" w:rsidP="00285B84">
            <w:pPr>
              <w:spacing w:after="0" w:line="240" w:lineRule="auto"/>
              <w:jc w:val="center"/>
              <w:rPr>
                <w:rFonts w:cs="Arial"/>
              </w:rPr>
            </w:pPr>
            <w:r w:rsidRPr="00C038B3">
              <w:rPr>
                <w:rFonts w:cs="Arial"/>
              </w:rPr>
              <w:t>Growing demand for plant-based options</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46F4044" w14:textId="77777777" w:rsidR="00B1425F" w:rsidRPr="00C038B3" w:rsidRDefault="00B1425F" w:rsidP="00285B84">
            <w:pPr>
              <w:spacing w:after="0" w:line="240" w:lineRule="auto"/>
              <w:jc w:val="center"/>
              <w:rPr>
                <w:rFonts w:cs="Arial"/>
              </w:rPr>
            </w:pPr>
            <w:r w:rsidRPr="00C038B3">
              <w:rPr>
                <w:rFonts w:cs="Arial"/>
              </w:rPr>
              <w:t>Vegan burgers in Western markets</w:t>
            </w:r>
          </w:p>
        </w:tc>
      </w:tr>
      <w:tr w:rsidR="00B1425F" w:rsidRPr="00C038B3" w14:paraId="1C7C3A18" w14:textId="77777777" w:rsidTr="00285B84">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6D59EDF" w14:textId="77777777" w:rsidR="00B1425F" w:rsidRPr="00C038B3" w:rsidRDefault="00B1425F" w:rsidP="00285B84">
            <w:pPr>
              <w:spacing w:after="0" w:line="240" w:lineRule="auto"/>
              <w:jc w:val="center"/>
              <w:rPr>
                <w:rFonts w:cs="Arial"/>
              </w:rPr>
            </w:pPr>
            <w:r w:rsidRPr="00C038B3">
              <w:rPr>
                <w:rFonts w:cs="Arial"/>
                <w:b/>
                <w:bCs/>
              </w:rPr>
              <w:t>Globalization</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5C3CBB42" w14:textId="77777777" w:rsidR="00B1425F" w:rsidRPr="00C038B3" w:rsidRDefault="00B1425F" w:rsidP="00285B84">
            <w:pPr>
              <w:spacing w:after="0" w:line="240" w:lineRule="auto"/>
              <w:jc w:val="center"/>
              <w:rPr>
                <w:rFonts w:cs="Arial"/>
              </w:rPr>
            </w:pPr>
            <w:r w:rsidRPr="00C038B3">
              <w:rPr>
                <w:rFonts w:cs="Arial"/>
              </w:rPr>
              <w:t>Foreign cuisines expand acceptance</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20E8C28C" w14:textId="77777777" w:rsidR="00B1425F" w:rsidRPr="00C038B3" w:rsidRDefault="00B1425F" w:rsidP="00285B84">
            <w:pPr>
              <w:spacing w:after="0" w:line="240" w:lineRule="auto"/>
              <w:jc w:val="center"/>
              <w:rPr>
                <w:rFonts w:cs="Arial"/>
              </w:rPr>
            </w:pPr>
            <w:r w:rsidRPr="00C038B3">
              <w:rPr>
                <w:rFonts w:cs="Arial"/>
              </w:rPr>
              <w:t>Sushi in the U.S.</w:t>
            </w:r>
          </w:p>
        </w:tc>
      </w:tr>
      <w:tr w:rsidR="00B1425F" w:rsidRPr="00C038B3" w14:paraId="3E93395C" w14:textId="77777777" w:rsidTr="00285B84">
        <w:trPr>
          <w:trHeight w:val="555"/>
        </w:trPr>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64CD7E43" w14:textId="77777777" w:rsidR="00B1425F" w:rsidRPr="00C038B3" w:rsidRDefault="00B1425F" w:rsidP="00285B84">
            <w:pPr>
              <w:spacing w:after="0" w:line="240" w:lineRule="auto"/>
              <w:jc w:val="center"/>
              <w:rPr>
                <w:rFonts w:cs="Arial"/>
              </w:rPr>
            </w:pPr>
            <w:r w:rsidRPr="00C038B3">
              <w:rPr>
                <w:rFonts w:cs="Arial"/>
                <w:b/>
                <w:bCs/>
              </w:rPr>
              <w:t>Marketing</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A71BE7C" w14:textId="77777777" w:rsidR="00B1425F" w:rsidRPr="00C038B3" w:rsidRDefault="00B1425F" w:rsidP="00285B84">
            <w:pPr>
              <w:spacing w:after="0" w:line="240" w:lineRule="auto"/>
              <w:jc w:val="center"/>
              <w:rPr>
                <w:rFonts w:cs="Arial"/>
              </w:rPr>
            </w:pPr>
            <w:r w:rsidRPr="00C038B3">
              <w:rPr>
                <w:rFonts w:cs="Arial"/>
              </w:rPr>
              <w:t>Cultural storytelling boosts trust</w:t>
            </w:r>
          </w:p>
        </w:tc>
        <w:tc>
          <w:tcPr>
            <w:tcW w:w="0" w:type="auto"/>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hideMark/>
          </w:tcPr>
          <w:p w14:paraId="38A57556" w14:textId="77777777" w:rsidR="00B1425F" w:rsidRPr="00C038B3" w:rsidRDefault="00B1425F" w:rsidP="000A1288">
            <w:pPr>
              <w:keepNext/>
              <w:spacing w:after="0" w:line="240" w:lineRule="auto"/>
              <w:jc w:val="center"/>
              <w:rPr>
                <w:rFonts w:cs="Arial"/>
              </w:rPr>
            </w:pPr>
            <w:r w:rsidRPr="00C038B3">
              <w:rPr>
                <w:rFonts w:cs="Arial"/>
              </w:rPr>
              <w:t>"Organic" labels in Europe and "Ayurvedic" teas in India</w:t>
            </w:r>
          </w:p>
        </w:tc>
      </w:tr>
    </w:tbl>
    <w:p w14:paraId="1F089F33" w14:textId="26F306AF" w:rsidR="000A1288" w:rsidRPr="000A1288" w:rsidRDefault="000A1288" w:rsidP="00EE502D">
      <w:pPr>
        <w:pStyle w:val="Caption"/>
        <w:spacing w:before="240" w:after="240"/>
        <w:jc w:val="center"/>
        <w:rPr>
          <w:b/>
          <w:bCs/>
          <w:i w:val="0"/>
          <w:iCs w:val="0"/>
          <w:color w:val="000000" w:themeColor="text1"/>
          <w:sz w:val="24"/>
          <w:szCs w:val="32"/>
        </w:rPr>
      </w:pPr>
      <w:bookmarkStart w:id="46" w:name="_Toc240371081"/>
      <w:r w:rsidRPr="000A1288">
        <w:rPr>
          <w:b/>
          <w:bCs/>
          <w:i w:val="0"/>
          <w:iCs w:val="0"/>
          <w:color w:val="000000" w:themeColor="text1"/>
          <w:sz w:val="24"/>
          <w:szCs w:val="32"/>
        </w:rPr>
        <w:t xml:space="preserve">Table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Table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1</w:t>
      </w:r>
      <w:r w:rsidRPr="000A1288">
        <w:rPr>
          <w:b/>
          <w:bCs/>
          <w:i w:val="0"/>
          <w:iCs w:val="0"/>
          <w:color w:val="000000" w:themeColor="text1"/>
          <w:sz w:val="24"/>
          <w:szCs w:val="32"/>
        </w:rPr>
        <w:fldChar w:fldCharType="end"/>
      </w:r>
      <w:r w:rsidRPr="000A1288">
        <w:rPr>
          <w:b/>
          <w:bCs/>
          <w:i w:val="0"/>
          <w:iCs w:val="0"/>
          <w:color w:val="000000" w:themeColor="text1"/>
          <w:sz w:val="24"/>
          <w:szCs w:val="32"/>
        </w:rPr>
        <w:t>: Consumer Acceptance</w:t>
      </w:r>
      <w:bookmarkEnd w:id="46"/>
    </w:p>
    <w:p w14:paraId="439CBD40" w14:textId="77777777" w:rsidR="00B1425F" w:rsidRPr="00C038B3" w:rsidRDefault="00B1425F" w:rsidP="00B1425F">
      <w:pPr>
        <w:rPr>
          <w:rFonts w:cs="Arial"/>
        </w:rPr>
      </w:pPr>
      <w:r w:rsidRPr="00C038B3">
        <w:rPr>
          <w:rFonts w:cs="Arial"/>
        </w:rPr>
        <w:t xml:space="preserve">The above table provides a clear understanding of how cultural factors influence customer acceptance of products, with examples. It highlights that if the customer does not get a clear overview of the product from the label, then it impacts acceptance or decisions.  As per, Anusha Siddiqui et al. (2023), cultural food acceptance works as a filter option which allows the customer to judge new products. Acceptance power is higher when product taste aligns with expectations and connects with cultural identity. </w:t>
      </w:r>
      <w:r w:rsidRPr="00C038B3">
        <w:rPr>
          <w:rFonts w:cs="Arial"/>
        </w:rPr>
        <w:lastRenderedPageBreak/>
        <w:t>Based on the modern concern now the customers create a demand for the product, which are prioritised by food companies. Health and sustainability-related demand in the market increases at a high rate, which allows for the creation of demand for plant-based items, healthier food items and vegan product ranges.</w:t>
      </w:r>
    </w:p>
    <w:p w14:paraId="6F151D3C" w14:textId="77777777" w:rsidR="00B1425F" w:rsidRPr="00C038B3" w:rsidRDefault="00B1425F" w:rsidP="00B1425F">
      <w:pPr>
        <w:pStyle w:val="Heading2"/>
        <w:rPr>
          <w:rFonts w:cs="Arial"/>
          <w:b w:val="0"/>
          <w:bCs/>
          <w:sz w:val="28"/>
          <w:szCs w:val="28"/>
        </w:rPr>
      </w:pPr>
      <w:bookmarkStart w:id="47" w:name="_fvm3yibagjb5" w:colFirst="0" w:colLast="0"/>
      <w:bookmarkStart w:id="48" w:name="_Toc236658662"/>
      <w:bookmarkStart w:id="49" w:name="_Toc240376248"/>
      <w:bookmarkEnd w:id="47"/>
      <w:r w:rsidRPr="00C038B3">
        <w:rPr>
          <w:rFonts w:cs="Arial"/>
          <w:bCs/>
          <w:sz w:val="28"/>
          <w:szCs w:val="28"/>
        </w:rPr>
        <w:t>2.6 Factors influencing consumer acceptance</w:t>
      </w:r>
      <w:bookmarkEnd w:id="48"/>
      <w:bookmarkEnd w:id="49"/>
      <w:r w:rsidRPr="00C038B3">
        <w:rPr>
          <w:rFonts w:cs="Arial"/>
          <w:bCs/>
          <w:sz w:val="28"/>
          <w:szCs w:val="28"/>
        </w:rPr>
        <w:t xml:space="preserve"> </w:t>
      </w:r>
    </w:p>
    <w:p w14:paraId="180F7099" w14:textId="77777777" w:rsidR="00B1425F" w:rsidRPr="00C038B3" w:rsidRDefault="00B1425F" w:rsidP="00B1425F">
      <w:pPr>
        <w:rPr>
          <w:rFonts w:cs="Arial"/>
        </w:rPr>
      </w:pPr>
      <w:r w:rsidRPr="00C038B3">
        <w:rPr>
          <w:rFonts w:cs="Arial"/>
        </w:rPr>
        <w:t xml:space="preserve">According to </w:t>
      </w:r>
      <w:proofErr w:type="spellStart"/>
      <w:r w:rsidRPr="00C038B3">
        <w:rPr>
          <w:rFonts w:cs="Arial"/>
        </w:rPr>
        <w:t>Ogundijo</w:t>
      </w:r>
      <w:proofErr w:type="spellEnd"/>
      <w:r w:rsidRPr="00C038B3">
        <w:rPr>
          <w:rFonts w:cs="Arial"/>
        </w:rPr>
        <w:t xml:space="preserve"> et al., (2022) conducted a systematic literature review by using the Meta-analysis guidelines to analyse the different factors responsible for the choosing the healthy food choices among the UK consumers. The findings show that environmental factors, social and informational factors are responsible for choosing different foods. Based on awareness, food is also chosen. It is also found that product characteristics, the quality of the healthy diet, and awareness about the health and environmental benefits are also responsible for the choice of food. UK consumers' perceptions include promotion and motivators towards a healthy diet. However, only health awareness can't influence consumers because taste of the food and convenience are also important. The evidence from the articles and identified determinants can be applied to the current study. The environmental and personal factors are relevant to the current study; however, it focuses on general healthy foods rather than on cross-cultural menu adoption in the UK. </w:t>
      </w:r>
      <w:proofErr w:type="spellStart"/>
      <w:r w:rsidRPr="00C038B3">
        <w:rPr>
          <w:rFonts w:cs="Arial"/>
        </w:rPr>
        <w:t>Sobaih</w:t>
      </w:r>
      <w:proofErr w:type="spellEnd"/>
      <w:r w:rsidRPr="00C038B3">
        <w:rPr>
          <w:rFonts w:cs="Arial"/>
        </w:rPr>
        <w:t xml:space="preserve"> et al. (2023) analysed the buying intention and behaviour of nutrition labelled menu for healthy food choice, and for this work, quantitative survey analysis was done using the Extended Theory of Planned Behaviour and SEM method. The findings show that consumer attitudes, subjective norms, perceived behavioural control and consciousness towards health, as well as culture, influence the intention of users to purchase the healthy menu. Even the nutritional labelling on the packaging also impacts the purchasing intention. The findings are also relevant to the UK consumer adoption of healthy menus because cultural influence plays an important role. However, the study focuses on the labelling of the nutrition value on the packaging rather than the health-oriented factors for adoption of a healthy menu in the UK. </w:t>
      </w:r>
    </w:p>
    <w:p w14:paraId="5DDD2A9A" w14:textId="77777777" w:rsidR="000A1288" w:rsidRDefault="00B1425F" w:rsidP="000A1288">
      <w:pPr>
        <w:keepNext/>
        <w:jc w:val="center"/>
      </w:pPr>
      <w:r w:rsidRPr="00C038B3">
        <w:rPr>
          <w:rFonts w:cs="Arial"/>
          <w:noProof/>
        </w:rPr>
        <w:lastRenderedPageBreak/>
        <w:drawing>
          <wp:inline distT="0" distB="0" distL="0" distR="0" wp14:anchorId="37A699F1" wp14:editId="0D6C7684">
            <wp:extent cx="4809360" cy="2781300"/>
            <wp:effectExtent l="0" t="0" r="0" b="0"/>
            <wp:docPr id="325721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32667" cy="2794779"/>
                    </a:xfrm>
                    <a:prstGeom prst="rect">
                      <a:avLst/>
                    </a:prstGeom>
                    <a:noFill/>
                    <a:ln>
                      <a:noFill/>
                    </a:ln>
                  </pic:spPr>
                </pic:pic>
              </a:graphicData>
            </a:graphic>
          </wp:inline>
        </w:drawing>
      </w:r>
    </w:p>
    <w:p w14:paraId="235F6358" w14:textId="6ECB98EC" w:rsidR="00B1425F" w:rsidRPr="000A1288" w:rsidRDefault="000A1288" w:rsidP="000A1288">
      <w:pPr>
        <w:pStyle w:val="Caption"/>
        <w:jc w:val="center"/>
        <w:rPr>
          <w:rFonts w:cs="Arial"/>
          <w:b/>
          <w:bCs/>
          <w:i w:val="0"/>
          <w:iCs w:val="0"/>
          <w:color w:val="000000" w:themeColor="text1"/>
          <w:sz w:val="24"/>
          <w:szCs w:val="32"/>
        </w:rPr>
      </w:pPr>
      <w:bookmarkStart w:id="50" w:name="_Toc240371063"/>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5</w:t>
      </w:r>
      <w:r w:rsidRPr="000A1288">
        <w:rPr>
          <w:b/>
          <w:bCs/>
          <w:i w:val="0"/>
          <w:iCs w:val="0"/>
          <w:color w:val="000000" w:themeColor="text1"/>
          <w:sz w:val="24"/>
          <w:szCs w:val="32"/>
        </w:rPr>
        <w:fldChar w:fldCharType="end"/>
      </w:r>
      <w:r w:rsidRPr="000A1288">
        <w:rPr>
          <w:b/>
          <w:bCs/>
          <w:i w:val="0"/>
          <w:iCs w:val="0"/>
          <w:color w:val="000000" w:themeColor="text1"/>
          <w:sz w:val="24"/>
          <w:szCs w:val="32"/>
        </w:rPr>
        <w:t>: Relation between factors and buying and recommendation intention</w:t>
      </w:r>
      <w:bookmarkEnd w:id="50"/>
    </w:p>
    <w:p w14:paraId="5AD131F9" w14:textId="77777777" w:rsidR="00B1425F" w:rsidRPr="00C038B3" w:rsidRDefault="00B1425F" w:rsidP="00B1425F">
      <w:pPr>
        <w:jc w:val="center"/>
        <w:rPr>
          <w:rFonts w:cs="Arial"/>
        </w:rPr>
      </w:pPr>
      <w:r w:rsidRPr="00C038B3">
        <w:rPr>
          <w:rFonts w:cs="Arial"/>
        </w:rPr>
        <w:t xml:space="preserve">(Source: </w:t>
      </w:r>
      <w:proofErr w:type="spellStart"/>
      <w:r w:rsidRPr="00C038B3">
        <w:rPr>
          <w:rFonts w:cs="Arial"/>
        </w:rPr>
        <w:t>Sobaih</w:t>
      </w:r>
      <w:proofErr w:type="spellEnd"/>
      <w:r w:rsidRPr="00C038B3">
        <w:rPr>
          <w:rFonts w:cs="Arial"/>
        </w:rPr>
        <w:t xml:space="preserve"> et al. 2023)</w:t>
      </w:r>
    </w:p>
    <w:p w14:paraId="2676FA5F" w14:textId="77777777" w:rsidR="00B1425F" w:rsidRPr="00C038B3" w:rsidRDefault="00B1425F" w:rsidP="00B1425F">
      <w:pPr>
        <w:rPr>
          <w:rFonts w:cs="Arial"/>
        </w:rPr>
      </w:pPr>
      <w:proofErr w:type="spellStart"/>
      <w:r w:rsidRPr="00C038B3">
        <w:rPr>
          <w:rFonts w:cs="Arial"/>
        </w:rPr>
        <w:t>Deek</w:t>
      </w:r>
      <w:proofErr w:type="spellEnd"/>
      <w:r w:rsidRPr="00C038B3">
        <w:rPr>
          <w:rFonts w:cs="Arial"/>
        </w:rPr>
        <w:t xml:space="preserve"> et al. (2022) examined whether the healthy food cue impacts consumer behaviour or the adoption of food. The study is an experimental study on the fast-food menu from online platforms. The findings show that the healthy food cues positively impact the consumer's choice, and it mainly impacts restrained consumers in selecting healthy foods. It also shows that digital menu designing is another responsible factor behind impacting the choice of healthy food menu from online platforms. The study shows the impact of cues and menu presentation, which is relevant to the current study; however, the study doesn't talk about or experiment on the cultural influence for adopting a healthy menu among the UK consumers. In contrast, Masters et al. (2022) conducted a literature review to examine the economic and behavioural factors responsible for healthy dietary changes among consumers globally. The finding shows that the choice of food is influenced by the affordability of the foods, convenience, cultural habits, and knowledge of the consumers rather than focusing only on the health benefits of the foods. It is found that economic gaps play a negative role in adoption among the consumers. The first shows the cultural relevance factor for adoption of food menus, which is relevant to the current study. However, it doesn't focus on UK consumers or cross-cultural menu adoption. </w:t>
      </w:r>
    </w:p>
    <w:p w14:paraId="3D6FCAFB" w14:textId="77777777" w:rsidR="00B1425F" w:rsidRPr="00C038B3" w:rsidRDefault="00B1425F" w:rsidP="00B1425F">
      <w:pPr>
        <w:rPr>
          <w:rFonts w:cs="Arial"/>
        </w:rPr>
      </w:pPr>
    </w:p>
    <w:p w14:paraId="04CAC911" w14:textId="77777777" w:rsidR="00B1425F" w:rsidRPr="00C038B3" w:rsidRDefault="00B1425F" w:rsidP="00B1425F">
      <w:pPr>
        <w:pStyle w:val="Heading2"/>
        <w:rPr>
          <w:rFonts w:cs="Arial"/>
          <w:lang w:val="en-US"/>
        </w:rPr>
      </w:pPr>
      <w:bookmarkStart w:id="51" w:name="_Toc236658663"/>
      <w:bookmarkStart w:id="52" w:name="_Toc240376249"/>
      <w:r w:rsidRPr="00C038B3">
        <w:rPr>
          <w:rFonts w:cs="Arial"/>
          <w:lang w:val="en-US"/>
        </w:rPr>
        <w:lastRenderedPageBreak/>
        <w:t>2.7 Theoretical framework</w:t>
      </w:r>
      <w:bookmarkEnd w:id="51"/>
      <w:bookmarkEnd w:id="52"/>
    </w:p>
    <w:p w14:paraId="6899F5BD" w14:textId="77777777" w:rsidR="000A1288" w:rsidRDefault="00B1425F" w:rsidP="000A1288">
      <w:pPr>
        <w:keepNext/>
        <w:jc w:val="center"/>
      </w:pPr>
      <w:r w:rsidRPr="00C038B3">
        <w:rPr>
          <w:rFonts w:cs="Arial"/>
          <w:noProof/>
          <w:lang w:val="en-US"/>
        </w:rPr>
        <w:drawing>
          <wp:inline distT="0" distB="0" distL="0" distR="0" wp14:anchorId="150B4FC4" wp14:editId="6DFFD350">
            <wp:extent cx="3589020" cy="3985765"/>
            <wp:effectExtent l="0" t="0" r="0" b="0"/>
            <wp:docPr id="1838053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53935" name=""/>
                    <pic:cNvPicPr/>
                  </pic:nvPicPr>
                  <pic:blipFill>
                    <a:blip r:embed="rId14"/>
                    <a:srcRect l="2163" r="1"/>
                    <a:stretch>
                      <a:fillRect/>
                    </a:stretch>
                  </pic:blipFill>
                  <pic:spPr bwMode="auto">
                    <a:xfrm>
                      <a:off x="0" y="0"/>
                      <a:ext cx="3593722" cy="3990987"/>
                    </a:xfrm>
                    <a:prstGeom prst="rect">
                      <a:avLst/>
                    </a:prstGeom>
                    <a:ln>
                      <a:noFill/>
                    </a:ln>
                    <a:extLst>
                      <a:ext uri="{53640926-AAD7-44D8-BBD7-CCE9431645EC}">
                        <a14:shadowObscured xmlns:a14="http://schemas.microsoft.com/office/drawing/2010/main"/>
                      </a:ext>
                    </a:extLst>
                  </pic:spPr>
                </pic:pic>
              </a:graphicData>
            </a:graphic>
          </wp:inline>
        </w:drawing>
      </w:r>
    </w:p>
    <w:p w14:paraId="72904865" w14:textId="324114C4" w:rsidR="00B1425F" w:rsidRPr="000A1288" w:rsidRDefault="000A1288" w:rsidP="000A1288">
      <w:pPr>
        <w:pStyle w:val="Caption"/>
        <w:jc w:val="center"/>
        <w:rPr>
          <w:rFonts w:cs="Arial"/>
          <w:b/>
          <w:bCs/>
          <w:i w:val="0"/>
          <w:iCs w:val="0"/>
          <w:color w:val="000000" w:themeColor="text1"/>
          <w:sz w:val="24"/>
          <w:szCs w:val="32"/>
          <w:lang w:val="en-US"/>
        </w:rPr>
      </w:pPr>
      <w:bookmarkStart w:id="53" w:name="_Toc240371064"/>
      <w:r w:rsidRPr="000A1288">
        <w:rPr>
          <w:b/>
          <w:bCs/>
          <w:i w:val="0"/>
          <w:iCs w:val="0"/>
          <w:color w:val="000000" w:themeColor="text1"/>
          <w:sz w:val="24"/>
          <w:szCs w:val="32"/>
        </w:rPr>
        <w:t xml:space="preserve">Figure </w:t>
      </w:r>
      <w:r w:rsidRPr="000A1288">
        <w:rPr>
          <w:b/>
          <w:bCs/>
          <w:i w:val="0"/>
          <w:iCs w:val="0"/>
          <w:color w:val="000000" w:themeColor="text1"/>
          <w:sz w:val="24"/>
          <w:szCs w:val="32"/>
        </w:rPr>
        <w:fldChar w:fldCharType="begin"/>
      </w:r>
      <w:r w:rsidRPr="000A1288">
        <w:rPr>
          <w:b/>
          <w:bCs/>
          <w:i w:val="0"/>
          <w:iCs w:val="0"/>
          <w:color w:val="000000" w:themeColor="text1"/>
          <w:sz w:val="24"/>
          <w:szCs w:val="32"/>
        </w:rPr>
        <w:instrText xml:space="preserve"> SEQ Figure \* ARABIC </w:instrText>
      </w:r>
      <w:r w:rsidRPr="000A1288">
        <w:rPr>
          <w:b/>
          <w:bCs/>
          <w:i w:val="0"/>
          <w:iCs w:val="0"/>
          <w:color w:val="000000" w:themeColor="text1"/>
          <w:sz w:val="24"/>
          <w:szCs w:val="32"/>
        </w:rPr>
        <w:fldChar w:fldCharType="separate"/>
      </w:r>
      <w:r w:rsidR="00EE502D">
        <w:rPr>
          <w:b/>
          <w:bCs/>
          <w:i w:val="0"/>
          <w:iCs w:val="0"/>
          <w:noProof/>
          <w:color w:val="000000" w:themeColor="text1"/>
          <w:sz w:val="24"/>
          <w:szCs w:val="32"/>
        </w:rPr>
        <w:t>6</w:t>
      </w:r>
      <w:r w:rsidRPr="000A1288">
        <w:rPr>
          <w:b/>
          <w:bCs/>
          <w:i w:val="0"/>
          <w:iCs w:val="0"/>
          <w:color w:val="000000" w:themeColor="text1"/>
          <w:sz w:val="24"/>
          <w:szCs w:val="32"/>
        </w:rPr>
        <w:fldChar w:fldCharType="end"/>
      </w:r>
      <w:r w:rsidRPr="000A1288">
        <w:rPr>
          <w:b/>
          <w:bCs/>
          <w:i w:val="0"/>
          <w:iCs w:val="0"/>
          <w:color w:val="000000" w:themeColor="text1"/>
          <w:sz w:val="24"/>
          <w:szCs w:val="32"/>
        </w:rPr>
        <w:t>: Food Choice Process framework</w:t>
      </w:r>
      <w:bookmarkEnd w:id="53"/>
    </w:p>
    <w:p w14:paraId="51236D87" w14:textId="77777777" w:rsidR="00B1425F" w:rsidRPr="00C038B3" w:rsidRDefault="00B1425F" w:rsidP="000A1288">
      <w:pPr>
        <w:jc w:val="center"/>
        <w:rPr>
          <w:rFonts w:cs="Arial"/>
          <w:lang w:val="en-US"/>
        </w:rPr>
      </w:pPr>
      <w:r w:rsidRPr="00C038B3">
        <w:rPr>
          <w:rFonts w:cs="Arial"/>
          <w:lang w:val="en-US"/>
        </w:rPr>
        <w:t xml:space="preserve">(Source: </w:t>
      </w:r>
      <w:r w:rsidRPr="00C038B3">
        <w:rPr>
          <w:rFonts w:cs="Arial"/>
        </w:rPr>
        <w:t>Connors et al., 2026)</w:t>
      </w:r>
    </w:p>
    <w:p w14:paraId="572DB500" w14:textId="77777777" w:rsidR="00B1425F" w:rsidRPr="00C038B3" w:rsidRDefault="00B1425F" w:rsidP="00B1425F">
      <w:pPr>
        <w:rPr>
          <w:rFonts w:cs="Arial"/>
          <w:lang w:val="en-US"/>
        </w:rPr>
      </w:pPr>
      <w:r w:rsidRPr="00C038B3">
        <w:rPr>
          <w:rFonts w:cs="Arial"/>
          <w:b/>
          <w:bCs/>
          <w:i/>
          <w:iCs/>
        </w:rPr>
        <w:t>Food Choice Process Model</w:t>
      </w:r>
      <w:r w:rsidRPr="00C038B3">
        <w:rPr>
          <w:rFonts w:cs="Arial"/>
        </w:rPr>
        <w:t xml:space="preserve"> was established in 1996 by authors Falk, </w:t>
      </w:r>
      <w:proofErr w:type="spellStart"/>
      <w:r w:rsidRPr="00C038B3">
        <w:rPr>
          <w:rFonts w:cs="Arial"/>
        </w:rPr>
        <w:t>Bisogni</w:t>
      </w:r>
      <w:proofErr w:type="spellEnd"/>
      <w:r w:rsidRPr="00C038B3">
        <w:rPr>
          <w:rFonts w:cs="Arial"/>
        </w:rPr>
        <w:t xml:space="preserve"> and </w:t>
      </w:r>
      <w:proofErr w:type="spellStart"/>
      <w:r w:rsidRPr="00C038B3">
        <w:rPr>
          <w:rFonts w:cs="Arial"/>
        </w:rPr>
        <w:t>Sobal</w:t>
      </w:r>
      <w:proofErr w:type="spellEnd"/>
      <w:r w:rsidRPr="00C038B3">
        <w:rPr>
          <w:rFonts w:cs="Arial"/>
        </w:rPr>
        <w:t xml:space="preserve"> to show what factors change consumer choices when they make decisions for food (</w:t>
      </w:r>
      <w:proofErr w:type="spellStart"/>
      <w:r w:rsidRPr="00C038B3">
        <w:rPr>
          <w:rFonts w:cs="Arial"/>
          <w:color w:val="222222"/>
          <w:szCs w:val="24"/>
          <w:shd w:val="clear" w:color="auto" w:fill="FFFFFF"/>
        </w:rPr>
        <w:t>Fernqvist</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Spendrup</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Tellström</w:t>
      </w:r>
      <w:proofErr w:type="spellEnd"/>
      <w:r w:rsidRPr="00C038B3">
        <w:rPr>
          <w:rFonts w:cs="Arial"/>
          <w:color w:val="222222"/>
          <w:szCs w:val="24"/>
          <w:shd w:val="clear" w:color="auto" w:fill="FFFFFF"/>
        </w:rPr>
        <w:t>, 2024)</w:t>
      </w:r>
      <w:r w:rsidRPr="00C038B3">
        <w:rPr>
          <w:rFonts w:cs="Arial"/>
        </w:rPr>
        <w:t xml:space="preserve">. The theory clearly shows consumers do not only focus on healthy elements concerning their decision for selection of food (Refer to figure above). Cultural values and present feedback also have major importance within this consumer choice. Fine taste preference and social influences or any other recommendations also play a part in the consumer decision changes when they purchase food items. As per </w:t>
      </w:r>
      <w:r w:rsidRPr="00C038B3">
        <w:rPr>
          <w:rFonts w:cs="Arial"/>
          <w:color w:val="222222"/>
          <w:szCs w:val="24"/>
          <w:shd w:val="clear" w:color="auto" w:fill="FFFFFF"/>
        </w:rPr>
        <w:t xml:space="preserve">Galanakis (2024), </w:t>
      </w:r>
      <w:r w:rsidRPr="00C038B3">
        <w:rPr>
          <w:rFonts w:cs="Arial"/>
        </w:rPr>
        <w:t>because of this theory orientation, it becomes clearer that food items will become popular among consumers when healthier fast foods are compatible with cultural consumers' choices or with their dietary expectations</w:t>
      </w:r>
      <w:r w:rsidRPr="00C038B3">
        <w:rPr>
          <w:rFonts w:cs="Arial"/>
          <w:lang w:val="en-US"/>
        </w:rPr>
        <w:t xml:space="preserve">. </w:t>
      </w:r>
      <w:r w:rsidRPr="00C038B3">
        <w:rPr>
          <w:rFonts w:cs="Arial"/>
        </w:rPr>
        <w:t xml:space="preserve">This viewpoint helps to show the cross-cultural options for food menu transition by the fast-food firms and also highlights how consumers respond to these new operations. However, the model does not generally explain how people </w:t>
      </w:r>
      <w:r w:rsidRPr="00C038B3">
        <w:rPr>
          <w:rFonts w:cs="Arial"/>
        </w:rPr>
        <w:lastRenderedPageBreak/>
        <w:t>make food choices focusing on health benefits and trust elements. It lacks for showing the already existing food choice behaviours that also range for trust, or loyalty for new brands and dietary needs etc (</w:t>
      </w:r>
      <w:proofErr w:type="spellStart"/>
      <w:r w:rsidRPr="00C038B3">
        <w:rPr>
          <w:rFonts w:cs="Arial"/>
          <w:color w:val="222222"/>
          <w:szCs w:val="24"/>
          <w:shd w:val="clear" w:color="auto" w:fill="FFFFFF"/>
        </w:rPr>
        <w:t>Fernqvist</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Spendrup</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Tellström</w:t>
      </w:r>
      <w:proofErr w:type="spellEnd"/>
      <w:r w:rsidRPr="00C038B3">
        <w:rPr>
          <w:rFonts w:cs="Arial"/>
          <w:color w:val="222222"/>
          <w:szCs w:val="24"/>
          <w:shd w:val="clear" w:color="auto" w:fill="FFFFFF"/>
        </w:rPr>
        <w:t>, 2024)</w:t>
      </w:r>
      <w:r w:rsidRPr="00C038B3">
        <w:rPr>
          <w:rFonts w:cs="Arial"/>
        </w:rPr>
        <w:t>. This factor is also very important for consumers in choosing food in today's fast-food markets, increasing the shortcomings from a model perspective. More than this the theory also does not clearly outline or describe the path where fast food firms or restaurants can create the balance in their food preferences for meeting the diverse cultural elements</w:t>
      </w:r>
      <w:r w:rsidRPr="00C038B3">
        <w:rPr>
          <w:rFonts w:cs="Arial"/>
          <w:lang w:val="en-US"/>
        </w:rPr>
        <w:t xml:space="preserve">. </w:t>
      </w:r>
    </w:p>
    <w:p w14:paraId="0F859C7E" w14:textId="77777777" w:rsidR="00B1425F" w:rsidRPr="00C038B3" w:rsidRDefault="00B1425F" w:rsidP="00B1425F">
      <w:pPr>
        <w:rPr>
          <w:rFonts w:cs="Arial"/>
          <w:lang w:val="en-US"/>
        </w:rPr>
      </w:pPr>
      <w:r w:rsidRPr="00C038B3">
        <w:rPr>
          <w:rFonts w:cs="Arial"/>
          <w:b/>
          <w:bCs/>
          <w:i/>
          <w:iCs/>
        </w:rPr>
        <w:t>Health Belief Model</w:t>
      </w:r>
      <w:r w:rsidRPr="00C038B3">
        <w:rPr>
          <w:rFonts w:cs="Arial"/>
        </w:rPr>
        <w:t xml:space="preserve"> focuses on consumer behaviour and planning elements, showing people have a tendency to take healthy food options if they view the health gains for themselves and they give tangible benefits to them too (</w:t>
      </w:r>
      <w:proofErr w:type="spellStart"/>
      <w:r w:rsidRPr="00C038B3">
        <w:rPr>
          <w:rFonts w:cs="Arial"/>
          <w:color w:val="222222"/>
          <w:szCs w:val="24"/>
          <w:shd w:val="clear" w:color="auto" w:fill="FFFFFF"/>
        </w:rPr>
        <w:t>Alyafei</w:t>
      </w:r>
      <w:proofErr w:type="spellEnd"/>
      <w:r w:rsidRPr="00C038B3">
        <w:rPr>
          <w:rFonts w:cs="Arial"/>
          <w:color w:val="222222"/>
          <w:szCs w:val="24"/>
          <w:shd w:val="clear" w:color="auto" w:fill="FFFFFF"/>
        </w:rPr>
        <w:t xml:space="preserve"> and Easton-</w:t>
      </w:r>
      <w:proofErr w:type="spellStart"/>
      <w:r w:rsidRPr="00C038B3">
        <w:rPr>
          <w:rFonts w:cs="Arial"/>
          <w:color w:val="222222"/>
          <w:szCs w:val="24"/>
          <w:shd w:val="clear" w:color="auto" w:fill="FFFFFF"/>
        </w:rPr>
        <w:t>Carr</w:t>
      </w:r>
      <w:proofErr w:type="spellEnd"/>
      <w:r w:rsidRPr="00C038B3">
        <w:rPr>
          <w:rFonts w:cs="Arial"/>
          <w:color w:val="222222"/>
          <w:szCs w:val="24"/>
          <w:shd w:val="clear" w:color="auto" w:fill="FFFFFF"/>
        </w:rPr>
        <w:t>, 2024)</w:t>
      </w:r>
      <w:r w:rsidRPr="00C038B3">
        <w:rPr>
          <w:rFonts w:cs="Arial"/>
        </w:rPr>
        <w:t>. Then this viewpoint reduces the limitation of the Food Choice Process Model because it also concerns people's health benefits and perceived advantages for making food-based decisions. Hence, integrating views from both of the theories shows how cultural options change what people eat, where the Health Belief Model demonstrates how people's attention to health determines the acceptability of the menus. These findings help in creating the base of theory that integrates cultural and healthy menu options' importance on consumer acceptable levels and enhancing fast food business opportunities</w:t>
      </w:r>
      <w:r w:rsidRPr="00C038B3">
        <w:rPr>
          <w:rFonts w:cs="Arial"/>
          <w:lang w:val="en-US"/>
        </w:rPr>
        <w:t xml:space="preserve">. </w:t>
      </w:r>
    </w:p>
    <w:p w14:paraId="13D138EF" w14:textId="77777777" w:rsidR="00B1425F" w:rsidRPr="00C038B3" w:rsidRDefault="00B1425F" w:rsidP="00B1425F">
      <w:pPr>
        <w:pStyle w:val="Heading2"/>
        <w:rPr>
          <w:rFonts w:cs="Arial"/>
          <w:lang w:val="en-US"/>
        </w:rPr>
      </w:pPr>
      <w:bookmarkStart w:id="54" w:name="_Toc236658664"/>
      <w:bookmarkStart w:id="55" w:name="_Toc240376250"/>
      <w:r w:rsidRPr="00C038B3">
        <w:rPr>
          <w:rFonts w:cs="Arial"/>
          <w:lang w:val="en-US"/>
        </w:rPr>
        <w:t>2.8 Conceptual Framework</w:t>
      </w:r>
      <w:bookmarkEnd w:id="54"/>
      <w:bookmarkEnd w:id="55"/>
    </w:p>
    <w:p w14:paraId="66277934" w14:textId="77777777" w:rsidR="00EE502D" w:rsidRDefault="00B1425F" w:rsidP="00EE502D">
      <w:pPr>
        <w:keepNext/>
        <w:jc w:val="center"/>
      </w:pPr>
      <w:r w:rsidRPr="00C038B3">
        <w:rPr>
          <w:rFonts w:cs="Arial"/>
          <w:noProof/>
          <w:lang w:val="en-US"/>
        </w:rPr>
        <w:drawing>
          <wp:inline distT="0" distB="0" distL="0" distR="0" wp14:anchorId="0A5A9E59" wp14:editId="51798097">
            <wp:extent cx="5494140" cy="2438400"/>
            <wp:effectExtent l="19050" t="19050" r="11430" b="19050"/>
            <wp:docPr id="1090421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421218" name=""/>
                    <pic:cNvPicPr/>
                  </pic:nvPicPr>
                  <pic:blipFill rotWithShape="1">
                    <a:blip r:embed="rId15"/>
                    <a:srcRect t="12951"/>
                    <a:stretch>
                      <a:fillRect/>
                    </a:stretch>
                  </pic:blipFill>
                  <pic:spPr bwMode="auto">
                    <a:xfrm>
                      <a:off x="0" y="0"/>
                      <a:ext cx="5504390" cy="2442949"/>
                    </a:xfrm>
                    <a:prstGeom prst="rect">
                      <a:avLst/>
                    </a:prstGeom>
                    <a:ln w="317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C81F447" w14:textId="3814F7C8" w:rsidR="00B1425F" w:rsidRPr="00EE502D" w:rsidRDefault="00EE502D" w:rsidP="00EE502D">
      <w:pPr>
        <w:pStyle w:val="Caption"/>
        <w:jc w:val="center"/>
        <w:rPr>
          <w:rFonts w:cs="Arial"/>
          <w:b/>
          <w:bCs/>
          <w:i w:val="0"/>
          <w:iCs w:val="0"/>
          <w:color w:val="000000" w:themeColor="text1"/>
          <w:sz w:val="24"/>
          <w:szCs w:val="32"/>
          <w:lang w:val="en-US"/>
        </w:rPr>
      </w:pPr>
      <w:bookmarkStart w:id="56" w:name="_Toc240371065"/>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7</w:t>
      </w:r>
      <w:r w:rsidRPr="00EE502D">
        <w:rPr>
          <w:b/>
          <w:bCs/>
          <w:i w:val="0"/>
          <w:iCs w:val="0"/>
          <w:color w:val="000000" w:themeColor="text1"/>
          <w:sz w:val="24"/>
          <w:szCs w:val="32"/>
        </w:rPr>
        <w:fldChar w:fldCharType="end"/>
      </w:r>
      <w:r w:rsidRPr="00EE502D">
        <w:rPr>
          <w:b/>
          <w:bCs/>
          <w:i w:val="0"/>
          <w:iCs w:val="0"/>
          <w:color w:val="000000" w:themeColor="text1"/>
          <w:sz w:val="24"/>
          <w:szCs w:val="32"/>
        </w:rPr>
        <w:t>: Conceptual Framework</w:t>
      </w:r>
      <w:bookmarkEnd w:id="56"/>
    </w:p>
    <w:p w14:paraId="0DE6BB59" w14:textId="77777777" w:rsidR="00B1425F" w:rsidRPr="00C038B3" w:rsidRDefault="00B1425F" w:rsidP="00B1425F">
      <w:pPr>
        <w:jc w:val="center"/>
        <w:rPr>
          <w:rFonts w:cs="Arial"/>
          <w:lang w:val="en-US"/>
        </w:rPr>
      </w:pPr>
      <w:r w:rsidRPr="00C038B3">
        <w:rPr>
          <w:rFonts w:cs="Arial"/>
          <w:lang w:val="en-US"/>
        </w:rPr>
        <w:t>(Source: Self-created)</w:t>
      </w:r>
    </w:p>
    <w:p w14:paraId="67ADF1FD" w14:textId="77777777" w:rsidR="00B1425F" w:rsidRPr="00C038B3" w:rsidRDefault="00B1425F" w:rsidP="00B1425F">
      <w:pPr>
        <w:rPr>
          <w:rFonts w:cs="Arial"/>
          <w:lang w:val="en-US"/>
        </w:rPr>
      </w:pPr>
      <w:r w:rsidRPr="00C038B3">
        <w:rPr>
          <w:rFonts w:cs="Arial"/>
        </w:rPr>
        <w:lastRenderedPageBreak/>
        <w:t>The current research focuses on determining the influence of cultural adaptability for healthy menu operations on consumer acceptance of fast food within the UK. The study's main independent variable is the culturally healthy menu adaptations. This variable has attributes such as natural ingredients, changes in portion size, and changes to cooking methods that increase the nutritional value. The current study's dependent variable is consumer acceptance level. This relation among the independent variable and dependent variable is influenced from taste, dietary needs or health values for the consumers as well that is basically the mediating variable for this research. This research content is based on highlighting how cultural adaptation of menu operations that are healthy too can influence consumers' choices or not</w:t>
      </w:r>
      <w:r w:rsidRPr="00C038B3">
        <w:rPr>
          <w:rFonts w:cs="Arial"/>
          <w:lang w:val="en-US"/>
        </w:rPr>
        <w:t xml:space="preserve">. </w:t>
      </w:r>
    </w:p>
    <w:p w14:paraId="17296625" w14:textId="77777777" w:rsidR="00B1425F" w:rsidRPr="00C038B3" w:rsidRDefault="00B1425F" w:rsidP="00B1425F">
      <w:pPr>
        <w:pStyle w:val="Heading2"/>
        <w:rPr>
          <w:rFonts w:cs="Arial"/>
          <w:lang w:val="en-US"/>
        </w:rPr>
      </w:pPr>
      <w:bookmarkStart w:id="57" w:name="_Toc236658665"/>
      <w:bookmarkStart w:id="58" w:name="_Toc240376251"/>
      <w:r w:rsidRPr="00C038B3">
        <w:rPr>
          <w:rFonts w:cs="Arial"/>
          <w:lang w:val="en-US"/>
        </w:rPr>
        <w:t>2.9 Literature Gap</w:t>
      </w:r>
      <w:bookmarkEnd w:id="57"/>
      <w:bookmarkEnd w:id="58"/>
      <w:r w:rsidRPr="00C038B3">
        <w:rPr>
          <w:rFonts w:cs="Arial"/>
          <w:lang w:val="en-US"/>
        </w:rPr>
        <w:t xml:space="preserve"> </w:t>
      </w:r>
    </w:p>
    <w:p w14:paraId="2A40528A" w14:textId="77777777" w:rsidR="00B1425F" w:rsidRPr="00C038B3" w:rsidRDefault="00B1425F" w:rsidP="00B1425F">
      <w:pPr>
        <w:rPr>
          <w:rFonts w:cs="Arial"/>
          <w:lang w:val="en-US"/>
        </w:rPr>
      </w:pPr>
      <w:r w:rsidRPr="00C038B3">
        <w:rPr>
          <w:rFonts w:cs="Arial"/>
        </w:rPr>
        <w:t xml:space="preserve">According to </w:t>
      </w:r>
      <w:bookmarkStart w:id="59" w:name="_Hlk236656922"/>
      <w:proofErr w:type="spellStart"/>
      <w:r w:rsidRPr="00C038B3">
        <w:rPr>
          <w:rFonts w:cs="Arial"/>
          <w:color w:val="222222"/>
          <w:szCs w:val="24"/>
          <w:shd w:val="clear" w:color="auto" w:fill="FFFFFF"/>
        </w:rPr>
        <w:t>Sobaih</w:t>
      </w:r>
      <w:proofErr w:type="spellEnd"/>
      <w:r w:rsidRPr="00C038B3">
        <w:rPr>
          <w:rFonts w:cs="Arial"/>
          <w:color w:val="222222"/>
          <w:szCs w:val="24"/>
          <w:shd w:val="clear" w:color="auto" w:fill="FFFFFF"/>
        </w:rPr>
        <w:t xml:space="preserve">, </w:t>
      </w:r>
      <w:proofErr w:type="spellStart"/>
      <w:r w:rsidRPr="00C038B3">
        <w:rPr>
          <w:rFonts w:cs="Arial"/>
          <w:color w:val="222222"/>
          <w:szCs w:val="24"/>
          <w:shd w:val="clear" w:color="auto" w:fill="FFFFFF"/>
        </w:rPr>
        <w:t>Algezawy</w:t>
      </w:r>
      <w:proofErr w:type="spellEnd"/>
      <w:r w:rsidRPr="00C038B3">
        <w:rPr>
          <w:rFonts w:cs="Arial"/>
          <w:color w:val="222222"/>
          <w:szCs w:val="24"/>
          <w:shd w:val="clear" w:color="auto" w:fill="FFFFFF"/>
        </w:rPr>
        <w:t xml:space="preserve"> and </w:t>
      </w:r>
      <w:proofErr w:type="spellStart"/>
      <w:r w:rsidRPr="00C038B3">
        <w:rPr>
          <w:rFonts w:cs="Arial"/>
          <w:color w:val="222222"/>
          <w:szCs w:val="24"/>
          <w:shd w:val="clear" w:color="auto" w:fill="FFFFFF"/>
        </w:rPr>
        <w:t>Elshaer</w:t>
      </w:r>
      <w:proofErr w:type="spellEnd"/>
      <w:r w:rsidRPr="00C038B3">
        <w:rPr>
          <w:rFonts w:cs="Arial"/>
          <w:color w:val="222222"/>
          <w:szCs w:val="24"/>
          <w:shd w:val="clear" w:color="auto" w:fill="FFFFFF"/>
        </w:rPr>
        <w:t xml:space="preserve"> (2023)</w:t>
      </w:r>
      <w:bookmarkEnd w:id="59"/>
      <w:r w:rsidRPr="00C038B3">
        <w:rPr>
          <w:rFonts w:cs="Arial"/>
          <w:color w:val="222222"/>
          <w:szCs w:val="24"/>
          <w:shd w:val="clear" w:color="auto" w:fill="FFFFFF"/>
        </w:rPr>
        <w:t xml:space="preserve"> </w:t>
      </w:r>
      <w:r w:rsidRPr="00C038B3">
        <w:rPr>
          <w:rFonts w:cs="Arial"/>
        </w:rPr>
        <w:t xml:space="preserve">Healthy food menus have proper appeal for consumers because they provide benefits for facing current challenges of obesity or health needs. However, these findings do not show how healthy food operations can also become culturally adaptable and create better acceptance for consumers, meeting their taste or choice. </w:t>
      </w:r>
      <w:r w:rsidRPr="00C038B3">
        <w:rPr>
          <w:rFonts w:cs="Arial"/>
          <w:color w:val="222222"/>
          <w:szCs w:val="24"/>
          <w:shd w:val="clear" w:color="auto" w:fill="FFFFFF"/>
        </w:rPr>
        <w:t>Slavica and Mirjana's (2023)</w:t>
      </w:r>
      <w:r w:rsidRPr="00C038B3">
        <w:rPr>
          <w:rFonts w:cs="Arial"/>
        </w:rPr>
        <w:t xml:space="preserve"> studies shown people want culturally fit food and great meals, where many organisations change the ingredients or cooking styles to meet consumers' expectations. Still, knowledge scarcity is there for having a clear perspective on how dinner taste, health needs or perceived benefits impact consumer decision making in time of selecting food. Further, there is not enough investigation present on what factors influence consumers' choices for healthy menu adaptation within the practical UK fast food sector as well. This research focuses on this combined aspect with systematic findings of present evidence and gives better clear understanding of how cross-cultural healthy menu adaptation can impact consumer acceptance levels in the UK fast food sector. The study will provide knowledge on the adaptation strategies, influence to the healthy food choices and key factors that changing consumer acceptance for mitigating this knowledge gap</w:t>
      </w:r>
      <w:r w:rsidRPr="00C038B3">
        <w:rPr>
          <w:rFonts w:cs="Arial"/>
          <w:lang w:val="en-US"/>
        </w:rPr>
        <w:t xml:space="preserve">. </w:t>
      </w:r>
    </w:p>
    <w:p w14:paraId="00AB3B59" w14:textId="77777777" w:rsidR="00B1425F" w:rsidRPr="00C038B3" w:rsidRDefault="00B1425F" w:rsidP="00B1425F">
      <w:pPr>
        <w:pStyle w:val="Heading2"/>
        <w:rPr>
          <w:rFonts w:cs="Arial"/>
          <w:lang w:val="en-US"/>
        </w:rPr>
      </w:pPr>
      <w:bookmarkStart w:id="60" w:name="_Toc236658666"/>
      <w:bookmarkStart w:id="61" w:name="_Toc240376252"/>
      <w:r w:rsidRPr="00C038B3">
        <w:rPr>
          <w:rFonts w:cs="Arial"/>
          <w:lang w:val="en-US"/>
        </w:rPr>
        <w:t>2.10 Chapter Summary</w:t>
      </w:r>
      <w:bookmarkEnd w:id="60"/>
      <w:bookmarkEnd w:id="61"/>
    </w:p>
    <w:p w14:paraId="2E431361" w14:textId="77777777" w:rsidR="00081C4D" w:rsidRDefault="00B1425F" w:rsidP="00B1425F">
      <w:pPr>
        <w:rPr>
          <w:lang w:val="en-US"/>
        </w:rPr>
      </w:pPr>
      <w:r w:rsidRPr="00C038B3">
        <w:t xml:space="preserve">The review and debated common areas from many scholars' viewpoints helped in understanding that fast food businesses try to adapt their menus in the UK fast food </w:t>
      </w:r>
      <w:r w:rsidRPr="00C038B3">
        <w:lastRenderedPageBreak/>
        <w:t>sector. Many take action to change their ingredients or cooking style, while some also innovate with portion size or adaptability to taste. However, this aspect and meeting UK consumer diversity becomes very hard to balance, and only giving healthy food options does not always gain the approval of consumers. The next chapter is the methodology that will show this study's data collection and analysis techniques and tools. Each of the techniques used and their justification meeting this study aim will be represented</w:t>
      </w:r>
      <w:r w:rsidRPr="00C038B3">
        <w:rPr>
          <w:lang w:val="en-US"/>
        </w:rPr>
        <w:t>.</w:t>
      </w:r>
    </w:p>
    <w:p w14:paraId="07F8A35E" w14:textId="77777777" w:rsidR="00081C4D" w:rsidRDefault="00081C4D">
      <w:pPr>
        <w:spacing w:before="0" w:after="160" w:line="278" w:lineRule="auto"/>
        <w:jc w:val="left"/>
        <w:rPr>
          <w:lang w:val="en-US"/>
        </w:rPr>
      </w:pPr>
      <w:r>
        <w:rPr>
          <w:lang w:val="en-US"/>
        </w:rPr>
        <w:br w:type="page"/>
      </w:r>
    </w:p>
    <w:p w14:paraId="689FF276" w14:textId="77777777" w:rsidR="00081C4D" w:rsidRPr="00146B23" w:rsidRDefault="00081C4D" w:rsidP="00081C4D">
      <w:pPr>
        <w:pStyle w:val="Heading1"/>
      </w:pPr>
      <w:bookmarkStart w:id="62" w:name="_Toc237435417"/>
      <w:bookmarkStart w:id="63" w:name="_Toc240376253"/>
      <w:r w:rsidRPr="00146B23">
        <w:lastRenderedPageBreak/>
        <w:t>CHAPTER 3: METHODOLOGY</w:t>
      </w:r>
      <w:bookmarkEnd w:id="62"/>
      <w:bookmarkEnd w:id="63"/>
    </w:p>
    <w:p w14:paraId="5B25843D" w14:textId="77777777" w:rsidR="00081C4D" w:rsidRPr="00146B23" w:rsidRDefault="00081C4D" w:rsidP="00081C4D">
      <w:pPr>
        <w:pStyle w:val="Heading2"/>
      </w:pPr>
      <w:bookmarkStart w:id="64" w:name="_Toc237435418"/>
      <w:bookmarkStart w:id="65" w:name="_Toc240376254"/>
      <w:r w:rsidRPr="00146B23">
        <w:t>3.1 Chapter Introduction</w:t>
      </w:r>
      <w:bookmarkEnd w:id="64"/>
      <w:bookmarkEnd w:id="65"/>
    </w:p>
    <w:p w14:paraId="494EFD2A" w14:textId="77777777" w:rsidR="00081C4D" w:rsidRPr="001F6E33" w:rsidRDefault="00081C4D" w:rsidP="00081C4D">
      <w:r>
        <w:t>The chapter develops an approach to analyse</w:t>
      </w:r>
      <w:r w:rsidRPr="00171B57">
        <w:t xml:space="preserve"> consequences of cross-cultural healthy menu changes with consumer acceptance in the UK fast food </w:t>
      </w:r>
      <w:r>
        <w:t>industry through</w:t>
      </w:r>
      <w:r w:rsidRPr="00171B57">
        <w:t xml:space="preserve"> </w:t>
      </w:r>
      <w:r>
        <w:t>systematic literature review</w:t>
      </w:r>
      <w:r w:rsidRPr="00171B57">
        <w:t>. Th</w:t>
      </w:r>
      <w:r>
        <w:t>e</w:t>
      </w:r>
      <w:r w:rsidRPr="00171B57">
        <w:t xml:space="preserve"> research is suitable </w:t>
      </w:r>
      <w:r>
        <w:t xml:space="preserve">as </w:t>
      </w:r>
      <w:r w:rsidRPr="00171B57">
        <w:t>the objective</w:t>
      </w:r>
      <w:r>
        <w:t xml:space="preserve"> develops i</w:t>
      </w:r>
      <w:r w:rsidRPr="00171B57">
        <w:t>nformation acquired in past and not collect first-hand data. Th</w:t>
      </w:r>
      <w:r>
        <w:t>e</w:t>
      </w:r>
      <w:r w:rsidRPr="00171B57">
        <w:t xml:space="preserve"> method allows easy way of finding </w:t>
      </w:r>
      <w:r>
        <w:t>relevant</w:t>
      </w:r>
      <w:r w:rsidRPr="00171B57">
        <w:t xml:space="preserve"> studies and analy</w:t>
      </w:r>
      <w:r>
        <w:t>se</w:t>
      </w:r>
      <w:r w:rsidRPr="00171B57">
        <w:t xml:space="preserve"> preferences and impacts of culture on health</w:t>
      </w:r>
      <w:r>
        <w:t>y</w:t>
      </w:r>
      <w:r w:rsidRPr="00171B57">
        <w:t xml:space="preserve"> fast</w:t>
      </w:r>
      <w:r>
        <w:t>-</w:t>
      </w:r>
      <w:r w:rsidRPr="00171B57">
        <w:t>food choices. The chapter introduc</w:t>
      </w:r>
      <w:r>
        <w:t>es</w:t>
      </w:r>
      <w:r w:rsidRPr="00171B57">
        <w:t xml:space="preserve"> research philosophy, approach and SLR design followed by literature search strate</w:t>
      </w:r>
      <w:r>
        <w:t>gy</w:t>
      </w:r>
      <w:r w:rsidRPr="00171B57">
        <w:t>, databases and keywords. The</w:t>
      </w:r>
      <w:r>
        <w:t xml:space="preserve"> chapter presents </w:t>
      </w:r>
      <w:r w:rsidRPr="00171B57">
        <w:t xml:space="preserve">inclusion and exclusion criteria for studies selected using the PRISMA criteria. </w:t>
      </w:r>
    </w:p>
    <w:p w14:paraId="76530866" w14:textId="77777777" w:rsidR="00081C4D" w:rsidRDefault="00081C4D" w:rsidP="00081C4D">
      <w:pPr>
        <w:rPr>
          <w:b/>
          <w:bCs/>
        </w:rPr>
      </w:pPr>
      <w:r>
        <w:rPr>
          <w:b/>
          <w:bCs/>
        </w:rPr>
        <w:t xml:space="preserve">Research Aim and Objectives </w:t>
      </w:r>
    </w:p>
    <w:p w14:paraId="6A763095" w14:textId="77777777" w:rsidR="00081C4D" w:rsidRDefault="00081C4D" w:rsidP="00081C4D">
      <w:pPr>
        <w:rPr>
          <w:b/>
          <w:bCs/>
        </w:rPr>
      </w:pPr>
      <w:r>
        <w:rPr>
          <w:b/>
          <w:bCs/>
        </w:rPr>
        <w:t xml:space="preserve">Aim: </w:t>
      </w:r>
    </w:p>
    <w:p w14:paraId="5332A3F6" w14:textId="77777777" w:rsidR="00081C4D" w:rsidRPr="004D68B5" w:rsidRDefault="00081C4D" w:rsidP="00081C4D">
      <w:pPr>
        <w:rPr>
          <w:rFonts w:cs="Arial"/>
          <w:sz w:val="22"/>
          <w:szCs w:val="22"/>
        </w:rPr>
      </w:pPr>
      <w:r w:rsidRPr="00310B77">
        <w:rPr>
          <w:rFonts w:cs="Arial"/>
          <w:sz w:val="22"/>
          <w:szCs w:val="22"/>
        </w:rPr>
        <w:t>To systematically examine how culturally adapted healthy menu options influence consumer acceptance within the UK fast-food industry, with a specific focus on whether cultural taste alignment improves acceptance of healthier fast-food choices.</w:t>
      </w:r>
    </w:p>
    <w:p w14:paraId="58C8FA6B" w14:textId="77777777" w:rsidR="00081C4D" w:rsidRDefault="00081C4D" w:rsidP="00081C4D">
      <w:pPr>
        <w:rPr>
          <w:b/>
          <w:bCs/>
        </w:rPr>
      </w:pPr>
      <w:r>
        <w:rPr>
          <w:b/>
          <w:bCs/>
        </w:rPr>
        <w:t xml:space="preserve">Objectives: </w:t>
      </w:r>
    </w:p>
    <w:p w14:paraId="313BC3D9" w14:textId="77777777" w:rsidR="00081C4D" w:rsidRPr="00310B77" w:rsidRDefault="00081C4D" w:rsidP="00081C4D">
      <w:pPr>
        <w:pStyle w:val="ListParagraph"/>
        <w:numPr>
          <w:ilvl w:val="0"/>
          <w:numId w:val="3"/>
        </w:numPr>
        <w:spacing w:before="0" w:after="160"/>
        <w:rPr>
          <w:rFonts w:cs="Arial"/>
        </w:rPr>
      </w:pPr>
      <w:r w:rsidRPr="00310B77">
        <w:rPr>
          <w:rFonts w:cs="Arial"/>
        </w:rPr>
        <w:t>To critically identify the main culturally adapted healthy menu strategies used in the UK fast-food industry.</w:t>
      </w:r>
    </w:p>
    <w:p w14:paraId="5CD521AA" w14:textId="77777777" w:rsidR="00081C4D" w:rsidRPr="00310B77" w:rsidRDefault="00081C4D" w:rsidP="00081C4D">
      <w:pPr>
        <w:pStyle w:val="ListParagraph"/>
        <w:numPr>
          <w:ilvl w:val="0"/>
          <w:numId w:val="3"/>
        </w:numPr>
        <w:spacing w:before="0" w:after="160"/>
        <w:rPr>
          <w:rFonts w:cs="Arial"/>
        </w:rPr>
      </w:pPr>
      <w:r w:rsidRPr="00310B77">
        <w:rPr>
          <w:rFonts w:cs="Arial"/>
        </w:rPr>
        <w:t>To evaluate how cultural food preferences influence consumer acceptance of healthier fast-food options.</w:t>
      </w:r>
    </w:p>
    <w:p w14:paraId="77795BAF" w14:textId="77777777" w:rsidR="00081C4D" w:rsidRPr="004D68B5" w:rsidRDefault="00081C4D" w:rsidP="00081C4D">
      <w:pPr>
        <w:pStyle w:val="ListParagraph"/>
        <w:numPr>
          <w:ilvl w:val="0"/>
          <w:numId w:val="3"/>
        </w:numPr>
        <w:spacing w:before="0" w:after="160"/>
        <w:rPr>
          <w:rFonts w:cs="Arial"/>
        </w:rPr>
      </w:pPr>
      <w:r w:rsidRPr="00310B77">
        <w:rPr>
          <w:rFonts w:cs="Arial"/>
        </w:rPr>
        <w:t>To analyse the key factors that shape acceptance of culturally adapted healthy menu items, like taste, trust, dietary suitability or the perceived health value, and purchase intention.</w:t>
      </w:r>
    </w:p>
    <w:p w14:paraId="05BF3C1E" w14:textId="77777777" w:rsidR="00081C4D" w:rsidRDefault="00081C4D" w:rsidP="00081C4D">
      <w:pPr>
        <w:pStyle w:val="Heading2"/>
      </w:pPr>
      <w:bookmarkStart w:id="66" w:name="_Toc237435419"/>
      <w:bookmarkStart w:id="67" w:name="_Toc240376255"/>
      <w:r>
        <w:t>3.2 Research Philosophy</w:t>
      </w:r>
      <w:bookmarkEnd w:id="66"/>
      <w:bookmarkEnd w:id="67"/>
    </w:p>
    <w:p w14:paraId="147201F9" w14:textId="77777777" w:rsidR="00081C4D" w:rsidRDefault="00081C4D" w:rsidP="00081C4D">
      <w:r>
        <w:t>This research included interpretivist philosophy as consumer acceptance is shaped by cultural experience and perception (</w:t>
      </w:r>
      <w:r w:rsidRPr="003255A6">
        <w:t>Gamage,</w:t>
      </w:r>
      <w:r>
        <w:t xml:space="preserve"> </w:t>
      </w:r>
      <w:r w:rsidRPr="003255A6">
        <w:t>2025</w:t>
      </w:r>
      <w:r>
        <w:t xml:space="preserve">). The previous interpretation of interpretivism states that social reality differs between different groups of consumers. </w:t>
      </w:r>
      <w:r>
        <w:lastRenderedPageBreak/>
        <w:t xml:space="preserve">The same healthy food has different cultural, religious and social meanings for different consumers based on taste preferences, identity, familiarity and dietary needs. In the UK, the market is multicultural with diverse expectations concerning ingredients, flavours and preparation. The philosophy is relevant as the review is focused on acceptance of healthier food products by consumers and process to shape consumer acceptance. The acceptance can be assessed through analysis parameters such as purchase intention, willingness to try, satisfaction, suitability and attitudes among others. </w:t>
      </w:r>
      <w:r w:rsidRPr="00171B57">
        <w:t xml:space="preserve">The use of positivist philosophy </w:t>
      </w:r>
      <w:r>
        <w:t>led to</w:t>
      </w:r>
      <w:r w:rsidRPr="00171B57">
        <w:t xml:space="preserve"> objective measurement of relationships between variables, </w:t>
      </w:r>
      <w:r>
        <w:t>with less scope for</w:t>
      </w:r>
      <w:r w:rsidRPr="00171B57">
        <w:t xml:space="preserve"> discussions </w:t>
      </w:r>
      <w:r>
        <w:t>to analyse the</w:t>
      </w:r>
      <w:r w:rsidRPr="00171B57">
        <w:t xml:space="preserve"> relationships concerning food</w:t>
      </w:r>
      <w:r>
        <w:t xml:space="preserve"> based on</w:t>
      </w:r>
      <w:r w:rsidRPr="00171B57">
        <w:t xml:space="preserve"> contextual meaning</w:t>
      </w:r>
      <w:r>
        <w:t xml:space="preserve"> (</w:t>
      </w:r>
      <w:r w:rsidRPr="003255A6">
        <w:t>Saharan</w:t>
      </w:r>
      <w:r>
        <w:t xml:space="preserve"> et al., 2024)</w:t>
      </w:r>
      <w:r w:rsidRPr="00171B57">
        <w:t xml:space="preserve">. </w:t>
      </w:r>
      <w:r>
        <w:t>Q</w:t>
      </w:r>
      <w:r w:rsidRPr="00171B57">
        <w:t xml:space="preserve">ualitative data </w:t>
      </w:r>
      <w:r>
        <w:t>is</w:t>
      </w:r>
      <w:r w:rsidRPr="00171B57">
        <w:t xml:space="preserve"> employed in literature review, and interpretivism can be offered as general philosoph</w:t>
      </w:r>
      <w:r>
        <w:t>y</w:t>
      </w:r>
      <w:r w:rsidRPr="00171B57">
        <w:t xml:space="preserve"> in terms of the social and cultural aspect of acceptance.</w:t>
      </w:r>
    </w:p>
    <w:p w14:paraId="74C27456" w14:textId="77777777" w:rsidR="00081C4D" w:rsidRDefault="00081C4D" w:rsidP="00081C4D">
      <w:pPr>
        <w:pStyle w:val="Heading2"/>
      </w:pPr>
      <w:bookmarkStart w:id="68" w:name="_Toc237435420"/>
      <w:bookmarkStart w:id="69" w:name="_Toc240376256"/>
      <w:r>
        <w:t>3.3 Research Approach</w:t>
      </w:r>
      <w:bookmarkEnd w:id="68"/>
      <w:bookmarkEnd w:id="69"/>
    </w:p>
    <w:p w14:paraId="62F60100" w14:textId="7F2C9045" w:rsidR="00081C4D" w:rsidRDefault="00081C4D" w:rsidP="00081C4D">
      <w:r>
        <w:t xml:space="preserve">The research </w:t>
      </w:r>
      <w:r w:rsidR="00F53845">
        <w:t>attempts</w:t>
      </w:r>
      <w:r>
        <w:t xml:space="preserve"> to identify patterns or themes emerging from evidence considering inductive approach for inducing hypothesis from available evidence (</w:t>
      </w:r>
      <w:proofErr w:type="spellStart"/>
      <w:r w:rsidRPr="003255A6">
        <w:t>Makateng</w:t>
      </w:r>
      <w:proofErr w:type="spellEnd"/>
      <w:r w:rsidRPr="003255A6">
        <w:t xml:space="preserve"> and </w:t>
      </w:r>
      <w:proofErr w:type="spellStart"/>
      <w:r w:rsidRPr="003255A6">
        <w:t>Mokala</w:t>
      </w:r>
      <w:proofErr w:type="spellEnd"/>
      <w:r w:rsidRPr="003255A6">
        <w:t>,</w:t>
      </w:r>
      <w:r>
        <w:t xml:space="preserve"> </w:t>
      </w:r>
      <w:r w:rsidRPr="003255A6">
        <w:t>2025</w:t>
      </w:r>
      <w:r>
        <w:t xml:space="preserve">). Inductive approach provides opportunity to make conclusion from results obtained through certain research process. This is possible where the concept of healthy menu strategy and acceptance is formulated in different ways and measured through various research processes. The review of the literature on the issue is not limited to one specific study and consist of recurring findings. Test familiarity, dietary suitability, trust, health value, affordability and purchase intention are factors mentioned in much research. </w:t>
      </w:r>
    </w:p>
    <w:p w14:paraId="12913D49" w14:textId="77777777" w:rsidR="00081C4D" w:rsidRDefault="00081C4D" w:rsidP="00081C4D">
      <w:r w:rsidRPr="00171B57">
        <w:t>The use of an inductive approach helps to bring up new or contradicting ideas. They m</w:t>
      </w:r>
      <w:r>
        <w:t>ight</w:t>
      </w:r>
      <w:r w:rsidRPr="00171B57">
        <w:t xml:space="preserve"> find some sources where adaptation increases acceptance, and </w:t>
      </w:r>
      <w:r>
        <w:t>might lead to</w:t>
      </w:r>
      <w:r w:rsidRPr="00171B57">
        <w:t xml:space="preserve"> conflicts between health</w:t>
      </w:r>
      <w:r>
        <w:t>, t</w:t>
      </w:r>
      <w:r w:rsidRPr="00171B57">
        <w:t>rue taste</w:t>
      </w:r>
      <w:r>
        <w:t xml:space="preserve">, </w:t>
      </w:r>
      <w:r w:rsidRPr="00171B57">
        <w:t>value and cost. I</w:t>
      </w:r>
      <w:r>
        <w:t>f there are</w:t>
      </w:r>
      <w:r w:rsidRPr="00171B57">
        <w:t xml:space="preserve"> any contradiction in such situations, it can help to have </w:t>
      </w:r>
      <w:r>
        <w:t>more</w:t>
      </w:r>
      <w:r w:rsidRPr="00171B57">
        <w:t xml:space="preserve"> critical analysis. However, induction goes along with aim of the research to find out about conditions under which culturally adapted healthier fast food is accepted in the UK where eating culture </w:t>
      </w:r>
      <w:r>
        <w:t>is the</w:t>
      </w:r>
      <w:r w:rsidRPr="00171B57">
        <w:t xml:space="preserve"> major factor of well-being.</w:t>
      </w:r>
    </w:p>
    <w:p w14:paraId="68E8DCA7" w14:textId="77777777" w:rsidR="00081C4D" w:rsidRDefault="00081C4D" w:rsidP="00081C4D">
      <w:pPr>
        <w:pStyle w:val="Heading2"/>
      </w:pPr>
      <w:bookmarkStart w:id="70" w:name="_Toc237435421"/>
      <w:bookmarkStart w:id="71" w:name="_Toc240376257"/>
      <w:r>
        <w:lastRenderedPageBreak/>
        <w:t>3.4 Research Design: Systematic Literature Review</w:t>
      </w:r>
      <w:bookmarkEnd w:id="70"/>
      <w:bookmarkEnd w:id="71"/>
    </w:p>
    <w:p w14:paraId="4865E947" w14:textId="77777777" w:rsidR="00081C4D" w:rsidRDefault="00081C4D" w:rsidP="00081C4D">
      <w:r>
        <w:t>Systematic Literature Review is a prevalent research designs in proposed research (</w:t>
      </w:r>
      <w:r w:rsidRPr="003255A6">
        <w:t>Gupta,</w:t>
      </w:r>
      <w:r>
        <w:t xml:space="preserve"> </w:t>
      </w:r>
      <w:r w:rsidRPr="003255A6">
        <w:t>2022</w:t>
      </w:r>
      <w:r>
        <w:t xml:space="preserve">). The SLR is an organised procedure for locating, selecting, critically assessing and synthesising available research aligned to specific query. In contrast to traditional narrative review, SLR uses a structured approach to reduce subjective element in study selection and increase transparency. PRISMA presents major reporting system concerning documentation of identification, screening, eligibility and inclusion. The SLR is relevant to analyse the values of the UK consumers in regard to this study. On the contrary, the study is aimed at analysing the previous studies about process of changing menus in culture and accepting healthier fast food. Secondary evidence allows conducting systematic comparison of results of previous studies, consumer groups and research settings. </w:t>
      </w:r>
    </w:p>
    <w:p w14:paraId="08B3373E" w14:textId="77777777" w:rsidR="00081C4D" w:rsidRDefault="00081C4D" w:rsidP="00081C4D">
      <w:r>
        <w:t>The design addresses the research objectives through recognition of culturally endorsed health menus. It further analyses cultural preferences of foods and influence on acceptability. It incorporates taste, trustworthiness, appropriateness, health benefits and willingness to buy. The design provides basis for consolidation of findings within the research. Systematic approach enables replicability based on databases, search terms, inclusion criteria, screening and appraisal (</w:t>
      </w:r>
      <w:r w:rsidRPr="003255A6">
        <w:t>Verma, Verma and Abhishek,</w:t>
      </w:r>
      <w:r>
        <w:t xml:space="preserve"> 2</w:t>
      </w:r>
      <w:r w:rsidRPr="003255A6">
        <w:t>024</w:t>
      </w:r>
      <w:r>
        <w:t>). The systematic reviewing does not eliminate personal judgement of the researcher in particular when interpreting, where transparency and self-reflection are obligatory.</w:t>
      </w:r>
    </w:p>
    <w:p w14:paraId="5E5AEEF5" w14:textId="77777777" w:rsidR="00081C4D" w:rsidRDefault="00081C4D" w:rsidP="00081C4D">
      <w:pPr>
        <w:pStyle w:val="Heading2"/>
      </w:pPr>
      <w:bookmarkStart w:id="72" w:name="_Toc237435422"/>
      <w:bookmarkStart w:id="73" w:name="_Toc240376258"/>
      <w:r>
        <w:t>3.5 Literature Search Strategy</w:t>
      </w:r>
      <w:bookmarkEnd w:id="72"/>
      <w:bookmarkEnd w:id="73"/>
    </w:p>
    <w:p w14:paraId="618E1800" w14:textId="77777777" w:rsidR="00081C4D" w:rsidRDefault="00081C4D" w:rsidP="00081C4D">
      <w:r>
        <w:t xml:space="preserve">Relevant academic studies for cross-cultural adaptation of healthy menu and consumer acceptance in the UK fast-food sector is sourced through systematic literature review. Four concepts are employed as building blocks for development of the search strategy: </w:t>
      </w:r>
      <w:r w:rsidRPr="009A09F9">
        <w:rPr>
          <w:b/>
          <w:bCs/>
          <w:i/>
          <w:iCs/>
        </w:rPr>
        <w:t>healthy fast food, cross-cultural adaptation, consumer acceptance and UK</w:t>
      </w:r>
      <w:r>
        <w:t xml:space="preserve">. Different words may be used for similar concepts and for avoiding duplications. The searches are done by use of Boolean operators. </w:t>
      </w:r>
      <w:r w:rsidRPr="009A09F9">
        <w:rPr>
          <w:b/>
          <w:bCs/>
        </w:rPr>
        <w:t>AND</w:t>
      </w:r>
      <w:r>
        <w:t xml:space="preserve"> operator joins main concepts while </w:t>
      </w:r>
      <w:r w:rsidRPr="009A09F9">
        <w:rPr>
          <w:b/>
          <w:bCs/>
        </w:rPr>
        <w:t>OR</w:t>
      </w:r>
      <w:r>
        <w:t xml:space="preserve"> joins terms in same concept. An example of proper search string: Healthy menu OR healthier food OR healthy fast food OR cross-cultural OR multicultural OR cultural adaptation OR cultural preference OR consumer </w:t>
      </w:r>
      <w:r>
        <w:lastRenderedPageBreak/>
        <w:t>acceptance OR consumer behaviour or purchase intention OR UK OR United Kingdom OR Britain. The search strings are modified to suit syntax of each database.</w:t>
      </w:r>
    </w:p>
    <w:p w14:paraId="233BA087" w14:textId="77777777" w:rsidR="00081C4D" w:rsidRPr="00146B23" w:rsidRDefault="00081C4D" w:rsidP="00081C4D">
      <w:r>
        <w:t>Peer-reviewed academic articles are considered for evidence in support of literature review. There is time frame for publication to keep the review relevant to current UK fast food culture. English is accepted for the UK-based research, where English version of article is needed in case other languages is not reliable to interpret. The search results are stored in database along with search date, search string and number of search results. Organisation and elimination of duplicates will be performed through reference management software. Reference management and citation chaining is used to cite highly relevant references.</w:t>
      </w:r>
    </w:p>
    <w:p w14:paraId="418A1D6E" w14:textId="77777777" w:rsidR="00081C4D" w:rsidRPr="00146B23" w:rsidRDefault="00081C4D" w:rsidP="00081C4D">
      <w:pPr>
        <w:pStyle w:val="Heading2"/>
      </w:pPr>
      <w:bookmarkStart w:id="74" w:name="_Toc237435423"/>
      <w:bookmarkStart w:id="75" w:name="_Toc240376259"/>
      <w:r w:rsidRPr="00146B23">
        <w:t>3.6 Database Selection and Search Terms</w:t>
      </w:r>
      <w:bookmarkEnd w:id="74"/>
      <w:bookmarkEnd w:id="75"/>
    </w:p>
    <w:p w14:paraId="6A97DC40" w14:textId="77777777" w:rsidR="00081C4D" w:rsidRDefault="00081C4D" w:rsidP="00081C4D">
      <w:r>
        <w:t>A range of databases are used to examine business, marketing, consumer and food and health studies (</w:t>
      </w:r>
      <w:r w:rsidRPr="003255A6">
        <w:t>Sreekumar,</w:t>
      </w:r>
      <w:r>
        <w:t xml:space="preserve"> </w:t>
      </w:r>
      <w:r w:rsidRPr="003255A6">
        <w:t>2023</w:t>
      </w:r>
      <w:r>
        <w:t>). Web of Science provides range of literature from several disciplines. ScienceDirect is relevant to food, nutrition and consumer studies. Emerald Insight provide marketing, management and consumer studies. ProQuest supply additional business and social-science literature. As regards Google Scholar, is a relevant resource as broad indexing of Google Scholar led to considerable variation in relevance and quality of publications.</w:t>
      </w:r>
    </w:p>
    <w:p w14:paraId="11B04186" w14:textId="77777777" w:rsidR="00EE502D" w:rsidRDefault="00081C4D" w:rsidP="00EE502D">
      <w:pPr>
        <w:keepNext/>
        <w:jc w:val="center"/>
      </w:pPr>
      <w:r w:rsidRPr="00601C93">
        <w:rPr>
          <w:noProof/>
        </w:rPr>
        <w:lastRenderedPageBreak/>
        <w:drawing>
          <wp:inline distT="0" distB="0" distL="0" distR="0" wp14:anchorId="6FA19A03" wp14:editId="259E6658">
            <wp:extent cx="5123949" cy="4333875"/>
            <wp:effectExtent l="0" t="0" r="635" b="0"/>
            <wp:docPr id="3168930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893094" name=""/>
                    <pic:cNvPicPr/>
                  </pic:nvPicPr>
                  <pic:blipFill>
                    <a:blip r:embed="rId16"/>
                    <a:stretch>
                      <a:fillRect/>
                    </a:stretch>
                  </pic:blipFill>
                  <pic:spPr>
                    <a:xfrm>
                      <a:off x="0" y="0"/>
                      <a:ext cx="5146348" cy="4352820"/>
                    </a:xfrm>
                    <a:prstGeom prst="rect">
                      <a:avLst/>
                    </a:prstGeom>
                  </pic:spPr>
                </pic:pic>
              </a:graphicData>
            </a:graphic>
          </wp:inline>
        </w:drawing>
      </w:r>
    </w:p>
    <w:p w14:paraId="5EE9748A" w14:textId="3F733CB7" w:rsidR="00081C4D" w:rsidRPr="00EE502D" w:rsidRDefault="00EE502D" w:rsidP="00EE502D">
      <w:pPr>
        <w:pStyle w:val="Caption"/>
        <w:jc w:val="center"/>
        <w:rPr>
          <w:b/>
          <w:bCs/>
          <w:i w:val="0"/>
          <w:iCs w:val="0"/>
          <w:color w:val="000000" w:themeColor="text1"/>
          <w:sz w:val="24"/>
          <w:szCs w:val="32"/>
        </w:rPr>
      </w:pPr>
      <w:bookmarkStart w:id="76" w:name="_Toc240371082"/>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2</w:t>
      </w:r>
      <w:r w:rsidRPr="00EE502D">
        <w:rPr>
          <w:b/>
          <w:bCs/>
          <w:i w:val="0"/>
          <w:iCs w:val="0"/>
          <w:color w:val="000000" w:themeColor="text1"/>
          <w:sz w:val="24"/>
          <w:szCs w:val="32"/>
        </w:rPr>
        <w:fldChar w:fldCharType="end"/>
      </w:r>
      <w:r w:rsidRPr="00EE502D">
        <w:rPr>
          <w:b/>
          <w:bCs/>
          <w:i w:val="0"/>
          <w:iCs w:val="0"/>
          <w:color w:val="000000" w:themeColor="text1"/>
          <w:sz w:val="24"/>
          <w:szCs w:val="32"/>
        </w:rPr>
        <w:t>: Boolean Operator</w:t>
      </w:r>
      <w:bookmarkEnd w:id="76"/>
    </w:p>
    <w:p w14:paraId="600916B5" w14:textId="77777777" w:rsidR="00081C4D" w:rsidRDefault="00081C4D" w:rsidP="00081C4D">
      <w:r>
        <w:t>Four concepts with various keywords are considered in the research. The first concept concerns greater availability of healthy fast foods such as “healthy fast food”, “healthier menu”, and “healthier choice”. The second includes culture such as “cultural adaptation”, “cross-cultural”, “multicultural”, “cultural preference”, “food culture” and “dietary preference”. The third concept is related to results of consumption, “consumer acceptance”, “consumer attitude”, “willingness to try”, “purchase intent” and “consumer preference”. The concept regarding the UK is presented in terms “UK”, “United Kingdom”, “Britain” and “British”. The terms are used with flexible combinations of words due to likelihood of different terms used by other studies. This means that the search is specific and sensitive to avoid many irrelevant results.</w:t>
      </w:r>
    </w:p>
    <w:p w14:paraId="57B91484" w14:textId="77777777" w:rsidR="00081C4D" w:rsidRDefault="00081C4D" w:rsidP="00081C4D">
      <w:pPr>
        <w:pStyle w:val="Heading2"/>
      </w:pPr>
      <w:bookmarkStart w:id="77" w:name="_Toc237435424"/>
      <w:bookmarkStart w:id="78" w:name="_Toc240376260"/>
      <w:r>
        <w:t>3.7 Inclusion and Exclusion criteria</w:t>
      </w:r>
      <w:bookmarkEnd w:id="77"/>
      <w:bookmarkEnd w:id="78"/>
    </w:p>
    <w:p w14:paraId="7254E1F8" w14:textId="77777777" w:rsidR="00081C4D" w:rsidRDefault="00081C4D" w:rsidP="00081C4D">
      <w:r>
        <w:t>The inclusion of final studies is based on establishment of clear and consistent eligibility criteria (</w:t>
      </w:r>
      <w:r w:rsidRPr="003255A6">
        <w:t xml:space="preserve">Islam, Khan and </w:t>
      </w:r>
      <w:proofErr w:type="spellStart"/>
      <w:r w:rsidRPr="003255A6">
        <w:t>Baikady</w:t>
      </w:r>
      <w:proofErr w:type="spellEnd"/>
      <w:r w:rsidRPr="003255A6">
        <w:t>,</w:t>
      </w:r>
      <w:r>
        <w:t xml:space="preserve"> </w:t>
      </w:r>
      <w:r w:rsidRPr="003255A6">
        <w:t>2022</w:t>
      </w:r>
      <w:r>
        <w:t xml:space="preserve">). The studies will be included to focus on fast food products based on healthier, fast-food options, menu adaptations, </w:t>
      </w:r>
      <w:r>
        <w:lastRenderedPageBreak/>
        <w:t>interventions in food choices, cultural, multicultural food preferences, consumer acceptance and outcomes with the evidence relevant to the UK situation. Studies published during indicated period and written by academics in peer-reviewed journals in English is emphasised.</w:t>
      </w:r>
    </w:p>
    <w:tbl>
      <w:tblPr>
        <w:tblStyle w:val="a0"/>
        <w:tblW w:w="4988" w:type="pct"/>
        <w:tblInd w:w="0" w:type="dxa"/>
        <w:tblBorders>
          <w:top w:val="nil"/>
          <w:left w:val="nil"/>
          <w:bottom w:val="nil"/>
          <w:right w:val="nil"/>
          <w:insideH w:val="nil"/>
          <w:insideV w:val="nil"/>
        </w:tblBorders>
        <w:tblLook w:val="0600" w:firstRow="0" w:lastRow="0" w:firstColumn="0" w:lastColumn="0" w:noHBand="1" w:noVBand="1"/>
      </w:tblPr>
      <w:tblGrid>
        <w:gridCol w:w="4510"/>
        <w:gridCol w:w="4482"/>
      </w:tblGrid>
      <w:tr w:rsidR="00081C4D" w:rsidRPr="00BC3520" w14:paraId="277C3619" w14:textId="77777777" w:rsidTr="00285B84">
        <w:trPr>
          <w:trHeight w:val="360"/>
        </w:trPr>
        <w:tc>
          <w:tcPr>
            <w:tcW w:w="2508" w:type="pct"/>
            <w:tcBorders>
              <w:top w:val="single" w:sz="5" w:space="0" w:color="000000"/>
              <w:left w:val="single" w:sz="5" w:space="0" w:color="000000"/>
              <w:bottom w:val="single" w:sz="5" w:space="0" w:color="000000"/>
              <w:right w:val="single" w:sz="5" w:space="0" w:color="000000"/>
            </w:tcBorders>
            <w:shd w:val="clear" w:color="auto" w:fill="C1E4F5" w:themeFill="accent1" w:themeFillTint="33"/>
            <w:tcMar>
              <w:top w:w="0" w:type="dxa"/>
              <w:left w:w="100" w:type="dxa"/>
              <w:bottom w:w="0" w:type="dxa"/>
              <w:right w:w="100" w:type="dxa"/>
            </w:tcMar>
          </w:tcPr>
          <w:p w14:paraId="3D6DD504" w14:textId="77777777" w:rsidR="00081C4D" w:rsidRPr="00BC3520" w:rsidRDefault="00081C4D" w:rsidP="00285B84">
            <w:pPr>
              <w:spacing w:before="120" w:after="120" w:line="240" w:lineRule="auto"/>
              <w:jc w:val="center"/>
              <w:rPr>
                <w:b/>
                <w:bCs/>
                <w:sz w:val="22"/>
                <w:szCs w:val="22"/>
              </w:rPr>
            </w:pPr>
            <w:r w:rsidRPr="00BC3520">
              <w:rPr>
                <w:b/>
                <w:bCs/>
                <w:sz w:val="22"/>
                <w:szCs w:val="22"/>
              </w:rPr>
              <w:t>Inclusion Criteria</w:t>
            </w:r>
          </w:p>
        </w:tc>
        <w:tc>
          <w:tcPr>
            <w:tcW w:w="2492" w:type="pct"/>
            <w:tcBorders>
              <w:top w:val="single" w:sz="5" w:space="0" w:color="000000"/>
              <w:left w:val="nil"/>
              <w:bottom w:val="single" w:sz="5" w:space="0" w:color="000000"/>
              <w:right w:val="single" w:sz="5" w:space="0" w:color="000000"/>
            </w:tcBorders>
            <w:shd w:val="clear" w:color="auto" w:fill="C1E4F5" w:themeFill="accent1" w:themeFillTint="33"/>
            <w:tcMar>
              <w:top w:w="0" w:type="dxa"/>
              <w:left w:w="100" w:type="dxa"/>
              <w:bottom w:w="0" w:type="dxa"/>
              <w:right w:w="100" w:type="dxa"/>
            </w:tcMar>
          </w:tcPr>
          <w:p w14:paraId="3991BFEA" w14:textId="77777777" w:rsidR="00081C4D" w:rsidRPr="00BC3520" w:rsidRDefault="00081C4D" w:rsidP="00285B84">
            <w:pPr>
              <w:spacing w:before="120" w:after="120" w:line="240" w:lineRule="auto"/>
              <w:jc w:val="center"/>
              <w:rPr>
                <w:b/>
                <w:bCs/>
                <w:sz w:val="22"/>
                <w:szCs w:val="22"/>
              </w:rPr>
            </w:pPr>
            <w:r w:rsidRPr="00BC3520">
              <w:rPr>
                <w:b/>
                <w:bCs/>
                <w:sz w:val="22"/>
                <w:szCs w:val="22"/>
              </w:rPr>
              <w:t>Exclusion Criteria</w:t>
            </w:r>
          </w:p>
        </w:tc>
      </w:tr>
      <w:tr w:rsidR="00081C4D" w:rsidRPr="00BC3520" w14:paraId="78C7F88F"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63341880" w14:textId="77777777" w:rsidR="00081C4D" w:rsidRPr="00BC3520" w:rsidRDefault="00081C4D" w:rsidP="00285B84">
            <w:pPr>
              <w:spacing w:before="120" w:after="120" w:line="240" w:lineRule="auto"/>
              <w:rPr>
                <w:sz w:val="22"/>
                <w:szCs w:val="22"/>
              </w:rPr>
            </w:pPr>
            <w:r w:rsidRPr="00BC3520">
              <w:rPr>
                <w:sz w:val="22"/>
                <w:szCs w:val="22"/>
              </w:rPr>
              <w:t>Peer-reviewed articles.</w:t>
            </w:r>
            <w:r>
              <w:rPr>
                <w:sz w:val="22"/>
                <w:szCs w:val="22"/>
              </w:rPr>
              <w:t xml:space="preserve"> Academic journal articles are included </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609CC1E9" w14:textId="77777777" w:rsidR="00081C4D" w:rsidRPr="00BC3520" w:rsidRDefault="00081C4D" w:rsidP="00285B84">
            <w:pPr>
              <w:spacing w:before="120" w:after="120" w:line="240" w:lineRule="auto"/>
              <w:rPr>
                <w:sz w:val="22"/>
                <w:szCs w:val="22"/>
              </w:rPr>
            </w:pPr>
            <w:r w:rsidRPr="00BC3520">
              <w:rPr>
                <w:sz w:val="22"/>
                <w:szCs w:val="22"/>
              </w:rPr>
              <w:t>Study without complete findings.</w:t>
            </w:r>
          </w:p>
        </w:tc>
      </w:tr>
      <w:tr w:rsidR="00081C4D" w:rsidRPr="00BC3520" w14:paraId="7B47C136"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A977BE3" w14:textId="77777777" w:rsidR="00081C4D" w:rsidRPr="00BC3520" w:rsidRDefault="00081C4D" w:rsidP="00285B84">
            <w:pPr>
              <w:spacing w:before="120" w:after="120" w:line="240" w:lineRule="auto"/>
              <w:rPr>
                <w:sz w:val="22"/>
                <w:szCs w:val="22"/>
              </w:rPr>
            </w:pPr>
            <w:r w:rsidRPr="00BC3520">
              <w:rPr>
                <w:sz w:val="22"/>
                <w:szCs w:val="22"/>
              </w:rPr>
              <w:t>Studies were published between 20</w:t>
            </w:r>
            <w:r>
              <w:rPr>
                <w:sz w:val="22"/>
                <w:szCs w:val="22"/>
              </w:rPr>
              <w:t>21</w:t>
            </w:r>
            <w:r w:rsidRPr="00BC3520">
              <w:rPr>
                <w:sz w:val="22"/>
                <w:szCs w:val="22"/>
              </w:rPr>
              <w:t xml:space="preserve"> and 2026.</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107889B6" w14:textId="77777777" w:rsidR="00081C4D" w:rsidRPr="00BC3520" w:rsidRDefault="00081C4D" w:rsidP="00285B84">
            <w:pPr>
              <w:spacing w:before="120" w:after="120" w:line="240" w:lineRule="auto"/>
              <w:rPr>
                <w:sz w:val="22"/>
                <w:szCs w:val="22"/>
              </w:rPr>
            </w:pPr>
            <w:r w:rsidRPr="00BC3520">
              <w:rPr>
                <w:sz w:val="22"/>
                <w:szCs w:val="22"/>
              </w:rPr>
              <w:t>Books, blogs and non-academic sources</w:t>
            </w:r>
            <w:r>
              <w:rPr>
                <w:sz w:val="22"/>
                <w:szCs w:val="22"/>
              </w:rPr>
              <w:t xml:space="preserve"> published before 2021 are excluded</w:t>
            </w:r>
            <w:r w:rsidRPr="00BC3520">
              <w:rPr>
                <w:sz w:val="22"/>
                <w:szCs w:val="22"/>
              </w:rPr>
              <w:t>.</w:t>
            </w:r>
          </w:p>
        </w:tc>
      </w:tr>
      <w:tr w:rsidR="00081C4D" w:rsidRPr="00BC3520" w14:paraId="76348B89"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ACC3A5E" w14:textId="77777777" w:rsidR="00081C4D" w:rsidRPr="00BC3520" w:rsidRDefault="00081C4D" w:rsidP="00285B84">
            <w:pPr>
              <w:spacing w:before="120" w:after="120" w:line="240" w:lineRule="auto"/>
              <w:rPr>
                <w:sz w:val="22"/>
                <w:szCs w:val="22"/>
              </w:rPr>
            </w:pPr>
            <w:r w:rsidRPr="00BC3520">
              <w:rPr>
                <w:sz w:val="22"/>
                <w:szCs w:val="22"/>
              </w:rPr>
              <w:t>Research on UK Fast-Food Industry</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57E7E477" w14:textId="77777777" w:rsidR="00081C4D" w:rsidRPr="00BC3520" w:rsidRDefault="00081C4D" w:rsidP="00285B84">
            <w:pPr>
              <w:spacing w:before="120" w:after="120" w:line="240" w:lineRule="auto"/>
              <w:rPr>
                <w:sz w:val="22"/>
                <w:szCs w:val="22"/>
              </w:rPr>
            </w:pPr>
            <w:r w:rsidRPr="00BC3520">
              <w:rPr>
                <w:sz w:val="22"/>
                <w:szCs w:val="22"/>
              </w:rPr>
              <w:t>Research other than UK Fast-Food Industry</w:t>
            </w:r>
          </w:p>
        </w:tc>
      </w:tr>
      <w:tr w:rsidR="00081C4D" w:rsidRPr="00BC3520" w14:paraId="002221BD"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8D9EC99" w14:textId="77777777" w:rsidR="00081C4D" w:rsidRPr="00BC3520" w:rsidRDefault="00081C4D" w:rsidP="00285B84">
            <w:pPr>
              <w:spacing w:before="120" w:after="120" w:line="240" w:lineRule="auto"/>
              <w:rPr>
                <w:sz w:val="22"/>
                <w:szCs w:val="22"/>
              </w:rPr>
            </w:pPr>
            <w:r w:rsidRPr="00BC3520">
              <w:rPr>
                <w:sz w:val="22"/>
                <w:szCs w:val="22"/>
              </w:rPr>
              <w:t>Studies discussing cross cultural approach and customer values.</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3B567DBA" w14:textId="77777777" w:rsidR="00081C4D" w:rsidRPr="00BC3520" w:rsidRDefault="00081C4D" w:rsidP="00285B84">
            <w:pPr>
              <w:spacing w:before="120" w:after="120" w:line="240" w:lineRule="auto"/>
              <w:rPr>
                <w:sz w:val="22"/>
                <w:szCs w:val="22"/>
              </w:rPr>
            </w:pPr>
            <w:r w:rsidRPr="00BC3520">
              <w:rPr>
                <w:sz w:val="22"/>
                <w:szCs w:val="22"/>
              </w:rPr>
              <w:t>Articles other than fast food</w:t>
            </w:r>
            <w:r>
              <w:rPr>
                <w:sz w:val="22"/>
                <w:szCs w:val="22"/>
              </w:rPr>
              <w:t xml:space="preserve"> are excluded too for maintaining industry relevancy</w:t>
            </w:r>
            <w:r w:rsidRPr="00BC3520">
              <w:rPr>
                <w:sz w:val="22"/>
                <w:szCs w:val="22"/>
              </w:rPr>
              <w:t>.</w:t>
            </w:r>
          </w:p>
        </w:tc>
      </w:tr>
      <w:tr w:rsidR="00081C4D" w:rsidRPr="00BC3520" w14:paraId="2C962C37"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87508FB" w14:textId="77777777" w:rsidR="00081C4D" w:rsidRPr="00BC3520" w:rsidRDefault="00081C4D" w:rsidP="00285B84">
            <w:pPr>
              <w:spacing w:before="120" w:after="120" w:line="240" w:lineRule="auto"/>
              <w:rPr>
                <w:sz w:val="22"/>
                <w:szCs w:val="22"/>
              </w:rPr>
            </w:pPr>
            <w:r w:rsidRPr="00BC3520">
              <w:rPr>
                <w:sz w:val="22"/>
                <w:szCs w:val="22"/>
              </w:rPr>
              <w:t>Research examining consumer behaviors and acceptance.</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7CE65D4C" w14:textId="77777777" w:rsidR="00081C4D" w:rsidRPr="00BC3520" w:rsidRDefault="00081C4D" w:rsidP="00285B84">
            <w:pPr>
              <w:spacing w:before="120" w:after="120" w:line="240" w:lineRule="auto"/>
              <w:rPr>
                <w:sz w:val="22"/>
                <w:szCs w:val="22"/>
              </w:rPr>
            </w:pPr>
            <w:r w:rsidRPr="00BC3520">
              <w:rPr>
                <w:sz w:val="22"/>
                <w:szCs w:val="22"/>
              </w:rPr>
              <w:t>Studies not covering customer relevance based on cultural acceptance.</w:t>
            </w:r>
          </w:p>
        </w:tc>
      </w:tr>
      <w:tr w:rsidR="00081C4D" w:rsidRPr="00BC3520" w14:paraId="0B7283EF"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182AFA59" w14:textId="77777777" w:rsidR="00081C4D" w:rsidRPr="00BC3520" w:rsidRDefault="00081C4D" w:rsidP="00285B84">
            <w:pPr>
              <w:spacing w:before="120" w:after="120" w:line="240" w:lineRule="auto"/>
              <w:rPr>
                <w:sz w:val="22"/>
                <w:szCs w:val="22"/>
              </w:rPr>
            </w:pPr>
            <w:r w:rsidRPr="00BC3520">
              <w:rPr>
                <w:sz w:val="22"/>
                <w:szCs w:val="22"/>
              </w:rPr>
              <w:t>UK-based studies</w:t>
            </w:r>
            <w:r>
              <w:rPr>
                <w:sz w:val="22"/>
                <w:szCs w:val="22"/>
              </w:rPr>
              <w:t xml:space="preserve"> are included to maintain relevancy in the research</w:t>
            </w:r>
            <w:r w:rsidRPr="00BC3520">
              <w:rPr>
                <w:sz w:val="22"/>
                <w:szCs w:val="22"/>
              </w:rPr>
              <w:t>.</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43D2DCEF" w14:textId="77777777" w:rsidR="00081C4D" w:rsidRPr="00BC3520" w:rsidRDefault="00081C4D" w:rsidP="00285B84">
            <w:pPr>
              <w:spacing w:before="120" w:after="120" w:line="240" w:lineRule="auto"/>
              <w:rPr>
                <w:sz w:val="22"/>
                <w:szCs w:val="22"/>
              </w:rPr>
            </w:pPr>
            <w:r w:rsidRPr="00BC3520">
              <w:rPr>
                <w:sz w:val="22"/>
                <w:szCs w:val="22"/>
              </w:rPr>
              <w:t>Duplicate publications</w:t>
            </w:r>
            <w:r>
              <w:rPr>
                <w:sz w:val="22"/>
                <w:szCs w:val="22"/>
              </w:rPr>
              <w:t xml:space="preserve"> and non-UK fast food-based studies are excluded.</w:t>
            </w:r>
          </w:p>
        </w:tc>
      </w:tr>
      <w:tr w:rsidR="00081C4D" w:rsidRPr="00BC3520" w14:paraId="02B6AA3C"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433C29C3" w14:textId="77777777" w:rsidR="00081C4D" w:rsidRPr="00BC3520" w:rsidRDefault="00081C4D" w:rsidP="00285B84">
            <w:pPr>
              <w:spacing w:before="120" w:after="120" w:line="240" w:lineRule="auto"/>
              <w:rPr>
                <w:sz w:val="22"/>
                <w:szCs w:val="22"/>
              </w:rPr>
            </w:pPr>
            <w:r w:rsidRPr="00BC3520">
              <w:rPr>
                <w:sz w:val="22"/>
                <w:szCs w:val="22"/>
              </w:rPr>
              <w:t>Articles only in English</w:t>
            </w:r>
            <w:r>
              <w:rPr>
                <w:sz w:val="22"/>
                <w:szCs w:val="22"/>
              </w:rPr>
              <w:t xml:space="preserve"> are included </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761AF1AE" w14:textId="77777777" w:rsidR="00081C4D" w:rsidRPr="00BC3520" w:rsidRDefault="00081C4D" w:rsidP="00285B84">
            <w:pPr>
              <w:spacing w:before="120" w:after="120" w:line="240" w:lineRule="auto"/>
              <w:rPr>
                <w:sz w:val="22"/>
                <w:szCs w:val="22"/>
              </w:rPr>
            </w:pPr>
            <w:r w:rsidRPr="00BC3520">
              <w:rPr>
                <w:sz w:val="22"/>
                <w:szCs w:val="22"/>
              </w:rPr>
              <w:t>Articles in languages other than English</w:t>
            </w:r>
            <w:r>
              <w:rPr>
                <w:sz w:val="22"/>
                <w:szCs w:val="22"/>
              </w:rPr>
              <w:t xml:space="preserve"> are excluded </w:t>
            </w:r>
          </w:p>
        </w:tc>
      </w:tr>
      <w:tr w:rsidR="00081C4D" w:rsidRPr="00BC3520" w14:paraId="4D092304" w14:textId="77777777" w:rsidTr="00285B84">
        <w:trPr>
          <w:trHeight w:val="576"/>
        </w:trPr>
        <w:tc>
          <w:tcPr>
            <w:tcW w:w="2508" w:type="pct"/>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34AD6364" w14:textId="6F811CB7" w:rsidR="00081C4D" w:rsidRPr="00BC3520" w:rsidRDefault="00081C4D" w:rsidP="00285B84">
            <w:pPr>
              <w:spacing w:before="120" w:after="120" w:line="240" w:lineRule="auto"/>
              <w:rPr>
                <w:sz w:val="22"/>
                <w:szCs w:val="22"/>
              </w:rPr>
            </w:pPr>
            <w:r w:rsidRPr="00BC3520">
              <w:rPr>
                <w:sz w:val="22"/>
                <w:szCs w:val="22"/>
              </w:rPr>
              <w:t>Full-text articles through considered academic databases</w:t>
            </w:r>
            <w:r w:rsidR="00C522B5">
              <w:rPr>
                <w:sz w:val="22"/>
                <w:szCs w:val="22"/>
              </w:rPr>
              <w:t xml:space="preserve"> or </w:t>
            </w:r>
            <w:r w:rsidR="00C522B5" w:rsidRPr="00C522B5">
              <w:rPr>
                <w:sz w:val="22"/>
                <w:szCs w:val="22"/>
                <w:lang w:val="en-IN"/>
              </w:rPr>
              <w:t>Abstract-only article</w:t>
            </w:r>
            <w:r w:rsidR="00C522B5">
              <w:rPr>
                <w:sz w:val="22"/>
                <w:szCs w:val="22"/>
                <w:lang w:val="en-IN"/>
              </w:rPr>
              <w:t xml:space="preserve"> if relevant</w:t>
            </w:r>
          </w:p>
        </w:tc>
        <w:tc>
          <w:tcPr>
            <w:tcW w:w="2492" w:type="pct"/>
            <w:tcBorders>
              <w:top w:val="nil"/>
              <w:left w:val="nil"/>
              <w:bottom w:val="single" w:sz="5" w:space="0" w:color="000000"/>
              <w:right w:val="single" w:sz="5" w:space="0" w:color="000000"/>
            </w:tcBorders>
            <w:tcMar>
              <w:top w:w="0" w:type="dxa"/>
              <w:left w:w="100" w:type="dxa"/>
              <w:bottom w:w="0" w:type="dxa"/>
              <w:right w:w="100" w:type="dxa"/>
            </w:tcMar>
          </w:tcPr>
          <w:p w14:paraId="7ACAB185" w14:textId="77777777" w:rsidR="00081C4D" w:rsidRPr="00BC3520" w:rsidRDefault="00081C4D" w:rsidP="00EE502D">
            <w:pPr>
              <w:keepNext/>
              <w:spacing w:before="120" w:after="120" w:line="240" w:lineRule="auto"/>
              <w:rPr>
                <w:sz w:val="22"/>
                <w:szCs w:val="22"/>
              </w:rPr>
            </w:pPr>
            <w:r w:rsidRPr="00BC3520">
              <w:rPr>
                <w:sz w:val="22"/>
                <w:szCs w:val="22"/>
              </w:rPr>
              <w:t>Studies with lack of methodological information.</w:t>
            </w:r>
          </w:p>
        </w:tc>
      </w:tr>
    </w:tbl>
    <w:p w14:paraId="0375E2D8" w14:textId="4BE936A1" w:rsidR="00EE502D" w:rsidRPr="00EE502D" w:rsidRDefault="00EE502D" w:rsidP="00EE502D">
      <w:pPr>
        <w:pStyle w:val="Caption"/>
        <w:spacing w:before="240" w:after="240"/>
        <w:jc w:val="center"/>
        <w:rPr>
          <w:b/>
          <w:bCs/>
          <w:i w:val="0"/>
          <w:iCs w:val="0"/>
          <w:color w:val="000000" w:themeColor="text1"/>
          <w:sz w:val="24"/>
          <w:szCs w:val="32"/>
        </w:rPr>
      </w:pPr>
      <w:bookmarkStart w:id="79" w:name="_Toc240371083"/>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3</w:t>
      </w:r>
      <w:r w:rsidRPr="00EE502D">
        <w:rPr>
          <w:b/>
          <w:bCs/>
          <w:i w:val="0"/>
          <w:iCs w:val="0"/>
          <w:color w:val="000000" w:themeColor="text1"/>
          <w:sz w:val="24"/>
          <w:szCs w:val="32"/>
        </w:rPr>
        <w:fldChar w:fldCharType="end"/>
      </w:r>
      <w:r w:rsidRPr="00EE502D">
        <w:rPr>
          <w:b/>
          <w:bCs/>
          <w:i w:val="0"/>
          <w:iCs w:val="0"/>
          <w:color w:val="000000" w:themeColor="text1"/>
          <w:sz w:val="24"/>
          <w:szCs w:val="32"/>
        </w:rPr>
        <w:t>: Exclusion and Inclusion Criteria Table</w:t>
      </w:r>
      <w:bookmarkEnd w:id="79"/>
    </w:p>
    <w:p w14:paraId="484F370D" w14:textId="77777777" w:rsidR="00081C4D" w:rsidRDefault="00081C4D" w:rsidP="00081C4D">
      <w:r>
        <w:t>Research papers that focus on just nutritional values include those to address clinical effects and obesity but fails to align consumer acceptance or menu choices. Research on topics not related to fast food is normally excluded. However, evidence relevant to design of healthier version of fast food within same conditions is included. There are papers, ruled out for lacking any cultural aspect in discussion. The non-academic promotional material and commercial web pages do not constitute evidence base. Duplicate sources are discarded and studies limiting full text is excluded due to inability to interpret findings (</w:t>
      </w:r>
      <w:r w:rsidRPr="003255A6">
        <w:t>Cheong</w:t>
      </w:r>
      <w:r>
        <w:t xml:space="preserve"> et al., 2023). </w:t>
      </w:r>
    </w:p>
    <w:p w14:paraId="21FFDB0C" w14:textId="77777777" w:rsidR="00081C4D" w:rsidRDefault="00081C4D" w:rsidP="00081C4D">
      <w:pPr>
        <w:pStyle w:val="Heading2"/>
      </w:pPr>
      <w:bookmarkStart w:id="80" w:name="_Toc237435425"/>
      <w:bookmarkStart w:id="81" w:name="_Toc240376261"/>
      <w:r>
        <w:lastRenderedPageBreak/>
        <w:t>3.8 Study Selection and PRISMA Process</w:t>
      </w:r>
      <w:bookmarkEnd w:id="80"/>
      <w:bookmarkEnd w:id="81"/>
    </w:p>
    <w:p w14:paraId="6F830F5B" w14:textId="77777777" w:rsidR="00081C4D" w:rsidRDefault="00081C4D" w:rsidP="00081C4D">
      <w:r>
        <w:t>Study selection follows sequential approach based on PRISMA reporting guidelines (</w:t>
      </w:r>
      <w:r w:rsidRPr="003255A6">
        <w:t>Zou and Xu, 2023</w:t>
      </w:r>
      <w:r>
        <w:t>). Literature search results and sources is collected and managed in bibliographic management software. Duplicates are eliminated from record list, with title and abstract screening to predefine the inclusion and exclusion criteria. Potentially relevant articles are forwarded to full-text review step. Each article is reviewed individually in database to identify whether there is research topic, focus on consumers or menu along with geographical, publishing and methodological criteria. The articles which do not meet litigating criteria is rejected from further analysis.</w:t>
      </w:r>
    </w:p>
    <w:p w14:paraId="11F11883" w14:textId="77777777" w:rsidR="00081C4D" w:rsidRDefault="00081C4D" w:rsidP="00081C4D">
      <w:r>
        <w:t xml:space="preserve">The last study meeting the inclusion criteria is used in the evidence extraction and synthesis process. Numbers of identified articles, duplicates eliminated, records screened, full texts assessed, studies excluded and included is provided on PRISMA flow chart. The numbers related to results of search and screening is pre-defined and reported after process is completed. A total of 4308 records were identified from the databases, where 1026 were removed as duplicate. Based on screening related to title and abstract, 376 full text reports were retrieved. In such case, full text reports of 333 were presented for eligibility based on inclusion and exclusion criteria, where 283 were excluded. The final studies included in the literature review was 50. </w:t>
      </w:r>
    </w:p>
    <w:p w14:paraId="7B2B5037" w14:textId="77777777" w:rsidR="00EE502D" w:rsidRDefault="00081C4D" w:rsidP="00EE502D">
      <w:pPr>
        <w:keepNext/>
        <w:jc w:val="center"/>
      </w:pPr>
      <w:r>
        <w:rPr>
          <w:noProof/>
        </w:rPr>
        <w:lastRenderedPageBreak/>
        <w:drawing>
          <wp:inline distT="0" distB="0" distL="0" distR="0" wp14:anchorId="48C8FE2F" wp14:editId="62D3A6CA">
            <wp:extent cx="5140107" cy="6422571"/>
            <wp:effectExtent l="0" t="0" r="3810" b="0"/>
            <wp:docPr id="1588200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200460" name="Picture 158820046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147398" cy="6431681"/>
                    </a:xfrm>
                    <a:prstGeom prst="rect">
                      <a:avLst/>
                    </a:prstGeom>
                  </pic:spPr>
                </pic:pic>
              </a:graphicData>
            </a:graphic>
          </wp:inline>
        </w:drawing>
      </w:r>
    </w:p>
    <w:p w14:paraId="69461634" w14:textId="1AE08275" w:rsidR="00081C4D" w:rsidRPr="00EE502D" w:rsidRDefault="00EE502D" w:rsidP="00EE502D">
      <w:pPr>
        <w:jc w:val="center"/>
        <w:rPr>
          <w:b/>
          <w:bCs/>
        </w:rPr>
      </w:pPr>
      <w:bookmarkStart w:id="82" w:name="_Toc240371066"/>
      <w:r w:rsidRPr="00EE502D">
        <w:rPr>
          <w:b/>
          <w:bCs/>
        </w:rPr>
        <w:t xml:space="preserve">Figure </w:t>
      </w:r>
      <w:r w:rsidRPr="00EE502D">
        <w:rPr>
          <w:b/>
          <w:bCs/>
        </w:rPr>
        <w:fldChar w:fldCharType="begin"/>
      </w:r>
      <w:r w:rsidRPr="00EE502D">
        <w:rPr>
          <w:b/>
          <w:bCs/>
        </w:rPr>
        <w:instrText xml:space="preserve"> SEQ Figure \* ARABIC </w:instrText>
      </w:r>
      <w:r w:rsidRPr="00EE502D">
        <w:rPr>
          <w:b/>
          <w:bCs/>
        </w:rPr>
        <w:fldChar w:fldCharType="separate"/>
      </w:r>
      <w:r>
        <w:rPr>
          <w:b/>
          <w:bCs/>
          <w:noProof/>
        </w:rPr>
        <w:t>8</w:t>
      </w:r>
      <w:r w:rsidRPr="00EE502D">
        <w:rPr>
          <w:b/>
          <w:bCs/>
        </w:rPr>
        <w:fldChar w:fldCharType="end"/>
      </w:r>
      <w:r w:rsidRPr="00EE502D">
        <w:rPr>
          <w:b/>
          <w:bCs/>
        </w:rPr>
        <w:t>: PRISMA Framework</w:t>
      </w:r>
      <w:bookmarkEnd w:id="82"/>
    </w:p>
    <w:p w14:paraId="57B7D2E2" w14:textId="77777777" w:rsidR="00081C4D" w:rsidRDefault="00081C4D" w:rsidP="00081C4D">
      <w:pPr>
        <w:jc w:val="center"/>
      </w:pPr>
      <w:r>
        <w:t>(Source: Self-developed)</w:t>
      </w:r>
    </w:p>
    <w:p w14:paraId="4221FDAB" w14:textId="77777777" w:rsidR="00081C4D" w:rsidRDefault="00081C4D" w:rsidP="00081C4D">
      <w:pPr>
        <w:pStyle w:val="Heading2"/>
      </w:pPr>
      <w:bookmarkStart w:id="83" w:name="_Toc237435426"/>
      <w:bookmarkStart w:id="84" w:name="_Toc240376262"/>
      <w:r>
        <w:t>3.9 Data Extraction and Data Management</w:t>
      </w:r>
      <w:bookmarkEnd w:id="83"/>
      <w:bookmarkEnd w:id="84"/>
    </w:p>
    <w:p w14:paraId="2D0D7398" w14:textId="77777777" w:rsidR="00081C4D" w:rsidRDefault="00081C4D" w:rsidP="00081C4D">
      <w:r>
        <w:t xml:space="preserve">The use of systematic data-extraction process ensure similar information is collected from included studies. Information extracted include important findings and limitations, author, year, country, objective, methodology, sample characteristics, cultural context, </w:t>
      </w:r>
      <w:r>
        <w:lastRenderedPageBreak/>
        <w:t>adaptation of healthy menu and consumer outcome. Taste, familiarity, diet, religion appropriateness, trust, perceptions about health, cost and purchase intention are emphasised as they are relevant to research objectives. The data-extraction process distinguishes between characteristics of studies and findings to reduce chances of misinterpreting author’s interpretation with review synthesis (</w:t>
      </w:r>
      <w:r w:rsidRPr="003255A6">
        <w:t>Hazari,</w:t>
      </w:r>
      <w:r>
        <w:t xml:space="preserve"> </w:t>
      </w:r>
      <w:r w:rsidRPr="003255A6">
        <w:t>2024</w:t>
      </w:r>
      <w:r>
        <w:t>). The data is organised and presented in reference management tool to facilitate comparison of qualitative and quantitative research paradigms with mixed-method research. Any uncertain information is recorded in such way that it is unknown, rather than inferred. Consistent extraction leaves audit trail and reduce risk of selective reporting.</w:t>
      </w:r>
    </w:p>
    <w:p w14:paraId="78186C53" w14:textId="77777777" w:rsidR="00081C4D" w:rsidRDefault="00081C4D" w:rsidP="00081C4D">
      <w:pPr>
        <w:pStyle w:val="Heading2"/>
      </w:pPr>
      <w:bookmarkStart w:id="85" w:name="_Toc237435427"/>
      <w:bookmarkStart w:id="86" w:name="_Toc240376263"/>
      <w:r>
        <w:t>3.10 Quality of the included studies</w:t>
      </w:r>
      <w:bookmarkEnd w:id="85"/>
      <w:bookmarkEnd w:id="86"/>
    </w:p>
    <w:p w14:paraId="5C00B1C0" w14:textId="13C01091" w:rsidR="00081C4D" w:rsidRDefault="00081C4D" w:rsidP="00081C4D">
      <w:r>
        <w:t xml:space="preserve">The included studies used for the SLR and methodological credibility is appraised. The publications do not imply reliability in terms of quality and methodology. Depending on type of the study, whether qualitative, quantitative or mixed-method, </w:t>
      </w:r>
      <w:r w:rsidR="005A55C8">
        <w:t>CASP</w:t>
      </w:r>
      <w:r>
        <w:t xml:space="preserve"> tool</w:t>
      </w:r>
      <w:r w:rsidR="005A55C8">
        <w:t xml:space="preserve"> is</w:t>
      </w:r>
      <w:r>
        <w:t xml:space="preserve"> selected for appraising the studies. The credibility of research question, study design, sampling, data collection, potential bias and evidence, backing up the conclusions is considered. The credibility of interpretation is ensured in qualitative studies, where appropriateness of measures and analysis is discussed in quantitative studies. Strengths and weaknesses are considered for purpose of interpretation and being confident in recurrent findings. Weaknesses of limited strength studies is admitted if they comply with criteria. In such case, the weaknesses of such studies are addressed in synthesis process. </w:t>
      </w:r>
    </w:p>
    <w:p w14:paraId="21AFE77F" w14:textId="77777777" w:rsidR="00081C4D" w:rsidRDefault="00081C4D" w:rsidP="00081C4D">
      <w:pPr>
        <w:pStyle w:val="Heading2"/>
      </w:pPr>
      <w:bookmarkStart w:id="87" w:name="_Toc237435428"/>
      <w:bookmarkStart w:id="88" w:name="_Toc240376264"/>
      <w:r>
        <w:t>3.11 Data Synthesis and Thematic Analysis</w:t>
      </w:r>
      <w:bookmarkEnd w:id="87"/>
      <w:bookmarkEnd w:id="88"/>
    </w:p>
    <w:p w14:paraId="7450B752" w14:textId="77777777" w:rsidR="00081C4D" w:rsidRDefault="00081C4D" w:rsidP="00081C4D">
      <w:r>
        <w:t>Findings are synthesised thematically based on different methodologies, measures and definitions of consumer acceptance in literature (</w:t>
      </w:r>
      <w:proofErr w:type="spellStart"/>
      <w:r w:rsidRPr="003255A6">
        <w:t>Pohan</w:t>
      </w:r>
      <w:proofErr w:type="spellEnd"/>
      <w:r>
        <w:t xml:space="preserve"> et al., 2026). Repeated readings of findings obtained from text, coding of relevant evidence, comparison and combination of codes into themes constitute thematic synthesis. The objective involves establishment of patterns explaining relationship between cultural adaptation and consumer acceptance. Thematic analysis focus on attitudes and knowledge about culture, nutrition, religion, perceptions about healthiness, trade-offs between health and taste, confidence, price and intention to buy. The aspects serve as the starting </w:t>
      </w:r>
      <w:r>
        <w:lastRenderedPageBreak/>
        <w:t>point for analysis and will not be regarded as ultimate discoveries. New themes can be generated from evidence if required.</w:t>
      </w:r>
    </w:p>
    <w:tbl>
      <w:tblPr>
        <w:tblStyle w:val="GridTable4-Accent1"/>
        <w:tblW w:w="0" w:type="auto"/>
        <w:tblLook w:val="04A0" w:firstRow="1" w:lastRow="0" w:firstColumn="1" w:lastColumn="0" w:noHBand="0" w:noVBand="1"/>
      </w:tblPr>
      <w:tblGrid>
        <w:gridCol w:w="2295"/>
        <w:gridCol w:w="6696"/>
      </w:tblGrid>
      <w:tr w:rsidR="00081C4D" w:rsidRPr="001F6E33" w14:paraId="2CCEE1C1" w14:textId="77777777" w:rsidTr="00285B8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95A9DE" w14:textId="77777777" w:rsidR="00081C4D" w:rsidRPr="001F6E33" w:rsidRDefault="00081C4D" w:rsidP="00285B84">
            <w:pPr>
              <w:spacing w:line="240" w:lineRule="auto"/>
              <w:jc w:val="center"/>
              <w:rPr>
                <w:b w:val="0"/>
                <w:bCs w:val="0"/>
                <w:sz w:val="22"/>
                <w:szCs w:val="28"/>
              </w:rPr>
            </w:pPr>
            <w:r w:rsidRPr="001F6E33">
              <w:rPr>
                <w:sz w:val="22"/>
                <w:szCs w:val="28"/>
              </w:rPr>
              <w:t>Step</w:t>
            </w:r>
          </w:p>
        </w:tc>
        <w:tc>
          <w:tcPr>
            <w:tcW w:w="6696" w:type="dxa"/>
            <w:hideMark/>
          </w:tcPr>
          <w:p w14:paraId="23A284D7" w14:textId="77777777" w:rsidR="00081C4D" w:rsidRPr="001F6E33" w:rsidRDefault="00081C4D" w:rsidP="00285B84">
            <w:pPr>
              <w:spacing w:line="240"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8"/>
              </w:rPr>
            </w:pPr>
            <w:r w:rsidRPr="001F6E33">
              <w:rPr>
                <w:sz w:val="22"/>
                <w:szCs w:val="28"/>
              </w:rPr>
              <w:t>Thematic Analysis Process</w:t>
            </w:r>
          </w:p>
        </w:tc>
      </w:tr>
      <w:tr w:rsidR="00081C4D" w:rsidRPr="001F6E33" w14:paraId="78581763" w14:textId="77777777" w:rsidTr="00285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B7850E" w14:textId="77777777" w:rsidR="00081C4D" w:rsidRPr="001F6E33" w:rsidRDefault="00081C4D" w:rsidP="00285B84">
            <w:pPr>
              <w:spacing w:line="240" w:lineRule="auto"/>
              <w:rPr>
                <w:i/>
                <w:iCs/>
                <w:sz w:val="22"/>
                <w:szCs w:val="28"/>
              </w:rPr>
            </w:pPr>
            <w:r w:rsidRPr="001F6E33">
              <w:rPr>
                <w:i/>
                <w:iCs/>
                <w:sz w:val="22"/>
                <w:szCs w:val="28"/>
              </w:rPr>
              <w:t>Familiarisation</w:t>
            </w:r>
          </w:p>
        </w:tc>
        <w:tc>
          <w:tcPr>
            <w:tcW w:w="6696" w:type="dxa"/>
            <w:hideMark/>
          </w:tcPr>
          <w:p w14:paraId="767818B0" w14:textId="77777777" w:rsidR="00081C4D" w:rsidRPr="001F6E33" w:rsidRDefault="00081C4D" w:rsidP="00285B84">
            <w:pPr>
              <w:spacing w:line="240" w:lineRule="auto"/>
              <w:cnfStyle w:val="000000100000" w:firstRow="0" w:lastRow="0" w:firstColumn="0" w:lastColumn="0" w:oddVBand="0" w:evenVBand="0" w:oddHBand="1" w:evenHBand="0" w:firstRowFirstColumn="0" w:firstRowLastColumn="0" w:lastRowFirstColumn="0" w:lastRowLastColumn="0"/>
              <w:rPr>
                <w:sz w:val="22"/>
                <w:szCs w:val="28"/>
              </w:rPr>
            </w:pPr>
            <w:r w:rsidRPr="001F6E33">
              <w:rPr>
                <w:sz w:val="22"/>
                <w:szCs w:val="28"/>
              </w:rPr>
              <w:t>50 included studies repeatedly focused on understanding findings.</w:t>
            </w:r>
          </w:p>
        </w:tc>
      </w:tr>
      <w:tr w:rsidR="00081C4D" w:rsidRPr="001F6E33" w14:paraId="65BBFC09" w14:textId="77777777" w:rsidTr="00285B84">
        <w:tc>
          <w:tcPr>
            <w:cnfStyle w:val="001000000000" w:firstRow="0" w:lastRow="0" w:firstColumn="1" w:lastColumn="0" w:oddVBand="0" w:evenVBand="0" w:oddHBand="0" w:evenHBand="0" w:firstRowFirstColumn="0" w:firstRowLastColumn="0" w:lastRowFirstColumn="0" w:lastRowLastColumn="0"/>
            <w:tcW w:w="0" w:type="auto"/>
            <w:hideMark/>
          </w:tcPr>
          <w:p w14:paraId="6686301E" w14:textId="77777777" w:rsidR="00081C4D" w:rsidRPr="001F6E33" w:rsidRDefault="00081C4D" w:rsidP="00285B84">
            <w:pPr>
              <w:spacing w:line="240" w:lineRule="auto"/>
              <w:rPr>
                <w:i/>
                <w:iCs/>
                <w:sz w:val="22"/>
                <w:szCs w:val="28"/>
              </w:rPr>
            </w:pPr>
            <w:r w:rsidRPr="001F6E33">
              <w:rPr>
                <w:i/>
                <w:iCs/>
                <w:sz w:val="22"/>
                <w:szCs w:val="28"/>
              </w:rPr>
              <w:t>Coding</w:t>
            </w:r>
          </w:p>
        </w:tc>
        <w:tc>
          <w:tcPr>
            <w:tcW w:w="6696" w:type="dxa"/>
            <w:hideMark/>
          </w:tcPr>
          <w:p w14:paraId="44F0D22E" w14:textId="77777777" w:rsidR="00081C4D" w:rsidRPr="001F6E33" w:rsidRDefault="00081C4D" w:rsidP="00285B84">
            <w:pPr>
              <w:spacing w:line="240" w:lineRule="auto"/>
              <w:cnfStyle w:val="000000000000" w:firstRow="0" w:lastRow="0" w:firstColumn="0" w:lastColumn="0" w:oddVBand="0" w:evenVBand="0" w:oddHBand="0" w:evenHBand="0" w:firstRowFirstColumn="0" w:firstRowLastColumn="0" w:lastRowFirstColumn="0" w:lastRowLastColumn="0"/>
              <w:rPr>
                <w:sz w:val="22"/>
                <w:szCs w:val="28"/>
              </w:rPr>
            </w:pPr>
            <w:r w:rsidRPr="001F6E33">
              <w:rPr>
                <w:sz w:val="22"/>
                <w:szCs w:val="28"/>
              </w:rPr>
              <w:t>Coding of concepts such as taste, familiarity, dietary suitability, trust, cost and purchase intention.</w:t>
            </w:r>
          </w:p>
        </w:tc>
      </w:tr>
      <w:tr w:rsidR="00081C4D" w:rsidRPr="001F6E33" w14:paraId="3AF63CA4" w14:textId="77777777" w:rsidTr="00285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C0D07D" w14:textId="77777777" w:rsidR="00081C4D" w:rsidRPr="001F6E33" w:rsidRDefault="00081C4D" w:rsidP="00285B84">
            <w:pPr>
              <w:spacing w:line="240" w:lineRule="auto"/>
              <w:rPr>
                <w:i/>
                <w:iCs/>
                <w:sz w:val="22"/>
                <w:szCs w:val="28"/>
              </w:rPr>
            </w:pPr>
            <w:r w:rsidRPr="001F6E33">
              <w:rPr>
                <w:i/>
                <w:iCs/>
                <w:sz w:val="22"/>
                <w:szCs w:val="28"/>
              </w:rPr>
              <w:t>Grouping Codes</w:t>
            </w:r>
          </w:p>
        </w:tc>
        <w:tc>
          <w:tcPr>
            <w:tcW w:w="6696" w:type="dxa"/>
            <w:hideMark/>
          </w:tcPr>
          <w:p w14:paraId="3B0B48D7" w14:textId="77777777" w:rsidR="00081C4D" w:rsidRPr="001F6E33" w:rsidRDefault="00081C4D" w:rsidP="00285B84">
            <w:pPr>
              <w:spacing w:line="240" w:lineRule="auto"/>
              <w:cnfStyle w:val="000000100000" w:firstRow="0" w:lastRow="0" w:firstColumn="0" w:lastColumn="0" w:oddVBand="0" w:evenVBand="0" w:oddHBand="1" w:evenHBand="0" w:firstRowFirstColumn="0" w:firstRowLastColumn="0" w:lastRowFirstColumn="0" w:lastRowLastColumn="0"/>
              <w:rPr>
                <w:sz w:val="22"/>
                <w:szCs w:val="28"/>
              </w:rPr>
            </w:pPr>
            <w:r w:rsidRPr="001F6E33">
              <w:rPr>
                <w:sz w:val="22"/>
                <w:szCs w:val="28"/>
              </w:rPr>
              <w:t>Similar codes were compared to identify relationships and recurring patterns.</w:t>
            </w:r>
          </w:p>
        </w:tc>
      </w:tr>
      <w:tr w:rsidR="00081C4D" w:rsidRPr="001F6E33" w14:paraId="6B72B4A0" w14:textId="77777777" w:rsidTr="00285B84">
        <w:tc>
          <w:tcPr>
            <w:cnfStyle w:val="001000000000" w:firstRow="0" w:lastRow="0" w:firstColumn="1" w:lastColumn="0" w:oddVBand="0" w:evenVBand="0" w:oddHBand="0" w:evenHBand="0" w:firstRowFirstColumn="0" w:firstRowLastColumn="0" w:lastRowFirstColumn="0" w:lastRowLastColumn="0"/>
            <w:tcW w:w="0" w:type="auto"/>
            <w:hideMark/>
          </w:tcPr>
          <w:p w14:paraId="138145EF" w14:textId="77777777" w:rsidR="00081C4D" w:rsidRPr="001F6E33" w:rsidRDefault="00081C4D" w:rsidP="00285B84">
            <w:pPr>
              <w:spacing w:line="240" w:lineRule="auto"/>
              <w:rPr>
                <w:i/>
                <w:iCs/>
                <w:sz w:val="22"/>
                <w:szCs w:val="28"/>
              </w:rPr>
            </w:pPr>
            <w:r w:rsidRPr="001F6E33">
              <w:rPr>
                <w:i/>
                <w:iCs/>
                <w:sz w:val="22"/>
                <w:szCs w:val="28"/>
              </w:rPr>
              <w:t>Developing Themes</w:t>
            </w:r>
          </w:p>
        </w:tc>
        <w:tc>
          <w:tcPr>
            <w:tcW w:w="6696" w:type="dxa"/>
            <w:hideMark/>
          </w:tcPr>
          <w:p w14:paraId="616499F2" w14:textId="77777777" w:rsidR="00081C4D" w:rsidRPr="001F6E33" w:rsidRDefault="00081C4D" w:rsidP="00285B84">
            <w:pPr>
              <w:spacing w:line="240" w:lineRule="auto"/>
              <w:cnfStyle w:val="000000000000" w:firstRow="0" w:lastRow="0" w:firstColumn="0" w:lastColumn="0" w:oddVBand="0" w:evenVBand="0" w:oddHBand="0" w:evenHBand="0" w:firstRowFirstColumn="0" w:firstRowLastColumn="0" w:lastRowFirstColumn="0" w:lastRowLastColumn="0"/>
              <w:rPr>
                <w:sz w:val="22"/>
                <w:szCs w:val="28"/>
              </w:rPr>
            </w:pPr>
            <w:r w:rsidRPr="001F6E33">
              <w:rPr>
                <w:sz w:val="22"/>
                <w:szCs w:val="28"/>
              </w:rPr>
              <w:t>Related codes organised into broader themes for cultural adaptation and consumer acceptance.</w:t>
            </w:r>
          </w:p>
        </w:tc>
      </w:tr>
      <w:tr w:rsidR="00081C4D" w:rsidRPr="001F6E33" w14:paraId="3E9B364F" w14:textId="77777777" w:rsidTr="00285B8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8448E" w14:textId="77777777" w:rsidR="00081C4D" w:rsidRPr="001F6E33" w:rsidRDefault="00081C4D" w:rsidP="00285B84">
            <w:pPr>
              <w:spacing w:line="240" w:lineRule="auto"/>
              <w:rPr>
                <w:i/>
                <w:iCs/>
                <w:sz w:val="22"/>
                <w:szCs w:val="28"/>
              </w:rPr>
            </w:pPr>
            <w:r w:rsidRPr="001F6E33">
              <w:rPr>
                <w:i/>
                <w:iCs/>
                <w:sz w:val="22"/>
                <w:szCs w:val="28"/>
              </w:rPr>
              <w:t>Reviewing Themes</w:t>
            </w:r>
          </w:p>
        </w:tc>
        <w:tc>
          <w:tcPr>
            <w:tcW w:w="6696" w:type="dxa"/>
            <w:hideMark/>
          </w:tcPr>
          <w:p w14:paraId="48BABAC0" w14:textId="77777777" w:rsidR="00081C4D" w:rsidRPr="001F6E33" w:rsidRDefault="00081C4D" w:rsidP="00285B84">
            <w:pPr>
              <w:spacing w:line="240" w:lineRule="auto"/>
              <w:cnfStyle w:val="000000100000" w:firstRow="0" w:lastRow="0" w:firstColumn="0" w:lastColumn="0" w:oddVBand="0" w:evenVBand="0" w:oddHBand="1" w:evenHBand="0" w:firstRowFirstColumn="0" w:firstRowLastColumn="0" w:lastRowFirstColumn="0" w:lastRowLastColumn="0"/>
              <w:rPr>
                <w:sz w:val="22"/>
                <w:szCs w:val="28"/>
              </w:rPr>
            </w:pPr>
            <w:r w:rsidRPr="001F6E33">
              <w:rPr>
                <w:sz w:val="22"/>
                <w:szCs w:val="28"/>
              </w:rPr>
              <w:t>Themes were critically reviewed against the evidence.</w:t>
            </w:r>
          </w:p>
        </w:tc>
      </w:tr>
      <w:tr w:rsidR="00081C4D" w:rsidRPr="001F6E33" w14:paraId="112FE854" w14:textId="77777777" w:rsidTr="00285B84">
        <w:tc>
          <w:tcPr>
            <w:cnfStyle w:val="001000000000" w:firstRow="0" w:lastRow="0" w:firstColumn="1" w:lastColumn="0" w:oddVBand="0" w:evenVBand="0" w:oddHBand="0" w:evenHBand="0" w:firstRowFirstColumn="0" w:firstRowLastColumn="0" w:lastRowFirstColumn="0" w:lastRowLastColumn="0"/>
            <w:tcW w:w="0" w:type="auto"/>
            <w:hideMark/>
          </w:tcPr>
          <w:p w14:paraId="637F5761" w14:textId="77777777" w:rsidR="00081C4D" w:rsidRPr="001F6E33" w:rsidRDefault="00081C4D" w:rsidP="00285B84">
            <w:pPr>
              <w:spacing w:line="240" w:lineRule="auto"/>
              <w:rPr>
                <w:i/>
                <w:iCs/>
                <w:sz w:val="22"/>
                <w:szCs w:val="28"/>
              </w:rPr>
            </w:pPr>
            <w:r w:rsidRPr="001F6E33">
              <w:rPr>
                <w:i/>
                <w:iCs/>
                <w:sz w:val="22"/>
                <w:szCs w:val="28"/>
              </w:rPr>
              <w:t>Final Synthesis</w:t>
            </w:r>
          </w:p>
        </w:tc>
        <w:tc>
          <w:tcPr>
            <w:tcW w:w="6696" w:type="dxa"/>
            <w:hideMark/>
          </w:tcPr>
          <w:p w14:paraId="2748068C" w14:textId="77777777" w:rsidR="00081C4D" w:rsidRPr="001F6E33" w:rsidRDefault="00081C4D" w:rsidP="00EE502D">
            <w:pPr>
              <w:keepNext/>
              <w:spacing w:line="240" w:lineRule="auto"/>
              <w:cnfStyle w:val="000000000000" w:firstRow="0" w:lastRow="0" w:firstColumn="0" w:lastColumn="0" w:oddVBand="0" w:evenVBand="0" w:oddHBand="0" w:evenHBand="0" w:firstRowFirstColumn="0" w:firstRowLastColumn="0" w:lastRowFirstColumn="0" w:lastRowLastColumn="0"/>
              <w:rPr>
                <w:sz w:val="22"/>
                <w:szCs w:val="28"/>
              </w:rPr>
            </w:pPr>
            <w:r w:rsidRPr="001F6E33">
              <w:rPr>
                <w:sz w:val="22"/>
                <w:szCs w:val="28"/>
              </w:rPr>
              <w:t>Final themes to explain cultural, sensory, health and economic factors influencing consumer acceptance.</w:t>
            </w:r>
          </w:p>
        </w:tc>
      </w:tr>
    </w:tbl>
    <w:p w14:paraId="08E7A942" w14:textId="40D3FF6B" w:rsidR="00EE502D" w:rsidRPr="00EE502D" w:rsidRDefault="00EE502D" w:rsidP="00EE502D">
      <w:pPr>
        <w:jc w:val="center"/>
        <w:rPr>
          <w:b/>
          <w:bCs/>
        </w:rPr>
      </w:pPr>
      <w:bookmarkStart w:id="89" w:name="_Toc240371084"/>
      <w:r w:rsidRPr="00EE502D">
        <w:rPr>
          <w:b/>
          <w:bCs/>
        </w:rPr>
        <w:t xml:space="preserve">Table </w:t>
      </w:r>
      <w:r w:rsidRPr="00EE502D">
        <w:rPr>
          <w:b/>
          <w:bCs/>
        </w:rPr>
        <w:fldChar w:fldCharType="begin"/>
      </w:r>
      <w:r w:rsidRPr="00EE502D">
        <w:rPr>
          <w:b/>
          <w:bCs/>
        </w:rPr>
        <w:instrText xml:space="preserve"> SEQ Table \* ARABIC </w:instrText>
      </w:r>
      <w:r w:rsidRPr="00EE502D">
        <w:rPr>
          <w:b/>
          <w:bCs/>
        </w:rPr>
        <w:fldChar w:fldCharType="separate"/>
      </w:r>
      <w:r>
        <w:rPr>
          <w:b/>
          <w:bCs/>
          <w:noProof/>
        </w:rPr>
        <w:t>4</w:t>
      </w:r>
      <w:r w:rsidRPr="00EE502D">
        <w:rPr>
          <w:b/>
          <w:bCs/>
        </w:rPr>
        <w:fldChar w:fldCharType="end"/>
      </w:r>
      <w:r w:rsidRPr="00EE502D">
        <w:rPr>
          <w:b/>
          <w:bCs/>
        </w:rPr>
        <w:t>: Thematic Analysis</w:t>
      </w:r>
      <w:bookmarkEnd w:id="89"/>
    </w:p>
    <w:p w14:paraId="75F08C38" w14:textId="731D8D8E" w:rsidR="00081C4D" w:rsidRDefault="00081C4D" w:rsidP="00081C4D">
      <w:r>
        <w:t>Comparisons among different consumer segments, menu adaptations and study designs are conducted. Both convergent and contradictory results are identified based on critical analysis. In particular, whereas adaptation could increase familiarity with product for target consumers, rendering it less healthy for consumers to consider traditional ingredients is related to indulgence. An adaptation might prove counterproductive through making product seem expensive or poor quality for consumers to accept. The meta-analysis moves forward from student’s individual investigations. The relationships between cultural adaptation and consumer acceptance are investigated to identify conditions under which adaptation proves effective. Such analysis is considered to be relevant to the required objectives.</w:t>
      </w:r>
    </w:p>
    <w:p w14:paraId="284038E8" w14:textId="77777777" w:rsidR="00081C4D" w:rsidRDefault="00081C4D" w:rsidP="00081C4D">
      <w:pPr>
        <w:pStyle w:val="Heading2"/>
      </w:pPr>
      <w:bookmarkStart w:id="90" w:name="_Toc237435429"/>
      <w:bookmarkStart w:id="91" w:name="_Toc240376265"/>
      <w:r>
        <w:t>3.12 Ethical Considerations</w:t>
      </w:r>
      <w:bookmarkEnd w:id="90"/>
      <w:bookmarkEnd w:id="91"/>
    </w:p>
    <w:p w14:paraId="42D3D9CC" w14:textId="77777777" w:rsidR="00081C4D" w:rsidRDefault="00081C4D" w:rsidP="00081C4D">
      <w:r>
        <w:t xml:space="preserve">The investigation does not include participants in form of recruiting and interviewing or administering questionnaires and uses secondary literature. Risks for participants </w:t>
      </w:r>
      <w:r>
        <w:lastRenderedPageBreak/>
        <w:t>with regard to informed consent and confidentiality are minimised compared to primary research.  All sources and evidence are accurate, unbiased and findings are not distorted to suit expectations. Sources of information is not selectively picked out, fabricated or plagiarised during the review (</w:t>
      </w:r>
      <w:r w:rsidRPr="003255A6">
        <w:t>Viera,</w:t>
      </w:r>
      <w:r>
        <w:t xml:space="preserve"> </w:t>
      </w:r>
      <w:r w:rsidRPr="003255A6">
        <w:t>2023</w:t>
      </w:r>
      <w:r>
        <w:t>). The process of searching and selecting sources is clearly outlined and any contradictory findings is highlighted. All University requirements for ethics and research governance are complied. The following activities develop scope for academic integrity and credibility of the SLR.</w:t>
      </w:r>
    </w:p>
    <w:p w14:paraId="545745D1" w14:textId="77777777" w:rsidR="00081C4D" w:rsidRDefault="00081C4D" w:rsidP="00081C4D">
      <w:pPr>
        <w:pStyle w:val="Heading2"/>
      </w:pPr>
      <w:bookmarkStart w:id="92" w:name="_Toc237435430"/>
      <w:bookmarkStart w:id="93" w:name="_Toc240376266"/>
      <w:r>
        <w:t>3.13 Methodological Limitations</w:t>
      </w:r>
      <w:bookmarkEnd w:id="92"/>
      <w:bookmarkEnd w:id="93"/>
    </w:p>
    <w:p w14:paraId="331E538B" w14:textId="77777777" w:rsidR="00081C4D" w:rsidRDefault="00081C4D" w:rsidP="00081C4D">
      <w:r>
        <w:t>SLR is systematic method of synthesising evidence, with some limitations that should be taken into consideration (</w:t>
      </w:r>
      <w:r w:rsidRPr="003255A6">
        <w:t>Zou</w:t>
      </w:r>
      <w:r>
        <w:t xml:space="preserve"> </w:t>
      </w:r>
      <w:r w:rsidRPr="003255A6">
        <w:t>and Xu,</w:t>
      </w:r>
      <w:r>
        <w:t xml:space="preserve"> </w:t>
      </w:r>
      <w:r w:rsidRPr="003255A6">
        <w:t>2023</w:t>
      </w:r>
      <w:r>
        <w:t>). One such limitation includes publication bias, which might exist where research results with statistical significance might be more likely to be published. It is essential to limit review of relevant documents to issues in English language as this may lead to language bias, while overlooking the values for relevant evidence. The scope of databases is limited and academic sources might leave out valuable literature.</w:t>
      </w:r>
    </w:p>
    <w:p w14:paraId="2D77D590" w14:textId="77777777" w:rsidR="00081C4D" w:rsidRDefault="00081C4D" w:rsidP="00081C4D">
      <w:r>
        <w:t>The other limitation of the approach is heterogeneity. The terms “healthy”, “cultural adaptation” and “consumer acceptance” could be defined differently in each study. There could be differences in measures of consumer acceptance such as attitudes, intentions, trial, satisfaction or purchase, not necessarily equivalent. Another example where limitation of making broad generalizations arises from cultural diversities in the UK, with the diverse ethnic and cultural groups within the UK.</w:t>
      </w:r>
    </w:p>
    <w:p w14:paraId="6948B586" w14:textId="77777777" w:rsidR="00081C4D" w:rsidRDefault="00081C4D" w:rsidP="00081C4D">
      <w:r>
        <w:t>Screening, appraisal and thematic interpretation still remain under influence of researcher’s subjectivity even when the pre-established screening criteria are set (</w:t>
      </w:r>
      <w:r w:rsidRPr="003255A6">
        <w:t>Sreekumar,</w:t>
      </w:r>
      <w:r>
        <w:t xml:space="preserve"> </w:t>
      </w:r>
      <w:r w:rsidRPr="003255A6">
        <w:t>2023</w:t>
      </w:r>
      <w:r>
        <w:t xml:space="preserve">). The limitation is minimised by the clear criteria, records of search, structured extraction and transparent reporting. It is limited in the transferability from one country to another as evidence from other countries could not necessarily be applied in another country due to various food price, regulation, demographics and fast-food market within the respective country. </w:t>
      </w:r>
    </w:p>
    <w:p w14:paraId="2568C912" w14:textId="77777777" w:rsidR="00081C4D" w:rsidRDefault="00081C4D" w:rsidP="00081C4D">
      <w:pPr>
        <w:pStyle w:val="Heading2"/>
      </w:pPr>
      <w:bookmarkStart w:id="94" w:name="_Toc237435431"/>
      <w:bookmarkStart w:id="95" w:name="_Toc240376267"/>
      <w:r>
        <w:lastRenderedPageBreak/>
        <w:t>3.14 Chapter Conclusion</w:t>
      </w:r>
      <w:bookmarkEnd w:id="94"/>
      <w:bookmarkEnd w:id="95"/>
    </w:p>
    <w:p w14:paraId="7D43B741" w14:textId="3FF686E3" w:rsidR="00B1425F" w:rsidRDefault="00081C4D" w:rsidP="00081C4D">
      <w:pPr>
        <w:rPr>
          <w:rFonts w:eastAsiaTheme="majorEastAsia" w:cstheme="majorBidi"/>
          <w:b/>
          <w:color w:val="000000" w:themeColor="text1"/>
          <w:sz w:val="28"/>
          <w:szCs w:val="50"/>
          <w:lang w:val="en-GB"/>
        </w:rPr>
      </w:pPr>
      <w:r w:rsidRPr="00EC0D70">
        <w:t xml:space="preserve">The present chapter has proposed methodology </w:t>
      </w:r>
      <w:r>
        <w:t>to</w:t>
      </w:r>
      <w:r w:rsidRPr="00EC0D70">
        <w:t xml:space="preserve"> explore effect of cultural adaptation o</w:t>
      </w:r>
      <w:r>
        <w:t>f</w:t>
      </w:r>
      <w:r w:rsidRPr="00EC0D70">
        <w:t xml:space="preserve"> healthy menu on UK fast food industry consumer acceptance. Interpretivist philosophy and Inductive approach are well suited in understanding culturally influenced consumer perceptions</w:t>
      </w:r>
      <w:r>
        <w:t>. The</w:t>
      </w:r>
      <w:r w:rsidRPr="00EC0D70">
        <w:t xml:space="preserve"> Systematic Literature Review is </w:t>
      </w:r>
      <w:r>
        <w:t xml:space="preserve">suitable </w:t>
      </w:r>
      <w:r w:rsidRPr="00EC0D70">
        <w:t>methodology for accumulation of existing evidence. Well-structured search strategy along with inclusion/exclusion criteria and PRISMA checklist help in identifying relevant studies systematically. Data extraction and critical appraisal ensure consistency and facilitate</w:t>
      </w:r>
      <w:r>
        <w:t xml:space="preserve"> </w:t>
      </w:r>
      <w:r w:rsidRPr="00EC0D70">
        <w:t>process of methodological differences evaluation. Taste, familiarity, dietary appropriateness, trust, health benefits, cos</w:t>
      </w:r>
      <w:r>
        <w:t>t and</w:t>
      </w:r>
      <w:r w:rsidRPr="00EC0D70">
        <w:t xml:space="preserve"> buying intention </w:t>
      </w:r>
      <w:r>
        <w:t>is</w:t>
      </w:r>
      <w:r w:rsidRPr="00EC0D70">
        <w:t xml:space="preserve"> revisited through thematic synthesis.</w:t>
      </w:r>
      <w:r w:rsidR="00B1425F">
        <w:rPr>
          <w:lang w:val="en-GB"/>
        </w:rPr>
        <w:br w:type="page"/>
      </w:r>
    </w:p>
    <w:p w14:paraId="31B910EE" w14:textId="77777777" w:rsidR="00AD0B2D" w:rsidRDefault="00AD0B2D" w:rsidP="00AD0B2D">
      <w:pPr>
        <w:pStyle w:val="Heading1"/>
        <w:rPr>
          <w:lang w:val="en-GB"/>
        </w:rPr>
      </w:pPr>
      <w:bookmarkStart w:id="96" w:name="_Toc239423780"/>
      <w:bookmarkStart w:id="97" w:name="_Toc240376268"/>
      <w:r>
        <w:rPr>
          <w:lang w:val="en-GB"/>
        </w:rPr>
        <w:lastRenderedPageBreak/>
        <w:t xml:space="preserve">CHAPTER 4: </w:t>
      </w:r>
      <w:r w:rsidRPr="00270CD1">
        <w:t>FINDINGS AND ANALYSIS</w:t>
      </w:r>
      <w:bookmarkEnd w:id="96"/>
      <w:bookmarkEnd w:id="97"/>
    </w:p>
    <w:p w14:paraId="23CB44A5" w14:textId="77777777" w:rsidR="00AD0B2D" w:rsidRPr="007742A6" w:rsidRDefault="00AD0B2D" w:rsidP="00AD0B2D">
      <w:pPr>
        <w:pStyle w:val="Heading2"/>
        <w:rPr>
          <w:lang w:val="en-GB"/>
        </w:rPr>
      </w:pPr>
      <w:bookmarkStart w:id="98" w:name="_Toc239423781"/>
      <w:bookmarkStart w:id="99" w:name="_Toc240376269"/>
      <w:r w:rsidRPr="007742A6">
        <w:rPr>
          <w:lang w:val="en-GB"/>
        </w:rPr>
        <w:t>4.1 Chapter Introduction</w:t>
      </w:r>
      <w:bookmarkEnd w:id="98"/>
      <w:bookmarkEnd w:id="99"/>
    </w:p>
    <w:p w14:paraId="481531AD" w14:textId="77777777" w:rsidR="00AD0B2D" w:rsidRPr="007742A6" w:rsidRDefault="00AD0B2D" w:rsidP="00AD0B2D">
      <w:pPr>
        <w:rPr>
          <w:lang w:val="en-GB" w:eastAsia="en-IN" w:bidi="ar-SA"/>
        </w:rPr>
      </w:pPr>
      <w:r w:rsidRPr="007742A6">
        <w:rPr>
          <w:lang w:val="en-GB" w:eastAsia="en-IN" w:bidi="ar-SA"/>
        </w:rPr>
        <w:t>The chapter discusses results and theme analysis obtained from Systematic Literature Review (SLR). The theme analysis is conducted based on peer-reviewed journal articles and other academic sources. This is highly relevant and will help in finding out key themes associated with culturally modified menus and consumer acceptance within the UK fast food industry. The results are analysed based on themes to find out any pattern within the data.</w:t>
      </w:r>
    </w:p>
    <w:p w14:paraId="701F9B7A" w14:textId="77777777" w:rsidR="00AD0B2D" w:rsidRPr="007742A6" w:rsidRDefault="00AD0B2D" w:rsidP="00AD0B2D">
      <w:pPr>
        <w:pStyle w:val="Heading2"/>
        <w:rPr>
          <w:lang w:val="en-GB"/>
        </w:rPr>
      </w:pPr>
      <w:bookmarkStart w:id="100" w:name="_Toc239423782"/>
      <w:bookmarkStart w:id="101" w:name="_Toc240376270"/>
      <w:r w:rsidRPr="007742A6">
        <w:rPr>
          <w:lang w:val="en-GB"/>
        </w:rPr>
        <w:t>4.2 Thematic Review and Analysis</w:t>
      </w:r>
      <w:bookmarkEnd w:id="100"/>
      <w:bookmarkEnd w:id="101"/>
    </w:p>
    <w:p w14:paraId="079C8B2A" w14:textId="77777777" w:rsidR="00AD0B2D" w:rsidRDefault="00AD0B2D" w:rsidP="00AD0B2D">
      <w:pPr>
        <w:pStyle w:val="Heading3"/>
        <w:rPr>
          <w:lang w:val="en-GB"/>
        </w:rPr>
      </w:pPr>
      <w:bookmarkStart w:id="102" w:name="_Toc239423783"/>
      <w:bookmarkStart w:id="103" w:name="_Toc240376271"/>
      <w:r w:rsidRPr="007742A6">
        <w:rPr>
          <w:lang w:val="en-GB"/>
        </w:rPr>
        <w:t>4.2.1 Theme 1: Culturally Adapted Healthy Menu Strategies in the UK Fast-Food Industry</w:t>
      </w:r>
      <w:bookmarkEnd w:id="102"/>
      <w:bookmarkEnd w:id="103"/>
    </w:p>
    <w:tbl>
      <w:tblPr>
        <w:tblStyle w:val="GridTable4-Accent1"/>
        <w:tblW w:w="9351" w:type="dxa"/>
        <w:tblLook w:val="04A0" w:firstRow="1" w:lastRow="0" w:firstColumn="1" w:lastColumn="0" w:noHBand="0" w:noVBand="1"/>
      </w:tblPr>
      <w:tblGrid>
        <w:gridCol w:w="2405"/>
        <w:gridCol w:w="1559"/>
        <w:gridCol w:w="1698"/>
        <w:gridCol w:w="1700"/>
        <w:gridCol w:w="1989"/>
      </w:tblGrid>
      <w:tr w:rsidR="00AD0B2D" w:rsidRPr="00F53845" w14:paraId="65B7D8F4" w14:textId="77777777" w:rsidTr="00F53845">
        <w:trPr>
          <w:cnfStyle w:val="100000000000" w:firstRow="1" w:lastRow="0" w:firstColumn="0" w:lastColumn="0" w:oddVBand="0" w:evenVBand="0" w:oddHBand="0" w:evenHBand="0" w:firstRowFirstColumn="0" w:firstRowLastColumn="0" w:lastRowFirstColumn="0" w:lastRowLastColumn="0"/>
          <w:trHeight w:val="612"/>
        </w:trPr>
        <w:tc>
          <w:tcPr>
            <w:cnfStyle w:val="001000000000" w:firstRow="0" w:lastRow="0" w:firstColumn="1" w:lastColumn="0" w:oddVBand="0" w:evenVBand="0" w:oddHBand="0" w:evenHBand="0" w:firstRowFirstColumn="0" w:firstRowLastColumn="0" w:lastRowFirstColumn="0" w:lastRowLastColumn="0"/>
            <w:tcW w:w="2405" w:type="dxa"/>
            <w:hideMark/>
          </w:tcPr>
          <w:p w14:paraId="1B9376D8" w14:textId="77777777" w:rsidR="00AD0B2D" w:rsidRPr="00F53845" w:rsidRDefault="00AD0B2D" w:rsidP="003A0038">
            <w:pPr>
              <w:spacing w:line="240" w:lineRule="auto"/>
              <w:jc w:val="center"/>
              <w:rPr>
                <w:rFonts w:cs="Arial"/>
                <w:sz w:val="18"/>
                <w:szCs w:val="16"/>
              </w:rPr>
            </w:pPr>
            <w:r w:rsidRPr="00F53845">
              <w:rPr>
                <w:rFonts w:cs="Arial"/>
                <w:sz w:val="18"/>
                <w:szCs w:val="16"/>
              </w:rPr>
              <w:t>1st Order Concepts</w:t>
            </w:r>
          </w:p>
        </w:tc>
        <w:tc>
          <w:tcPr>
            <w:tcW w:w="1559" w:type="dxa"/>
            <w:hideMark/>
          </w:tcPr>
          <w:p w14:paraId="0342F2DF"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2nd Order Theme</w:t>
            </w:r>
          </w:p>
        </w:tc>
        <w:tc>
          <w:tcPr>
            <w:tcW w:w="1698" w:type="dxa"/>
            <w:hideMark/>
          </w:tcPr>
          <w:p w14:paraId="3A6C038B"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Aggregate Dimension</w:t>
            </w:r>
          </w:p>
        </w:tc>
        <w:tc>
          <w:tcPr>
            <w:tcW w:w="1700" w:type="dxa"/>
            <w:hideMark/>
          </w:tcPr>
          <w:p w14:paraId="5CD0BD9E"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Theme Derived</w:t>
            </w:r>
          </w:p>
        </w:tc>
        <w:tc>
          <w:tcPr>
            <w:tcW w:w="1989" w:type="dxa"/>
            <w:hideMark/>
          </w:tcPr>
          <w:p w14:paraId="4F074A3D"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Associated Research Objective</w:t>
            </w:r>
          </w:p>
        </w:tc>
      </w:tr>
      <w:tr w:rsidR="00AD0B2D" w:rsidRPr="00F53845" w14:paraId="695F6ADA" w14:textId="77777777" w:rsidTr="00F53845">
        <w:trPr>
          <w:cnfStyle w:val="000000100000" w:firstRow="0" w:lastRow="0" w:firstColumn="0" w:lastColumn="0" w:oddVBand="0" w:evenVBand="0" w:oddHBand="1" w:evenHBand="0" w:firstRowFirstColumn="0" w:firstRowLastColumn="0" w:lastRowFirstColumn="0" w:lastRowLastColumn="0"/>
          <w:trHeight w:val="928"/>
        </w:trPr>
        <w:tc>
          <w:tcPr>
            <w:cnfStyle w:val="001000000000" w:firstRow="0" w:lastRow="0" w:firstColumn="1" w:lastColumn="0" w:oddVBand="0" w:evenVBand="0" w:oddHBand="0" w:evenHBand="0" w:firstRowFirstColumn="0" w:firstRowLastColumn="0" w:lastRowFirstColumn="0" w:lastRowLastColumn="0"/>
            <w:tcW w:w="2405" w:type="dxa"/>
            <w:hideMark/>
          </w:tcPr>
          <w:p w14:paraId="590AFDD4" w14:textId="77777777" w:rsidR="00AD0B2D" w:rsidRPr="00F53845" w:rsidRDefault="00AD0B2D" w:rsidP="003A0038">
            <w:pPr>
              <w:spacing w:line="240" w:lineRule="auto"/>
              <w:rPr>
                <w:rFonts w:cs="Arial"/>
                <w:sz w:val="18"/>
                <w:szCs w:val="16"/>
              </w:rPr>
            </w:pPr>
            <w:r w:rsidRPr="00F53845">
              <w:rPr>
                <w:rFonts w:cs="Arial"/>
                <w:sz w:val="18"/>
                <w:szCs w:val="16"/>
              </w:rPr>
              <w:t>Halal options, culturally suitable food</w:t>
            </w:r>
          </w:p>
        </w:tc>
        <w:tc>
          <w:tcPr>
            <w:tcW w:w="1559" w:type="dxa"/>
            <w:hideMark/>
          </w:tcPr>
          <w:p w14:paraId="15B88B28"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Menu Adaptation</w:t>
            </w:r>
          </w:p>
        </w:tc>
        <w:tc>
          <w:tcPr>
            <w:tcW w:w="1698" w:type="dxa"/>
            <w:vMerge w:val="restart"/>
            <w:hideMark/>
          </w:tcPr>
          <w:p w14:paraId="63BF288A"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sz w:val="18"/>
                <w:szCs w:val="16"/>
              </w:rPr>
            </w:pPr>
          </w:p>
          <w:p w14:paraId="37831A03"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sz w:val="18"/>
                <w:szCs w:val="16"/>
              </w:rPr>
            </w:pPr>
          </w:p>
          <w:p w14:paraId="3B89C3CD"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Adaptation, Healthy Menu Innovation, Market Fit</w:t>
            </w:r>
          </w:p>
        </w:tc>
        <w:tc>
          <w:tcPr>
            <w:tcW w:w="1700" w:type="dxa"/>
            <w:vMerge w:val="restart"/>
            <w:hideMark/>
          </w:tcPr>
          <w:p w14:paraId="2F2959BA"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60640EA2"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7992436D"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Theme 1: Culturally Adapted Healthy Menu Strategies in the UK Fast-Food Industry</w:t>
            </w:r>
          </w:p>
        </w:tc>
        <w:tc>
          <w:tcPr>
            <w:tcW w:w="1989" w:type="dxa"/>
            <w:vMerge w:val="restart"/>
            <w:hideMark/>
          </w:tcPr>
          <w:p w14:paraId="7B319FFC"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39D37C43"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0152D79B"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RO1:</w:t>
            </w:r>
            <w:r w:rsidRPr="00F53845">
              <w:rPr>
                <w:rFonts w:cs="Arial"/>
                <w:sz w:val="18"/>
                <w:szCs w:val="16"/>
              </w:rPr>
              <w:t xml:space="preserve"> To critically identify the main culturally adapted healthy menu strategies used in the UK fast-food industry.</w:t>
            </w:r>
          </w:p>
          <w:p w14:paraId="622610CD" w14:textId="77777777" w:rsidR="00AD0B2D" w:rsidRPr="00F53845" w:rsidRDefault="00AD0B2D"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w:t>
            </w:r>
          </w:p>
        </w:tc>
      </w:tr>
      <w:tr w:rsidR="00AD0B2D" w:rsidRPr="00F53845" w14:paraId="5DF0305A" w14:textId="77777777" w:rsidTr="00F53845">
        <w:trPr>
          <w:trHeight w:val="919"/>
        </w:trPr>
        <w:tc>
          <w:tcPr>
            <w:cnfStyle w:val="001000000000" w:firstRow="0" w:lastRow="0" w:firstColumn="1" w:lastColumn="0" w:oddVBand="0" w:evenVBand="0" w:oddHBand="0" w:evenHBand="0" w:firstRowFirstColumn="0" w:firstRowLastColumn="0" w:lastRowFirstColumn="0" w:lastRowLastColumn="0"/>
            <w:tcW w:w="2405" w:type="dxa"/>
            <w:hideMark/>
          </w:tcPr>
          <w:p w14:paraId="0C932575" w14:textId="77777777" w:rsidR="00AD0B2D" w:rsidRPr="00F53845" w:rsidRDefault="00AD0B2D" w:rsidP="003A0038">
            <w:pPr>
              <w:spacing w:line="240" w:lineRule="auto"/>
              <w:rPr>
                <w:rFonts w:cs="Arial"/>
                <w:sz w:val="18"/>
                <w:szCs w:val="16"/>
              </w:rPr>
            </w:pPr>
            <w:r w:rsidRPr="00F53845">
              <w:rPr>
                <w:rFonts w:cs="Arial"/>
                <w:sz w:val="18"/>
                <w:szCs w:val="16"/>
              </w:rPr>
              <w:t>Vegetarian options, vegan options</w:t>
            </w:r>
          </w:p>
        </w:tc>
        <w:tc>
          <w:tcPr>
            <w:tcW w:w="1559" w:type="dxa"/>
            <w:hideMark/>
          </w:tcPr>
          <w:p w14:paraId="0410C170"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Healthy Menu Alternatives</w:t>
            </w:r>
          </w:p>
        </w:tc>
        <w:tc>
          <w:tcPr>
            <w:tcW w:w="1698" w:type="dxa"/>
            <w:vMerge/>
            <w:hideMark/>
          </w:tcPr>
          <w:p w14:paraId="11D9A78D" w14:textId="77777777" w:rsidR="00AD0B2D" w:rsidRPr="00F53845" w:rsidRDefault="00AD0B2D"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700" w:type="dxa"/>
            <w:vMerge/>
            <w:hideMark/>
          </w:tcPr>
          <w:p w14:paraId="65FD9919"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9" w:type="dxa"/>
            <w:vMerge/>
            <w:hideMark/>
          </w:tcPr>
          <w:p w14:paraId="4CE73BDB"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AD0B2D" w:rsidRPr="00F53845" w14:paraId="4B766976" w14:textId="77777777" w:rsidTr="00F53845">
        <w:trPr>
          <w:cnfStyle w:val="000000100000" w:firstRow="0" w:lastRow="0" w:firstColumn="0" w:lastColumn="0" w:oddVBand="0" w:evenVBand="0" w:oddHBand="1" w:evenHBand="0" w:firstRowFirstColumn="0" w:firstRowLastColumn="0" w:lastRowFirstColumn="0" w:lastRowLastColumn="0"/>
          <w:trHeight w:val="919"/>
        </w:trPr>
        <w:tc>
          <w:tcPr>
            <w:cnfStyle w:val="001000000000" w:firstRow="0" w:lastRow="0" w:firstColumn="1" w:lastColumn="0" w:oddVBand="0" w:evenVBand="0" w:oddHBand="0" w:evenHBand="0" w:firstRowFirstColumn="0" w:firstRowLastColumn="0" w:lastRowFirstColumn="0" w:lastRowLastColumn="0"/>
            <w:tcW w:w="2405" w:type="dxa"/>
            <w:hideMark/>
          </w:tcPr>
          <w:p w14:paraId="627BC6D5" w14:textId="77777777" w:rsidR="00AD0B2D" w:rsidRPr="00F53845" w:rsidRDefault="00AD0B2D" w:rsidP="003A0038">
            <w:pPr>
              <w:spacing w:line="240" w:lineRule="auto"/>
              <w:rPr>
                <w:rFonts w:cs="Arial"/>
                <w:sz w:val="18"/>
                <w:szCs w:val="16"/>
              </w:rPr>
            </w:pPr>
            <w:r w:rsidRPr="00F53845">
              <w:rPr>
                <w:rFonts w:cs="Arial"/>
                <w:sz w:val="18"/>
                <w:szCs w:val="16"/>
              </w:rPr>
              <w:t>Traditional cultural tastes, familiar flavours</w:t>
            </w:r>
          </w:p>
        </w:tc>
        <w:tc>
          <w:tcPr>
            <w:tcW w:w="1559" w:type="dxa"/>
            <w:hideMark/>
          </w:tcPr>
          <w:p w14:paraId="4187C6ED"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Taste Alignment</w:t>
            </w:r>
          </w:p>
        </w:tc>
        <w:tc>
          <w:tcPr>
            <w:tcW w:w="1698" w:type="dxa"/>
            <w:vMerge/>
            <w:hideMark/>
          </w:tcPr>
          <w:p w14:paraId="10E73B02" w14:textId="77777777" w:rsidR="00AD0B2D" w:rsidRPr="00F53845" w:rsidRDefault="00AD0B2D"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700" w:type="dxa"/>
            <w:vMerge/>
            <w:hideMark/>
          </w:tcPr>
          <w:p w14:paraId="11CF6517"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9" w:type="dxa"/>
            <w:vMerge/>
            <w:hideMark/>
          </w:tcPr>
          <w:p w14:paraId="5C65E105"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AD0B2D" w:rsidRPr="00F53845" w14:paraId="46DCDDB8" w14:textId="77777777" w:rsidTr="00F53845">
        <w:trPr>
          <w:trHeight w:val="698"/>
        </w:trPr>
        <w:tc>
          <w:tcPr>
            <w:cnfStyle w:val="001000000000" w:firstRow="0" w:lastRow="0" w:firstColumn="1" w:lastColumn="0" w:oddVBand="0" w:evenVBand="0" w:oddHBand="0" w:evenHBand="0" w:firstRowFirstColumn="0" w:firstRowLastColumn="0" w:lastRowFirstColumn="0" w:lastRowLastColumn="0"/>
            <w:tcW w:w="2405" w:type="dxa"/>
            <w:hideMark/>
          </w:tcPr>
          <w:p w14:paraId="18B8BC3F" w14:textId="77777777" w:rsidR="00AD0B2D" w:rsidRPr="00F53845" w:rsidRDefault="00AD0B2D" w:rsidP="003A0038">
            <w:pPr>
              <w:spacing w:line="240" w:lineRule="auto"/>
              <w:rPr>
                <w:rFonts w:cs="Arial"/>
                <w:sz w:val="18"/>
                <w:szCs w:val="16"/>
              </w:rPr>
            </w:pPr>
            <w:r w:rsidRPr="00F53845">
              <w:rPr>
                <w:rFonts w:cs="Arial"/>
                <w:sz w:val="18"/>
                <w:szCs w:val="16"/>
              </w:rPr>
              <w:t>Healthier ingredients, healthier alternatives</w:t>
            </w:r>
          </w:p>
        </w:tc>
        <w:tc>
          <w:tcPr>
            <w:tcW w:w="1559" w:type="dxa"/>
            <w:hideMark/>
          </w:tcPr>
          <w:p w14:paraId="021A7157"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Healthy Menu Innovation</w:t>
            </w:r>
          </w:p>
        </w:tc>
        <w:tc>
          <w:tcPr>
            <w:tcW w:w="1698" w:type="dxa"/>
            <w:vMerge/>
            <w:hideMark/>
          </w:tcPr>
          <w:p w14:paraId="4B7ACFC6" w14:textId="77777777" w:rsidR="00AD0B2D" w:rsidRPr="00F53845" w:rsidRDefault="00AD0B2D"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700" w:type="dxa"/>
            <w:vMerge/>
            <w:hideMark/>
          </w:tcPr>
          <w:p w14:paraId="4181CF79"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9" w:type="dxa"/>
            <w:vMerge/>
            <w:hideMark/>
          </w:tcPr>
          <w:p w14:paraId="2C013F0F"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AD0B2D" w:rsidRPr="00F53845" w14:paraId="05C38C9B" w14:textId="77777777" w:rsidTr="00F53845">
        <w:trPr>
          <w:cnfStyle w:val="000000100000" w:firstRow="0" w:lastRow="0" w:firstColumn="0" w:lastColumn="0" w:oddVBand="0" w:evenVBand="0" w:oddHBand="1"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405" w:type="dxa"/>
            <w:hideMark/>
          </w:tcPr>
          <w:p w14:paraId="2232A952" w14:textId="77777777" w:rsidR="00AD0B2D" w:rsidRPr="00F53845" w:rsidRDefault="00AD0B2D" w:rsidP="003A0038">
            <w:pPr>
              <w:spacing w:line="240" w:lineRule="auto"/>
              <w:rPr>
                <w:rFonts w:cs="Arial"/>
                <w:sz w:val="18"/>
                <w:szCs w:val="16"/>
              </w:rPr>
            </w:pPr>
            <w:r w:rsidRPr="00F53845">
              <w:rPr>
                <w:rFonts w:cs="Arial"/>
                <w:sz w:val="18"/>
                <w:szCs w:val="16"/>
              </w:rPr>
              <w:t>Dietary suitability, nutritional needs</w:t>
            </w:r>
          </w:p>
        </w:tc>
        <w:tc>
          <w:tcPr>
            <w:tcW w:w="1559" w:type="dxa"/>
            <w:hideMark/>
          </w:tcPr>
          <w:p w14:paraId="0C968197"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Dietary Adaptation</w:t>
            </w:r>
          </w:p>
        </w:tc>
        <w:tc>
          <w:tcPr>
            <w:tcW w:w="1698" w:type="dxa"/>
            <w:vMerge/>
            <w:hideMark/>
          </w:tcPr>
          <w:p w14:paraId="04F62652" w14:textId="77777777" w:rsidR="00AD0B2D" w:rsidRPr="00F53845" w:rsidRDefault="00AD0B2D"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700" w:type="dxa"/>
            <w:vMerge/>
            <w:hideMark/>
          </w:tcPr>
          <w:p w14:paraId="7228CE8F"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9" w:type="dxa"/>
            <w:vMerge/>
            <w:hideMark/>
          </w:tcPr>
          <w:p w14:paraId="22893BB0" w14:textId="77777777" w:rsidR="00AD0B2D" w:rsidRPr="00F53845" w:rsidRDefault="00AD0B2D"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AD0B2D" w:rsidRPr="00F53845" w14:paraId="31F8F9C1" w14:textId="77777777" w:rsidTr="00F53845">
        <w:trPr>
          <w:trHeight w:val="641"/>
        </w:trPr>
        <w:tc>
          <w:tcPr>
            <w:cnfStyle w:val="001000000000" w:firstRow="0" w:lastRow="0" w:firstColumn="1" w:lastColumn="0" w:oddVBand="0" w:evenVBand="0" w:oddHBand="0" w:evenHBand="0" w:firstRowFirstColumn="0" w:firstRowLastColumn="0" w:lastRowFirstColumn="0" w:lastRowLastColumn="0"/>
            <w:tcW w:w="2405" w:type="dxa"/>
            <w:hideMark/>
          </w:tcPr>
          <w:p w14:paraId="39F5DC98" w14:textId="77777777" w:rsidR="00AD0B2D" w:rsidRPr="00F53845" w:rsidRDefault="00AD0B2D" w:rsidP="003A0038">
            <w:pPr>
              <w:spacing w:line="240" w:lineRule="auto"/>
              <w:rPr>
                <w:rFonts w:cs="Arial"/>
                <w:sz w:val="18"/>
                <w:szCs w:val="16"/>
              </w:rPr>
            </w:pPr>
            <w:r w:rsidRPr="00F53845">
              <w:rPr>
                <w:rFonts w:cs="Arial"/>
                <w:sz w:val="18"/>
                <w:szCs w:val="16"/>
              </w:rPr>
              <w:t>Multicultural consumer needs, food preferences</w:t>
            </w:r>
          </w:p>
        </w:tc>
        <w:tc>
          <w:tcPr>
            <w:tcW w:w="1559" w:type="dxa"/>
            <w:hideMark/>
          </w:tcPr>
          <w:p w14:paraId="281C753B"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Multicultural Market Adaptation</w:t>
            </w:r>
          </w:p>
        </w:tc>
        <w:tc>
          <w:tcPr>
            <w:tcW w:w="1698" w:type="dxa"/>
            <w:vMerge/>
            <w:hideMark/>
          </w:tcPr>
          <w:p w14:paraId="66CA333F"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700" w:type="dxa"/>
            <w:vMerge/>
            <w:hideMark/>
          </w:tcPr>
          <w:p w14:paraId="761CD76B" w14:textId="77777777" w:rsidR="00AD0B2D" w:rsidRPr="00F53845" w:rsidRDefault="00AD0B2D"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9" w:type="dxa"/>
            <w:vMerge/>
            <w:hideMark/>
          </w:tcPr>
          <w:p w14:paraId="4B81146A" w14:textId="77777777" w:rsidR="00AD0B2D" w:rsidRPr="00F53845" w:rsidRDefault="00AD0B2D" w:rsidP="00EE502D">
            <w:pPr>
              <w:keepNext/>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bl>
    <w:p w14:paraId="7ECA215F" w14:textId="6130184D" w:rsidR="00AD0B2D" w:rsidRPr="00EE502D" w:rsidRDefault="00EE502D" w:rsidP="00EE502D">
      <w:pPr>
        <w:pStyle w:val="Caption"/>
        <w:spacing w:before="240" w:after="240"/>
        <w:jc w:val="center"/>
        <w:rPr>
          <w:b/>
          <w:bCs/>
          <w:i w:val="0"/>
          <w:iCs w:val="0"/>
          <w:color w:val="000000" w:themeColor="text1"/>
          <w:sz w:val="24"/>
          <w:szCs w:val="32"/>
        </w:rPr>
      </w:pPr>
      <w:bookmarkStart w:id="104" w:name="_Toc240371085"/>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5</w:t>
      </w:r>
      <w:r w:rsidRPr="00EE502D">
        <w:rPr>
          <w:b/>
          <w:bCs/>
          <w:i w:val="0"/>
          <w:iCs w:val="0"/>
          <w:color w:val="000000" w:themeColor="text1"/>
          <w:sz w:val="24"/>
          <w:szCs w:val="32"/>
        </w:rPr>
        <w:fldChar w:fldCharType="end"/>
      </w:r>
      <w:r w:rsidRPr="00EE502D">
        <w:rPr>
          <w:b/>
          <w:bCs/>
          <w:i w:val="0"/>
          <w:iCs w:val="0"/>
          <w:color w:val="000000" w:themeColor="text1"/>
          <w:sz w:val="24"/>
          <w:szCs w:val="32"/>
        </w:rPr>
        <w:t xml:space="preserve">: </w:t>
      </w:r>
      <w:r w:rsidR="00AD0B2D" w:rsidRPr="00EE502D">
        <w:rPr>
          <w:b/>
          <w:bCs/>
          <w:i w:val="0"/>
          <w:iCs w:val="0"/>
          <w:color w:val="000000" w:themeColor="text1"/>
          <w:sz w:val="24"/>
          <w:szCs w:val="32"/>
          <w:lang w:val="en-GB"/>
        </w:rPr>
        <w:t>Code Generation for Theme 1</w:t>
      </w:r>
      <w:bookmarkEnd w:id="104"/>
    </w:p>
    <w:p w14:paraId="2B6F337F" w14:textId="77777777" w:rsidR="00AD0B2D" w:rsidRPr="00F83184" w:rsidRDefault="00AD0B2D" w:rsidP="00AD0B2D">
      <w:pPr>
        <w:jc w:val="center"/>
        <w:rPr>
          <w:lang w:val="en-GB"/>
        </w:rPr>
      </w:pPr>
      <w:r w:rsidRPr="00744303">
        <w:rPr>
          <w:lang w:val="en-GB"/>
        </w:rPr>
        <w:t>(Source: self-developed</w:t>
      </w:r>
      <w:r>
        <w:rPr>
          <w:lang w:val="en-GB"/>
        </w:rPr>
        <w:t>; data source appendix 1</w:t>
      </w:r>
      <w:r w:rsidRPr="00744303">
        <w:rPr>
          <w:lang w:val="en-GB"/>
        </w:rPr>
        <w:t>)</w:t>
      </w:r>
    </w:p>
    <w:p w14:paraId="64175DE2" w14:textId="77777777" w:rsidR="00AD0B2D" w:rsidRDefault="00AD0B2D" w:rsidP="00AD0B2D">
      <w:r>
        <w:lastRenderedPageBreak/>
        <w:t xml:space="preserve">The framework was formulated and coded through inductive process from interventions at market level. The codes were used to indicate dietary compliance, and menu shifts as they were grouped into second order more specific categories namely cultural adaptation and dietary innovation. </w:t>
      </w:r>
    </w:p>
    <w:p w14:paraId="6F79A3A1" w14:textId="77777777" w:rsidR="00AD0B2D" w:rsidRDefault="00AD0B2D" w:rsidP="00AD0B2D">
      <w:pPr>
        <w:rPr>
          <w:lang w:val="en-GB"/>
        </w:rPr>
      </w:pPr>
      <w:r w:rsidRPr="007742A6">
        <w:rPr>
          <w:lang w:val="en-GB"/>
        </w:rPr>
        <w:t>The use of culturally adapted healthy menu strategies is crucial way for fast food restaurants to address the issue of healthiness and consumer cultural diversity. Adaptation does not involve just calorie reduction and removal of harmful components (</w:t>
      </w:r>
      <w:r w:rsidRPr="007F3BE6">
        <w:t>Owais,</w:t>
      </w:r>
      <w:r>
        <w:t xml:space="preserve"> </w:t>
      </w:r>
      <w:r w:rsidRPr="007F3BE6">
        <w:t>Patel and Abbott,</w:t>
      </w:r>
      <w:r>
        <w:t xml:space="preserve"> </w:t>
      </w:r>
      <w:r w:rsidRPr="007F3BE6">
        <w:t>2024</w:t>
      </w:r>
      <w:r w:rsidRPr="007742A6">
        <w:t>)</w:t>
      </w:r>
      <w:r w:rsidRPr="007742A6">
        <w:rPr>
          <w:lang w:val="en-GB"/>
        </w:rPr>
        <w:t xml:space="preserve">. It includes change of composition of ingredients in the existing menu items while preserving their identifiable features and preferences. </w:t>
      </w:r>
      <w:proofErr w:type="spellStart"/>
      <w:r w:rsidRPr="007F3BE6">
        <w:t>Sogari</w:t>
      </w:r>
      <w:proofErr w:type="spellEnd"/>
      <w:r>
        <w:t xml:space="preserve"> et al.</w:t>
      </w:r>
      <w:r w:rsidRPr="007742A6">
        <w:rPr>
          <w:lang w:val="en-GB"/>
        </w:rPr>
        <w:t xml:space="preserve"> (202</w:t>
      </w:r>
      <w:r>
        <w:rPr>
          <w:lang w:val="en-GB"/>
        </w:rPr>
        <w:t>3)</w:t>
      </w:r>
      <w:r w:rsidRPr="007742A6">
        <w:rPr>
          <w:lang w:val="en-GB"/>
        </w:rPr>
        <w:t xml:space="preserve"> demonstrates how ingredient substitution can be accomplished through using more plant-based components in meat products. Food preferences and personal lifestyle were found to impact consumer reaction along with way they perceive changed item. The chances of the reformulation being successful increase if it is incorporated into consumer practices, rather than offered as substitute. Such approach is appropriate for fast food chains working in multicultural environment since structure of meals remains recognisable while nutrition content is adjusted gradually.</w:t>
      </w:r>
    </w:p>
    <w:p w14:paraId="1BB2A794" w14:textId="77777777" w:rsidR="00EE502D" w:rsidRDefault="00AD0B2D" w:rsidP="00EE502D">
      <w:pPr>
        <w:keepNext/>
        <w:jc w:val="center"/>
      </w:pPr>
      <w:r w:rsidRPr="006A07F4">
        <w:rPr>
          <w:noProof/>
          <w:lang w:val="en-GB"/>
        </w:rPr>
        <w:drawing>
          <wp:inline distT="0" distB="0" distL="0" distR="0" wp14:anchorId="437615C7" wp14:editId="242E51A1">
            <wp:extent cx="4792712" cy="2471057"/>
            <wp:effectExtent l="0" t="0" r="8255" b="5715"/>
            <wp:docPr id="16714009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1400921" name=""/>
                    <pic:cNvPicPr/>
                  </pic:nvPicPr>
                  <pic:blipFill>
                    <a:blip r:embed="rId18"/>
                    <a:stretch>
                      <a:fillRect/>
                    </a:stretch>
                  </pic:blipFill>
                  <pic:spPr>
                    <a:xfrm>
                      <a:off x="0" y="0"/>
                      <a:ext cx="4804960" cy="2477372"/>
                    </a:xfrm>
                    <a:prstGeom prst="rect">
                      <a:avLst/>
                    </a:prstGeom>
                  </pic:spPr>
                </pic:pic>
              </a:graphicData>
            </a:graphic>
          </wp:inline>
        </w:drawing>
      </w:r>
    </w:p>
    <w:p w14:paraId="6A953A8C" w14:textId="4BC42A71" w:rsidR="00AD0B2D" w:rsidRPr="00EE502D" w:rsidRDefault="00EE502D" w:rsidP="00EE502D">
      <w:pPr>
        <w:pStyle w:val="Caption"/>
        <w:jc w:val="center"/>
        <w:rPr>
          <w:b/>
          <w:bCs/>
          <w:i w:val="0"/>
          <w:iCs w:val="0"/>
          <w:color w:val="000000" w:themeColor="text1"/>
          <w:sz w:val="24"/>
          <w:szCs w:val="32"/>
          <w:lang w:val="en-GB"/>
        </w:rPr>
      </w:pPr>
      <w:bookmarkStart w:id="105" w:name="_Toc240371067"/>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9</w:t>
      </w:r>
      <w:r w:rsidRPr="00EE502D">
        <w:rPr>
          <w:b/>
          <w:bCs/>
          <w:i w:val="0"/>
          <w:iCs w:val="0"/>
          <w:color w:val="000000" w:themeColor="text1"/>
          <w:sz w:val="24"/>
          <w:szCs w:val="32"/>
        </w:rPr>
        <w:fldChar w:fldCharType="end"/>
      </w:r>
      <w:r w:rsidRPr="00EE502D">
        <w:rPr>
          <w:b/>
          <w:bCs/>
          <w:i w:val="0"/>
          <w:iCs w:val="0"/>
          <w:color w:val="000000" w:themeColor="text1"/>
          <w:sz w:val="24"/>
          <w:szCs w:val="32"/>
        </w:rPr>
        <w:t xml:space="preserve">: </w:t>
      </w:r>
      <w:r w:rsidR="00AD0B2D" w:rsidRPr="00EE502D">
        <w:rPr>
          <w:b/>
          <w:bCs/>
          <w:i w:val="0"/>
          <w:iCs w:val="0"/>
          <w:color w:val="000000" w:themeColor="text1"/>
          <w:sz w:val="24"/>
          <w:szCs w:val="32"/>
          <w:lang w:val="en-GB"/>
        </w:rPr>
        <w:t>Analysis of Buying Intention</w:t>
      </w:r>
      <w:bookmarkEnd w:id="105"/>
      <w:r w:rsidR="00AD0B2D" w:rsidRPr="00EE502D">
        <w:rPr>
          <w:b/>
          <w:bCs/>
          <w:i w:val="0"/>
          <w:iCs w:val="0"/>
          <w:color w:val="000000" w:themeColor="text1"/>
          <w:sz w:val="24"/>
          <w:szCs w:val="32"/>
          <w:lang w:val="en-GB"/>
        </w:rPr>
        <w:t xml:space="preserve"> </w:t>
      </w:r>
    </w:p>
    <w:p w14:paraId="79F3F60E" w14:textId="77777777" w:rsidR="00AD0B2D" w:rsidRPr="007742A6" w:rsidRDefault="00AD0B2D" w:rsidP="00AD0B2D">
      <w:pPr>
        <w:jc w:val="center"/>
        <w:rPr>
          <w:lang w:val="en-GB"/>
        </w:rPr>
      </w:pPr>
      <w:r>
        <w:rPr>
          <w:lang w:val="en-GB"/>
        </w:rPr>
        <w:t xml:space="preserve">(Source: </w:t>
      </w:r>
      <w:proofErr w:type="spellStart"/>
      <w:r w:rsidRPr="007742A6">
        <w:rPr>
          <w:lang w:val="en-GB"/>
        </w:rPr>
        <w:t>Sobaih</w:t>
      </w:r>
      <w:proofErr w:type="spellEnd"/>
      <w:r w:rsidRPr="007742A6">
        <w:rPr>
          <w:lang w:val="en-GB"/>
        </w:rPr>
        <w:t xml:space="preserve">, </w:t>
      </w:r>
      <w:proofErr w:type="spellStart"/>
      <w:r w:rsidRPr="007742A6">
        <w:rPr>
          <w:lang w:val="en-GB"/>
        </w:rPr>
        <w:t>Algezawy</w:t>
      </w:r>
      <w:proofErr w:type="spellEnd"/>
      <w:r w:rsidRPr="007742A6">
        <w:rPr>
          <w:lang w:val="en-GB"/>
        </w:rPr>
        <w:t xml:space="preserve"> and </w:t>
      </w:r>
      <w:proofErr w:type="spellStart"/>
      <w:r w:rsidRPr="007742A6">
        <w:rPr>
          <w:lang w:val="en-GB"/>
        </w:rPr>
        <w:t>Elshaer</w:t>
      </w:r>
      <w:proofErr w:type="spellEnd"/>
      <w:r>
        <w:rPr>
          <w:lang w:val="en-GB"/>
        </w:rPr>
        <w:t xml:space="preserve">, </w:t>
      </w:r>
      <w:r w:rsidRPr="007742A6">
        <w:rPr>
          <w:lang w:val="en-GB"/>
        </w:rPr>
        <w:t>2023</w:t>
      </w:r>
      <w:r>
        <w:rPr>
          <w:lang w:val="en-GB"/>
        </w:rPr>
        <w:t>)</w:t>
      </w:r>
    </w:p>
    <w:p w14:paraId="1F337831" w14:textId="77777777" w:rsidR="00AD0B2D" w:rsidRDefault="00AD0B2D" w:rsidP="00AD0B2D">
      <w:pPr>
        <w:rPr>
          <w:lang w:val="en-GB"/>
        </w:rPr>
      </w:pPr>
      <w:r w:rsidRPr="007742A6">
        <w:rPr>
          <w:lang w:val="en-GB"/>
        </w:rPr>
        <w:t>Substitution of ingredients is one of the significant tactics. A good adaptation strategy includes replacing unhealthy fats and energy ingredients with plant foods or other nutritious foods. Plant-based dishes in restaurant industry are expected to be well-</w:t>
      </w:r>
      <w:r w:rsidRPr="007742A6">
        <w:rPr>
          <w:lang w:val="en-GB"/>
        </w:rPr>
        <w:lastRenderedPageBreak/>
        <w:t>received as per plant-forward recipes (Spencer et al., 2021). This will help in incremental change rather than complete transformation. According to Manohar, Rehman and Sivakumaran (2021), use of familiar foods or ingredients in new format helps in tasting new food products. With such product adaptations, it is possible to maintain familiarity, which can be critical weapon for healthy menu changes.</w:t>
      </w:r>
    </w:p>
    <w:p w14:paraId="1496A215" w14:textId="77777777" w:rsidR="00AD0B2D" w:rsidRPr="007742A6" w:rsidRDefault="00AD0B2D" w:rsidP="00AD0B2D">
      <w:pPr>
        <w:rPr>
          <w:lang w:val="en-GB"/>
        </w:rPr>
      </w:pPr>
      <w:r w:rsidRPr="007742A6">
        <w:rPr>
          <w:lang w:val="en-GB"/>
        </w:rPr>
        <w:t>There is the plan to alter portion size and meal composition. Fast food menu can be healthier without necessarily having to develop entirely new products. It is possible to achieve this through changing meal size, items within meal and amount of individual food items. This approach is consistent with the evidence, indicating that product characteristic, individual factors and environmental factors contribute towards interactions necessary for healthy food choice (</w:t>
      </w:r>
      <w:proofErr w:type="spellStart"/>
      <w:r w:rsidRPr="007742A6">
        <w:rPr>
          <w:lang w:val="en-GB"/>
        </w:rPr>
        <w:t>Ogundijo</w:t>
      </w:r>
      <w:proofErr w:type="spellEnd"/>
      <w:r w:rsidRPr="007742A6">
        <w:rPr>
          <w:lang w:val="en-GB"/>
        </w:rPr>
        <w:t xml:space="preserve">, Tas and </w:t>
      </w:r>
      <w:proofErr w:type="spellStart"/>
      <w:r w:rsidRPr="007742A6">
        <w:rPr>
          <w:lang w:val="en-GB"/>
        </w:rPr>
        <w:t>Onarinde</w:t>
      </w:r>
      <w:proofErr w:type="spellEnd"/>
      <w:r w:rsidRPr="007742A6">
        <w:rPr>
          <w:lang w:val="en-GB"/>
        </w:rPr>
        <w:t>, 2022). In the context of the UK environment, the authors demonstrate that food choices have many determinants such as product aspect, individual aspect, social aspect, economical and information aspect. This indicates the need for integration of many dimensions of menu change.</w:t>
      </w:r>
    </w:p>
    <w:p w14:paraId="71D4AE88" w14:textId="77777777" w:rsidR="00AD0B2D" w:rsidRPr="007742A6" w:rsidRDefault="00AD0B2D" w:rsidP="00AD0B2D">
      <w:pPr>
        <w:rPr>
          <w:lang w:val="en-GB"/>
        </w:rPr>
      </w:pPr>
      <w:r w:rsidRPr="007742A6">
        <w:rPr>
          <w:lang w:val="en-GB"/>
        </w:rPr>
        <w:t xml:space="preserve">Presentation of food, nutritional information also constitutes a key aspect for healthy adaptation. According to Erdem (2021), the presence of information at place of eating can influence actual purchase of meals, provided that such information is viewed by consumers as relevant. The information regarding calories, as well as health related information given interpretively, is viewed as valuable for the consumers. It indicates that development of healthy menus involves the change of food along with the communication of its healthy characteristics. </w:t>
      </w:r>
      <w:proofErr w:type="spellStart"/>
      <w:r w:rsidRPr="007742A6">
        <w:rPr>
          <w:lang w:val="en-GB"/>
        </w:rPr>
        <w:t>Sobaih</w:t>
      </w:r>
      <w:proofErr w:type="spellEnd"/>
      <w:r w:rsidRPr="007742A6">
        <w:rPr>
          <w:lang w:val="en-GB"/>
        </w:rPr>
        <w:t xml:space="preserve">, </w:t>
      </w:r>
      <w:proofErr w:type="spellStart"/>
      <w:r w:rsidRPr="007742A6">
        <w:rPr>
          <w:lang w:val="en-GB"/>
        </w:rPr>
        <w:t>Algezawy</w:t>
      </w:r>
      <w:proofErr w:type="spellEnd"/>
      <w:r w:rsidRPr="007742A6">
        <w:rPr>
          <w:lang w:val="en-GB"/>
        </w:rPr>
        <w:t xml:space="preserve"> and </w:t>
      </w:r>
      <w:proofErr w:type="spellStart"/>
      <w:r w:rsidRPr="007742A6">
        <w:rPr>
          <w:lang w:val="en-GB"/>
        </w:rPr>
        <w:t>Elshaer</w:t>
      </w:r>
      <w:proofErr w:type="spellEnd"/>
      <w:r w:rsidRPr="007742A6">
        <w:rPr>
          <w:lang w:val="en-GB"/>
        </w:rPr>
        <w:t xml:space="preserve"> (2023) revealed that attitude, perceived behavioural control and health consciousness of UK consumers had significant impact on intentions to purchase nutrition labelled “menu items”. The results revealed that there were cultural differences influencing relationship between behavioural variables and intentions to buy, highlighting it is necessary to develop culturally appropriate menu strategy.</w:t>
      </w:r>
    </w:p>
    <w:p w14:paraId="07388C60" w14:textId="77777777" w:rsidR="00AD0B2D" w:rsidRPr="007742A6" w:rsidRDefault="00AD0B2D" w:rsidP="00AD0B2D">
      <w:pPr>
        <w:rPr>
          <w:lang w:val="en-GB"/>
        </w:rPr>
      </w:pPr>
      <w:r w:rsidRPr="007742A6">
        <w:rPr>
          <w:lang w:val="en-GB"/>
        </w:rPr>
        <w:t xml:space="preserve">Another choice to consider is healthy cue and the Digital Menu design. </w:t>
      </w:r>
      <w:proofErr w:type="spellStart"/>
      <w:r w:rsidRPr="007742A6">
        <w:rPr>
          <w:lang w:val="en-GB"/>
        </w:rPr>
        <w:t>Deek</w:t>
      </w:r>
      <w:proofErr w:type="spellEnd"/>
      <w:r w:rsidRPr="007742A6">
        <w:rPr>
          <w:lang w:val="en-GB"/>
        </w:rPr>
        <w:t xml:space="preserve"> et al. (2022) studied the effect of the healthy food cue on fast-food choices available in the online menu. This is relevant to emphasise the importance of changing the environment surrounding food for the customer. That is becoming increasingly important as process of buying fast-food is becoming part of seam within the digital </w:t>
      </w:r>
      <w:r w:rsidRPr="007742A6">
        <w:rPr>
          <w:lang w:val="en-GB"/>
        </w:rPr>
        <w:lastRenderedPageBreak/>
        <w:t>food ordering. The healthy foods can be promoted through visual aspects and design of menu without searching for additional healthier alternatives (</w:t>
      </w:r>
      <w:r w:rsidRPr="007742A6">
        <w:t>Khan and Siddiqui, 2026)</w:t>
      </w:r>
      <w:r w:rsidRPr="007742A6">
        <w:rPr>
          <w:lang w:val="en-GB"/>
        </w:rPr>
        <w:t>. It implies that some of changes can be considered behavioural and environmental, making healthier options available and visible without complicating process of ordering fast food.</w:t>
      </w:r>
    </w:p>
    <w:p w14:paraId="1F6DE0D2" w14:textId="77777777" w:rsidR="00AD0B2D" w:rsidRDefault="00AD0B2D" w:rsidP="00AD0B2D">
      <w:pPr>
        <w:rPr>
          <w:lang w:val="en-GB"/>
        </w:rPr>
      </w:pPr>
      <w:r w:rsidRPr="007742A6">
        <w:rPr>
          <w:lang w:val="en-GB"/>
        </w:rPr>
        <w:t xml:space="preserve">Another important method is analysed as adaptation of plant-based products. Jaeger, Chheang and Ares (2023) indicated that personal and product attributes were important in terms of intention to purchase plant-based yoghurt and egg substitutes. In such case, positive attitude and familiarity may have significant influence on adoption of such products. </w:t>
      </w:r>
      <w:r w:rsidRPr="007742A6">
        <w:t>Youn (2024)</w:t>
      </w:r>
      <w:r w:rsidRPr="007742A6">
        <w:rPr>
          <w:lang w:val="en-GB"/>
        </w:rPr>
        <w:t xml:space="preserve"> found that perception of texture and preference for plant-based yoghurt products play important role in evaluating such products in different cultural markets. Offering consumers an alternative to plant product does not automatically guarantee acceptance.</w:t>
      </w:r>
    </w:p>
    <w:p w14:paraId="2FE2C911" w14:textId="77777777" w:rsidR="00EE502D" w:rsidRDefault="00AD0B2D" w:rsidP="00EE502D">
      <w:pPr>
        <w:keepNext/>
        <w:jc w:val="center"/>
      </w:pPr>
      <w:r w:rsidRPr="00B57A14">
        <w:rPr>
          <w:noProof/>
          <w:lang w:val="en-GB"/>
        </w:rPr>
        <w:drawing>
          <wp:inline distT="0" distB="0" distL="0" distR="0" wp14:anchorId="1FFE5B44" wp14:editId="7C000801">
            <wp:extent cx="5731510" cy="3175000"/>
            <wp:effectExtent l="0" t="0" r="2540" b="6350"/>
            <wp:docPr id="557925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925177" name=""/>
                    <pic:cNvPicPr/>
                  </pic:nvPicPr>
                  <pic:blipFill>
                    <a:blip r:embed="rId19"/>
                    <a:stretch>
                      <a:fillRect/>
                    </a:stretch>
                  </pic:blipFill>
                  <pic:spPr>
                    <a:xfrm>
                      <a:off x="0" y="0"/>
                      <a:ext cx="5731510" cy="3175000"/>
                    </a:xfrm>
                    <a:prstGeom prst="rect">
                      <a:avLst/>
                    </a:prstGeom>
                  </pic:spPr>
                </pic:pic>
              </a:graphicData>
            </a:graphic>
          </wp:inline>
        </w:drawing>
      </w:r>
    </w:p>
    <w:p w14:paraId="75DD7D1F" w14:textId="2FD7658A" w:rsidR="00AD0B2D" w:rsidRPr="00EE502D" w:rsidRDefault="00EE502D" w:rsidP="00EE502D">
      <w:pPr>
        <w:pStyle w:val="Caption"/>
        <w:jc w:val="center"/>
        <w:rPr>
          <w:b/>
          <w:bCs/>
          <w:i w:val="0"/>
          <w:iCs w:val="0"/>
          <w:color w:val="000000" w:themeColor="text1"/>
          <w:sz w:val="24"/>
          <w:szCs w:val="32"/>
          <w:lang w:val="en-GB"/>
        </w:rPr>
      </w:pPr>
      <w:bookmarkStart w:id="106" w:name="_Toc240371068"/>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10</w:t>
      </w:r>
      <w:r w:rsidRPr="00EE502D">
        <w:rPr>
          <w:b/>
          <w:bCs/>
          <w:i w:val="0"/>
          <w:iCs w:val="0"/>
          <w:color w:val="000000" w:themeColor="text1"/>
          <w:sz w:val="24"/>
          <w:szCs w:val="32"/>
        </w:rPr>
        <w:fldChar w:fldCharType="end"/>
      </w:r>
      <w:r w:rsidRPr="00EE502D">
        <w:rPr>
          <w:b/>
          <w:bCs/>
          <w:i w:val="0"/>
          <w:iCs w:val="0"/>
          <w:color w:val="000000" w:themeColor="text1"/>
          <w:sz w:val="24"/>
          <w:szCs w:val="32"/>
        </w:rPr>
        <w:t>: Food behaviour related constructs</w:t>
      </w:r>
      <w:bookmarkEnd w:id="106"/>
      <w:r w:rsidR="00AD0B2D" w:rsidRPr="00B57A14">
        <w:rPr>
          <w:b/>
          <w:bCs/>
          <w:lang w:val="en-GB"/>
        </w:rPr>
        <w:t xml:space="preserve"> </w:t>
      </w:r>
    </w:p>
    <w:p w14:paraId="4D15F7E9" w14:textId="77777777" w:rsidR="00AD0B2D" w:rsidRPr="007742A6" w:rsidRDefault="00AD0B2D" w:rsidP="00AD0B2D">
      <w:pPr>
        <w:jc w:val="center"/>
        <w:rPr>
          <w:lang w:val="en-GB"/>
        </w:rPr>
      </w:pPr>
      <w:r>
        <w:rPr>
          <w:lang w:val="en-GB"/>
        </w:rPr>
        <w:t xml:space="preserve">(Source: </w:t>
      </w:r>
      <w:r w:rsidRPr="007742A6">
        <w:t>Bourke, McCarthy and McCarthy</w:t>
      </w:r>
      <w:r>
        <w:t xml:space="preserve">, </w:t>
      </w:r>
      <w:r w:rsidRPr="007742A6">
        <w:t>2024</w:t>
      </w:r>
      <w:r>
        <w:rPr>
          <w:lang w:val="en-GB"/>
        </w:rPr>
        <w:t>)</w:t>
      </w:r>
    </w:p>
    <w:p w14:paraId="5ED483FA" w14:textId="77777777" w:rsidR="00AD0B2D" w:rsidRDefault="00AD0B2D" w:rsidP="00AD0B2D">
      <w:pPr>
        <w:rPr>
          <w:lang w:val="en-GB"/>
        </w:rPr>
      </w:pPr>
      <w:r w:rsidRPr="007742A6">
        <w:rPr>
          <w:lang w:val="en-GB"/>
        </w:rPr>
        <w:t xml:space="preserve">When switch towards more nutritious food occurs through replacement of existing fast-food products, it is generally relevant. According to </w:t>
      </w:r>
      <w:proofErr w:type="spellStart"/>
      <w:r w:rsidRPr="007742A6">
        <w:rPr>
          <w:lang w:val="en-GB"/>
        </w:rPr>
        <w:t>Coucke</w:t>
      </w:r>
      <w:proofErr w:type="spellEnd"/>
      <w:r w:rsidRPr="007742A6">
        <w:rPr>
          <w:lang w:val="en-GB"/>
        </w:rPr>
        <w:t xml:space="preserve">, </w:t>
      </w:r>
      <w:proofErr w:type="spellStart"/>
      <w:r w:rsidRPr="007742A6">
        <w:rPr>
          <w:lang w:val="en-GB"/>
        </w:rPr>
        <w:t>Slabbinck</w:t>
      </w:r>
      <w:proofErr w:type="spellEnd"/>
      <w:r w:rsidRPr="007742A6">
        <w:rPr>
          <w:lang w:val="en-GB"/>
        </w:rPr>
        <w:t xml:space="preserve"> and </w:t>
      </w:r>
      <w:proofErr w:type="spellStart"/>
      <w:r w:rsidRPr="007742A6">
        <w:rPr>
          <w:lang w:val="en-GB"/>
        </w:rPr>
        <w:t>Vermeir</w:t>
      </w:r>
      <w:proofErr w:type="spellEnd"/>
      <w:r w:rsidRPr="007742A6">
        <w:rPr>
          <w:lang w:val="en-GB"/>
        </w:rPr>
        <w:t xml:space="preserve"> (2023), the factors such as resemblance in taste of the products referred to as plant-based meat significantly influenced consumer preference of meat-like products. </w:t>
      </w:r>
      <w:proofErr w:type="spellStart"/>
      <w:r w:rsidRPr="007742A6">
        <w:rPr>
          <w:lang w:val="en-GB"/>
        </w:rPr>
        <w:lastRenderedPageBreak/>
        <w:t>Claessens</w:t>
      </w:r>
      <w:proofErr w:type="spellEnd"/>
      <w:r w:rsidRPr="007742A6">
        <w:rPr>
          <w:lang w:val="en-GB"/>
        </w:rPr>
        <w:t xml:space="preserve">, </w:t>
      </w:r>
      <w:proofErr w:type="spellStart"/>
      <w:r w:rsidRPr="007742A6">
        <w:rPr>
          <w:lang w:val="en-GB"/>
        </w:rPr>
        <w:t>Gillebaart</w:t>
      </w:r>
      <w:proofErr w:type="spellEnd"/>
      <w:r w:rsidRPr="007742A6">
        <w:rPr>
          <w:lang w:val="en-GB"/>
        </w:rPr>
        <w:t xml:space="preserve"> and de Ridder (2023) revealed that motivations behind food choices are highly dependent on context of consumption, whether it takes place at home or in restaurant. The factors mentioned suggest that the adaptation needs to occur in a way that would allow these products to be considered nutritious meals in context of existing eating habits rather than nutrient composition.</w:t>
      </w:r>
    </w:p>
    <w:p w14:paraId="19D801F6" w14:textId="77777777" w:rsidR="00AD0B2D" w:rsidRPr="007742A6" w:rsidRDefault="00AD0B2D" w:rsidP="00AD0B2D">
      <w:pPr>
        <w:rPr>
          <w:lang w:val="en-GB"/>
        </w:rPr>
      </w:pPr>
      <w:r w:rsidRPr="007742A6">
        <w:rPr>
          <w:lang w:val="en-GB"/>
        </w:rPr>
        <w:t xml:space="preserve">Consumer willingness to pay and their perception of value should be considered for proper adaptation. Ghazanfari et al. (2024) indicated that there were several aspects affecting consumer willingness to pay for food products marketed as healthy, implying that healthier marketing of products could provide additional value but was likely to be opposed due to price. </w:t>
      </w:r>
      <w:proofErr w:type="spellStart"/>
      <w:r w:rsidRPr="007742A6">
        <w:rPr>
          <w:lang w:val="en-GB"/>
        </w:rPr>
        <w:t>Firoozzare</w:t>
      </w:r>
      <w:proofErr w:type="spellEnd"/>
      <w:r w:rsidRPr="007742A6">
        <w:rPr>
          <w:lang w:val="en-GB"/>
        </w:rPr>
        <w:t xml:space="preserve"> et al. (2024) analysed that knowledge, trust and affordable prices for healthy food products played an important role in purchasing decisions. The findings could be applicable to the UK fast food organisations as there was possibility that healthier food with additional value would not be well-received in such cases. </w:t>
      </w:r>
    </w:p>
    <w:p w14:paraId="0ED002AD" w14:textId="77777777" w:rsidR="00AD0B2D" w:rsidRPr="007742A6" w:rsidRDefault="00AD0B2D" w:rsidP="00AD0B2D">
      <w:pPr>
        <w:rPr>
          <w:lang w:val="en-GB"/>
        </w:rPr>
      </w:pPr>
      <w:r w:rsidRPr="007742A6">
        <w:rPr>
          <w:lang w:val="en-GB"/>
        </w:rPr>
        <w:t>The provision of nutritious meals should be balanced with taste aspect. Li et al. (2024) indicate that taste-related prompts serve as an efficient tool to improve intentions to purchase healthy foods. In such case, individuals might exhibit much more interest towards healthy and tasteful food to them. The argument is well supported by facts regarding the case of fast-food products as consumers considered healthier components of burger to be less palatable than original ingredients. The palatability ratings influenced acceptance to greater extent than healthiness ratings and environmental ratings (Sobolev 2025). Strategies such as reformulation of ingredients, familiar food formats, plant-based alternatives, portion control, food education, digital food prompts and sensory stimuli can help in designing culturally healthy menu.</w:t>
      </w:r>
    </w:p>
    <w:p w14:paraId="5D036530" w14:textId="77777777" w:rsidR="00AD0B2D" w:rsidRPr="007742A6" w:rsidRDefault="00AD0B2D" w:rsidP="00AD0B2D">
      <w:r w:rsidRPr="007742A6">
        <w:t xml:space="preserve">The menu adaptation process requires innovation and focusses more on the consumers themselves rather than nutrition only. As per Bourke, McCarthy and McCarthy (2024), there are several behavioural mechanisms involved in process of sustainable healthy food acceptance: attitudes, perceived benefits, social influences and situational factors. Hence, the UK fast food industry should adapt the menu modifications for different occasions and specific customers of fast food rather than offering same healthy menu in all fast-food places. For culturally diverse customers, this means that it is necessary to have number of varieties of same dish where </w:t>
      </w:r>
      <w:r w:rsidRPr="007742A6">
        <w:lastRenderedPageBreak/>
        <w:t>consumers will have opportunity to order different dishes with same core identity but different preparation process. It reduces resistance level as customers have some influence on what they would like to eat. The finding proves need to introduce gradual modification. Instead of removing tested products overnight, companies could simply supplement their menu by adding healthy ingredients as additional toppings, side dishes, sauces or meals combinations. This will allow for improving nutrition acceptability into diet plan. It is important to evaluate adaptation success from the first time try, repeat purchase and sales feedback. Hence, it is necessary to test and adjust health menu approach continuously to achieve nutrition aims in a convenient, autonomous and everyday consumption way.</w:t>
      </w:r>
    </w:p>
    <w:p w14:paraId="664DC112" w14:textId="77777777" w:rsidR="00AD0B2D" w:rsidRDefault="00AD0B2D" w:rsidP="00AD0B2D">
      <w:pPr>
        <w:pStyle w:val="Heading3"/>
        <w:rPr>
          <w:lang w:val="en-GB"/>
        </w:rPr>
      </w:pPr>
      <w:bookmarkStart w:id="107" w:name="_Toc239423784"/>
      <w:bookmarkStart w:id="108" w:name="_Toc240376272"/>
      <w:r w:rsidRPr="007742A6">
        <w:rPr>
          <w:lang w:val="en-GB"/>
        </w:rPr>
        <w:t>4.2.2 Theme 2: Cultural Food Preferences and Consumer Acceptance within the UK</w:t>
      </w:r>
      <w:bookmarkEnd w:id="107"/>
      <w:bookmarkEnd w:id="108"/>
      <w:r w:rsidRPr="007742A6">
        <w:rPr>
          <w:lang w:val="en-GB"/>
        </w:rPr>
        <w:t xml:space="preserve"> </w:t>
      </w:r>
    </w:p>
    <w:tbl>
      <w:tblPr>
        <w:tblStyle w:val="GridTable3-Accent3"/>
        <w:tblW w:w="9924" w:type="dxa"/>
        <w:tblInd w:w="-426" w:type="dxa"/>
        <w:tblLook w:val="04A0" w:firstRow="1" w:lastRow="0" w:firstColumn="1" w:lastColumn="0" w:noHBand="0" w:noVBand="1"/>
      </w:tblPr>
      <w:tblGrid>
        <w:gridCol w:w="2553"/>
        <w:gridCol w:w="2268"/>
        <w:gridCol w:w="1559"/>
        <w:gridCol w:w="1559"/>
        <w:gridCol w:w="1985"/>
      </w:tblGrid>
      <w:tr w:rsidR="00AD0B2D" w:rsidRPr="00F53845" w14:paraId="7C772510" w14:textId="77777777" w:rsidTr="00092560">
        <w:trPr>
          <w:cnfStyle w:val="100000000000" w:firstRow="1" w:lastRow="0" w:firstColumn="0" w:lastColumn="0" w:oddVBand="0" w:evenVBand="0" w:oddHBand="0" w:evenHBand="0" w:firstRowFirstColumn="0" w:firstRowLastColumn="0" w:lastRowFirstColumn="0" w:lastRowLastColumn="0"/>
          <w:trHeight w:val="709"/>
        </w:trPr>
        <w:tc>
          <w:tcPr>
            <w:cnfStyle w:val="001000000100" w:firstRow="0" w:lastRow="0" w:firstColumn="1" w:lastColumn="0" w:oddVBand="0" w:evenVBand="0" w:oddHBand="0" w:evenHBand="0" w:firstRowFirstColumn="1" w:firstRowLastColumn="0" w:lastRowFirstColumn="0" w:lastRowLastColumn="0"/>
            <w:tcW w:w="2553" w:type="dxa"/>
            <w:hideMark/>
          </w:tcPr>
          <w:p w14:paraId="4FF4B930" w14:textId="77777777" w:rsidR="00AD0B2D" w:rsidRPr="00F53845" w:rsidRDefault="00AD0B2D" w:rsidP="003A0038">
            <w:pPr>
              <w:spacing w:line="240" w:lineRule="auto"/>
              <w:jc w:val="center"/>
              <w:rPr>
                <w:rFonts w:cs="Arial"/>
                <w:i w:val="0"/>
                <w:iCs w:val="0"/>
                <w:sz w:val="18"/>
                <w:szCs w:val="16"/>
              </w:rPr>
            </w:pPr>
            <w:r w:rsidRPr="00F53845">
              <w:rPr>
                <w:rFonts w:cs="Arial"/>
                <w:i w:val="0"/>
                <w:iCs w:val="0"/>
                <w:sz w:val="18"/>
                <w:szCs w:val="16"/>
              </w:rPr>
              <w:t>1st Order Concepts</w:t>
            </w:r>
          </w:p>
        </w:tc>
        <w:tc>
          <w:tcPr>
            <w:tcW w:w="2268" w:type="dxa"/>
            <w:hideMark/>
          </w:tcPr>
          <w:p w14:paraId="7A71449E"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2nd Order Theme</w:t>
            </w:r>
          </w:p>
        </w:tc>
        <w:tc>
          <w:tcPr>
            <w:tcW w:w="1559" w:type="dxa"/>
            <w:hideMark/>
          </w:tcPr>
          <w:p w14:paraId="66626DF6"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Aggregate Dimension</w:t>
            </w:r>
          </w:p>
        </w:tc>
        <w:tc>
          <w:tcPr>
            <w:tcW w:w="1559" w:type="dxa"/>
            <w:hideMark/>
          </w:tcPr>
          <w:p w14:paraId="69216D47"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Theme Derived</w:t>
            </w:r>
          </w:p>
        </w:tc>
        <w:tc>
          <w:tcPr>
            <w:tcW w:w="1985" w:type="dxa"/>
            <w:hideMark/>
          </w:tcPr>
          <w:p w14:paraId="426A20BF" w14:textId="77777777" w:rsidR="00AD0B2D" w:rsidRPr="00F53845" w:rsidRDefault="00AD0B2D" w:rsidP="003A0038">
            <w:pPr>
              <w:spacing w:line="240" w:lineRule="auto"/>
              <w:jc w:val="center"/>
              <w:cnfStyle w:val="100000000000" w:firstRow="1"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Associated Research Objective</w:t>
            </w:r>
          </w:p>
        </w:tc>
      </w:tr>
      <w:tr w:rsidR="00F53845" w:rsidRPr="00F53845" w14:paraId="49802466" w14:textId="77777777" w:rsidTr="00092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hideMark/>
          </w:tcPr>
          <w:p w14:paraId="01D5C350" w14:textId="77777777" w:rsidR="00F53845" w:rsidRPr="00F53845" w:rsidRDefault="00F53845" w:rsidP="003A0038">
            <w:pPr>
              <w:spacing w:line="240" w:lineRule="auto"/>
              <w:rPr>
                <w:rFonts w:cs="Arial"/>
                <w:sz w:val="18"/>
                <w:szCs w:val="16"/>
              </w:rPr>
            </w:pPr>
            <w:r w:rsidRPr="00F53845">
              <w:rPr>
                <w:rFonts w:cs="Arial"/>
                <w:sz w:val="18"/>
                <w:szCs w:val="16"/>
              </w:rPr>
              <w:t>Traditional tastes, cultural norms</w:t>
            </w:r>
          </w:p>
        </w:tc>
        <w:tc>
          <w:tcPr>
            <w:tcW w:w="2268" w:type="dxa"/>
            <w:hideMark/>
          </w:tcPr>
          <w:p w14:paraId="00B28824"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Cultural Food Preferences</w:t>
            </w:r>
          </w:p>
        </w:tc>
        <w:tc>
          <w:tcPr>
            <w:tcW w:w="1559" w:type="dxa"/>
            <w:vMerge w:val="restart"/>
            <w:hideMark/>
          </w:tcPr>
          <w:p w14:paraId="5C1D89C5"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Consumer Acceptance, Food Choice, Purchase Behaviour</w:t>
            </w:r>
          </w:p>
        </w:tc>
        <w:tc>
          <w:tcPr>
            <w:tcW w:w="1559" w:type="dxa"/>
            <w:vMerge w:val="restart"/>
            <w:hideMark/>
          </w:tcPr>
          <w:p w14:paraId="743B4058"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202071BF"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17B876F1"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1AB7CB21"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Theme 2: Cultural Food Preferences and Consumer Acceptance within the UK</w:t>
            </w:r>
          </w:p>
        </w:tc>
        <w:tc>
          <w:tcPr>
            <w:tcW w:w="1985" w:type="dxa"/>
            <w:vMerge w:val="restart"/>
            <w:hideMark/>
          </w:tcPr>
          <w:p w14:paraId="17F860B8"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2EA3415F"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480F9AC6"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b/>
                <w:bCs/>
                <w:sz w:val="18"/>
                <w:szCs w:val="16"/>
              </w:rPr>
            </w:pPr>
          </w:p>
          <w:p w14:paraId="19B17FCA"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b/>
                <w:bCs/>
                <w:sz w:val="18"/>
                <w:szCs w:val="16"/>
              </w:rPr>
              <w:t>RO2:</w:t>
            </w:r>
            <w:r w:rsidRPr="00F53845">
              <w:rPr>
                <w:rFonts w:cs="Arial"/>
                <w:sz w:val="18"/>
                <w:szCs w:val="16"/>
              </w:rPr>
              <w:t xml:space="preserve"> To evaluate how cultural food preferences influence consumer acceptance of healthier fast-food options.</w:t>
            </w:r>
          </w:p>
        </w:tc>
      </w:tr>
      <w:tr w:rsidR="00F53845" w:rsidRPr="00F53845" w14:paraId="08821257" w14:textId="77777777" w:rsidTr="00092560">
        <w:trPr>
          <w:trHeight w:val="391"/>
        </w:trPr>
        <w:tc>
          <w:tcPr>
            <w:cnfStyle w:val="001000000000" w:firstRow="0" w:lastRow="0" w:firstColumn="1" w:lastColumn="0" w:oddVBand="0" w:evenVBand="0" w:oddHBand="0" w:evenHBand="0" w:firstRowFirstColumn="0" w:firstRowLastColumn="0" w:lastRowFirstColumn="0" w:lastRowLastColumn="0"/>
            <w:tcW w:w="2553" w:type="dxa"/>
            <w:hideMark/>
          </w:tcPr>
          <w:p w14:paraId="540149DA" w14:textId="77777777" w:rsidR="00F53845" w:rsidRPr="00F53845" w:rsidRDefault="00F53845" w:rsidP="003A0038">
            <w:pPr>
              <w:spacing w:line="240" w:lineRule="auto"/>
              <w:rPr>
                <w:rFonts w:cs="Arial"/>
                <w:sz w:val="18"/>
                <w:szCs w:val="16"/>
              </w:rPr>
            </w:pPr>
            <w:r w:rsidRPr="00F53845">
              <w:rPr>
                <w:rFonts w:cs="Arial"/>
                <w:sz w:val="18"/>
                <w:szCs w:val="16"/>
              </w:rPr>
              <w:t>Food familiarity, traditional diet patterns</w:t>
            </w:r>
          </w:p>
        </w:tc>
        <w:tc>
          <w:tcPr>
            <w:tcW w:w="2268" w:type="dxa"/>
            <w:hideMark/>
          </w:tcPr>
          <w:p w14:paraId="507B0025"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Cultural Familiarity</w:t>
            </w:r>
          </w:p>
        </w:tc>
        <w:tc>
          <w:tcPr>
            <w:tcW w:w="1559" w:type="dxa"/>
            <w:vMerge/>
            <w:hideMark/>
          </w:tcPr>
          <w:p w14:paraId="19C15E04"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2A407960"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067D1B04" w14:textId="77777777" w:rsidR="00F53845" w:rsidRPr="00F53845" w:rsidRDefault="00F53845"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F53845" w:rsidRPr="00F53845" w14:paraId="2DDAC1E1" w14:textId="77777777" w:rsidTr="00092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hideMark/>
          </w:tcPr>
          <w:p w14:paraId="01065BB1" w14:textId="77777777" w:rsidR="00F53845" w:rsidRPr="00F53845" w:rsidRDefault="00F53845" w:rsidP="003A0038">
            <w:pPr>
              <w:spacing w:line="240" w:lineRule="auto"/>
              <w:rPr>
                <w:rFonts w:cs="Arial"/>
                <w:sz w:val="18"/>
                <w:szCs w:val="16"/>
              </w:rPr>
            </w:pPr>
            <w:r w:rsidRPr="00F53845">
              <w:rPr>
                <w:rFonts w:cs="Arial"/>
                <w:sz w:val="18"/>
                <w:szCs w:val="16"/>
              </w:rPr>
              <w:t>Taste preferences, flavour expectations</w:t>
            </w:r>
          </w:p>
        </w:tc>
        <w:tc>
          <w:tcPr>
            <w:tcW w:w="2268" w:type="dxa"/>
            <w:hideMark/>
          </w:tcPr>
          <w:p w14:paraId="6BF83EBC"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Taste Acceptance</w:t>
            </w:r>
          </w:p>
        </w:tc>
        <w:tc>
          <w:tcPr>
            <w:tcW w:w="1559" w:type="dxa"/>
            <w:vMerge/>
            <w:hideMark/>
          </w:tcPr>
          <w:p w14:paraId="2D8B9D4C"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559" w:type="dxa"/>
            <w:vMerge/>
            <w:hideMark/>
          </w:tcPr>
          <w:p w14:paraId="601E3A4F" w14:textId="77777777" w:rsidR="00F53845" w:rsidRPr="00F53845" w:rsidRDefault="00F53845"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5" w:type="dxa"/>
            <w:vMerge/>
            <w:hideMark/>
          </w:tcPr>
          <w:p w14:paraId="02AFD067" w14:textId="77777777" w:rsidR="00F53845" w:rsidRPr="00F53845" w:rsidRDefault="00F53845"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F53845" w:rsidRPr="00F53845" w14:paraId="5F99F5C8" w14:textId="77777777" w:rsidTr="00092560">
        <w:trPr>
          <w:trHeight w:val="794"/>
        </w:trPr>
        <w:tc>
          <w:tcPr>
            <w:cnfStyle w:val="001000000000" w:firstRow="0" w:lastRow="0" w:firstColumn="1" w:lastColumn="0" w:oddVBand="0" w:evenVBand="0" w:oddHBand="0" w:evenHBand="0" w:firstRowFirstColumn="0" w:firstRowLastColumn="0" w:lastRowFirstColumn="0" w:lastRowLastColumn="0"/>
            <w:tcW w:w="2553" w:type="dxa"/>
            <w:hideMark/>
          </w:tcPr>
          <w:p w14:paraId="3C4CB300" w14:textId="77777777" w:rsidR="00F53845" w:rsidRPr="00F53845" w:rsidRDefault="00F53845" w:rsidP="003A0038">
            <w:pPr>
              <w:spacing w:line="240" w:lineRule="auto"/>
              <w:rPr>
                <w:rFonts w:cs="Arial"/>
                <w:sz w:val="18"/>
                <w:szCs w:val="16"/>
              </w:rPr>
            </w:pPr>
            <w:r w:rsidRPr="00F53845">
              <w:rPr>
                <w:rFonts w:cs="Arial"/>
                <w:sz w:val="18"/>
                <w:szCs w:val="16"/>
              </w:rPr>
              <w:t>Dietary requirements, cultural dietary needs</w:t>
            </w:r>
          </w:p>
        </w:tc>
        <w:tc>
          <w:tcPr>
            <w:tcW w:w="2268" w:type="dxa"/>
            <w:hideMark/>
          </w:tcPr>
          <w:p w14:paraId="657BE4CF"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Dietary Suitability</w:t>
            </w:r>
          </w:p>
        </w:tc>
        <w:tc>
          <w:tcPr>
            <w:tcW w:w="1559" w:type="dxa"/>
            <w:vMerge/>
            <w:hideMark/>
          </w:tcPr>
          <w:p w14:paraId="5D05C2EC"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4113BCE3" w14:textId="77777777" w:rsidR="00F53845" w:rsidRPr="00F53845" w:rsidRDefault="00F53845"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2D42328C" w14:textId="77777777" w:rsidR="00F53845" w:rsidRPr="00F53845" w:rsidRDefault="00F53845"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F53845" w:rsidRPr="00F53845" w14:paraId="61280558" w14:textId="77777777" w:rsidTr="0009256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53" w:type="dxa"/>
            <w:hideMark/>
          </w:tcPr>
          <w:p w14:paraId="3076DA17" w14:textId="77777777" w:rsidR="00F53845" w:rsidRPr="00F53845" w:rsidRDefault="00F53845" w:rsidP="003A0038">
            <w:pPr>
              <w:spacing w:line="240" w:lineRule="auto"/>
              <w:rPr>
                <w:rFonts w:cs="Arial"/>
                <w:sz w:val="18"/>
                <w:szCs w:val="16"/>
              </w:rPr>
            </w:pPr>
            <w:r w:rsidRPr="00F53845">
              <w:rPr>
                <w:rFonts w:cs="Arial"/>
                <w:sz w:val="18"/>
                <w:szCs w:val="16"/>
              </w:rPr>
              <w:t>Perceived health value, healthy eating beliefs</w:t>
            </w:r>
          </w:p>
        </w:tc>
        <w:tc>
          <w:tcPr>
            <w:tcW w:w="2268" w:type="dxa"/>
            <w:hideMark/>
          </w:tcPr>
          <w:p w14:paraId="5A99756D"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Perceived Health Value</w:t>
            </w:r>
          </w:p>
        </w:tc>
        <w:tc>
          <w:tcPr>
            <w:tcW w:w="1559" w:type="dxa"/>
            <w:vMerge/>
            <w:hideMark/>
          </w:tcPr>
          <w:p w14:paraId="4C3AC4F7"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559" w:type="dxa"/>
            <w:vMerge/>
            <w:hideMark/>
          </w:tcPr>
          <w:p w14:paraId="05A326EE" w14:textId="77777777" w:rsidR="00F53845" w:rsidRPr="00F53845" w:rsidRDefault="00F53845"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5" w:type="dxa"/>
            <w:vMerge/>
            <w:hideMark/>
          </w:tcPr>
          <w:p w14:paraId="5F191ADA" w14:textId="77777777" w:rsidR="00F53845" w:rsidRPr="00F53845" w:rsidRDefault="00F53845"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F53845" w:rsidRPr="00F53845" w14:paraId="799F955D" w14:textId="77777777" w:rsidTr="00092560">
        <w:tc>
          <w:tcPr>
            <w:cnfStyle w:val="001000000000" w:firstRow="0" w:lastRow="0" w:firstColumn="1" w:lastColumn="0" w:oddVBand="0" w:evenVBand="0" w:oddHBand="0" w:evenHBand="0" w:firstRowFirstColumn="0" w:firstRowLastColumn="0" w:lastRowFirstColumn="0" w:lastRowLastColumn="0"/>
            <w:tcW w:w="2553" w:type="dxa"/>
            <w:hideMark/>
          </w:tcPr>
          <w:p w14:paraId="5761ED3D" w14:textId="77777777" w:rsidR="00F53845" w:rsidRPr="00F53845" w:rsidRDefault="00F53845" w:rsidP="003A0038">
            <w:pPr>
              <w:spacing w:line="240" w:lineRule="auto"/>
              <w:rPr>
                <w:rFonts w:cs="Arial"/>
                <w:sz w:val="18"/>
                <w:szCs w:val="16"/>
              </w:rPr>
            </w:pPr>
            <w:r w:rsidRPr="00F53845">
              <w:rPr>
                <w:rFonts w:cs="Arial"/>
                <w:sz w:val="18"/>
                <w:szCs w:val="16"/>
              </w:rPr>
              <w:t>Trust in healthy food claims</w:t>
            </w:r>
          </w:p>
        </w:tc>
        <w:tc>
          <w:tcPr>
            <w:tcW w:w="2268" w:type="dxa"/>
            <w:hideMark/>
          </w:tcPr>
          <w:p w14:paraId="62D7290E"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Consumer Trust</w:t>
            </w:r>
          </w:p>
        </w:tc>
        <w:tc>
          <w:tcPr>
            <w:tcW w:w="1559" w:type="dxa"/>
            <w:vMerge/>
            <w:hideMark/>
          </w:tcPr>
          <w:p w14:paraId="734EED80"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35FA4B86" w14:textId="77777777" w:rsidR="00F53845" w:rsidRPr="00F53845" w:rsidRDefault="00F53845"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5E302F9D" w14:textId="77777777" w:rsidR="00F53845" w:rsidRPr="00F53845" w:rsidRDefault="00F53845" w:rsidP="003A0038">
            <w:pPr>
              <w:spacing w:before="0" w:after="0"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r w:rsidR="00F53845" w:rsidRPr="00F53845" w14:paraId="2F5A6FA1" w14:textId="77777777" w:rsidTr="00092560">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2553" w:type="dxa"/>
            <w:hideMark/>
          </w:tcPr>
          <w:p w14:paraId="7A32103C" w14:textId="77777777" w:rsidR="00F53845" w:rsidRPr="00F53845" w:rsidRDefault="00F53845" w:rsidP="003A0038">
            <w:pPr>
              <w:spacing w:line="240" w:lineRule="auto"/>
              <w:rPr>
                <w:rFonts w:cs="Arial"/>
                <w:sz w:val="18"/>
                <w:szCs w:val="16"/>
              </w:rPr>
            </w:pPr>
            <w:r w:rsidRPr="00F53845">
              <w:rPr>
                <w:rFonts w:cs="Arial"/>
                <w:sz w:val="18"/>
                <w:szCs w:val="16"/>
              </w:rPr>
              <w:t>Willingness to try, acceptance of new foods</w:t>
            </w:r>
          </w:p>
        </w:tc>
        <w:tc>
          <w:tcPr>
            <w:tcW w:w="2268" w:type="dxa"/>
            <w:hideMark/>
          </w:tcPr>
          <w:p w14:paraId="6DA5CCF3"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r w:rsidRPr="00F53845">
              <w:rPr>
                <w:rFonts w:cs="Arial"/>
                <w:sz w:val="18"/>
                <w:szCs w:val="16"/>
              </w:rPr>
              <w:t>Willingness to Try</w:t>
            </w:r>
          </w:p>
        </w:tc>
        <w:tc>
          <w:tcPr>
            <w:tcW w:w="1559" w:type="dxa"/>
            <w:vMerge/>
            <w:hideMark/>
          </w:tcPr>
          <w:p w14:paraId="0CB46990"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559" w:type="dxa"/>
            <w:vMerge/>
            <w:hideMark/>
          </w:tcPr>
          <w:p w14:paraId="0042605B" w14:textId="77777777" w:rsidR="00F53845" w:rsidRPr="00F53845" w:rsidRDefault="00F53845" w:rsidP="003A0038">
            <w:pPr>
              <w:spacing w:before="0" w:after="0"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c>
          <w:tcPr>
            <w:tcW w:w="1985" w:type="dxa"/>
            <w:vMerge/>
            <w:hideMark/>
          </w:tcPr>
          <w:p w14:paraId="0D772887" w14:textId="77777777" w:rsidR="00F53845" w:rsidRPr="00F53845" w:rsidRDefault="00F53845" w:rsidP="003A0038">
            <w:pPr>
              <w:spacing w:line="240" w:lineRule="auto"/>
              <w:cnfStyle w:val="000000100000" w:firstRow="0" w:lastRow="0" w:firstColumn="0" w:lastColumn="0" w:oddVBand="0" w:evenVBand="0" w:oddHBand="1" w:evenHBand="0" w:firstRowFirstColumn="0" w:firstRowLastColumn="0" w:lastRowFirstColumn="0" w:lastRowLastColumn="0"/>
              <w:rPr>
                <w:rFonts w:cs="Arial"/>
                <w:sz w:val="18"/>
                <w:szCs w:val="16"/>
              </w:rPr>
            </w:pPr>
          </w:p>
        </w:tc>
      </w:tr>
      <w:tr w:rsidR="00F53845" w:rsidRPr="00F53845" w14:paraId="5BD9702D" w14:textId="77777777" w:rsidTr="00092560">
        <w:trPr>
          <w:trHeight w:val="281"/>
        </w:trPr>
        <w:tc>
          <w:tcPr>
            <w:cnfStyle w:val="001000000000" w:firstRow="0" w:lastRow="0" w:firstColumn="1" w:lastColumn="0" w:oddVBand="0" w:evenVBand="0" w:oddHBand="0" w:evenHBand="0" w:firstRowFirstColumn="0" w:firstRowLastColumn="0" w:lastRowFirstColumn="0" w:lastRowLastColumn="0"/>
            <w:tcW w:w="2553" w:type="dxa"/>
            <w:hideMark/>
          </w:tcPr>
          <w:p w14:paraId="3B793841" w14:textId="77777777" w:rsidR="00F53845" w:rsidRPr="00F53845" w:rsidRDefault="00F53845" w:rsidP="003A0038">
            <w:pPr>
              <w:spacing w:line="240" w:lineRule="auto"/>
              <w:rPr>
                <w:rFonts w:cs="Arial"/>
                <w:sz w:val="18"/>
                <w:szCs w:val="16"/>
              </w:rPr>
            </w:pPr>
            <w:r w:rsidRPr="00F53845">
              <w:rPr>
                <w:rFonts w:cs="Arial"/>
                <w:sz w:val="18"/>
                <w:szCs w:val="16"/>
              </w:rPr>
              <w:t>Purchase intention, consumer choice</w:t>
            </w:r>
          </w:p>
        </w:tc>
        <w:tc>
          <w:tcPr>
            <w:tcW w:w="2268" w:type="dxa"/>
            <w:hideMark/>
          </w:tcPr>
          <w:p w14:paraId="346FED95"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r w:rsidRPr="00F53845">
              <w:rPr>
                <w:rFonts w:cs="Arial"/>
                <w:sz w:val="18"/>
                <w:szCs w:val="16"/>
              </w:rPr>
              <w:t>Purchase Intention</w:t>
            </w:r>
          </w:p>
        </w:tc>
        <w:tc>
          <w:tcPr>
            <w:tcW w:w="1559" w:type="dxa"/>
            <w:vMerge/>
            <w:hideMark/>
          </w:tcPr>
          <w:p w14:paraId="44FA2A0C"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559" w:type="dxa"/>
            <w:vMerge/>
            <w:hideMark/>
          </w:tcPr>
          <w:p w14:paraId="4C2BDBAF" w14:textId="77777777" w:rsidR="00F53845" w:rsidRPr="00F53845" w:rsidRDefault="00F53845" w:rsidP="003A0038">
            <w:pPr>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c>
          <w:tcPr>
            <w:tcW w:w="1985" w:type="dxa"/>
            <w:vMerge/>
            <w:hideMark/>
          </w:tcPr>
          <w:p w14:paraId="4997B3CC" w14:textId="77777777" w:rsidR="00F53845" w:rsidRPr="00F53845" w:rsidRDefault="00F53845" w:rsidP="00EE502D">
            <w:pPr>
              <w:keepNext/>
              <w:spacing w:line="240" w:lineRule="auto"/>
              <w:cnfStyle w:val="000000000000" w:firstRow="0" w:lastRow="0" w:firstColumn="0" w:lastColumn="0" w:oddVBand="0" w:evenVBand="0" w:oddHBand="0" w:evenHBand="0" w:firstRowFirstColumn="0" w:firstRowLastColumn="0" w:lastRowFirstColumn="0" w:lastRowLastColumn="0"/>
              <w:rPr>
                <w:rFonts w:cs="Arial"/>
                <w:sz w:val="18"/>
                <w:szCs w:val="16"/>
              </w:rPr>
            </w:pPr>
          </w:p>
        </w:tc>
      </w:tr>
    </w:tbl>
    <w:p w14:paraId="7AF04CDE" w14:textId="174CE57C" w:rsidR="00EE502D" w:rsidRPr="00EE502D" w:rsidRDefault="00EE502D" w:rsidP="00EE502D">
      <w:pPr>
        <w:pStyle w:val="Caption"/>
        <w:jc w:val="center"/>
        <w:rPr>
          <w:b/>
          <w:bCs/>
          <w:i w:val="0"/>
          <w:iCs w:val="0"/>
          <w:color w:val="000000" w:themeColor="text1"/>
          <w:sz w:val="24"/>
          <w:szCs w:val="32"/>
        </w:rPr>
      </w:pPr>
      <w:bookmarkStart w:id="109" w:name="_Toc240371086"/>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6</w:t>
      </w:r>
      <w:r w:rsidRPr="00EE502D">
        <w:rPr>
          <w:b/>
          <w:bCs/>
          <w:i w:val="0"/>
          <w:iCs w:val="0"/>
          <w:color w:val="000000" w:themeColor="text1"/>
          <w:sz w:val="24"/>
          <w:szCs w:val="32"/>
        </w:rPr>
        <w:fldChar w:fldCharType="end"/>
      </w:r>
      <w:r w:rsidRPr="00EE502D">
        <w:rPr>
          <w:b/>
          <w:bCs/>
          <w:i w:val="0"/>
          <w:iCs w:val="0"/>
          <w:color w:val="000000" w:themeColor="text1"/>
          <w:sz w:val="24"/>
          <w:szCs w:val="32"/>
        </w:rPr>
        <w:t>: Code Generation for Theme 2</w:t>
      </w:r>
      <w:bookmarkEnd w:id="109"/>
    </w:p>
    <w:p w14:paraId="0F8CE6B7" w14:textId="77777777" w:rsidR="00AD0B2D" w:rsidRPr="00744303" w:rsidRDefault="00AD0B2D" w:rsidP="00AD0B2D">
      <w:pPr>
        <w:jc w:val="center"/>
        <w:rPr>
          <w:lang w:val="en-GB"/>
        </w:rPr>
      </w:pPr>
      <w:r w:rsidRPr="00744303">
        <w:rPr>
          <w:lang w:val="en-GB"/>
        </w:rPr>
        <w:lastRenderedPageBreak/>
        <w:t>(Source: self-developed</w:t>
      </w:r>
      <w:r>
        <w:rPr>
          <w:lang w:val="en-GB"/>
        </w:rPr>
        <w:t>; data source appendix 1</w:t>
      </w:r>
      <w:r w:rsidRPr="00744303">
        <w:rPr>
          <w:lang w:val="en-GB"/>
        </w:rPr>
        <w:t>)</w:t>
      </w:r>
    </w:p>
    <w:p w14:paraId="2B7BBAD8" w14:textId="77777777" w:rsidR="00AD0B2D" w:rsidRPr="006C4E2F" w:rsidRDefault="00AD0B2D" w:rsidP="00AD0B2D">
      <w:r>
        <w:t>Consumer orientation towards food products tailored to meet the demands was identified when developing. Open codes associated with individual food behaviour, trust and plans were further combined into second-order themes, guiding aggregate dimensions of consumer behaviour and choice. This would be reflection of social and personal determinants of second research objective.</w:t>
      </w:r>
    </w:p>
    <w:p w14:paraId="44BBCB6F" w14:textId="77777777" w:rsidR="00AD0B2D" w:rsidRPr="007742A6" w:rsidRDefault="00AD0B2D" w:rsidP="00AD0B2D">
      <w:pPr>
        <w:rPr>
          <w:lang w:val="en-GB"/>
        </w:rPr>
      </w:pPr>
      <w:r w:rsidRPr="007742A6">
        <w:rPr>
          <w:lang w:val="en-GB"/>
        </w:rPr>
        <w:t>The food choice is fundamental factors influencing consumer acceptance due to relation between food and identity, familiarity, traditions, social rituals and norms. Consumers operating in multicultural environment of fast-food business may consider healthy food choices to fit in patterns of eating they developed under influence of culture. Ethnic food is important for transferring cultural identity and intercultural relations (</w:t>
      </w:r>
      <w:r w:rsidRPr="007F3BE6">
        <w:t>Cengiz and Cengiz,</w:t>
      </w:r>
      <w:r>
        <w:t xml:space="preserve"> </w:t>
      </w:r>
      <w:r w:rsidRPr="007F3BE6">
        <w:t>2023</w:t>
      </w:r>
      <w:r w:rsidRPr="007742A6">
        <w:rPr>
          <w:lang w:val="en-GB"/>
        </w:rPr>
        <w:t>). Food acceptance and rejection cannot be discussed without considering meanings involved in certain foods and methods used for cooking them. From perspective of fast-food industry in the UK, this means that healthy food menus should be designed while taking into account various expectations related to culture and food.</w:t>
      </w:r>
    </w:p>
    <w:p w14:paraId="7378286E" w14:textId="77777777" w:rsidR="00AD0B2D" w:rsidRPr="007742A6" w:rsidRDefault="00AD0B2D" w:rsidP="00AD0B2D">
      <w:pPr>
        <w:rPr>
          <w:lang w:val="en-GB"/>
        </w:rPr>
      </w:pPr>
      <w:r w:rsidRPr="007742A6">
        <w:rPr>
          <w:lang w:val="en-GB"/>
        </w:rPr>
        <w:t>Familiarity is a key element connecting cultural background to acceptance. Kim and Hong (2020) analysed the effects of familiarity and unfamiliarity of ethnic foods on Chinese and Korean consumers. The research discovered that certain cultures have more impact on emotions and acceptance of food products for consumer’s previous experience and cultural background. The research demonstrates that depending on culture and previous experiences, food may generate different response from consumers. It is important in current UK multicultural fast-food context, where consumers of various cultures may perceive same healthy food product differently. The use of familiar food or even cooking techniques would help to avoid confusion and make the process of adoption easier.</w:t>
      </w:r>
    </w:p>
    <w:p w14:paraId="63B3EC42" w14:textId="77777777" w:rsidR="00AD0B2D" w:rsidRDefault="00AD0B2D" w:rsidP="00AD0B2D">
      <w:pPr>
        <w:rPr>
          <w:lang w:val="en-GB"/>
        </w:rPr>
      </w:pPr>
      <w:r w:rsidRPr="007742A6">
        <w:t>Jeong and Lee (2021)</w:t>
      </w:r>
      <w:r w:rsidRPr="007742A6">
        <w:rPr>
          <w:lang w:val="en-GB"/>
        </w:rPr>
        <w:t xml:space="preserve"> analysed the cross-cultural review of food perception based on significance of culture in food attitudes, perceptual capabilities and consumer receptivity of food. The study analysed familiarity, anticipation, societal values, belief, language and information as elements influencing consumer receptivity. In case consumers are familiar, then element of uncertainty can be mitigated through </w:t>
      </w:r>
      <w:r w:rsidRPr="007742A6">
        <w:rPr>
          <w:lang w:val="en-GB"/>
        </w:rPr>
        <w:lastRenderedPageBreak/>
        <w:t>consumer predictability. This refers to the gap between the consumer expectations and food product characteristics. In cases where there is ignorance, then suspicion and lack of hedonic responses arise and reduce probability of purchase.</w:t>
      </w:r>
    </w:p>
    <w:p w14:paraId="087B9A30" w14:textId="77777777" w:rsidR="00AD0B2D" w:rsidRPr="007742A6" w:rsidRDefault="00AD0B2D" w:rsidP="00AD0B2D">
      <w:pPr>
        <w:rPr>
          <w:lang w:val="en-GB"/>
        </w:rPr>
      </w:pPr>
      <w:r w:rsidRPr="007742A6">
        <w:rPr>
          <w:lang w:val="en-GB"/>
        </w:rPr>
        <w:t xml:space="preserve">Food behaviour and social norms are related to cultural preference. According to </w:t>
      </w:r>
      <w:proofErr w:type="spellStart"/>
      <w:r w:rsidRPr="007742A6">
        <w:rPr>
          <w:lang w:val="en-GB"/>
        </w:rPr>
        <w:t>Phichonsatcha</w:t>
      </w:r>
      <w:proofErr w:type="spellEnd"/>
      <w:r w:rsidRPr="007742A6">
        <w:rPr>
          <w:lang w:val="en-GB"/>
        </w:rPr>
        <w:t xml:space="preserve"> et al., (2022), it is shown that food intake behaviour, social norms, lifestyle and socio-cultural norms have dominant influence on food acceptance. Food preference is formed in wider cultural setting, rather than individual preferences. It is important for fast food outlets in the UK to recognise the influence of cultural practices in terms of how consumers make daily decisions regarding their food. This is eaten with certain tradition and participate in a globalised food culture. The adaptation implies retaining culturally familiar tastes and traditions of cooking with certain changes to become more nutritious.</w:t>
      </w:r>
    </w:p>
    <w:p w14:paraId="08D6E0BC" w14:textId="77777777" w:rsidR="00AD0B2D" w:rsidRPr="007742A6" w:rsidRDefault="00AD0B2D" w:rsidP="00AD0B2D">
      <w:pPr>
        <w:rPr>
          <w:lang w:val="en-GB"/>
        </w:rPr>
      </w:pPr>
      <w:r w:rsidRPr="007742A6">
        <w:rPr>
          <w:lang w:val="en-GB"/>
        </w:rPr>
        <w:t>The notion of cultural appropriateness may be used to illustrate the link between culture and food acceptability. The term cultural appropriateness defines a relationship between food practices, preferences of consumers and environment of food consumption (House et al., 2024). Culture is defined as one of the dimensions of culturally appropriate consumption which emphasises the significance of culturally appropriate consumption in terms of: cultural preferences, cultural identity, cultural tradition, cultural norms, cultural knowledge and morals. The authors distinguish two different approaches such as those who view cultural food practices as unalterable features and those who see them as dynamic and negotiable. This is helpful in relation to the fast-food industry in the UK. In such case, many consumers from multicultural backgrounds may change their preferences but still value culturally important food practices.</w:t>
      </w:r>
    </w:p>
    <w:p w14:paraId="36782FBD" w14:textId="77777777" w:rsidR="00AD0B2D" w:rsidRPr="007742A6" w:rsidRDefault="00AD0B2D" w:rsidP="00AD0B2D">
      <w:pPr>
        <w:rPr>
          <w:lang w:val="en-GB"/>
        </w:rPr>
      </w:pPr>
      <w:r w:rsidRPr="007742A6">
        <w:rPr>
          <w:lang w:val="en-GB"/>
        </w:rPr>
        <w:t xml:space="preserve">Authenticity is an essential component of cultural acceptance. </w:t>
      </w:r>
      <w:r w:rsidRPr="007742A6">
        <w:t>Jin and Hwang (2024)</w:t>
      </w:r>
      <w:r w:rsidRPr="007742A6">
        <w:rPr>
          <w:lang w:val="en-GB"/>
        </w:rPr>
        <w:t xml:space="preserve"> focused on relation to ethnic food, where cultural familiarity plays role in influencing perception of authenticity and liking for ethnic foods. The consumers having lower cultural familiarity with the food saw it as authentic. They would find it more likeable if it was localised, whereas the higher level of cultural familiarity would yield different perceptions about localised food and communication. The authenticity and likeability were positively related to intentions of sharing word-of-mouth in electronic media. This analyses localisation needs to be handled properly as it makes the food more </w:t>
      </w:r>
      <w:r w:rsidRPr="007742A6">
        <w:rPr>
          <w:lang w:val="en-GB"/>
        </w:rPr>
        <w:lastRenderedPageBreak/>
        <w:t>accessible to unfamiliar consumer. On other hand, it may reduce its authenticity among culturally knowledgeable consumers.</w:t>
      </w:r>
    </w:p>
    <w:p w14:paraId="3BCC3C47" w14:textId="77777777" w:rsidR="00AD0B2D" w:rsidRDefault="00AD0B2D" w:rsidP="00AD0B2D">
      <w:pPr>
        <w:rPr>
          <w:lang w:val="en-GB"/>
        </w:rPr>
      </w:pPr>
      <w:r w:rsidRPr="007742A6">
        <w:rPr>
          <w:lang w:val="en-GB"/>
        </w:rPr>
        <w:t>The degree of cultural familiarity could be important determinant in shaping attitude towards ethnic foods among consumers. This link between food awareness, cultural familiarity, food neophobia and consumption intention is effective on ethnic food consumption (</w:t>
      </w:r>
      <w:r w:rsidRPr="007742A6">
        <w:t>Shi, Dedeoğlu and Okumus, 2022</w:t>
      </w:r>
      <w:r w:rsidRPr="007742A6">
        <w:rPr>
          <w:lang w:val="en-GB"/>
        </w:rPr>
        <w:t>). Being familiar with culture associated with novel foods could help consumers to feel more comfortable about consuming the foods. As one becomes familiar with the culture associated with food, the individual is likely to consume the food (</w:t>
      </w:r>
      <w:r w:rsidRPr="00931031">
        <w:t>Yule and Cummings,</w:t>
      </w:r>
      <w:r>
        <w:t xml:space="preserve"> </w:t>
      </w:r>
      <w:r w:rsidRPr="00931031">
        <w:t>2023</w:t>
      </w:r>
      <w:r w:rsidRPr="007742A6">
        <w:t>)</w:t>
      </w:r>
      <w:r w:rsidRPr="007742A6">
        <w:rPr>
          <w:lang w:val="en-GB"/>
        </w:rPr>
        <w:t>. This is relevant for multicultural fast-food firms, where change of menu towards healthier foods would mean that new foods or foods unfamiliar to consumers are introduced (</w:t>
      </w:r>
      <w:r w:rsidRPr="007742A6">
        <w:t>Youn, 2024)</w:t>
      </w:r>
      <w:r w:rsidRPr="007742A6">
        <w:rPr>
          <w:lang w:val="en-GB"/>
        </w:rPr>
        <w:t>. Once consumers relate product to their past experiences or knowledge about product, they would not view it as entirely new product.</w:t>
      </w:r>
    </w:p>
    <w:p w14:paraId="3B7E3D2D" w14:textId="77777777" w:rsidR="00EE502D" w:rsidRDefault="00AD0B2D" w:rsidP="00EE502D">
      <w:pPr>
        <w:keepNext/>
        <w:jc w:val="center"/>
      </w:pPr>
      <w:r w:rsidRPr="00B57A14">
        <w:rPr>
          <w:noProof/>
          <w:lang w:val="en-GB"/>
        </w:rPr>
        <w:drawing>
          <wp:inline distT="0" distB="0" distL="0" distR="0" wp14:anchorId="2840196F" wp14:editId="3E1C6F99">
            <wp:extent cx="5331460" cy="3046127"/>
            <wp:effectExtent l="0" t="0" r="2540" b="1905"/>
            <wp:docPr id="936997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997564" name=""/>
                    <pic:cNvPicPr/>
                  </pic:nvPicPr>
                  <pic:blipFill>
                    <a:blip r:embed="rId20"/>
                    <a:stretch>
                      <a:fillRect/>
                    </a:stretch>
                  </pic:blipFill>
                  <pic:spPr>
                    <a:xfrm>
                      <a:off x="0" y="0"/>
                      <a:ext cx="5333636" cy="3047370"/>
                    </a:xfrm>
                    <a:prstGeom prst="rect">
                      <a:avLst/>
                    </a:prstGeom>
                  </pic:spPr>
                </pic:pic>
              </a:graphicData>
            </a:graphic>
          </wp:inline>
        </w:drawing>
      </w:r>
    </w:p>
    <w:p w14:paraId="253148BC" w14:textId="4DE88386" w:rsidR="00AD0B2D" w:rsidRPr="00EE502D" w:rsidRDefault="00EE502D" w:rsidP="00EE502D">
      <w:pPr>
        <w:pStyle w:val="Caption"/>
        <w:jc w:val="center"/>
        <w:rPr>
          <w:b/>
          <w:bCs/>
          <w:i w:val="0"/>
          <w:iCs w:val="0"/>
          <w:color w:val="000000" w:themeColor="text1"/>
          <w:sz w:val="24"/>
          <w:szCs w:val="32"/>
          <w:lang w:val="en-GB"/>
        </w:rPr>
      </w:pPr>
      <w:bookmarkStart w:id="110" w:name="_Toc240371069"/>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Pr>
          <w:b/>
          <w:bCs/>
          <w:i w:val="0"/>
          <w:iCs w:val="0"/>
          <w:noProof/>
          <w:color w:val="000000" w:themeColor="text1"/>
          <w:sz w:val="24"/>
          <w:szCs w:val="32"/>
        </w:rPr>
        <w:t>11</w:t>
      </w:r>
      <w:r w:rsidRPr="00EE502D">
        <w:rPr>
          <w:b/>
          <w:bCs/>
          <w:i w:val="0"/>
          <w:iCs w:val="0"/>
          <w:color w:val="000000" w:themeColor="text1"/>
          <w:sz w:val="24"/>
          <w:szCs w:val="32"/>
        </w:rPr>
        <w:fldChar w:fldCharType="end"/>
      </w:r>
      <w:r w:rsidRPr="00EE502D">
        <w:rPr>
          <w:b/>
          <w:bCs/>
          <w:i w:val="0"/>
          <w:iCs w:val="0"/>
          <w:color w:val="000000" w:themeColor="text1"/>
          <w:sz w:val="24"/>
          <w:szCs w:val="32"/>
        </w:rPr>
        <w:t>: Operation of manual and technology assisted system</w:t>
      </w:r>
      <w:bookmarkEnd w:id="110"/>
    </w:p>
    <w:p w14:paraId="5B750061" w14:textId="77777777" w:rsidR="00AD0B2D" w:rsidRPr="007742A6" w:rsidRDefault="00AD0B2D" w:rsidP="00AD0B2D">
      <w:pPr>
        <w:jc w:val="center"/>
        <w:rPr>
          <w:lang w:val="en-GB"/>
        </w:rPr>
      </w:pPr>
      <w:r>
        <w:t xml:space="preserve">(Source: </w:t>
      </w:r>
      <w:r w:rsidRPr="007742A6">
        <w:t>Dashti et al., 2024</w:t>
      </w:r>
      <w:r>
        <w:t>)</w:t>
      </w:r>
    </w:p>
    <w:p w14:paraId="329C7968" w14:textId="77777777" w:rsidR="00AD0B2D" w:rsidRPr="007742A6" w:rsidRDefault="00AD0B2D" w:rsidP="00AD0B2D">
      <w:pPr>
        <w:rPr>
          <w:lang w:val="en-GB"/>
        </w:rPr>
      </w:pPr>
      <w:r w:rsidRPr="007742A6">
        <w:rPr>
          <w:lang w:val="en-GB"/>
        </w:rPr>
        <w:t xml:space="preserve">The European studies show that there are cultural associations attached to product features which consumers use to evaluate ethnical products. The attitudes of European consumers towards ethnic foods based on geographical indication, country of origin, organic features and fair-trade labelling were key determinants of purchase </w:t>
      </w:r>
      <w:r w:rsidRPr="007742A6">
        <w:rPr>
          <w:lang w:val="en-GB"/>
        </w:rPr>
        <w:lastRenderedPageBreak/>
        <w:t>decision (El Hadad-Gauthier et al., 02022). The willingness to pay depended on level of product information. The above finding indicates that food culture preferences do not operate in isolation and are associated with information and product features. The UK fast food restaurants need to incorporate cultural food features together with relevant product information. The role of social and cultural practices analyses why consumers are turning to plant-based products rather than meat (White et al., 2022). Based on qualitative data, the use of plants has become significant component of a network of plant procurement, preparation, substitution, plant safety along with greater social and cultural processes. It implies that consumers are not just being proactive regarding whether they want product to be healthy, but whether they are willing to change something within themselves and in society for achieving health benefits of product. According to Motoki et al. (2022), social factors and food environment may have an impact on novelty of food expectations. The readiness to eat healthier variations of fast-food items may be associated with situation of food consumption.</w:t>
      </w:r>
    </w:p>
    <w:p w14:paraId="37EA6166" w14:textId="77777777" w:rsidR="00AD0B2D" w:rsidRPr="007742A6" w:rsidRDefault="00AD0B2D" w:rsidP="00AD0B2D">
      <w:pPr>
        <w:rPr>
          <w:lang w:val="en-GB"/>
        </w:rPr>
      </w:pPr>
      <w:r w:rsidRPr="007742A6">
        <w:rPr>
          <w:lang w:val="en-GB"/>
        </w:rPr>
        <w:t>Environmental and ethical considerations can be influenced by cultural preferences. Ho et al. (2022) assumed there are complicated connections between perceptions about ethnic foods and environmental consideration and examined how Chinese consumers perceived ethnic foods. It is evident that cultural meanings can be compared with other evaluative factors, such as case of sustainability. Menus for healthy eating must consider taste and cultural perception of food, its healthiness, coherence with values and social meaning. Jayasinghe, Byrne and Hills (2025) argue that dietary behaviour is determined by multiple aspects, such as tastes, culture, social context, food environment, cost and marketing. It emphasizes that culture is not only decisive factor, it coexists with economic, social and individual factors. A systematic review by Shah and Mahajan (2025) concludes that various perceptions and information influence the consumer food choice for healthy products.</w:t>
      </w:r>
    </w:p>
    <w:p w14:paraId="35A75EFF" w14:textId="77777777" w:rsidR="00AD0B2D" w:rsidRPr="007742A6" w:rsidRDefault="00AD0B2D" w:rsidP="00AD0B2D">
      <w:r w:rsidRPr="00931031">
        <w:t xml:space="preserve">Ford </w:t>
      </w:r>
      <w:r>
        <w:t xml:space="preserve">et al. </w:t>
      </w:r>
      <w:r w:rsidRPr="007742A6">
        <w:t>(202</w:t>
      </w:r>
      <w:r>
        <w:t>3</w:t>
      </w:r>
      <w:r w:rsidRPr="007742A6">
        <w:t xml:space="preserve">) indicates necessity of cultural adaptation to consider the variations within cultural groups rather than to look at ethnic consumers through the prism of group homogeneity. Wang-Chen et al. (2023) analysed in their investigation into Chinese consumers in Australia and China that food choice was formed as result of interaction of traditional beliefs about food, contemporary nutrition knowledge, personal nutrition philosophies and food environment. This is important in relation to </w:t>
      </w:r>
      <w:r w:rsidRPr="007742A6">
        <w:lastRenderedPageBreak/>
        <w:t xml:space="preserve">the UK, where consumers might preserve their cultural practices of eating while embracing food environment. As result, the product developed for ethnic consumers will not satisfy all members of the group, since each consumer will have preference to ingredients, cooking method or health advice. As per </w:t>
      </w:r>
      <w:proofErr w:type="spellStart"/>
      <w:r w:rsidRPr="007F3BE6">
        <w:t>Begho</w:t>
      </w:r>
      <w:proofErr w:type="spellEnd"/>
      <w:r>
        <w:t xml:space="preserve"> </w:t>
      </w:r>
      <w:r w:rsidRPr="007F3BE6">
        <w:t>(2024)</w:t>
      </w:r>
      <w:r w:rsidRPr="007742A6">
        <w:t xml:space="preserve"> flexible segmentation based on dietary behaviour, familiarity, consumption occasion along with general cultural characteristics should be used in fast-food companies. The cultural adaptation could be done with help of modular menu design strategy, which includes provision of familiar menu item together with culturally adapted sauce, spices, sides or ingredient combinations. There are chances both ways were recognition of cultures and personalisation. However, this also does not mean that culture is fixed, and healthy eating cannot be possible. The culture is a core factor in changing food environment, and it is possible to balance it with traditions, convenience, health objectives and current preferences.</w:t>
      </w:r>
    </w:p>
    <w:p w14:paraId="70F4276A" w14:textId="77777777" w:rsidR="00AD0B2D" w:rsidRDefault="00AD0B2D" w:rsidP="00AD0B2D">
      <w:pPr>
        <w:pStyle w:val="Heading3"/>
      </w:pPr>
      <w:bookmarkStart w:id="111" w:name="_Toc239423785"/>
      <w:bookmarkStart w:id="112" w:name="_Toc240376273"/>
      <w:r w:rsidRPr="007742A6">
        <w:lastRenderedPageBreak/>
        <w:t>4.2.3 Theme 3: Key factors shaping acceptance and purchase intention of culturally adapted healthy menu items</w:t>
      </w:r>
      <w:bookmarkEnd w:id="111"/>
      <w:bookmarkEnd w:id="112"/>
    </w:p>
    <w:p w14:paraId="19D68313" w14:textId="77777777" w:rsidR="00EE502D" w:rsidRDefault="00AD0B2D" w:rsidP="00EE502D">
      <w:pPr>
        <w:keepNext/>
        <w:spacing w:before="120" w:after="120"/>
        <w:jc w:val="center"/>
      </w:pPr>
      <w:r w:rsidRPr="006C4E2F">
        <w:rPr>
          <w:noProof/>
        </w:rPr>
        <w:drawing>
          <wp:inline distT="0" distB="0" distL="0" distR="0" wp14:anchorId="63F203DE" wp14:editId="1916FD94">
            <wp:extent cx="4822372" cy="5093405"/>
            <wp:effectExtent l="0" t="0" r="0" b="0"/>
            <wp:docPr id="6439441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944111" name=""/>
                    <pic:cNvPicPr/>
                  </pic:nvPicPr>
                  <pic:blipFill>
                    <a:blip r:embed="rId21"/>
                    <a:stretch>
                      <a:fillRect/>
                    </a:stretch>
                  </pic:blipFill>
                  <pic:spPr>
                    <a:xfrm>
                      <a:off x="0" y="0"/>
                      <a:ext cx="4840536" cy="5112590"/>
                    </a:xfrm>
                    <a:prstGeom prst="rect">
                      <a:avLst/>
                    </a:prstGeom>
                  </pic:spPr>
                </pic:pic>
              </a:graphicData>
            </a:graphic>
          </wp:inline>
        </w:drawing>
      </w:r>
    </w:p>
    <w:p w14:paraId="6198F1FC" w14:textId="6E911185" w:rsidR="00AD0B2D" w:rsidRPr="00EE502D" w:rsidRDefault="00EE502D" w:rsidP="00EE502D">
      <w:pPr>
        <w:pStyle w:val="Caption"/>
        <w:jc w:val="center"/>
        <w:rPr>
          <w:b/>
          <w:bCs/>
          <w:i w:val="0"/>
          <w:iCs w:val="0"/>
          <w:color w:val="000000" w:themeColor="text1"/>
          <w:sz w:val="24"/>
          <w:szCs w:val="32"/>
        </w:rPr>
      </w:pPr>
      <w:bookmarkStart w:id="113" w:name="_Toc240371087"/>
      <w:r w:rsidRPr="00EE502D">
        <w:rPr>
          <w:b/>
          <w:bCs/>
          <w:i w:val="0"/>
          <w:iCs w:val="0"/>
          <w:color w:val="000000" w:themeColor="text1"/>
          <w:sz w:val="24"/>
          <w:szCs w:val="32"/>
        </w:rPr>
        <w:t xml:space="preserve">Table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Table \* ARABIC </w:instrText>
      </w:r>
      <w:r w:rsidRPr="00EE502D">
        <w:rPr>
          <w:b/>
          <w:bCs/>
          <w:i w:val="0"/>
          <w:iCs w:val="0"/>
          <w:color w:val="000000" w:themeColor="text1"/>
          <w:sz w:val="24"/>
          <w:szCs w:val="32"/>
        </w:rPr>
        <w:fldChar w:fldCharType="separate"/>
      </w:r>
      <w:r w:rsidRPr="00EE502D">
        <w:rPr>
          <w:b/>
          <w:bCs/>
          <w:i w:val="0"/>
          <w:iCs w:val="0"/>
          <w:noProof/>
          <w:color w:val="000000" w:themeColor="text1"/>
          <w:sz w:val="24"/>
          <w:szCs w:val="32"/>
        </w:rPr>
        <w:t>7</w:t>
      </w:r>
      <w:r w:rsidRPr="00EE502D">
        <w:rPr>
          <w:b/>
          <w:bCs/>
          <w:i w:val="0"/>
          <w:iCs w:val="0"/>
          <w:color w:val="000000" w:themeColor="text1"/>
          <w:sz w:val="24"/>
          <w:szCs w:val="32"/>
        </w:rPr>
        <w:fldChar w:fldCharType="end"/>
      </w:r>
      <w:r w:rsidRPr="00EE502D">
        <w:rPr>
          <w:b/>
          <w:bCs/>
          <w:i w:val="0"/>
          <w:iCs w:val="0"/>
          <w:color w:val="000000" w:themeColor="text1"/>
          <w:sz w:val="24"/>
          <w:szCs w:val="32"/>
        </w:rPr>
        <w:t>: Code Generation for Theme 3</w:t>
      </w:r>
      <w:bookmarkEnd w:id="113"/>
    </w:p>
    <w:p w14:paraId="5D278319" w14:textId="77777777" w:rsidR="00AD0B2D" w:rsidRPr="00744303" w:rsidRDefault="00AD0B2D" w:rsidP="00AD0B2D">
      <w:pPr>
        <w:jc w:val="center"/>
        <w:rPr>
          <w:lang w:val="en-GB"/>
        </w:rPr>
      </w:pPr>
      <w:r w:rsidRPr="00744303">
        <w:rPr>
          <w:lang w:val="en-GB"/>
        </w:rPr>
        <w:t>(Source: self-developed</w:t>
      </w:r>
      <w:r>
        <w:rPr>
          <w:lang w:val="en-GB"/>
        </w:rPr>
        <w:t>; data source appendix 1</w:t>
      </w:r>
      <w:r w:rsidRPr="00744303">
        <w:rPr>
          <w:lang w:val="en-GB"/>
        </w:rPr>
        <w:t>)</w:t>
      </w:r>
    </w:p>
    <w:p w14:paraId="4FDD2F05" w14:textId="77777777" w:rsidR="00AD0B2D" w:rsidRPr="006C4E2F" w:rsidRDefault="00AD0B2D" w:rsidP="00AD0B2D">
      <w:pPr>
        <w:spacing w:before="120" w:after="120"/>
      </w:pPr>
      <w:r w:rsidRPr="007742A6">
        <w:t xml:space="preserve">The theme </w:t>
      </w:r>
      <w:r>
        <w:t xml:space="preserve">identified </w:t>
      </w:r>
      <w:r w:rsidRPr="007742A6">
        <w:t xml:space="preserve">the main </w:t>
      </w:r>
      <w:r>
        <w:t xml:space="preserve">insights </w:t>
      </w:r>
      <w:r w:rsidRPr="007742A6">
        <w:t xml:space="preserve">explaining the </w:t>
      </w:r>
      <w:r>
        <w:t xml:space="preserve">factors shaping the </w:t>
      </w:r>
      <w:r w:rsidRPr="007742A6">
        <w:t>accepta</w:t>
      </w:r>
      <w:r>
        <w:t>nce</w:t>
      </w:r>
      <w:r w:rsidRPr="007742A6">
        <w:t xml:space="preserve"> level </w:t>
      </w:r>
      <w:r>
        <w:t xml:space="preserve">and purchasing intentions </w:t>
      </w:r>
      <w:r w:rsidRPr="007742A6">
        <w:t>among consumers for healthy menu items</w:t>
      </w:r>
      <w:r>
        <w:t xml:space="preserve">. Initially main repeated ideas among the reviewed studies like taste, dietary needs, affordability or value for money like first order concepts were revealed. These concepts are grouped in second order categories to find the patterns and repeated information. This second order categories are combined to develop the final theme that address the study research objective. </w:t>
      </w:r>
    </w:p>
    <w:p w14:paraId="7361C3F5" w14:textId="77777777" w:rsidR="00AD0B2D" w:rsidRPr="007742A6" w:rsidRDefault="00AD0B2D" w:rsidP="00AD0B2D">
      <w:pPr>
        <w:spacing w:before="120" w:after="120"/>
      </w:pPr>
      <w:r w:rsidRPr="007742A6">
        <w:lastRenderedPageBreak/>
        <w:t>The analysis demonstrates some of the main critical factors that determine consumer acceptance of healthy menu items. According to Claessens et al., (2023) Consumers' a</w:t>
      </w:r>
      <w:r>
        <w:t>cceptance</w:t>
      </w:r>
      <w:r w:rsidRPr="007742A6">
        <w:t xml:space="preserve"> for the healthy menus was a combination of different aspects like taste acceptance or their dietary suitability has been shown. Similar</w:t>
      </w:r>
      <w:r>
        <w:t xml:space="preserve"> </w:t>
      </w:r>
      <w:r w:rsidRPr="00931031">
        <w:t>Rehman,</w:t>
      </w:r>
      <w:r>
        <w:t xml:space="preserve"> </w:t>
      </w:r>
      <w:r w:rsidRPr="00931031">
        <w:t xml:space="preserve">Edkins and Ogrinc (2024) </w:t>
      </w:r>
      <w:r w:rsidRPr="007742A6">
        <w:t>studies indicated that consumers' trust in the quality of the products and perceived health value is important for changing this acceptance level. Further, the perceived value of the products based on health-related benefits is also considered by some of the consumers too (</w:t>
      </w:r>
      <w:proofErr w:type="spellStart"/>
      <w:r w:rsidRPr="007742A6">
        <w:t>Alsubhi</w:t>
      </w:r>
      <w:proofErr w:type="spellEnd"/>
      <w:r w:rsidRPr="007742A6">
        <w:t xml:space="preserve"> et al., 2023). These five elements change consumers' final purchase behaviour, where it may or may not include buying it in real life. However, these aspects </w:t>
      </w:r>
      <w:r>
        <w:t xml:space="preserve">contribute </w:t>
      </w:r>
      <w:r w:rsidRPr="007742A6">
        <w:t xml:space="preserve">for the acceptance of products among the consumers. This determines </w:t>
      </w:r>
      <w:r>
        <w:t xml:space="preserve">main </w:t>
      </w:r>
      <w:r w:rsidRPr="007742A6">
        <w:t xml:space="preserve">finding </w:t>
      </w:r>
      <w:r>
        <w:t xml:space="preserve">that </w:t>
      </w:r>
      <w:r w:rsidRPr="007742A6">
        <w:t>a healthier menu adaptation is not necessarily enough for getting the acceptance from the consumers. The acceptance is much dependent on the consumer judgements</w:t>
      </w:r>
      <w:r>
        <w:t xml:space="preserve">. This is </w:t>
      </w:r>
      <w:r w:rsidRPr="007742A6">
        <w:t xml:space="preserve">because they will decide </w:t>
      </w:r>
      <w:r>
        <w:t xml:space="preserve">to select them only if the </w:t>
      </w:r>
      <w:r w:rsidRPr="007742A6">
        <w:t>product is still to their liking and worth spending their money on eve</w:t>
      </w:r>
      <w:r>
        <w:t>n if</w:t>
      </w:r>
      <w:r w:rsidRPr="007742A6">
        <w:t xml:space="preserve"> they are healthier. Food Standards Agency (2025) finding gives more clarity because the findings show many consumers in the UK most likely 51% in total numbers find it hard to make decision about healthier food options (Refer to the figure below). </w:t>
      </w:r>
    </w:p>
    <w:p w14:paraId="08A7727D" w14:textId="77777777" w:rsidR="00AD0B2D" w:rsidRDefault="00AD0B2D" w:rsidP="00AD0B2D">
      <w:pPr>
        <w:spacing w:before="120" w:after="120"/>
      </w:pPr>
      <w:r w:rsidRPr="007742A6">
        <w:t xml:space="preserve">Taste considerations are another important factor and a main concern among people when they make the choice. According to </w:t>
      </w:r>
      <w:proofErr w:type="spellStart"/>
      <w:r w:rsidRPr="007742A6">
        <w:t>Fernqvist</w:t>
      </w:r>
      <w:proofErr w:type="spellEnd"/>
      <w:r w:rsidRPr="007742A6">
        <w:t>,</w:t>
      </w:r>
      <w:r>
        <w:t xml:space="preserve"> </w:t>
      </w:r>
      <w:proofErr w:type="spellStart"/>
      <w:r w:rsidRPr="007742A6">
        <w:t>Spendrup</w:t>
      </w:r>
      <w:proofErr w:type="spellEnd"/>
      <w:r w:rsidRPr="007742A6">
        <w:t xml:space="preserve"> and </w:t>
      </w:r>
      <w:proofErr w:type="spellStart"/>
      <w:r w:rsidRPr="007742A6">
        <w:t>Tellström</w:t>
      </w:r>
      <w:proofErr w:type="spellEnd"/>
      <w:r w:rsidRPr="007742A6">
        <w:t xml:space="preserve"> (2024) people choose their food items mainly because of the taste and healthiness as </w:t>
      </w:r>
      <w:r>
        <w:t>selection criteria is not considered</w:t>
      </w:r>
      <w:r w:rsidRPr="007742A6">
        <w:t xml:space="preserve">. As stated by </w:t>
      </w:r>
      <w:proofErr w:type="spellStart"/>
      <w:r w:rsidRPr="007742A6">
        <w:t>Gültekin</w:t>
      </w:r>
      <w:proofErr w:type="spellEnd"/>
      <w:r w:rsidRPr="007742A6">
        <w:t xml:space="preserve"> and </w:t>
      </w:r>
      <w:proofErr w:type="spellStart"/>
      <w:r w:rsidRPr="007742A6">
        <w:t>Veuphuteh</w:t>
      </w:r>
      <w:proofErr w:type="spellEnd"/>
      <w:r w:rsidRPr="007742A6">
        <w:t xml:space="preserve"> (2023) price, affordability of the food was also very important among people when they want to buy fast food items. This outline clear ideas that healthier menu strategies cannot only create the acceptance or shape consumer behaviours. Health products need to be more than just healthy claims and need to align with taste or affordability factors too. As stated by </w:t>
      </w:r>
      <w:proofErr w:type="spellStart"/>
      <w:r w:rsidRPr="007742A6">
        <w:t>Firoozzare</w:t>
      </w:r>
      <w:proofErr w:type="spellEnd"/>
      <w:r w:rsidRPr="007742A6">
        <w:t xml:space="preserve"> et al., (2024) </w:t>
      </w:r>
      <w:r>
        <w:t xml:space="preserve">tase oriented </w:t>
      </w:r>
      <w:r w:rsidRPr="007742A6">
        <w:t>appeal of the food becoming more important than only cultural</w:t>
      </w:r>
      <w:r>
        <w:t>ly adaptations in ingredients or flavours. Only</w:t>
      </w:r>
      <w:r w:rsidRPr="007742A6">
        <w:t xml:space="preserve"> making the food healthier</w:t>
      </w:r>
      <w:r>
        <w:t xml:space="preserve"> or culturally fir</w:t>
      </w:r>
      <w:r w:rsidRPr="007742A6">
        <w:t xml:space="preserve"> for changing consumer acceptance in real world</w:t>
      </w:r>
      <w:r>
        <w:t xml:space="preserve"> is not enough</w:t>
      </w:r>
      <w:r w:rsidRPr="007742A6">
        <w:t xml:space="preserve">. Li et al., (2024) further correlated these outcomes and demonstrated finding that taste become the directed cues for creating appeal and it increases consumers' willingness to buy against health directed factors. This determines that cultural adaptations need to be done for making people more familiar with the food, but </w:t>
      </w:r>
      <w:r w:rsidRPr="007742A6">
        <w:lastRenderedPageBreak/>
        <w:t>appealing flavours and affordability need to be maintained for making the product more accepted. Only nutritional values alone cannot become the selling point for food items.</w:t>
      </w:r>
    </w:p>
    <w:p w14:paraId="3881C2D9" w14:textId="77777777" w:rsidR="00EE502D" w:rsidRDefault="00AD0B2D" w:rsidP="00EE502D">
      <w:pPr>
        <w:keepNext/>
        <w:spacing w:before="120" w:after="120"/>
        <w:jc w:val="center"/>
      </w:pPr>
      <w:r w:rsidRPr="007742A6">
        <w:rPr>
          <w:noProof/>
        </w:rPr>
        <w:drawing>
          <wp:inline distT="0" distB="0" distL="0" distR="0" wp14:anchorId="36368695" wp14:editId="64D5D2AD">
            <wp:extent cx="5467350" cy="3964940"/>
            <wp:effectExtent l="19050" t="19050" r="19050" b="16510"/>
            <wp:docPr id="14721605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160533" name=""/>
                    <pic:cNvPicPr/>
                  </pic:nvPicPr>
                  <pic:blipFill>
                    <a:blip r:embed="rId22"/>
                    <a:stretch>
                      <a:fillRect/>
                    </a:stretch>
                  </pic:blipFill>
                  <pic:spPr>
                    <a:xfrm>
                      <a:off x="0" y="0"/>
                      <a:ext cx="5481131" cy="3974934"/>
                    </a:xfrm>
                    <a:prstGeom prst="rect">
                      <a:avLst/>
                    </a:prstGeom>
                    <a:ln w="3175">
                      <a:solidFill>
                        <a:schemeClr val="tx1"/>
                      </a:solidFill>
                    </a:ln>
                  </pic:spPr>
                </pic:pic>
              </a:graphicData>
            </a:graphic>
          </wp:inline>
        </w:drawing>
      </w:r>
    </w:p>
    <w:p w14:paraId="1ADFC8DB" w14:textId="36B86B79" w:rsidR="00AD0B2D" w:rsidRPr="00EE502D" w:rsidRDefault="00EE502D" w:rsidP="00EE502D">
      <w:pPr>
        <w:pStyle w:val="Caption"/>
        <w:jc w:val="center"/>
        <w:rPr>
          <w:b/>
          <w:bCs/>
          <w:i w:val="0"/>
          <w:iCs w:val="0"/>
          <w:color w:val="000000" w:themeColor="text1"/>
          <w:sz w:val="24"/>
          <w:szCs w:val="32"/>
        </w:rPr>
      </w:pPr>
      <w:bookmarkStart w:id="114" w:name="_Toc240371070"/>
      <w:r w:rsidRPr="00EE502D">
        <w:rPr>
          <w:b/>
          <w:bCs/>
          <w:i w:val="0"/>
          <w:iCs w:val="0"/>
          <w:color w:val="000000" w:themeColor="text1"/>
          <w:sz w:val="24"/>
          <w:szCs w:val="32"/>
        </w:rPr>
        <w:t xml:space="preserve">Figure </w:t>
      </w:r>
      <w:r w:rsidRPr="00EE502D">
        <w:rPr>
          <w:b/>
          <w:bCs/>
          <w:i w:val="0"/>
          <w:iCs w:val="0"/>
          <w:color w:val="000000" w:themeColor="text1"/>
          <w:sz w:val="24"/>
          <w:szCs w:val="32"/>
        </w:rPr>
        <w:fldChar w:fldCharType="begin"/>
      </w:r>
      <w:r w:rsidRPr="00EE502D">
        <w:rPr>
          <w:b/>
          <w:bCs/>
          <w:i w:val="0"/>
          <w:iCs w:val="0"/>
          <w:color w:val="000000" w:themeColor="text1"/>
          <w:sz w:val="24"/>
          <w:szCs w:val="32"/>
        </w:rPr>
        <w:instrText xml:space="preserve"> SEQ Figure \* ARABIC </w:instrText>
      </w:r>
      <w:r w:rsidRPr="00EE502D">
        <w:rPr>
          <w:b/>
          <w:bCs/>
          <w:i w:val="0"/>
          <w:iCs w:val="0"/>
          <w:color w:val="000000" w:themeColor="text1"/>
          <w:sz w:val="24"/>
          <w:szCs w:val="32"/>
        </w:rPr>
        <w:fldChar w:fldCharType="separate"/>
      </w:r>
      <w:r w:rsidRPr="00EE502D">
        <w:rPr>
          <w:b/>
          <w:bCs/>
          <w:i w:val="0"/>
          <w:iCs w:val="0"/>
          <w:noProof/>
          <w:color w:val="000000" w:themeColor="text1"/>
          <w:sz w:val="24"/>
          <w:szCs w:val="32"/>
        </w:rPr>
        <w:t>12</w:t>
      </w:r>
      <w:r w:rsidRPr="00EE502D">
        <w:rPr>
          <w:b/>
          <w:bCs/>
          <w:i w:val="0"/>
          <w:iCs w:val="0"/>
          <w:color w:val="000000" w:themeColor="text1"/>
          <w:sz w:val="24"/>
          <w:szCs w:val="32"/>
        </w:rPr>
        <w:fldChar w:fldCharType="end"/>
      </w:r>
      <w:r w:rsidRPr="00EE502D">
        <w:rPr>
          <w:b/>
          <w:bCs/>
          <w:i w:val="0"/>
          <w:iCs w:val="0"/>
          <w:color w:val="000000" w:themeColor="text1"/>
          <w:sz w:val="24"/>
          <w:szCs w:val="32"/>
        </w:rPr>
        <w:t>: Consumer awareness and usage or adaptation gap for food choice</w:t>
      </w:r>
      <w:bookmarkEnd w:id="114"/>
    </w:p>
    <w:p w14:paraId="4435E981" w14:textId="77777777" w:rsidR="00AD0B2D" w:rsidRPr="007742A6" w:rsidRDefault="00AD0B2D" w:rsidP="00AD0B2D">
      <w:pPr>
        <w:spacing w:before="120" w:after="120"/>
        <w:jc w:val="center"/>
      </w:pPr>
      <w:r w:rsidRPr="007742A6">
        <w:t>(Source: Food Standards Agency, 2025)</w:t>
      </w:r>
    </w:p>
    <w:p w14:paraId="634BC4A4" w14:textId="77777777" w:rsidR="00AD0B2D" w:rsidRPr="007742A6" w:rsidRDefault="00AD0B2D" w:rsidP="00AD0B2D">
      <w:pPr>
        <w:spacing w:before="120" w:after="120"/>
      </w:pPr>
      <w:r w:rsidRPr="007742A6">
        <w:t xml:space="preserve">Dietary suitability, religious food standards and trust in the products are also very important elements for changing consumer acceptance and purchasing intentions. According to Farzand et al., (2025), trust and diets together create appeal to people because the food meets their needs. This became very important in the UK market because the market has diversity of people like minority ethnic groups formed 18.3% of the population of England and Wales and Asian population are like 9.3% of it (Garlick, 2022). So, developing relationships and trust between </w:t>
      </w:r>
      <w:r>
        <w:t xml:space="preserve">fast food business </w:t>
      </w:r>
      <w:r w:rsidRPr="007742A6">
        <w:t xml:space="preserve">and consumers with healthier food choices becomes necessary. Organisations providing food that meets consumers' dietary need develop their trust and this relation </w:t>
      </w:r>
      <w:r>
        <w:t xml:space="preserve">can </w:t>
      </w:r>
      <w:r w:rsidRPr="007742A6">
        <w:t xml:space="preserve">further change their behaviour for acceptance. As per </w:t>
      </w:r>
      <w:proofErr w:type="spellStart"/>
      <w:r w:rsidRPr="007742A6">
        <w:t>Miftahuddin</w:t>
      </w:r>
      <w:proofErr w:type="spellEnd"/>
      <w:r w:rsidRPr="007742A6">
        <w:t xml:space="preserve"> (2022) adapting same perspective study in 2024 shown 283 Muslim consumers consider the halal product awareness, and the degree of religious commitments a lot in deciding their food purchasing. Agreement on the same factor is also demonstrated in the field where </w:t>
      </w:r>
      <w:r w:rsidRPr="007742A6">
        <w:lastRenderedPageBreak/>
        <w:t xml:space="preserve">847 consumers confirmed that trust for the food effects on their purchase intention for the halal product (Koc et al., 2025). This clearly points out that dietary needs or choices enhance the credibility of the food and create trust for them. This trust factor results in more successful selling than only offering different menu options to people. </w:t>
      </w:r>
    </w:p>
    <w:p w14:paraId="6CC3AC0E" w14:textId="77777777" w:rsidR="00AD0B2D" w:rsidRPr="007742A6" w:rsidRDefault="00AD0B2D" w:rsidP="00AD0B2D">
      <w:pPr>
        <w:spacing w:before="120" w:after="120"/>
      </w:pPr>
      <w:r w:rsidRPr="007742A6">
        <w:t xml:space="preserve">However, findings also shed light on contrasting elements too. Findings </w:t>
      </w:r>
      <w:r>
        <w:t xml:space="preserve">made it clear </w:t>
      </w:r>
      <w:r w:rsidRPr="007742A6">
        <w:t xml:space="preserve">that consumers want to have products that have reduced sugar in them. But on the other hand, these consumers also prefer smaller portions too. So, this </w:t>
      </w:r>
      <w:r>
        <w:t>result</w:t>
      </w:r>
      <w:r w:rsidRPr="007742A6">
        <w:t xml:space="preserve"> of the study changes the assumption that all health-related menus can have same type of effects on consumer acceptance. According to Jayasinghe, Byrne and Hills, (2025) diversity in consumer preferences for traditional recipes are also very clear because some consumers want local variation where some want similar taste based on their culture. Importance of flavours also became persistent elements even health benefits can be compromised sometimes (Livingstone et al., 2023). Results have clearly given insights that when dietary need match by the product with consumer needs, it can increase customer trust (Dashti et al., 2024). On the opposite perspective, people want </w:t>
      </w:r>
      <w:r>
        <w:t xml:space="preserve">appealing </w:t>
      </w:r>
      <w:r w:rsidRPr="007742A6">
        <w:t>or similar kinds of flavours too alongside dietary needs for purchasing the food items final.</w:t>
      </w:r>
    </w:p>
    <w:p w14:paraId="29AC852E" w14:textId="77777777" w:rsidR="00AD0B2D" w:rsidRPr="007742A6" w:rsidRDefault="00AD0B2D" w:rsidP="00AD0B2D">
      <w:r w:rsidRPr="007742A6">
        <w:t xml:space="preserve">Hence, it became clearer that besides healthiness, many other factors are also there for changing consumers' acceptance of a food product. Cultural taste, dietary needs and trust can make the product seen as quality food and less harmful to their health. However, perceived value and health advantages can only change people decision for buying the food. On the other hand, health and </w:t>
      </w:r>
      <w:r>
        <w:t xml:space="preserve">price </w:t>
      </w:r>
      <w:r w:rsidRPr="007742A6">
        <w:t xml:space="preserve">benefits </w:t>
      </w:r>
      <w:r>
        <w:t xml:space="preserve">associated with food </w:t>
      </w:r>
      <w:r w:rsidRPr="007742A6">
        <w:t>can become constraints if price variations are less</w:t>
      </w:r>
      <w:r>
        <w:t>, products are un</w:t>
      </w:r>
      <w:r w:rsidRPr="007742A6">
        <w:t xml:space="preserve">affordable or unfamiliar to people. This analytically shows that fast food outlets in the UK </w:t>
      </w:r>
      <w:r>
        <w:t xml:space="preserve">not only </w:t>
      </w:r>
      <w:r w:rsidRPr="007742A6">
        <w:t xml:space="preserve">need to look for </w:t>
      </w:r>
      <w:r>
        <w:t xml:space="preserve">developing </w:t>
      </w:r>
      <w:r w:rsidRPr="007742A6">
        <w:t xml:space="preserve">cultural appeals </w:t>
      </w:r>
      <w:r>
        <w:t xml:space="preserve">in menu offering </w:t>
      </w:r>
      <w:r w:rsidRPr="007742A6">
        <w:t>but also need to consider consumer taste or internal needs.</w:t>
      </w:r>
    </w:p>
    <w:p w14:paraId="5A7E055C" w14:textId="77777777" w:rsidR="00AD0B2D" w:rsidRPr="007742A6" w:rsidRDefault="00AD0B2D" w:rsidP="00AD0B2D">
      <w:r w:rsidRPr="007742A6">
        <w:t xml:space="preserve">The perceptions consumers hold about health benefits of product influence whether consumers would accept it and the extent of their valuation of it in relation to its price. According to Alsubhi et al. (2023), the willingness to pay more for healthier products significantly depends on characteristics of the consumers themselves and on characteristics of the food itself. Such characteristics generally include taste, texture, price and labelling. This is directly relevant to culturally tailored fast-food menus, </w:t>
      </w:r>
      <w:r w:rsidRPr="007742A6">
        <w:lastRenderedPageBreak/>
        <w:t>because addition of extra ingredients and expertise processing of the product might increase its price and create barrier to affordability. Therefore, adaptation should rely less on idea that consumers will be ready to pay premium price for something nutritious. Simplifying the package size and pricing strategy could increase value perception for businesses. Another important aspect which can be considered are the sensory qualities. Familiarity could account for this correlation, along with the influence of taste and edibility of seaweed-based products in examining UK consumer’s acceptance of seaweed-based foods (</w:t>
      </w:r>
      <w:proofErr w:type="spellStart"/>
      <w:r w:rsidRPr="007742A6">
        <w:t>Embling</w:t>
      </w:r>
      <w:proofErr w:type="spellEnd"/>
      <w:r w:rsidRPr="007742A6">
        <w:t xml:space="preserve"> et al., 2022). It is indicative of importance of introducing novel healthy food ingredients with care. This help to reduce uncertainty about their adoption in the menu by sampling, familiarity with forms and gradual exposure. If nutritional improvement could be accompanied by good sensory qualities, affordable cost and association with familiar products, purchase intention will most likely increase.</w:t>
      </w:r>
    </w:p>
    <w:p w14:paraId="2FA0777C" w14:textId="77777777" w:rsidR="00AD0B2D" w:rsidRPr="007742A6" w:rsidRDefault="00AD0B2D" w:rsidP="00AD0B2D">
      <w:pPr>
        <w:pStyle w:val="Heading2"/>
        <w:rPr>
          <w:lang w:val="en-GB"/>
        </w:rPr>
      </w:pPr>
      <w:bookmarkStart w:id="115" w:name="_Toc239423786"/>
      <w:bookmarkStart w:id="116" w:name="_Toc240376274"/>
      <w:r w:rsidRPr="007742A6">
        <w:rPr>
          <w:lang w:val="en-GB"/>
        </w:rPr>
        <w:t>4.3 Chapter Summary</w:t>
      </w:r>
      <w:bookmarkEnd w:id="115"/>
      <w:bookmarkEnd w:id="116"/>
    </w:p>
    <w:p w14:paraId="3A149A74" w14:textId="741B0A23" w:rsidR="00686013" w:rsidRDefault="00AD0B2D" w:rsidP="00AD0B2D">
      <w:pPr>
        <w:rPr>
          <w:lang w:val="en-GB"/>
        </w:rPr>
      </w:pPr>
      <w:r w:rsidRPr="007742A6">
        <w:rPr>
          <w:lang w:val="en-GB"/>
        </w:rPr>
        <w:t xml:space="preserve">The findings suggest that cultural food preferences can either promote or hinder acceptance of healthier options within fast-food domain. Consumer responses are influenced by experience of familiarity, authenticity, identity, traditional practices, social context, food neophobia, taste expectations and cultural knowledge. The cultural preferences are not immutable: consumers may be receptive to adapted foods that offer meaningful connections to existing practices and meaningful and relevant health and functional benefits. It therefore does not seem helpful to try to eliminate the cultural differences in the attempt to successfully adapt the concept of a healthy menu in the UK. </w:t>
      </w:r>
    </w:p>
    <w:p w14:paraId="4C60E989" w14:textId="77777777" w:rsidR="00686013" w:rsidRDefault="00686013">
      <w:pPr>
        <w:spacing w:before="0" w:after="160" w:line="278" w:lineRule="auto"/>
        <w:jc w:val="left"/>
        <w:rPr>
          <w:lang w:val="en-GB"/>
        </w:rPr>
      </w:pPr>
      <w:r>
        <w:rPr>
          <w:lang w:val="en-GB"/>
        </w:rPr>
        <w:br w:type="page"/>
      </w:r>
    </w:p>
    <w:p w14:paraId="5BE1F3FF" w14:textId="77777777" w:rsidR="00F53845" w:rsidRPr="00F06264" w:rsidRDefault="00F53845" w:rsidP="00F53845">
      <w:pPr>
        <w:pStyle w:val="Heading1"/>
      </w:pPr>
      <w:bookmarkStart w:id="117" w:name="_Toc240373049"/>
      <w:bookmarkStart w:id="118" w:name="_Toc240376275"/>
      <w:r w:rsidRPr="00F06264">
        <w:lastRenderedPageBreak/>
        <w:t>CHAPTER 5: CONCLUSION AND RECOMMENDATIONS</w:t>
      </w:r>
      <w:bookmarkEnd w:id="117"/>
      <w:bookmarkEnd w:id="118"/>
    </w:p>
    <w:p w14:paraId="065A5934" w14:textId="77777777" w:rsidR="00F53845" w:rsidRPr="00F06264" w:rsidRDefault="00F53845" w:rsidP="00F53845">
      <w:pPr>
        <w:pStyle w:val="Heading2"/>
      </w:pPr>
      <w:bookmarkStart w:id="119" w:name="_Toc240373050"/>
      <w:bookmarkStart w:id="120" w:name="_Toc240376276"/>
      <w:r w:rsidRPr="00F06264">
        <w:t>5.</w:t>
      </w:r>
      <w:r>
        <w:t>1</w:t>
      </w:r>
      <w:r w:rsidRPr="00F06264">
        <w:t xml:space="preserve"> Overall Conclusion</w:t>
      </w:r>
      <w:bookmarkEnd w:id="119"/>
      <w:bookmarkEnd w:id="120"/>
    </w:p>
    <w:p w14:paraId="531CD204" w14:textId="63D8F01B" w:rsidR="00F53845" w:rsidRDefault="00F53845" w:rsidP="00F53845">
      <w:r>
        <w:t xml:space="preserve">The conclusion includes cross-cultural healthy menu adaptation helps in facilitating consumer acceptance of healthier fast-food product while cultural adaptation or health benefit alone fails to facilitate the process. The findings imply connection between cultural, sensory, food and nutrition and socio-economic factors in determining their perceptions of buying and consumption of the imported products. Education is the most effective when new tasty and comfortable products are similar, while fulfilling dietary requirements and providing consumer with health benefit without sacrificing taste, cost and convenience. There is important implication, where healthy menu adaptation goes beyond nutritional reformulation. </w:t>
      </w:r>
    </w:p>
    <w:p w14:paraId="13B1D127" w14:textId="1B08A173" w:rsidR="00F53845" w:rsidRDefault="00F53845" w:rsidP="00F53845">
      <w:r>
        <w:t>The nutritional value of fast foods can be improved through reducing one of the components or introducing replacement for unhealthy component. The findings reveal that this should be done in consideration of individual’s perspective. The uncertainty of better meal types or other types of meals can be overcome through cultural familiarity, traditional food flavour and meal format.  Being culturally relevant is not simply about matching food items with cultural communities. in chapter 4, the relationship between culture and personal preference, experience, social practice and health belief was developed. Each consumer of the same cultural community will respond to the adaptation of the menu in different ways. The adaptation should be made to accommodate consumer choices rather than making assumptions to suit multicultural consumers.</w:t>
      </w:r>
    </w:p>
    <w:p w14:paraId="27B175A6" w14:textId="77777777" w:rsidR="00F53845" w:rsidRDefault="00F53845" w:rsidP="00F53845">
      <w:pPr>
        <w:pStyle w:val="Heading2"/>
      </w:pPr>
      <w:bookmarkStart w:id="121" w:name="_Toc240373051"/>
      <w:bookmarkStart w:id="122" w:name="_Toc240376277"/>
      <w:r w:rsidRPr="00A77A4C">
        <w:t>5.</w:t>
      </w:r>
      <w:r>
        <w:t>2</w:t>
      </w:r>
      <w:r w:rsidRPr="00A77A4C">
        <w:t xml:space="preserve"> Linking Conclusions to the Research Objectives</w:t>
      </w:r>
      <w:bookmarkEnd w:id="121"/>
      <w:bookmarkEnd w:id="122"/>
    </w:p>
    <w:p w14:paraId="08E2DFFC" w14:textId="70872E0F" w:rsidR="00F53845" w:rsidRPr="00F53845" w:rsidRDefault="00F53845" w:rsidP="00F53845">
      <w:pPr>
        <w:pStyle w:val="Heading3"/>
      </w:pPr>
      <w:bookmarkStart w:id="123" w:name="_Toc240373052"/>
      <w:bookmarkStart w:id="124" w:name="_Toc240376278"/>
      <w:r>
        <w:t xml:space="preserve">5.2.1 Objective 1: </w:t>
      </w:r>
      <w:bookmarkEnd w:id="123"/>
      <w:r w:rsidRPr="00685F73">
        <w:t>To critically identify the main culturally adapted healthy menu strategies used in the UK fast-food industry</w:t>
      </w:r>
      <w:bookmarkEnd w:id="124"/>
    </w:p>
    <w:p w14:paraId="07588BCD" w14:textId="6FCF8500" w:rsidR="00F53845" w:rsidRDefault="00F53845" w:rsidP="00F53845">
      <w:r>
        <w:t xml:space="preserve">The first objective of the paper was to critically identify culturally adapted healthy menu strategies used within the UK fast food industry. This was achieved through systematic review of various related approaches where cultural menu adaptation, healthy menu adaptation, cultural taste alignment, healthy menu innovation, dietary adaptation and multicultural market adaptation would emerge. Some important strategies identified by </w:t>
      </w:r>
      <w:r>
        <w:lastRenderedPageBreak/>
        <w:t>analyses include use of healthy substitutions of ingredients, formulation, plant-based products, adjustment of meal types and dietary accommodation. Halal compatibility and vegan options are strategies of adaptation available. It should be emphasised that all of the strategies are valuable in case when they are connected in context of culture and nutrition. There is no universal healthy menu strategy available based on the research results. The implementation of changes for familiar meals may help reduce the resistance toward these changes. Providing consumers with choices and accommodating variety may help them maintain control of their food choices. In such case, the objective 1 was achieved and culturally appropriate menu adaptation is identified as multidimensional process of health enhancement, familiarity, dietary accommodation and consumer choices.</w:t>
      </w:r>
    </w:p>
    <w:p w14:paraId="6AF7F6B6" w14:textId="2A9963CC" w:rsidR="00F53845" w:rsidRDefault="00F53845" w:rsidP="00F53845">
      <w:pPr>
        <w:pStyle w:val="Heading3"/>
      </w:pPr>
      <w:bookmarkStart w:id="125" w:name="_Toc240373053"/>
      <w:bookmarkStart w:id="126" w:name="_Toc240376279"/>
      <w:r w:rsidRPr="003F5A92">
        <w:t>5.</w:t>
      </w:r>
      <w:r>
        <w:t>2</w:t>
      </w:r>
      <w:r w:rsidRPr="003F5A92">
        <w:t xml:space="preserve">.2 </w:t>
      </w:r>
      <w:r>
        <w:t xml:space="preserve">Objective 2: </w:t>
      </w:r>
      <w:r w:rsidRPr="00685F73">
        <w:t>To evaluate how cultural food preferences influence consumer acceptance of healthier fast-food options</w:t>
      </w:r>
      <w:r>
        <w:t>.</w:t>
      </w:r>
      <w:bookmarkEnd w:id="125"/>
      <w:bookmarkEnd w:id="126"/>
    </w:p>
    <w:p w14:paraId="45C089A5" w14:textId="3488E158" w:rsidR="00F53845" w:rsidRDefault="00F53845" w:rsidP="00F53845">
      <w:r>
        <w:t>The second objective was to determine impact of food preferences in culture on consumer acceptance of healthier fast foods. From findings, there exist relationships between cultural identity, traditionalism, familiarity, dietary needs and flavour perception in terms of food selection. C</w:t>
      </w:r>
      <w:r w:rsidRPr="00C45B16">
        <w:t xml:space="preserve">onsumers </w:t>
      </w:r>
      <w:r>
        <w:t xml:space="preserve">seems to be </w:t>
      </w:r>
      <w:r w:rsidRPr="00C45B16">
        <w:t>assuming</w:t>
      </w:r>
      <w:r>
        <w:t xml:space="preserve"> about composition and contents of familiar food. In contrast, unknown healthier food would put consumers in unfamiliar territories of accepting what is given to them. From the review, the factors affecting cultural preferences are closely related to matters concerning health considerations, list price, ease of handling, product features and place of usage. Also,</w:t>
      </w:r>
      <w:r w:rsidR="00092560">
        <w:t xml:space="preserve"> the findings denotes that</w:t>
      </w:r>
      <w:r>
        <w:t xml:space="preserve"> diversity exists within the cultural groups. In cultural adaptation, it becomes beneficial when such an adaptation avoids stereotyping consumers as well as stereotyping for diversity. The second objective is achieved in determining cultural preferences as determinant of consumer acceptance based on perceptions and what is acceptable.</w:t>
      </w:r>
    </w:p>
    <w:p w14:paraId="066D5D94" w14:textId="28D5CAFA" w:rsidR="00F53845" w:rsidRDefault="00F53845" w:rsidP="00F53845">
      <w:pPr>
        <w:pStyle w:val="Heading3"/>
      </w:pPr>
      <w:bookmarkStart w:id="127" w:name="_Toc240373054"/>
      <w:bookmarkStart w:id="128" w:name="_Toc240376280"/>
      <w:r>
        <w:t xml:space="preserve">5.2.3 Objective 3: </w:t>
      </w:r>
      <w:bookmarkEnd w:id="127"/>
      <w:r w:rsidRPr="00685F73">
        <w:t>To analyse the key factors that shape acceptance of culturally adapted healthy menu items, including taste, trust, dietary suitability, perceived health value, and purchase intention</w:t>
      </w:r>
      <w:bookmarkEnd w:id="128"/>
    </w:p>
    <w:p w14:paraId="2CABBA0E" w14:textId="77777777" w:rsidR="00F53845" w:rsidRDefault="00F53845" w:rsidP="00F53845">
      <w:r>
        <w:t xml:space="preserve">The third objective involved investigating the determinants associated with the acceptance of the culturally adapted healthy foods in terms of taste, trust, diet </w:t>
      </w:r>
      <w:r>
        <w:lastRenderedPageBreak/>
        <w:t>appropriateness, perceived health value and purchase intention. Taste became particularly important because nutrition becomes increasingly commercially restrictive factor due to significant reduction in tasting. Knowledge will become basis for encouraging the desire to taste and reduce uncertainty while diet appropriateness will serve as informative base for people requiring it. Trust influences the credibility of claims and information about product. The perceived health value increases the possibility of identifying some advantage of adapted food choice. Affordability emerged another aspect of healthy food choice. Although culturally appropriate and healthier product may be developed and accepted in terms of perception, resistance may arise if insufficient values are provided by product. The purchase intention is larger than health consciousness. The purchase intention emerges as outcome of number of judgements rather than health consciousness. The objective 3 was met through considering sensory appeal, cultural relevancy, dietary appropriateness, credible health claims and acceptable values.</w:t>
      </w:r>
    </w:p>
    <w:p w14:paraId="530D62E8" w14:textId="77777777" w:rsidR="00F53845" w:rsidRDefault="00F53845" w:rsidP="00F53845">
      <w:pPr>
        <w:pStyle w:val="Heading2"/>
      </w:pPr>
      <w:bookmarkStart w:id="129" w:name="_Toc240373055"/>
      <w:bookmarkStart w:id="130" w:name="_Toc240376281"/>
      <w:r w:rsidRPr="00302FDE">
        <w:t>5.</w:t>
      </w:r>
      <w:r>
        <w:t>3</w:t>
      </w:r>
      <w:r w:rsidRPr="00302FDE">
        <w:t xml:space="preserve"> Limitations of the Study</w:t>
      </w:r>
      <w:bookmarkEnd w:id="129"/>
      <w:bookmarkEnd w:id="130"/>
    </w:p>
    <w:p w14:paraId="4398447C" w14:textId="77777777" w:rsidR="00F53845" w:rsidRDefault="00F53845" w:rsidP="00F53845">
      <w:r>
        <w:t xml:space="preserve">The research includes systematic literature review and hence findings of research depend on quality, coverage and methodology of existing studies without any primary data obtained from fast-food customers in UK. However, due to time constraint, secondary data was relevant and through the literature review vast data was collected that helped to generate relevant analysis. The publication bias might affect evidence base as the studies provide clearer and statistically significant results. However, the evidences were generated through comparison of various sources before final interpretation. There is certain degree of heterogeneity across studies. For instance, certain constructs like healthy food, cultural adaptation or consumer acceptance lacked clear definition. However, the research analysed that consumer acceptance took place through several outcomes such as willingness to try, attitudes, satisfaction, purchase intention and choice.  There are certain pieces of evidence based on contexts different from the UK context or different types of food contexts apart from fast food restaurants, where food environment was different from fast food restaurant. Depending on cultural composition and prices of food, regulatory conditions, it means that there is no possibility of transferring findings directly. However, the systematic </w:t>
      </w:r>
      <w:r>
        <w:lastRenderedPageBreak/>
        <w:t>qualitative review is different review type and is dependent on researcher interpretation, where structured screening, extraction and thematic coding was used.</w:t>
      </w:r>
    </w:p>
    <w:p w14:paraId="43881998" w14:textId="77777777" w:rsidR="00F53845" w:rsidRPr="00F06264" w:rsidRDefault="00F53845" w:rsidP="00F53845">
      <w:pPr>
        <w:pStyle w:val="Heading2"/>
      </w:pPr>
      <w:bookmarkStart w:id="131" w:name="_Toc240373056"/>
      <w:bookmarkStart w:id="132" w:name="_Toc240376282"/>
      <w:r w:rsidRPr="00F06264">
        <w:t>5.</w:t>
      </w:r>
      <w:r>
        <w:t>4</w:t>
      </w:r>
      <w:r w:rsidRPr="00F06264">
        <w:t xml:space="preserve"> Recommendations</w:t>
      </w:r>
      <w:bookmarkEnd w:id="131"/>
      <w:bookmarkEnd w:id="132"/>
    </w:p>
    <w:p w14:paraId="574AC02C" w14:textId="77777777" w:rsidR="00F53845" w:rsidRPr="00F06264" w:rsidRDefault="00F53845" w:rsidP="00F53845">
      <w:pPr>
        <w:pStyle w:val="Heading3"/>
      </w:pPr>
      <w:bookmarkStart w:id="133" w:name="_Toc240373057"/>
      <w:bookmarkStart w:id="134" w:name="_Toc240376283"/>
      <w:r w:rsidRPr="00F06264">
        <w:t>5.</w:t>
      </w:r>
      <w:r>
        <w:t>4</w:t>
      </w:r>
      <w:r w:rsidRPr="00F06264">
        <w:t>.1 Preserve Familiar Taste During Healthy Reformulation</w:t>
      </w:r>
      <w:bookmarkEnd w:id="133"/>
      <w:bookmarkEnd w:id="134"/>
    </w:p>
    <w:p w14:paraId="69BB3DA9" w14:textId="77777777" w:rsidR="00F53845" w:rsidRDefault="00F53845" w:rsidP="00F53845">
      <w:r>
        <w:t>For the fast-food industry in the UK, the process of re-formulation of their food products should be gradual while guaranteeing familiarity of taste, texture of the food and type of popular foods. Healthier complexes will bring about unnecessary sensory changes since the acceptability of the product is very much reliant on consumption experience. The nutritional quality can be enhanced without affecting consumer acceptability using careful changes in recipe and flavours (</w:t>
      </w:r>
      <w:proofErr w:type="spellStart"/>
      <w:r>
        <w:t>Junkkari</w:t>
      </w:r>
      <w:proofErr w:type="spellEnd"/>
      <w:r>
        <w:t xml:space="preserve"> et al., 2025).</w:t>
      </w:r>
    </w:p>
    <w:p w14:paraId="4F3968E4" w14:textId="77777777" w:rsidR="00F53845" w:rsidRDefault="00F53845" w:rsidP="00F53845">
      <w:pPr>
        <w:pStyle w:val="Heading3"/>
      </w:pPr>
      <w:bookmarkStart w:id="135" w:name="_Toc240373058"/>
      <w:bookmarkStart w:id="136" w:name="_Toc240376284"/>
      <w:r>
        <w:t>5.4.2 Offer alternative products rather than replace the existing product</w:t>
      </w:r>
      <w:bookmarkEnd w:id="135"/>
      <w:bookmarkEnd w:id="136"/>
    </w:p>
    <w:p w14:paraId="6879CD44" w14:textId="0EB5814E" w:rsidR="00F53845" w:rsidRDefault="00F53845" w:rsidP="00F53845">
      <w:r>
        <w:t>Companies can offer healthier options of popular products by giving customers an option for different ingredients, different serving size or even an alternative to main dish. Evidence for lower calorie options in restaurants supports both substitution approaches and even modifications of ingredients as long as consumers have options (Sun, 2021).</w:t>
      </w:r>
      <w:r w:rsidRPr="00002F82">
        <w:t xml:space="preserve"> </w:t>
      </w:r>
      <w:r>
        <w:t>This enables variation among the members of the particular culture but does not assume that all individuals within certain culture have same preferences.</w:t>
      </w:r>
    </w:p>
    <w:p w14:paraId="23C48CC3" w14:textId="77777777" w:rsidR="00F53845" w:rsidRDefault="00F53845" w:rsidP="00F53845">
      <w:pPr>
        <w:pStyle w:val="Heading3"/>
      </w:pPr>
      <w:bookmarkStart w:id="137" w:name="_Toc240373059"/>
      <w:bookmarkStart w:id="138" w:name="_Toc240376285"/>
      <w:r>
        <w:t>5.4.3 Co-design Culturally Relevant Healthy Options</w:t>
      </w:r>
      <w:bookmarkEnd w:id="137"/>
      <w:bookmarkEnd w:id="138"/>
    </w:p>
    <w:p w14:paraId="4658CD43" w14:textId="77777777" w:rsidR="00F53845" w:rsidRDefault="00F53845" w:rsidP="00F53845">
      <w:r>
        <w:t>While creating and testing new healthier options of fast-food menus, it is important to involve all types of consumers from different cultures. Culturally specific and responsive interventions analyse that cultural tailoring should be based on overall cultural values and culturally responsive behaviours of adopted community (Maynard et al., 2023).</w:t>
      </w:r>
      <w:r w:rsidRPr="00002F82">
        <w:t xml:space="preserve"> </w:t>
      </w:r>
      <w:r>
        <w:t>Feedback from consumers will assist in finding culturally appropriate tastes, cooking styles, dietary cultures and prevent superficial adaptation.</w:t>
      </w:r>
    </w:p>
    <w:p w14:paraId="57C75490" w14:textId="77777777" w:rsidR="00F53845" w:rsidRDefault="00F53845" w:rsidP="00F53845">
      <w:pPr>
        <w:pStyle w:val="Heading3"/>
      </w:pPr>
      <w:bookmarkStart w:id="139" w:name="_Toc240373060"/>
      <w:bookmarkStart w:id="140" w:name="_Toc240376286"/>
      <w:r w:rsidRPr="00493067">
        <w:t>5.</w:t>
      </w:r>
      <w:r>
        <w:t>4</w:t>
      </w:r>
      <w:r w:rsidRPr="00493067">
        <w:t>.4 Test Acceptance Before Large-Scale Implementation</w:t>
      </w:r>
      <w:bookmarkEnd w:id="139"/>
      <w:bookmarkEnd w:id="140"/>
    </w:p>
    <w:p w14:paraId="1503EE42" w14:textId="77777777" w:rsidR="00F53845" w:rsidRDefault="00F53845" w:rsidP="00F53845">
      <w:r>
        <w:t xml:space="preserve">The new menu adaptations should be tasted, accepted, satisfy consumer and be tested again to see if repeat purchases are made. Foodservice research proves that there could be diverse outcomes regarding consumer’s reaction on menu replacement </w:t>
      </w:r>
      <w:r>
        <w:lastRenderedPageBreak/>
        <w:t xml:space="preserve">with healthier products (Rocha, Viegas and Gonçalves, 2025). Menu adaptation should be continuous process of changing the menu. </w:t>
      </w:r>
    </w:p>
    <w:p w14:paraId="52D81A90" w14:textId="77777777" w:rsidR="00F53845" w:rsidRDefault="00F53845" w:rsidP="00F53845">
      <w:pPr>
        <w:pStyle w:val="Heading2"/>
      </w:pPr>
      <w:bookmarkStart w:id="141" w:name="_Toc240373061"/>
      <w:bookmarkStart w:id="142" w:name="_Toc240376287"/>
      <w:r>
        <w:t>5.5 Practical Implications</w:t>
      </w:r>
      <w:bookmarkEnd w:id="141"/>
      <w:bookmarkEnd w:id="142"/>
    </w:p>
    <w:p w14:paraId="477FF62E" w14:textId="77777777" w:rsidR="00F53845" w:rsidRDefault="00F53845" w:rsidP="00F53845">
      <w:r w:rsidRPr="00C45B16">
        <w:t xml:space="preserve">The </w:t>
      </w:r>
      <w:r>
        <w:t>findings of the study include</w:t>
      </w:r>
      <w:r w:rsidRPr="00C45B16">
        <w:t xml:space="preserve"> significant implications </w:t>
      </w:r>
      <w:r>
        <w:t>within</w:t>
      </w:r>
      <w:r w:rsidRPr="00C45B16">
        <w:t xml:space="preserve"> the UK fast food business and their menu development strategies in</w:t>
      </w:r>
      <w:r>
        <w:t xml:space="preserve"> long term based on cultural aspects</w:t>
      </w:r>
      <w:r w:rsidRPr="00C45B16">
        <w:t xml:space="preserve">. The results suggest that when adapting menus to </w:t>
      </w:r>
      <w:r>
        <w:t>be</w:t>
      </w:r>
      <w:r w:rsidRPr="00C45B16">
        <w:t xml:space="preserve"> healthier, businesses should </w:t>
      </w:r>
      <w:r>
        <w:t>consider the</w:t>
      </w:r>
      <w:r w:rsidRPr="00C45B16">
        <w:t xml:space="preserve"> nutritional value, cultural relevance, taste preference, cost-effectiveness and appropriateness, </w:t>
      </w:r>
      <w:r>
        <w:t>rather than just</w:t>
      </w:r>
      <w:r w:rsidRPr="00C45B16">
        <w:t xml:space="preserve"> healthiness. </w:t>
      </w:r>
      <w:r>
        <w:t>The research analysed that modern customer views are not only limited to healthy aspects but diversified values while making the choice. The</w:t>
      </w:r>
      <w:r w:rsidRPr="00C45B16">
        <w:t xml:space="preserve"> consumer preferences should be retained </w:t>
      </w:r>
      <w:r>
        <w:t xml:space="preserve">as </w:t>
      </w:r>
      <w:r w:rsidRPr="00C45B16">
        <w:t xml:space="preserve">people have varying tastes even within </w:t>
      </w:r>
      <w:r>
        <w:t xml:space="preserve">one </w:t>
      </w:r>
      <w:r w:rsidRPr="00C45B16">
        <w:t xml:space="preserve">culture. In practice, businesses should consider consumers with different cultures in their product development process and testing </w:t>
      </w:r>
      <w:r>
        <w:t>a</w:t>
      </w:r>
      <w:r w:rsidRPr="00C45B16">
        <w:t xml:space="preserve">daptation before </w:t>
      </w:r>
      <w:r>
        <w:t>final</w:t>
      </w:r>
      <w:r w:rsidRPr="00C45B16">
        <w:t xml:space="preserve"> releas</w:t>
      </w:r>
      <w:r>
        <w:t>e</w:t>
      </w:r>
      <w:r w:rsidRPr="00C45B16">
        <w:t>.</w:t>
      </w:r>
    </w:p>
    <w:p w14:paraId="131423D2" w14:textId="77777777" w:rsidR="00F53845" w:rsidRDefault="00F53845" w:rsidP="00F53845">
      <w:pPr>
        <w:pStyle w:val="Heading2"/>
      </w:pPr>
      <w:bookmarkStart w:id="143" w:name="_Toc240373062"/>
      <w:bookmarkStart w:id="144" w:name="_Toc240376288"/>
      <w:r w:rsidRPr="00204D35">
        <w:t>5.</w:t>
      </w:r>
      <w:r>
        <w:t xml:space="preserve">6 </w:t>
      </w:r>
      <w:r w:rsidRPr="00204D35">
        <w:t>Future Scope of Research</w:t>
      </w:r>
      <w:bookmarkEnd w:id="143"/>
      <w:bookmarkEnd w:id="144"/>
    </w:p>
    <w:p w14:paraId="06AEF25B" w14:textId="77777777" w:rsidR="00F53845" w:rsidRDefault="00F53845" w:rsidP="00F53845">
      <w:r>
        <w:t>The study can be followed by the primary research conducted in the UK and directed at those customers coming from different cultural backgrounds. Surveys, interviews and focus group techniques would allow for deeper knowledge about how consumers interpret such products as culturally adapted healthy fast-food products. Experimental research would involve comparison of adapted and non-adapted versions of the products in real life situation. In future research, it is recommended to differentiate between “what is said” and “what is done”. There are many consumer studies related to willingness to purchase intention related to commercial efficiency, repeat purchase and long-term acceptance of certain product. Long-term study will define connection between initial interest in cultural adaptation of healthier foods and long-term consumption.</w:t>
      </w:r>
    </w:p>
    <w:p w14:paraId="26749D00" w14:textId="4F85E59B" w:rsidR="00F53845" w:rsidRDefault="00F53845">
      <w:pPr>
        <w:spacing w:before="0" w:after="160" w:line="278" w:lineRule="auto"/>
        <w:jc w:val="left"/>
        <w:rPr>
          <w:rFonts w:eastAsiaTheme="majorEastAsia" w:cstheme="majorBidi"/>
          <w:b/>
          <w:color w:val="000000" w:themeColor="text1"/>
          <w:sz w:val="28"/>
          <w:szCs w:val="50"/>
        </w:rPr>
      </w:pPr>
      <w:r>
        <w:br w:type="page"/>
      </w:r>
    </w:p>
    <w:p w14:paraId="3ED6ED69" w14:textId="46542DFA" w:rsidR="00877DF2" w:rsidRPr="007742A6" w:rsidRDefault="00877DF2" w:rsidP="00877DF2">
      <w:pPr>
        <w:pStyle w:val="Heading1"/>
        <w:rPr>
          <w:lang w:val="en-GB"/>
        </w:rPr>
      </w:pPr>
      <w:bookmarkStart w:id="145" w:name="_Toc240376289"/>
      <w:r w:rsidRPr="007742A6">
        <w:rPr>
          <w:lang w:val="en-GB"/>
        </w:rPr>
        <w:lastRenderedPageBreak/>
        <w:t>Reference List</w:t>
      </w:r>
      <w:bookmarkEnd w:id="145"/>
    </w:p>
    <w:p w14:paraId="03EBE549" w14:textId="77777777" w:rsidR="00686013" w:rsidRPr="00C038B3" w:rsidRDefault="00686013" w:rsidP="00B1425F">
      <w:pPr>
        <w:pStyle w:val="NormalWeb"/>
        <w:spacing w:before="0" w:beforeAutospacing="0" w:after="240" w:afterAutospacing="0" w:line="360" w:lineRule="auto"/>
        <w:rPr>
          <w:rFonts w:ascii="Arial" w:hAnsi="Arial" w:cs="Arial"/>
        </w:rPr>
      </w:pPr>
      <w:bookmarkStart w:id="146" w:name="_Hlk236656800"/>
      <w:r w:rsidRPr="00C038B3">
        <w:rPr>
          <w:rFonts w:ascii="Arial" w:hAnsi="Arial" w:cs="Arial"/>
          <w:color w:val="222222"/>
          <w:shd w:val="clear" w:color="auto" w:fill="FFFFFF"/>
        </w:rPr>
        <w:t>Alae-Carew</w:t>
      </w:r>
      <w:bookmarkEnd w:id="146"/>
      <w:r w:rsidRPr="00C038B3">
        <w:rPr>
          <w:rFonts w:ascii="Arial" w:hAnsi="Arial" w:cs="Arial"/>
          <w:color w:val="222222"/>
          <w:shd w:val="clear" w:color="auto" w:fill="FFFFFF"/>
        </w:rPr>
        <w:t xml:space="preserve">, C., Green, R., Stewart, C., Cook, B., </w:t>
      </w:r>
      <w:proofErr w:type="spellStart"/>
      <w:r w:rsidRPr="00C038B3">
        <w:rPr>
          <w:rFonts w:ascii="Arial" w:hAnsi="Arial" w:cs="Arial"/>
          <w:color w:val="222222"/>
          <w:shd w:val="clear" w:color="auto" w:fill="FFFFFF"/>
        </w:rPr>
        <w:t>Dangour</w:t>
      </w:r>
      <w:proofErr w:type="spellEnd"/>
      <w:r w:rsidRPr="00C038B3">
        <w:rPr>
          <w:rFonts w:ascii="Arial" w:hAnsi="Arial" w:cs="Arial"/>
          <w:color w:val="222222"/>
          <w:shd w:val="clear" w:color="auto" w:fill="FFFFFF"/>
        </w:rPr>
        <w:t xml:space="preserve">, A.D. and </w:t>
      </w:r>
      <w:proofErr w:type="spellStart"/>
      <w:r w:rsidRPr="00C038B3">
        <w:rPr>
          <w:rFonts w:ascii="Arial" w:hAnsi="Arial" w:cs="Arial"/>
          <w:color w:val="222222"/>
          <w:shd w:val="clear" w:color="auto" w:fill="FFFFFF"/>
        </w:rPr>
        <w:t>Scheelbeek</w:t>
      </w:r>
      <w:proofErr w:type="spellEnd"/>
      <w:r w:rsidRPr="00C038B3">
        <w:rPr>
          <w:rFonts w:ascii="Arial" w:hAnsi="Arial" w:cs="Arial"/>
          <w:color w:val="222222"/>
          <w:shd w:val="clear" w:color="auto" w:fill="FFFFFF"/>
        </w:rPr>
        <w:t>, P.F., (2022). The role of plant-based alternative foods in sustainable and healthy food systems: Consumption trends in the UK. </w:t>
      </w:r>
      <w:r w:rsidRPr="00C038B3">
        <w:rPr>
          <w:rFonts w:ascii="Arial" w:hAnsi="Arial" w:cs="Arial"/>
          <w:i/>
          <w:iCs/>
          <w:color w:val="222222"/>
          <w:shd w:val="clear" w:color="auto" w:fill="FFFFFF"/>
        </w:rPr>
        <w:t>Science of the Total Environment</w:t>
      </w:r>
      <w:r w:rsidRPr="00C038B3">
        <w:rPr>
          <w:rFonts w:ascii="Arial" w:hAnsi="Arial" w:cs="Arial"/>
          <w:color w:val="222222"/>
          <w:shd w:val="clear" w:color="auto" w:fill="FFFFFF"/>
        </w:rPr>
        <w:t>, </w:t>
      </w:r>
      <w:r w:rsidRPr="00C038B3">
        <w:rPr>
          <w:rFonts w:ascii="Arial" w:hAnsi="Arial" w:cs="Arial"/>
          <w:i/>
          <w:iCs/>
          <w:color w:val="222222"/>
          <w:shd w:val="clear" w:color="auto" w:fill="FFFFFF"/>
        </w:rPr>
        <w:t>807</w:t>
      </w:r>
      <w:r w:rsidRPr="00C038B3">
        <w:rPr>
          <w:rFonts w:ascii="Arial" w:hAnsi="Arial" w:cs="Arial"/>
          <w:color w:val="222222"/>
          <w:shd w:val="clear" w:color="auto" w:fill="FFFFFF"/>
        </w:rPr>
        <w:t>, p.151041.</w:t>
      </w:r>
      <w:r w:rsidRPr="00C038B3">
        <w:rPr>
          <w:rFonts w:ascii="Arial" w:hAnsi="Arial" w:cs="Arial"/>
        </w:rPr>
        <w:t xml:space="preserve"> </w:t>
      </w:r>
      <w:hyperlink r:id="rId23" w:history="1">
        <w:r w:rsidRPr="00C038B3">
          <w:rPr>
            <w:rStyle w:val="Hyperlink"/>
            <w:rFonts w:ascii="Arial" w:hAnsi="Arial" w:cs="Arial"/>
            <w:shd w:val="clear" w:color="auto" w:fill="FFFFFF"/>
          </w:rPr>
          <w:t>https://www.sciencedirect.com/science/article/pii/S0048969721061192</w:t>
        </w:r>
      </w:hyperlink>
    </w:p>
    <w:p w14:paraId="0BC7D1A1" w14:textId="77777777" w:rsidR="00686013" w:rsidRPr="00883754" w:rsidRDefault="00686013" w:rsidP="00686013">
      <w:proofErr w:type="spellStart"/>
      <w:r w:rsidRPr="00883754">
        <w:t>Albalawi</w:t>
      </w:r>
      <w:proofErr w:type="spellEnd"/>
      <w:r w:rsidRPr="00883754">
        <w:t xml:space="preserve">, A.A., </w:t>
      </w:r>
      <w:proofErr w:type="spellStart"/>
      <w:r w:rsidRPr="00883754">
        <w:t>Hambly</w:t>
      </w:r>
      <w:proofErr w:type="spellEnd"/>
      <w:r w:rsidRPr="00883754">
        <w:t xml:space="preserve">, C. and Speakman, J.R. (2022) ‘Consumption of takeaway and delivery meals is associated with increased BMI and percent fat among UK Biobank participants’, </w:t>
      </w:r>
      <w:r w:rsidRPr="00883754">
        <w:rPr>
          <w:i/>
          <w:iCs/>
        </w:rPr>
        <w:t>The American Journal of Clinical Nutrition</w:t>
      </w:r>
      <w:r w:rsidRPr="00883754">
        <w:t xml:space="preserve">, 116(1), pp. 173–188. </w:t>
      </w:r>
      <w:hyperlink r:id="rId24" w:history="1">
        <w:r w:rsidRPr="00883754">
          <w:rPr>
            <w:rStyle w:val="Hyperlink"/>
          </w:rPr>
          <w:t>https://doi.org/10.1093/ajcn/nqac078</w:t>
        </w:r>
      </w:hyperlink>
      <w:r w:rsidRPr="00883754">
        <w:t xml:space="preserve"> </w:t>
      </w:r>
    </w:p>
    <w:p w14:paraId="0BC1B222" w14:textId="77777777" w:rsidR="00686013" w:rsidRPr="007742A6" w:rsidRDefault="00686013" w:rsidP="00DB1C00">
      <w:pPr>
        <w:rPr>
          <w:lang w:val="en-US"/>
        </w:rPr>
      </w:pPr>
      <w:r w:rsidRPr="007742A6">
        <w:rPr>
          <w:lang w:val="en-US"/>
        </w:rPr>
        <w:t xml:space="preserve">Alsubhi, M., Blake, M., Nguyen, T., Majmudar, I., Moodie, M. and </w:t>
      </w:r>
      <w:proofErr w:type="spellStart"/>
      <w:r w:rsidRPr="007742A6">
        <w:rPr>
          <w:lang w:val="en-US"/>
        </w:rPr>
        <w:t>Ananthapavan</w:t>
      </w:r>
      <w:proofErr w:type="spellEnd"/>
      <w:r w:rsidRPr="007742A6">
        <w:rPr>
          <w:lang w:val="en-US"/>
        </w:rPr>
        <w:t xml:space="preserve">, J., (2023). Consumer willingness to pay for healthier food products: A systematic </w:t>
      </w:r>
      <w:proofErr w:type="spellStart"/>
      <w:r w:rsidRPr="007742A6">
        <w:rPr>
          <w:lang w:val="en-US"/>
        </w:rPr>
        <w:t>review.</w:t>
      </w:r>
      <w:r w:rsidRPr="007742A6">
        <w:rPr>
          <w:i/>
          <w:iCs/>
          <w:lang w:val="en-US"/>
        </w:rPr>
        <w:t>Obesity</w:t>
      </w:r>
      <w:proofErr w:type="spellEnd"/>
      <w:r w:rsidRPr="007742A6">
        <w:rPr>
          <w:i/>
          <w:iCs/>
          <w:lang w:val="en-US"/>
        </w:rPr>
        <w:t xml:space="preserve"> Reviews</w:t>
      </w:r>
      <w:r w:rsidRPr="007742A6">
        <w:rPr>
          <w:lang w:val="en-US"/>
        </w:rPr>
        <w:t>,</w:t>
      </w:r>
      <w:r w:rsidRPr="007742A6">
        <w:rPr>
          <w:i/>
          <w:iCs/>
          <w:lang w:val="en-US"/>
        </w:rPr>
        <w:t>24</w:t>
      </w:r>
      <w:r w:rsidRPr="007742A6">
        <w:rPr>
          <w:lang w:val="en-US"/>
        </w:rPr>
        <w:t>(1), p.e13525.</w:t>
      </w:r>
      <w:hyperlink r:id="rId25" w:history="1">
        <w:r w:rsidRPr="007742A6">
          <w:rPr>
            <w:rStyle w:val="Hyperlink"/>
            <w:lang w:val="en-US"/>
          </w:rPr>
          <w:t>https://onlinelibrary.wiley.com/doi/pdfdirect/10.1111/obr.13525</w:t>
        </w:r>
      </w:hyperlink>
    </w:p>
    <w:p w14:paraId="20DB6F03"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47" w:name="_Hlk236657287"/>
      <w:r w:rsidRPr="00C038B3">
        <w:rPr>
          <w:rFonts w:ascii="Arial" w:hAnsi="Arial" w:cs="Arial"/>
          <w:color w:val="222222"/>
          <w:shd w:val="clear" w:color="auto" w:fill="FFFFFF"/>
        </w:rPr>
        <w:t>Alyafei, A. and Easton-Carr, R., (2024)</w:t>
      </w:r>
      <w:bookmarkEnd w:id="147"/>
      <w:r w:rsidRPr="00C038B3">
        <w:rPr>
          <w:rFonts w:ascii="Arial" w:hAnsi="Arial" w:cs="Arial"/>
          <w:color w:val="222222"/>
          <w:shd w:val="clear" w:color="auto" w:fill="FFFFFF"/>
        </w:rPr>
        <w:t xml:space="preserve">. The health belief model of </w:t>
      </w:r>
      <w:proofErr w:type="spellStart"/>
      <w:r w:rsidRPr="00C038B3">
        <w:rPr>
          <w:rFonts w:ascii="Arial" w:hAnsi="Arial" w:cs="Arial"/>
          <w:color w:val="222222"/>
          <w:shd w:val="clear" w:color="auto" w:fill="FFFFFF"/>
        </w:rPr>
        <w:t>behavior</w:t>
      </w:r>
      <w:proofErr w:type="spellEnd"/>
      <w:r w:rsidRPr="00C038B3">
        <w:rPr>
          <w:rFonts w:ascii="Arial" w:hAnsi="Arial" w:cs="Arial"/>
          <w:color w:val="222222"/>
          <w:shd w:val="clear" w:color="auto" w:fill="FFFFFF"/>
        </w:rPr>
        <w:t xml:space="preserve"> change. </w:t>
      </w:r>
      <w:proofErr w:type="spellStart"/>
      <w:r w:rsidRPr="00C038B3">
        <w:rPr>
          <w:rFonts w:ascii="Arial" w:hAnsi="Arial" w:cs="Arial"/>
          <w:i/>
          <w:iCs/>
          <w:color w:val="222222"/>
          <w:shd w:val="clear" w:color="auto" w:fill="FFFFFF"/>
        </w:rPr>
        <w:t>StatPearls</w:t>
      </w:r>
      <w:proofErr w:type="spellEnd"/>
      <w:r w:rsidRPr="00C038B3">
        <w:rPr>
          <w:rFonts w:ascii="Arial" w:hAnsi="Arial" w:cs="Arial"/>
          <w:color w:val="222222"/>
          <w:shd w:val="clear" w:color="auto" w:fill="FFFFFF"/>
        </w:rPr>
        <w:t>.</w:t>
      </w:r>
      <w:r w:rsidRPr="00C038B3">
        <w:rPr>
          <w:rFonts w:ascii="Arial" w:hAnsi="Arial" w:cs="Arial"/>
        </w:rPr>
        <w:t xml:space="preserve"> </w:t>
      </w:r>
      <w:hyperlink r:id="rId26" w:history="1">
        <w:r w:rsidRPr="00C038B3">
          <w:rPr>
            <w:rStyle w:val="Hyperlink"/>
            <w:rFonts w:ascii="Arial" w:hAnsi="Arial" w:cs="Arial"/>
            <w:shd w:val="clear" w:color="auto" w:fill="FFFFFF"/>
          </w:rPr>
          <w:t>https://www.statpearls.com/point-of-care/161679</w:t>
        </w:r>
      </w:hyperlink>
    </w:p>
    <w:p w14:paraId="1D3E8375" w14:textId="77777777" w:rsidR="00686013" w:rsidRPr="00C038B3" w:rsidRDefault="00686013" w:rsidP="00B1425F">
      <w:pPr>
        <w:rPr>
          <w:rFonts w:cs="Arial"/>
        </w:rPr>
      </w:pPr>
      <w:r w:rsidRPr="00C038B3">
        <w:rPr>
          <w:rFonts w:cs="Arial"/>
        </w:rPr>
        <w:t xml:space="preserve">Anusha Siddiqui, S., </w:t>
      </w:r>
      <w:proofErr w:type="spellStart"/>
      <w:r w:rsidRPr="00C038B3">
        <w:rPr>
          <w:rFonts w:cs="Arial"/>
        </w:rPr>
        <w:t>Bahmid</w:t>
      </w:r>
      <w:proofErr w:type="spellEnd"/>
      <w:r w:rsidRPr="00C038B3">
        <w:rPr>
          <w:rFonts w:cs="Arial"/>
        </w:rPr>
        <w:t xml:space="preserve">, N.A., Mahmud, C.M., </w:t>
      </w:r>
      <w:proofErr w:type="spellStart"/>
      <w:r w:rsidRPr="00C038B3">
        <w:rPr>
          <w:rFonts w:cs="Arial"/>
        </w:rPr>
        <w:t>Boukid</w:t>
      </w:r>
      <w:proofErr w:type="spellEnd"/>
      <w:r w:rsidRPr="00C038B3">
        <w:rPr>
          <w:rFonts w:cs="Arial"/>
        </w:rPr>
        <w:t xml:space="preserve">, F., Lamri, M. and </w:t>
      </w:r>
      <w:proofErr w:type="spellStart"/>
      <w:r w:rsidRPr="00C038B3">
        <w:rPr>
          <w:rFonts w:cs="Arial"/>
        </w:rPr>
        <w:t>Gagaoua</w:t>
      </w:r>
      <w:proofErr w:type="spellEnd"/>
      <w:r w:rsidRPr="00C038B3">
        <w:rPr>
          <w:rFonts w:cs="Arial"/>
        </w:rPr>
        <w:t>, M., (2023). Consumer acceptability of plant-, seaweed-, and insect-based foods as alternatives to meat: A critical compilation of a decade of research. </w:t>
      </w:r>
      <w:r w:rsidRPr="00C038B3">
        <w:rPr>
          <w:rFonts w:cs="Arial"/>
          <w:i/>
          <w:iCs/>
        </w:rPr>
        <w:t>Critical reviews in food science and nutrition</w:t>
      </w:r>
      <w:r w:rsidRPr="00C038B3">
        <w:rPr>
          <w:rFonts w:cs="Arial"/>
        </w:rPr>
        <w:t>, </w:t>
      </w:r>
      <w:r w:rsidRPr="00C038B3">
        <w:rPr>
          <w:rFonts w:cs="Arial"/>
          <w:i/>
          <w:iCs/>
        </w:rPr>
        <w:t>63</w:t>
      </w:r>
      <w:r w:rsidRPr="00C038B3">
        <w:rPr>
          <w:rFonts w:cs="Arial"/>
        </w:rPr>
        <w:t xml:space="preserve">(23), pp.6630-6651. </w:t>
      </w:r>
      <w:hyperlink r:id="rId27" w:history="1">
        <w:r w:rsidRPr="00C038B3">
          <w:rPr>
            <w:rStyle w:val="Hyperlink"/>
            <w:rFonts w:cs="Arial"/>
          </w:rPr>
          <w:t>https://repositori.irta.cat/bitstream/handle/20.500.12327/1611/Anusha_Consumer_2022.pdf?sequence=3</w:t>
        </w:r>
      </w:hyperlink>
    </w:p>
    <w:p w14:paraId="0245F048"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48" w:name="_Hlk236657086"/>
      <w:r w:rsidRPr="00C038B3">
        <w:rPr>
          <w:rFonts w:ascii="Arial" w:hAnsi="Arial" w:cs="Arial"/>
          <w:color w:val="222222"/>
          <w:shd w:val="clear" w:color="auto" w:fill="FFFFFF"/>
        </w:rPr>
        <w:t>Arnould</w:t>
      </w:r>
      <w:bookmarkEnd w:id="148"/>
      <w:r w:rsidRPr="00C038B3">
        <w:rPr>
          <w:rFonts w:ascii="Arial" w:hAnsi="Arial" w:cs="Arial"/>
          <w:color w:val="222222"/>
          <w:shd w:val="clear" w:color="auto" w:fill="FFFFFF"/>
        </w:rPr>
        <w:t>, E., Weinberger, M.F., Crockett, D. and Thompson, C.J., (2023). Consumer culture theory.</w:t>
      </w:r>
      <w:r w:rsidRPr="00C038B3">
        <w:rPr>
          <w:rFonts w:ascii="Arial" w:hAnsi="Arial" w:cs="Arial"/>
        </w:rPr>
        <w:t xml:space="preserve"> </w:t>
      </w:r>
      <w:hyperlink r:id="rId28" w:history="1">
        <w:r w:rsidRPr="00C038B3">
          <w:rPr>
            <w:rStyle w:val="Hyperlink"/>
            <w:rFonts w:ascii="Arial" w:hAnsi="Arial" w:cs="Arial"/>
            <w:shd w:val="clear" w:color="auto" w:fill="FFFFFF"/>
          </w:rPr>
          <w:t>https://www.researchgate.net/profile/Craig-Thompson-12/publication/318258513_Consumer_Culture_Theory_A_SHORT_HISTORY_OF_A_YOUNG_SUBDISCIPLINE_Or_the_Tale_of_the_Rebellious_Offspring/links/595f1d930f7e9b8194b72da2/Consumer-Culture-Theory-A-SHORT-HISTORY-OF-A-YOUNG-SUBDISCIPLINE-Or-the-Tale-of-the-Rebellious-Offspring.pdf</w:t>
        </w:r>
      </w:hyperlink>
    </w:p>
    <w:p w14:paraId="501FA64A" w14:textId="77777777" w:rsidR="00686013" w:rsidRDefault="00686013" w:rsidP="00AD0B2D">
      <w:r w:rsidRPr="007F3BE6">
        <w:lastRenderedPageBreak/>
        <w:t xml:space="preserve">Begho, T. (2024) ‘Sentiments, barriers and predictors of acceptance for meat alternatives among UK meat consumers’, </w:t>
      </w:r>
      <w:r w:rsidRPr="00AD0B2D">
        <w:rPr>
          <w:i/>
          <w:iCs/>
        </w:rPr>
        <w:t>Food and Humanity</w:t>
      </w:r>
      <w:r w:rsidRPr="007F3BE6">
        <w:t>, 3, 100461.</w:t>
      </w:r>
      <w:r>
        <w:t xml:space="preserve"> </w:t>
      </w:r>
      <w:hyperlink r:id="rId29" w:history="1">
        <w:r w:rsidRPr="0088459B">
          <w:rPr>
            <w:rStyle w:val="Hyperlink"/>
          </w:rPr>
          <w:t>https://www.sciencedirect.com/science/article/pii/S2949824424002362</w:t>
        </w:r>
      </w:hyperlink>
    </w:p>
    <w:p w14:paraId="693B3E33"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r w:rsidRPr="00C038B3">
        <w:rPr>
          <w:rFonts w:ascii="Arial" w:hAnsi="Arial" w:cs="Arial"/>
          <w:color w:val="222222"/>
          <w:shd w:val="clear" w:color="auto" w:fill="FFFFFF"/>
        </w:rPr>
        <w:t xml:space="preserve">Blanchard, L., Ray, S., Law, C., Vega-Salas, M.J., Vega-Salas, M., </w:t>
      </w:r>
      <w:proofErr w:type="spellStart"/>
      <w:r w:rsidRPr="00C038B3">
        <w:rPr>
          <w:rFonts w:ascii="Arial" w:hAnsi="Arial" w:cs="Arial"/>
          <w:color w:val="222222"/>
          <w:shd w:val="clear" w:color="auto" w:fill="FFFFFF"/>
        </w:rPr>
        <w:t>Bidonde</w:t>
      </w:r>
      <w:proofErr w:type="spellEnd"/>
      <w:r w:rsidRPr="00C038B3">
        <w:rPr>
          <w:rFonts w:ascii="Arial" w:hAnsi="Arial" w:cs="Arial"/>
          <w:color w:val="222222"/>
          <w:shd w:val="clear" w:color="auto" w:fill="FFFFFF"/>
        </w:rPr>
        <w:t>, J., Bridge, G., Egan, M., Petticrew, M., Rutter, H. and Knai, C., (2024). The effectiveness, cost-effectiveness and policy processes of regulatory, voluntary and partnership policies to improve food environments: an evidence synthesis. </w:t>
      </w:r>
      <w:r w:rsidRPr="00C038B3">
        <w:rPr>
          <w:rFonts w:ascii="Arial" w:hAnsi="Arial" w:cs="Arial"/>
          <w:i/>
          <w:iCs/>
          <w:color w:val="222222"/>
          <w:shd w:val="clear" w:color="auto" w:fill="FFFFFF"/>
        </w:rPr>
        <w:t>Public Health Research</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12</w:t>
      </w:r>
      <w:r w:rsidRPr="00C038B3">
        <w:rPr>
          <w:rFonts w:ascii="Arial" w:hAnsi="Arial" w:cs="Arial"/>
          <w:color w:val="222222"/>
          <w:shd w:val="clear" w:color="auto" w:fill="FFFFFF"/>
        </w:rPr>
        <w:t>(8), pp.1-173.</w:t>
      </w:r>
      <w:r w:rsidRPr="00C038B3">
        <w:rPr>
          <w:rFonts w:ascii="Arial" w:hAnsi="Arial" w:cs="Arial"/>
        </w:rPr>
        <w:t xml:space="preserve"> </w:t>
      </w:r>
      <w:hyperlink r:id="rId30" w:history="1">
        <w:r w:rsidRPr="00C038B3">
          <w:rPr>
            <w:rStyle w:val="Hyperlink"/>
            <w:rFonts w:ascii="Arial" w:hAnsi="Arial" w:cs="Arial"/>
            <w:shd w:val="clear" w:color="auto" w:fill="FFFFFF"/>
          </w:rPr>
          <w:t>https://www.journalslibrary.nihr.ac.uk/phr/JYWP4049</w:t>
        </w:r>
      </w:hyperlink>
    </w:p>
    <w:p w14:paraId="20CE08CA" w14:textId="77777777" w:rsidR="00686013" w:rsidRPr="007742A6" w:rsidRDefault="00686013" w:rsidP="00DB1C00">
      <w:r w:rsidRPr="007742A6">
        <w:t xml:space="preserve">Bourke, B., McCarthy, M. and McCarthy, S. (2024) ‘Behavioural Factors Influencing Consumer Acceptance of Sustainable Healthy Food: A Review and Research Agenda’, </w:t>
      </w:r>
      <w:r w:rsidRPr="007742A6">
        <w:rPr>
          <w:i/>
          <w:iCs/>
        </w:rPr>
        <w:t>International Journal of Consumer Studies</w:t>
      </w:r>
      <w:r w:rsidRPr="007742A6">
        <w:t xml:space="preserve">, 48, e13078. </w:t>
      </w:r>
      <w:hyperlink r:id="rId31" w:history="1">
        <w:r w:rsidRPr="007742A6">
          <w:rPr>
            <w:rStyle w:val="Hyperlink"/>
          </w:rPr>
          <w:t>https://onlinelibrary.wiley.com/doi/10.1111/ijcs.13078</w:t>
        </w:r>
      </w:hyperlink>
      <w:r w:rsidRPr="007742A6">
        <w:t xml:space="preserve"> </w:t>
      </w:r>
    </w:p>
    <w:p w14:paraId="1B33F431"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49" w:name="_Hlk236656782"/>
      <w:proofErr w:type="spellStart"/>
      <w:r w:rsidRPr="00C038B3">
        <w:rPr>
          <w:rFonts w:ascii="Arial" w:hAnsi="Arial" w:cs="Arial"/>
          <w:color w:val="222222"/>
          <w:shd w:val="clear" w:color="auto" w:fill="FFFFFF"/>
        </w:rPr>
        <w:t>Briazu</w:t>
      </w:r>
      <w:bookmarkEnd w:id="149"/>
      <w:proofErr w:type="spellEnd"/>
      <w:r w:rsidRPr="00C038B3">
        <w:rPr>
          <w:rFonts w:ascii="Arial" w:hAnsi="Arial" w:cs="Arial"/>
          <w:color w:val="222222"/>
          <w:shd w:val="clear" w:color="auto" w:fill="FFFFFF"/>
        </w:rPr>
        <w:t>, R.A., Masood, F., Hunt, L., Pettinger, C., Wagstaff, C. and McCloy, R., (2024). Barriers and facilitators to healthy eating in disadvantaged adults living in the UK: a scoping review. </w:t>
      </w:r>
      <w:r w:rsidRPr="00C038B3">
        <w:rPr>
          <w:rFonts w:ascii="Arial" w:hAnsi="Arial" w:cs="Arial"/>
          <w:i/>
          <w:iCs/>
          <w:color w:val="222222"/>
          <w:shd w:val="clear" w:color="auto" w:fill="FFFFFF"/>
        </w:rPr>
        <w:t>BMC Public Health</w:t>
      </w:r>
      <w:r w:rsidRPr="00C038B3">
        <w:rPr>
          <w:rFonts w:ascii="Arial" w:hAnsi="Arial" w:cs="Arial"/>
          <w:color w:val="222222"/>
          <w:shd w:val="clear" w:color="auto" w:fill="FFFFFF"/>
        </w:rPr>
        <w:t>, </w:t>
      </w:r>
      <w:r w:rsidRPr="00C038B3">
        <w:rPr>
          <w:rFonts w:ascii="Arial" w:hAnsi="Arial" w:cs="Arial"/>
          <w:i/>
          <w:iCs/>
          <w:color w:val="222222"/>
          <w:shd w:val="clear" w:color="auto" w:fill="FFFFFF"/>
        </w:rPr>
        <w:t>24</w:t>
      </w:r>
      <w:r w:rsidRPr="00C038B3">
        <w:rPr>
          <w:rFonts w:ascii="Arial" w:hAnsi="Arial" w:cs="Arial"/>
          <w:color w:val="222222"/>
          <w:shd w:val="clear" w:color="auto" w:fill="FFFFFF"/>
        </w:rPr>
        <w:t>(1), p.1770.</w:t>
      </w:r>
      <w:r w:rsidRPr="00C038B3">
        <w:rPr>
          <w:rFonts w:ascii="Arial" w:hAnsi="Arial" w:cs="Arial"/>
        </w:rPr>
        <w:t xml:space="preserve"> </w:t>
      </w:r>
      <w:hyperlink r:id="rId32" w:history="1">
        <w:r w:rsidRPr="00C038B3">
          <w:rPr>
            <w:rStyle w:val="Hyperlink"/>
            <w:rFonts w:ascii="Arial" w:hAnsi="Arial" w:cs="Arial"/>
            <w:shd w:val="clear" w:color="auto" w:fill="FFFFFF"/>
          </w:rPr>
          <w:t>https://link.springer.com/content/pdf/10.1186/s12889-024-19259-2.pdf</w:t>
        </w:r>
      </w:hyperlink>
    </w:p>
    <w:p w14:paraId="332BC83B" w14:textId="77777777" w:rsidR="00686013" w:rsidRPr="00883754" w:rsidRDefault="00686013" w:rsidP="00686013">
      <w:r w:rsidRPr="00883754">
        <w:t xml:space="preserve">Brown, H., Xiang, H., Albani, V., Goffe, L., Akhter, N., Lake, A., Sorrell, S., Gibson, E. and Wildman, J. (2022) ‘No new fast-food outlets allowed! Evaluating the effect of planning policy on the local food environment in the North East of England’, </w:t>
      </w:r>
      <w:r w:rsidRPr="00883754">
        <w:rPr>
          <w:i/>
          <w:iCs/>
        </w:rPr>
        <w:t>Social Science &amp; Medicine</w:t>
      </w:r>
      <w:r w:rsidRPr="00883754">
        <w:t xml:space="preserve">, 306, 115126. </w:t>
      </w:r>
      <w:hyperlink r:id="rId33" w:history="1">
        <w:r w:rsidRPr="00883754">
          <w:rPr>
            <w:rStyle w:val="Hyperlink"/>
          </w:rPr>
          <w:t>https://doi.org/10.1016/j.socscimed.2022.115126</w:t>
        </w:r>
      </w:hyperlink>
      <w:r w:rsidRPr="00883754">
        <w:t xml:space="preserve">  </w:t>
      </w:r>
    </w:p>
    <w:p w14:paraId="31AD3D67" w14:textId="77777777" w:rsidR="00686013" w:rsidRPr="00AD0B2D" w:rsidRDefault="00686013" w:rsidP="00AD0B2D">
      <w:pPr>
        <w:rPr>
          <w:rFonts w:cs="Arial"/>
          <w:color w:val="222222"/>
          <w:shd w:val="clear" w:color="auto" w:fill="FFFFFF"/>
        </w:rPr>
      </w:pPr>
      <w:r w:rsidRPr="007F3BE6">
        <w:t xml:space="preserve">Cengiz, H. and Cengiz, H.A. (2023) ‘Tourists’ need for uniqueness and ethnic food purchase intention: A moderated serial mediation model’, </w:t>
      </w:r>
      <w:r w:rsidRPr="00AD0B2D">
        <w:rPr>
          <w:i/>
          <w:iCs/>
        </w:rPr>
        <w:t>Appetite</w:t>
      </w:r>
      <w:r w:rsidRPr="007F3BE6">
        <w:t>, 190, 107004.</w:t>
      </w:r>
      <w:r>
        <w:t xml:space="preserve"> </w:t>
      </w:r>
      <w:hyperlink r:id="rId34" w:history="1">
        <w:r w:rsidRPr="0088459B">
          <w:rPr>
            <w:rStyle w:val="Hyperlink"/>
          </w:rPr>
          <w:t>https://www.sciencedirect.com/science/article/abs/pii/S0195666323024662</w:t>
        </w:r>
      </w:hyperlink>
      <w:r w:rsidRPr="007F3BE6">
        <w:t>?</w:t>
      </w:r>
    </w:p>
    <w:p w14:paraId="5E195436" w14:textId="77777777" w:rsidR="00686013" w:rsidRDefault="00686013" w:rsidP="00081C4D">
      <w:r w:rsidRPr="003255A6">
        <w:t xml:space="preserve">Cheong, H.I., Lyons, A., Houghton, R. and Majumdar, A., </w:t>
      </w:r>
      <w:r>
        <w:t>(</w:t>
      </w:r>
      <w:r w:rsidRPr="003255A6">
        <w:t>2023</w:t>
      </w:r>
      <w:r>
        <w:t>)</w:t>
      </w:r>
      <w:r w:rsidRPr="003255A6">
        <w:t>. Secondary qualitative research methodology using online data within the context of social sciences. </w:t>
      </w:r>
      <w:r w:rsidRPr="003255A6">
        <w:rPr>
          <w:i/>
          <w:iCs/>
        </w:rPr>
        <w:t>International Journal of Qualitative Methods</w:t>
      </w:r>
      <w:r w:rsidRPr="003255A6">
        <w:t>, </w:t>
      </w:r>
      <w:r w:rsidRPr="003255A6">
        <w:rPr>
          <w:i/>
          <w:iCs/>
        </w:rPr>
        <w:t>22</w:t>
      </w:r>
      <w:r w:rsidRPr="003255A6">
        <w:t>, p.16094069231180160.</w:t>
      </w:r>
      <w:r>
        <w:t xml:space="preserve"> </w:t>
      </w:r>
      <w:hyperlink r:id="rId35" w:history="1">
        <w:r w:rsidRPr="002619AC">
          <w:rPr>
            <w:rStyle w:val="Hyperlink"/>
          </w:rPr>
          <w:t>https://journals.sagepub.com/doi/abs/10.1177/16094069231180160</w:t>
        </w:r>
      </w:hyperlink>
    </w:p>
    <w:p w14:paraId="0CC07383" w14:textId="77777777" w:rsidR="00686013" w:rsidRPr="005A55C8" w:rsidRDefault="00686013" w:rsidP="00DB1C00">
      <w:pPr>
        <w:rPr>
          <w:lang w:val="it-IT"/>
        </w:rPr>
      </w:pPr>
      <w:r w:rsidRPr="007742A6">
        <w:rPr>
          <w:lang w:val="en-US"/>
        </w:rPr>
        <w:t xml:space="preserve">Claessens, I.W., Gillebaart, M. and de Ridder, D.T., (2023). Personal values, motives, and healthy and sustainable food choices: Examining differences between home </w:t>
      </w:r>
      <w:r w:rsidRPr="007742A6">
        <w:rPr>
          <w:lang w:val="en-US"/>
        </w:rPr>
        <w:lastRenderedPageBreak/>
        <w:t>meals and restaurant meals.</w:t>
      </w:r>
      <w:r w:rsidRPr="007742A6">
        <w:rPr>
          <w:i/>
          <w:iCs/>
          <w:lang w:val="en-US"/>
        </w:rPr>
        <w:t>Appetite</w:t>
      </w:r>
      <w:r w:rsidRPr="007742A6">
        <w:rPr>
          <w:lang w:val="en-US"/>
        </w:rPr>
        <w:t>,</w:t>
      </w:r>
      <w:r w:rsidRPr="007742A6">
        <w:rPr>
          <w:i/>
          <w:iCs/>
          <w:lang w:val="en-US"/>
        </w:rPr>
        <w:t>182</w:t>
      </w:r>
      <w:r w:rsidRPr="007742A6">
        <w:rPr>
          <w:lang w:val="en-US"/>
        </w:rPr>
        <w:t>, p.106432.</w:t>
      </w:r>
      <w:hyperlink r:id="rId36" w:history="1">
        <w:r w:rsidRPr="005A55C8">
          <w:rPr>
            <w:rStyle w:val="Hyperlink"/>
            <w:lang w:val="it-IT"/>
          </w:rPr>
          <w:t>https://www.sciencedirect.com/science/article/pii/S0195666322005232</w:t>
        </w:r>
      </w:hyperlink>
    </w:p>
    <w:p w14:paraId="4E1C1E8A" w14:textId="77777777" w:rsidR="00686013" w:rsidRPr="00C038B3" w:rsidRDefault="00686013" w:rsidP="00B1425F">
      <w:pPr>
        <w:pStyle w:val="NormalWeb"/>
        <w:spacing w:before="0" w:beforeAutospacing="0" w:after="240" w:afterAutospacing="0" w:line="360" w:lineRule="auto"/>
        <w:rPr>
          <w:rFonts w:ascii="Arial" w:hAnsi="Arial" w:cs="Arial"/>
        </w:rPr>
      </w:pPr>
      <w:r w:rsidRPr="005A55C8">
        <w:rPr>
          <w:rFonts w:ascii="Arial" w:hAnsi="Arial" w:cs="Arial"/>
          <w:lang w:val="it-IT"/>
        </w:rPr>
        <w:t xml:space="preserve">Connors et al., (2026). </w:t>
      </w:r>
      <w:r w:rsidRPr="00C038B3">
        <w:rPr>
          <w:rFonts w:ascii="Arial" w:hAnsi="Arial" w:cs="Arial"/>
          <w:i/>
          <w:iCs/>
        </w:rPr>
        <w:t>An Ecological Perspective of Food Choice and Eating Autonomy Among Adolescents</w:t>
      </w:r>
      <w:r w:rsidRPr="00C038B3">
        <w:rPr>
          <w:rFonts w:ascii="Arial" w:hAnsi="Arial" w:cs="Arial"/>
        </w:rPr>
        <w:t xml:space="preserve">. Available at: </w:t>
      </w:r>
      <w:hyperlink r:id="rId37" w:history="1">
        <w:r w:rsidRPr="00C038B3">
          <w:rPr>
            <w:rStyle w:val="Hyperlink"/>
            <w:rFonts w:ascii="Arial" w:hAnsi="Arial" w:cs="Arial"/>
          </w:rPr>
          <w:t>https://www.researchgate.net/figure/The-food-choice-process-model-adapted-from-Connors-et-al-2001_fig1_350020744</w:t>
        </w:r>
      </w:hyperlink>
      <w:r w:rsidRPr="00C038B3">
        <w:rPr>
          <w:rFonts w:ascii="Arial" w:hAnsi="Arial" w:cs="Arial"/>
        </w:rPr>
        <w:t xml:space="preserve"> (Accessed 03 August 2026).</w:t>
      </w:r>
    </w:p>
    <w:p w14:paraId="27CC6595"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0" w:name="_Hlk236656417"/>
      <w:r w:rsidRPr="00C038B3">
        <w:rPr>
          <w:rFonts w:ascii="Arial" w:hAnsi="Arial" w:cs="Arial"/>
          <w:color w:val="222222"/>
          <w:shd w:val="clear" w:color="auto" w:fill="FFFFFF"/>
        </w:rPr>
        <w:t>Correa</w:t>
      </w:r>
      <w:bookmarkEnd w:id="150"/>
      <w:r w:rsidRPr="00C038B3">
        <w:rPr>
          <w:rFonts w:ascii="Arial" w:hAnsi="Arial" w:cs="Arial"/>
          <w:color w:val="222222"/>
          <w:shd w:val="clear" w:color="auto" w:fill="FFFFFF"/>
        </w:rPr>
        <w:t>, T., Fierro, C., Reyes, M., Taillie, L.S., Carpentier, F.R.D. and Corvalán, C., (2022). Why don’t you [Government] help us make healthier foods more affordable instead of bombarding us with labels? Maternal knowledge, perceptions, and practices after full implementation of the Chilean food labelling law. </w:t>
      </w:r>
      <w:r w:rsidRPr="00C038B3">
        <w:rPr>
          <w:rFonts w:ascii="Arial" w:hAnsi="Arial" w:cs="Arial"/>
          <w:i/>
          <w:iCs/>
          <w:color w:val="222222"/>
          <w:shd w:val="clear" w:color="auto" w:fill="FFFFFF"/>
        </w:rPr>
        <w:t>International journal of environmental research and public health</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19</w:t>
      </w:r>
      <w:r w:rsidRPr="00C038B3">
        <w:rPr>
          <w:rFonts w:ascii="Arial" w:hAnsi="Arial" w:cs="Arial"/>
          <w:color w:val="222222"/>
          <w:shd w:val="clear" w:color="auto" w:fill="FFFFFF"/>
        </w:rPr>
        <w:t>(8), p.4547.</w:t>
      </w:r>
      <w:r w:rsidRPr="00C038B3">
        <w:rPr>
          <w:rFonts w:ascii="Arial" w:hAnsi="Arial" w:cs="Arial"/>
        </w:rPr>
        <w:t xml:space="preserve"> </w:t>
      </w:r>
      <w:hyperlink r:id="rId38" w:history="1">
        <w:r w:rsidRPr="00C038B3">
          <w:rPr>
            <w:rStyle w:val="Hyperlink"/>
            <w:rFonts w:ascii="Arial" w:hAnsi="Arial" w:cs="Arial"/>
            <w:shd w:val="clear" w:color="auto" w:fill="FFFFFF"/>
          </w:rPr>
          <w:t>https://www.mdpi.com/1660-4601/19/8/4547</w:t>
        </w:r>
      </w:hyperlink>
    </w:p>
    <w:p w14:paraId="6761C99C" w14:textId="77777777" w:rsidR="00686013" w:rsidRPr="007742A6" w:rsidRDefault="00686013" w:rsidP="00DB1C00">
      <w:pPr>
        <w:rPr>
          <w:lang w:val="en-GB"/>
        </w:rPr>
      </w:pPr>
      <w:r w:rsidRPr="007742A6">
        <w:rPr>
          <w:lang w:val="en-GB"/>
        </w:rPr>
        <w:t xml:space="preserve">Coucke, N., </w:t>
      </w:r>
      <w:proofErr w:type="spellStart"/>
      <w:r w:rsidRPr="007742A6">
        <w:rPr>
          <w:lang w:val="en-GB"/>
        </w:rPr>
        <w:t>Slabbinck</w:t>
      </w:r>
      <w:proofErr w:type="spellEnd"/>
      <w:r w:rsidRPr="007742A6">
        <w:rPr>
          <w:lang w:val="en-GB"/>
        </w:rPr>
        <w:t xml:space="preserve">, H. and </w:t>
      </w:r>
      <w:proofErr w:type="spellStart"/>
      <w:r w:rsidRPr="007742A6">
        <w:rPr>
          <w:lang w:val="en-GB"/>
        </w:rPr>
        <w:t>Vermeir</w:t>
      </w:r>
      <w:proofErr w:type="spellEnd"/>
      <w:r w:rsidRPr="007742A6">
        <w:rPr>
          <w:lang w:val="en-GB"/>
        </w:rPr>
        <w:t xml:space="preserve">, I. (2023) ‘Consumer preferences towards plant-based, hybrid and cultivated meat analogues offered in different meal contexts and at various consumption moments’, Food Quality and Preference, 112, 105006. </w:t>
      </w:r>
      <w:hyperlink r:id="rId39" w:history="1">
        <w:r w:rsidRPr="007742A6">
          <w:rPr>
            <w:rStyle w:val="Hyperlink"/>
            <w:lang w:val="en-GB"/>
          </w:rPr>
          <w:t>https://www.sciencedirect.com/science/article/abs/pii/S0950329323002008</w:t>
        </w:r>
      </w:hyperlink>
      <w:r w:rsidRPr="007742A6">
        <w:rPr>
          <w:lang w:val="en-GB"/>
        </w:rPr>
        <w:t xml:space="preserve">? </w:t>
      </w:r>
    </w:p>
    <w:p w14:paraId="2D8066A0"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1" w:name="_Hlk236656567"/>
      <w:r w:rsidRPr="00C038B3">
        <w:rPr>
          <w:rFonts w:ascii="Arial" w:hAnsi="Arial" w:cs="Arial"/>
          <w:color w:val="222222"/>
          <w:shd w:val="clear" w:color="auto" w:fill="FFFFFF"/>
        </w:rPr>
        <w:t>Cruchinho</w:t>
      </w:r>
      <w:bookmarkEnd w:id="151"/>
      <w:r w:rsidRPr="00C038B3">
        <w:rPr>
          <w:rFonts w:ascii="Arial" w:hAnsi="Arial" w:cs="Arial"/>
          <w:color w:val="222222"/>
          <w:shd w:val="clear" w:color="auto" w:fill="FFFFFF"/>
        </w:rPr>
        <w:t xml:space="preserve">, P., López-Franco, M.D., </w:t>
      </w:r>
      <w:proofErr w:type="spellStart"/>
      <w:r w:rsidRPr="00C038B3">
        <w:rPr>
          <w:rFonts w:ascii="Arial" w:hAnsi="Arial" w:cs="Arial"/>
          <w:color w:val="222222"/>
          <w:shd w:val="clear" w:color="auto" w:fill="FFFFFF"/>
        </w:rPr>
        <w:t>Capelas</w:t>
      </w:r>
      <w:proofErr w:type="spellEnd"/>
      <w:r w:rsidRPr="00C038B3">
        <w:rPr>
          <w:rFonts w:ascii="Arial" w:hAnsi="Arial" w:cs="Arial"/>
          <w:color w:val="222222"/>
          <w:shd w:val="clear" w:color="auto" w:fill="FFFFFF"/>
        </w:rPr>
        <w:t>, M.L., Almeida, S., Bennett, P.M., Miranda da Silva, M., Teixeira, G., Nunes, E., Lucas, P. and Gaspar, F., (2024). Translation, cross-cultural adaptation, and validation of measurement instruments: A practical guideline for novice researchers. </w:t>
      </w:r>
      <w:r w:rsidRPr="00C038B3">
        <w:rPr>
          <w:rFonts w:ascii="Arial" w:hAnsi="Arial" w:cs="Arial"/>
          <w:i/>
          <w:iCs/>
          <w:color w:val="222222"/>
          <w:shd w:val="clear" w:color="auto" w:fill="FFFFFF"/>
        </w:rPr>
        <w:t>Journal of Multidisciplinary Healthcare</w:t>
      </w:r>
      <w:r w:rsidRPr="00C038B3">
        <w:rPr>
          <w:rFonts w:ascii="Arial" w:hAnsi="Arial" w:cs="Arial"/>
          <w:color w:val="222222"/>
          <w:shd w:val="clear" w:color="auto" w:fill="FFFFFF"/>
        </w:rPr>
        <w:t>, pp.2701-2728.</w:t>
      </w:r>
      <w:r w:rsidRPr="00C038B3">
        <w:rPr>
          <w:rFonts w:ascii="Arial" w:hAnsi="Arial" w:cs="Arial"/>
        </w:rPr>
        <w:t xml:space="preserve"> </w:t>
      </w:r>
      <w:hyperlink r:id="rId40" w:history="1">
        <w:r w:rsidRPr="00C038B3">
          <w:rPr>
            <w:rStyle w:val="Hyperlink"/>
            <w:rFonts w:ascii="Arial" w:hAnsi="Arial" w:cs="Arial"/>
            <w:shd w:val="clear" w:color="auto" w:fill="FFFFFF"/>
          </w:rPr>
          <w:t>https://www.tandfonline.com/doi/pdf/10.2147/jmdh.s419714</w:t>
        </w:r>
      </w:hyperlink>
    </w:p>
    <w:p w14:paraId="31EDD2C1" w14:textId="77777777" w:rsidR="00686013" w:rsidRPr="007742A6" w:rsidRDefault="00686013" w:rsidP="00DB1C00">
      <w:pPr>
        <w:rPr>
          <w:lang w:val="en-US"/>
        </w:rPr>
      </w:pPr>
      <w:r w:rsidRPr="007742A6">
        <w:rPr>
          <w:lang w:val="en-US"/>
        </w:rPr>
        <w:t xml:space="preserve">Dashti, L.A., Jackson, T., West, A. and Jackson, L., (2024). Enhancing halal food traceability: a model for rebuilding trust and integrity in Muslim </w:t>
      </w:r>
      <w:proofErr w:type="spellStart"/>
      <w:r w:rsidRPr="007742A6">
        <w:rPr>
          <w:lang w:val="en-US"/>
        </w:rPr>
        <w:t>countries.</w:t>
      </w:r>
      <w:r w:rsidRPr="007742A6">
        <w:rPr>
          <w:i/>
          <w:iCs/>
          <w:lang w:val="en-US"/>
        </w:rPr>
        <w:t>Journal</w:t>
      </w:r>
      <w:proofErr w:type="spellEnd"/>
      <w:r w:rsidRPr="007742A6">
        <w:rPr>
          <w:i/>
          <w:iCs/>
          <w:lang w:val="en-US"/>
        </w:rPr>
        <w:t xml:space="preserve"> of Islamic Marketing</w:t>
      </w:r>
      <w:r w:rsidRPr="007742A6">
        <w:rPr>
          <w:lang w:val="en-US"/>
        </w:rPr>
        <w:t>,</w:t>
      </w:r>
      <w:r w:rsidRPr="007742A6">
        <w:rPr>
          <w:i/>
          <w:iCs/>
          <w:lang w:val="en-US"/>
        </w:rPr>
        <w:t>15</w:t>
      </w:r>
      <w:r w:rsidRPr="007742A6">
        <w:rPr>
          <w:lang w:val="en-US"/>
        </w:rPr>
        <w:t>(12), pp.3382-3408.</w:t>
      </w:r>
      <w:hyperlink r:id="rId41" w:history="1">
        <w:r w:rsidRPr="007742A6">
          <w:rPr>
            <w:rStyle w:val="Hyperlink"/>
            <w:lang w:val="en-US"/>
          </w:rPr>
          <w:t>https://repository.lboro.ac.uk/articles/journal_contribution/Enhancing_halal_food_traceability_a_model_for_rebuilding_trust_and_integrity_in_Muslim_countries/27323010/1/files/50054097.pdf</w:t>
        </w:r>
      </w:hyperlink>
    </w:p>
    <w:p w14:paraId="0BBB0CA9" w14:textId="77777777" w:rsidR="00686013" w:rsidRPr="00C038B3" w:rsidRDefault="00686013" w:rsidP="00B1425F">
      <w:pPr>
        <w:rPr>
          <w:rFonts w:cs="Arial"/>
        </w:rPr>
      </w:pPr>
      <w:proofErr w:type="spellStart"/>
      <w:r w:rsidRPr="00C038B3">
        <w:rPr>
          <w:rFonts w:cs="Arial"/>
          <w:color w:val="222222"/>
        </w:rPr>
        <w:t>Deek</w:t>
      </w:r>
      <w:proofErr w:type="spellEnd"/>
      <w:r w:rsidRPr="00C038B3">
        <w:rPr>
          <w:rFonts w:cs="Arial"/>
          <w:color w:val="222222"/>
        </w:rPr>
        <w:t xml:space="preserve">, M.R., Kemps, E., Prichard, I. and Tiggemann, M., (2022). The effect of a healthy food cue on choices from an online fast-food menu. </w:t>
      </w:r>
      <w:r w:rsidRPr="00C038B3">
        <w:rPr>
          <w:rFonts w:cs="Arial"/>
          <w:i/>
          <w:iCs/>
          <w:color w:val="222222"/>
        </w:rPr>
        <w:t xml:space="preserve">Eating </w:t>
      </w:r>
      <w:proofErr w:type="spellStart"/>
      <w:r w:rsidRPr="00C038B3">
        <w:rPr>
          <w:rFonts w:cs="Arial"/>
          <w:i/>
          <w:iCs/>
          <w:color w:val="222222"/>
        </w:rPr>
        <w:t>behaviors</w:t>
      </w:r>
      <w:proofErr w:type="spellEnd"/>
      <w:r w:rsidRPr="00C038B3">
        <w:rPr>
          <w:rFonts w:cs="Arial"/>
          <w:color w:val="222222"/>
        </w:rPr>
        <w:t xml:space="preserve">, </w:t>
      </w:r>
      <w:r w:rsidRPr="00C038B3">
        <w:rPr>
          <w:rFonts w:cs="Arial"/>
          <w:i/>
          <w:iCs/>
          <w:color w:val="222222"/>
        </w:rPr>
        <w:t>45</w:t>
      </w:r>
      <w:r w:rsidRPr="00C038B3">
        <w:rPr>
          <w:rFonts w:cs="Arial"/>
          <w:color w:val="222222"/>
        </w:rPr>
        <w:t>, p.101632.</w:t>
      </w:r>
      <w:r w:rsidRPr="00C038B3">
        <w:rPr>
          <w:rFonts w:cs="Arial"/>
        </w:rPr>
        <w:t xml:space="preserve"> </w:t>
      </w:r>
      <w:hyperlink r:id="rId42">
        <w:r w:rsidRPr="00C038B3">
          <w:rPr>
            <w:rFonts w:cs="Arial"/>
            <w:color w:val="1155CC"/>
            <w:u w:val="single"/>
          </w:rPr>
          <w:t>https://www.sciencedirect.com/science/article/pii/S1471015322000381</w:t>
        </w:r>
      </w:hyperlink>
    </w:p>
    <w:p w14:paraId="21E15B01" w14:textId="77777777" w:rsidR="00686013" w:rsidRPr="00883754" w:rsidRDefault="00686013" w:rsidP="00686013">
      <w:proofErr w:type="spellStart"/>
      <w:r w:rsidRPr="00883754">
        <w:lastRenderedPageBreak/>
        <w:t>Demashkieh</w:t>
      </w:r>
      <w:proofErr w:type="spellEnd"/>
      <w:r w:rsidRPr="00883754">
        <w:t xml:space="preserve">, M., Hardy, R., Shah, P., Ellahi, B., </w:t>
      </w:r>
      <w:proofErr w:type="spellStart"/>
      <w:r w:rsidRPr="00883754">
        <w:t>Amenyah</w:t>
      </w:r>
      <w:proofErr w:type="spellEnd"/>
      <w:r w:rsidRPr="00883754">
        <w:t xml:space="preserve">, S., Osei-Kwasi, H., Fenge, L-A., Vijayakumaran, R. and Murphy, J.L. (2024) ‘Dietary patterns in ethnic minority groups: Data analysis of vegetable intake from Understanding Society (the UK Household Longitudinal Study)’, </w:t>
      </w:r>
      <w:r w:rsidRPr="00883754">
        <w:rPr>
          <w:i/>
          <w:iCs/>
        </w:rPr>
        <w:t>Proceedings of the Nutrition Society</w:t>
      </w:r>
      <w:r w:rsidRPr="00883754">
        <w:t xml:space="preserve">, 83(OCE4), E267. </w:t>
      </w:r>
      <w:hyperlink r:id="rId43" w:history="1">
        <w:r w:rsidRPr="00883754">
          <w:rPr>
            <w:rStyle w:val="Hyperlink"/>
          </w:rPr>
          <w:t>https://doi.org/10.1017/S0029665124005056</w:t>
        </w:r>
      </w:hyperlink>
      <w:r w:rsidRPr="00883754">
        <w:t xml:space="preserve"> </w:t>
      </w:r>
    </w:p>
    <w:p w14:paraId="5D6D0443" w14:textId="77777777" w:rsidR="00686013" w:rsidRPr="007742A6" w:rsidRDefault="00686013" w:rsidP="00DB1C00">
      <w:pPr>
        <w:rPr>
          <w:lang w:val="en-US"/>
        </w:rPr>
      </w:pPr>
      <w:r w:rsidRPr="007742A6">
        <w:rPr>
          <w:lang w:val="en-US"/>
        </w:rPr>
        <w:t>Dohmen, E., (2025). Legitimizing the unhealthy: A discourse analysis of fast-food companies’ legitimation strategies on social media.</w:t>
      </w:r>
      <w:hyperlink r:id="rId44" w:history="1">
        <w:r w:rsidRPr="007742A6">
          <w:rPr>
            <w:rStyle w:val="Hyperlink"/>
            <w:lang w:val="en-US"/>
          </w:rPr>
          <w:t>https://theses.ubn.ru.nl/bitstreams/44c302fd-e725-48a8-bf62-a132087f9b39/download</w:t>
        </w:r>
      </w:hyperlink>
    </w:p>
    <w:p w14:paraId="3A496272" w14:textId="77777777" w:rsidR="00686013" w:rsidRPr="007742A6" w:rsidRDefault="00686013" w:rsidP="00DB1C00">
      <w:pPr>
        <w:rPr>
          <w:lang w:val="en-GB"/>
        </w:rPr>
      </w:pPr>
      <w:r w:rsidRPr="007742A6">
        <w:rPr>
          <w:lang w:val="en-GB"/>
        </w:rPr>
        <w:t xml:space="preserve">El Hadad-Gauthier, F., Monhoussou, B.B., Hammoudi, A. and Perito, M.A. (2022) ‘European Consumers Attitudes toward Ethnic Foods: Case of Date Fruits’, Foods, 11(15), 2192. </w:t>
      </w:r>
      <w:hyperlink r:id="rId45" w:history="1">
        <w:r w:rsidRPr="007742A6">
          <w:rPr>
            <w:rStyle w:val="Hyperlink"/>
            <w:lang w:val="en-GB"/>
          </w:rPr>
          <w:t>https://www.mdpi.com/2304-8158/11/15/2192</w:t>
        </w:r>
      </w:hyperlink>
      <w:r w:rsidRPr="007742A6">
        <w:rPr>
          <w:lang w:val="en-GB"/>
        </w:rPr>
        <w:t xml:space="preserve">? </w:t>
      </w:r>
    </w:p>
    <w:p w14:paraId="2C527CAB" w14:textId="77777777" w:rsidR="00686013" w:rsidRPr="007742A6" w:rsidRDefault="00686013" w:rsidP="00DB1C00">
      <w:proofErr w:type="spellStart"/>
      <w:r w:rsidRPr="007742A6">
        <w:t>Embling</w:t>
      </w:r>
      <w:proofErr w:type="spellEnd"/>
      <w:r w:rsidRPr="007742A6">
        <w:t xml:space="preserve">, R., Neilson, L., Randall, T., Mellor, C., Lee, M.D. and Wilkinson, L.L. (2022) ‘Edible seaweeds as an alternative to animal-based proteins in the UK: Identifying product beliefs and consumer traits as drivers of consumer acceptability for macroalgae’, </w:t>
      </w:r>
      <w:r w:rsidRPr="007742A6">
        <w:rPr>
          <w:i/>
          <w:iCs/>
        </w:rPr>
        <w:t>Food Quality and Preference</w:t>
      </w:r>
      <w:r w:rsidRPr="007742A6">
        <w:t xml:space="preserve">, 100, 104613. </w:t>
      </w:r>
      <w:hyperlink r:id="rId46" w:history="1">
        <w:r w:rsidRPr="007742A6">
          <w:rPr>
            <w:rStyle w:val="Hyperlink"/>
          </w:rPr>
          <w:t>https://www.sciencedirect.com/science/article/pii/S095032932200088X</w:t>
        </w:r>
      </w:hyperlink>
      <w:r w:rsidRPr="007742A6">
        <w:t xml:space="preserve"> </w:t>
      </w:r>
    </w:p>
    <w:p w14:paraId="73856A02" w14:textId="77777777" w:rsidR="00686013" w:rsidRPr="00883754" w:rsidRDefault="00686013" w:rsidP="00686013">
      <w:r w:rsidRPr="00883754">
        <w:t xml:space="preserve">Er </w:t>
      </w:r>
      <w:proofErr w:type="spellStart"/>
      <w:r w:rsidRPr="00883754">
        <w:t>Çon</w:t>
      </w:r>
      <w:proofErr w:type="spellEnd"/>
      <w:r w:rsidRPr="00883754">
        <w:t xml:space="preserve">, M. and Bennett, R. (2024) ‘Perspectives of young adults in the United Kingdom on fast food’, </w:t>
      </w:r>
      <w:proofErr w:type="spellStart"/>
      <w:r w:rsidRPr="00883754">
        <w:rPr>
          <w:i/>
          <w:iCs/>
        </w:rPr>
        <w:t>Ziraat</w:t>
      </w:r>
      <w:proofErr w:type="spellEnd"/>
      <w:r w:rsidRPr="00883754">
        <w:rPr>
          <w:i/>
          <w:iCs/>
        </w:rPr>
        <w:t xml:space="preserve"> </w:t>
      </w:r>
      <w:proofErr w:type="spellStart"/>
      <w:r w:rsidRPr="00883754">
        <w:rPr>
          <w:i/>
          <w:iCs/>
        </w:rPr>
        <w:t>Mühendisliği</w:t>
      </w:r>
      <w:proofErr w:type="spellEnd"/>
      <w:r w:rsidRPr="00883754">
        <w:t xml:space="preserve">, 380, pp. 36–46. </w:t>
      </w:r>
      <w:hyperlink r:id="rId47" w:history="1">
        <w:r w:rsidRPr="00883754">
          <w:rPr>
            <w:rStyle w:val="Hyperlink"/>
          </w:rPr>
          <w:t>https://doi.org/10.33724/zm.1496351</w:t>
        </w:r>
      </w:hyperlink>
      <w:r w:rsidRPr="00883754">
        <w:t xml:space="preserve"> </w:t>
      </w:r>
    </w:p>
    <w:p w14:paraId="6040D047" w14:textId="77777777" w:rsidR="00686013" w:rsidRPr="007742A6" w:rsidRDefault="00686013" w:rsidP="00DB1C00">
      <w:pPr>
        <w:rPr>
          <w:lang w:val="en-GB"/>
        </w:rPr>
      </w:pPr>
      <w:r w:rsidRPr="007742A6">
        <w:rPr>
          <w:lang w:val="en-GB"/>
        </w:rPr>
        <w:t xml:space="preserve">Erdem, S. (2021) ‘Investigating the effect of restaurant menu labelling on consumer food choices using a field experiment’, British Food Journal, 124(11), pp. 3447–3467. </w:t>
      </w:r>
      <w:hyperlink r:id="rId48" w:history="1">
        <w:r w:rsidRPr="007742A6">
          <w:rPr>
            <w:rStyle w:val="Hyperlink"/>
            <w:lang w:val="en-GB"/>
          </w:rPr>
          <w:t>https://www.sciencedirect.com/org/science/article/abs/pii/S0007070X21000859</w:t>
        </w:r>
      </w:hyperlink>
      <w:r w:rsidRPr="007742A6">
        <w:rPr>
          <w:lang w:val="en-GB"/>
        </w:rPr>
        <w:t xml:space="preserve">? </w:t>
      </w:r>
    </w:p>
    <w:p w14:paraId="31830FE2" w14:textId="77777777" w:rsidR="00686013" w:rsidRPr="007742A6" w:rsidRDefault="00686013" w:rsidP="00DB1C00">
      <w:pPr>
        <w:rPr>
          <w:lang w:val="en-US"/>
        </w:rPr>
      </w:pPr>
      <w:r w:rsidRPr="007742A6">
        <w:rPr>
          <w:lang w:val="en-US"/>
        </w:rPr>
        <w:t xml:space="preserve">Farzand, A., Rohin, M.A.K., Awan, S.J., Hussain, A., Faizan, M. and Ahmad, A.M.R., (2025). Obesity and food marketing: a narrative review of consumer influence, regulatory gaps, and ethical </w:t>
      </w:r>
      <w:proofErr w:type="spellStart"/>
      <w:r w:rsidRPr="007742A6">
        <w:rPr>
          <w:lang w:val="en-US"/>
        </w:rPr>
        <w:t>implications.</w:t>
      </w:r>
      <w:r w:rsidRPr="007742A6">
        <w:rPr>
          <w:i/>
          <w:iCs/>
          <w:lang w:val="en-US"/>
        </w:rPr>
        <w:t>Frontiers</w:t>
      </w:r>
      <w:proofErr w:type="spellEnd"/>
      <w:r w:rsidRPr="007742A6">
        <w:rPr>
          <w:i/>
          <w:iCs/>
          <w:lang w:val="en-US"/>
        </w:rPr>
        <w:t xml:space="preserve"> in Nutrition</w:t>
      </w:r>
      <w:r w:rsidRPr="007742A6">
        <w:rPr>
          <w:lang w:val="en-US"/>
        </w:rPr>
        <w:t>,</w:t>
      </w:r>
      <w:r w:rsidRPr="007742A6">
        <w:rPr>
          <w:i/>
          <w:iCs/>
          <w:lang w:val="en-US"/>
        </w:rPr>
        <w:t>12</w:t>
      </w:r>
      <w:r w:rsidRPr="007742A6">
        <w:rPr>
          <w:lang w:val="en-US"/>
        </w:rPr>
        <w:t>, p.1645166.</w:t>
      </w:r>
      <w:hyperlink r:id="rId49" w:history="1">
        <w:r w:rsidRPr="007742A6">
          <w:rPr>
            <w:rStyle w:val="Hyperlink"/>
            <w:lang w:val="en-US"/>
          </w:rPr>
          <w:t>https://www.frontiersin.org/journals/nutrition/articles/10.3389/fnut.2025.1645166/pdf</w:t>
        </w:r>
      </w:hyperlink>
    </w:p>
    <w:p w14:paraId="0C050DA6" w14:textId="77777777" w:rsidR="00686013" w:rsidRPr="007742A6" w:rsidRDefault="00686013" w:rsidP="00DB1C00">
      <w:pPr>
        <w:rPr>
          <w:lang w:val="en-US"/>
        </w:rPr>
      </w:pPr>
      <w:r w:rsidRPr="007742A6">
        <w:rPr>
          <w:lang w:val="en-US"/>
        </w:rPr>
        <w:lastRenderedPageBreak/>
        <w:t xml:space="preserve">Fernqvist, F., Spendrup, S. and </w:t>
      </w:r>
      <w:proofErr w:type="spellStart"/>
      <w:r w:rsidRPr="007742A6">
        <w:rPr>
          <w:lang w:val="en-US"/>
        </w:rPr>
        <w:t>Tellström</w:t>
      </w:r>
      <w:proofErr w:type="spellEnd"/>
      <w:r w:rsidRPr="007742A6">
        <w:rPr>
          <w:lang w:val="en-US"/>
        </w:rPr>
        <w:t>, R., (2024). Understanding food choice: A systematic review of reviews.</w:t>
      </w:r>
      <w:r w:rsidRPr="007742A6">
        <w:rPr>
          <w:i/>
          <w:iCs/>
          <w:lang w:val="en-US"/>
        </w:rPr>
        <w:t>Heliyon</w:t>
      </w:r>
      <w:r w:rsidRPr="007742A6">
        <w:rPr>
          <w:lang w:val="en-US"/>
        </w:rPr>
        <w:t>,</w:t>
      </w:r>
      <w:r w:rsidRPr="007742A6">
        <w:rPr>
          <w:i/>
          <w:iCs/>
          <w:lang w:val="en-US"/>
        </w:rPr>
        <w:t>10</w:t>
      </w:r>
      <w:r w:rsidRPr="007742A6">
        <w:rPr>
          <w:lang w:val="en-US"/>
        </w:rPr>
        <w:t>(12).</w:t>
      </w:r>
      <w:hyperlink r:id="rId50" w:history="1">
        <w:r w:rsidRPr="007742A6">
          <w:rPr>
            <w:rStyle w:val="Hyperlink"/>
            <w:lang w:val="en-US"/>
          </w:rPr>
          <w:t>https://scholar.google.com/scholar?output=instlink&amp;q=info:VKpFsdDIJYwJ:scholar.google.com/&amp;hl=en&amp;as_sdt=0,5&amp;as_ylo=2022&amp;scillfp=15551388232143474808&amp;oi=lle</w:t>
        </w:r>
      </w:hyperlink>
    </w:p>
    <w:p w14:paraId="38E943CA"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proofErr w:type="spellStart"/>
      <w:r w:rsidRPr="00C038B3">
        <w:rPr>
          <w:rFonts w:ascii="Arial" w:hAnsi="Arial" w:cs="Arial"/>
          <w:color w:val="222222"/>
          <w:shd w:val="clear" w:color="auto" w:fill="FFFFFF"/>
        </w:rPr>
        <w:t>Filimonau</w:t>
      </w:r>
      <w:proofErr w:type="spellEnd"/>
      <w:r w:rsidRPr="00C038B3">
        <w:rPr>
          <w:rFonts w:ascii="Arial" w:hAnsi="Arial" w:cs="Arial"/>
          <w:color w:val="222222"/>
          <w:shd w:val="clear" w:color="auto" w:fill="FFFFFF"/>
        </w:rPr>
        <w:t xml:space="preserve">, V., </w:t>
      </w:r>
      <w:proofErr w:type="spellStart"/>
      <w:r w:rsidRPr="00C038B3">
        <w:rPr>
          <w:rFonts w:ascii="Arial" w:hAnsi="Arial" w:cs="Arial"/>
          <w:color w:val="222222"/>
          <w:shd w:val="clear" w:color="auto" w:fill="FFFFFF"/>
        </w:rPr>
        <w:t>Algboory</w:t>
      </w:r>
      <w:proofErr w:type="spellEnd"/>
      <w:r w:rsidRPr="00C038B3">
        <w:rPr>
          <w:rFonts w:ascii="Arial" w:hAnsi="Arial" w:cs="Arial"/>
          <w:color w:val="222222"/>
          <w:shd w:val="clear" w:color="auto" w:fill="FFFFFF"/>
        </w:rPr>
        <w:t>, H., Mohammed, N.K., Kadum, H., Qasem, J.M. and Muhialdin, B.J., (2023). Food waste and its management in the foodservice sector of a developing economy: An exploratory and preliminary study of a sample of restaurants in Iraq. </w:t>
      </w:r>
      <w:r w:rsidRPr="00C038B3">
        <w:rPr>
          <w:rFonts w:ascii="Arial" w:hAnsi="Arial" w:cs="Arial"/>
          <w:i/>
          <w:iCs/>
          <w:color w:val="222222"/>
          <w:shd w:val="clear" w:color="auto" w:fill="FFFFFF"/>
        </w:rPr>
        <w:t>Tourism Management Perspectives</w:t>
      </w:r>
      <w:r w:rsidRPr="00C038B3">
        <w:rPr>
          <w:rFonts w:ascii="Arial" w:hAnsi="Arial" w:cs="Arial"/>
          <w:color w:val="222222"/>
          <w:shd w:val="clear" w:color="auto" w:fill="FFFFFF"/>
        </w:rPr>
        <w:t>, </w:t>
      </w:r>
      <w:r w:rsidRPr="00C038B3">
        <w:rPr>
          <w:rFonts w:ascii="Arial" w:hAnsi="Arial" w:cs="Arial"/>
          <w:i/>
          <w:iCs/>
          <w:color w:val="222222"/>
          <w:shd w:val="clear" w:color="auto" w:fill="FFFFFF"/>
        </w:rPr>
        <w:t>45</w:t>
      </w:r>
      <w:r w:rsidRPr="00C038B3">
        <w:rPr>
          <w:rFonts w:ascii="Arial" w:hAnsi="Arial" w:cs="Arial"/>
          <w:color w:val="222222"/>
          <w:shd w:val="clear" w:color="auto" w:fill="FFFFFF"/>
        </w:rPr>
        <w:t>, p.101048.</w:t>
      </w:r>
      <w:r w:rsidRPr="00C038B3">
        <w:rPr>
          <w:rFonts w:ascii="Arial" w:hAnsi="Arial" w:cs="Arial"/>
        </w:rPr>
        <w:t xml:space="preserve"> </w:t>
      </w:r>
      <w:hyperlink r:id="rId51" w:history="1">
        <w:r w:rsidRPr="00C038B3">
          <w:rPr>
            <w:rStyle w:val="Hyperlink"/>
            <w:rFonts w:ascii="Arial" w:hAnsi="Arial" w:cs="Arial"/>
            <w:shd w:val="clear" w:color="auto" w:fill="FFFFFF"/>
          </w:rPr>
          <w:t>https://www.sciencedirect.com/science/article/pii/S2211973622001131</w:t>
        </w:r>
      </w:hyperlink>
    </w:p>
    <w:p w14:paraId="67DA75D8" w14:textId="77777777" w:rsidR="00686013" w:rsidRPr="007742A6" w:rsidRDefault="00686013" w:rsidP="00DB1C00">
      <w:pPr>
        <w:rPr>
          <w:lang w:val="en-GB"/>
        </w:rPr>
      </w:pPr>
      <w:proofErr w:type="spellStart"/>
      <w:r w:rsidRPr="007742A6">
        <w:rPr>
          <w:lang w:val="en-GB"/>
        </w:rPr>
        <w:t>Firoozzare</w:t>
      </w:r>
      <w:proofErr w:type="spellEnd"/>
      <w:r w:rsidRPr="007742A6">
        <w:rPr>
          <w:lang w:val="en-GB"/>
        </w:rPr>
        <w:t xml:space="preserve">, A., Boccia, F., Yousefian, N., Ghazanfari, S. and </w:t>
      </w:r>
      <w:proofErr w:type="spellStart"/>
      <w:r w:rsidRPr="007742A6">
        <w:rPr>
          <w:lang w:val="en-GB"/>
        </w:rPr>
        <w:t>Pakook</w:t>
      </w:r>
      <w:proofErr w:type="spellEnd"/>
      <w:r w:rsidRPr="007742A6">
        <w:rPr>
          <w:lang w:val="en-GB"/>
        </w:rPr>
        <w:t xml:space="preserve">, S. (2024) ‘Understanding the role of awareness and trust in consumer purchase decisions for healthy food and products’, Food Quality and Preference, 121, 105275. </w:t>
      </w:r>
      <w:hyperlink r:id="rId52" w:history="1">
        <w:r w:rsidRPr="007742A6">
          <w:rPr>
            <w:rStyle w:val="Hyperlink"/>
            <w:lang w:val="en-GB"/>
          </w:rPr>
          <w:t>https://www.sciencedirect.com/science/article/pii/S0950329324001770</w:t>
        </w:r>
      </w:hyperlink>
      <w:r w:rsidRPr="007742A6">
        <w:rPr>
          <w:lang w:val="en-GB"/>
        </w:rPr>
        <w:t xml:space="preserve">? </w:t>
      </w:r>
    </w:p>
    <w:p w14:paraId="42E7DB07" w14:textId="77777777" w:rsidR="00686013" w:rsidRPr="00883754" w:rsidRDefault="00686013" w:rsidP="00686013">
      <w:r w:rsidRPr="00883754">
        <w:t xml:space="preserve">Fong, M., Scott, S., Albani, V. and Brown, H. (2023) ‘The impact of COVID-19 restrictions and changes to takeaway regulations in England on consumers’ intake and methods of accessing out-of-home foods: A longitudinal, mixed-methods study’, </w:t>
      </w:r>
      <w:r w:rsidRPr="00883754">
        <w:rPr>
          <w:i/>
          <w:iCs/>
        </w:rPr>
        <w:t>Nutrients</w:t>
      </w:r>
      <w:r w:rsidRPr="00883754">
        <w:t xml:space="preserve">, 15(16), 3636. </w:t>
      </w:r>
      <w:hyperlink r:id="rId53" w:history="1">
        <w:r w:rsidRPr="00883754">
          <w:rPr>
            <w:rStyle w:val="Hyperlink"/>
          </w:rPr>
          <w:t>https://doi.org/10.3390/nu15163636</w:t>
        </w:r>
      </w:hyperlink>
      <w:r w:rsidRPr="00883754">
        <w:t xml:space="preserve"> </w:t>
      </w:r>
    </w:p>
    <w:p w14:paraId="53CA632C" w14:textId="77777777" w:rsidR="00686013" w:rsidRPr="007742A6" w:rsidRDefault="00686013" w:rsidP="00DB1C00">
      <w:pPr>
        <w:rPr>
          <w:lang w:val="en-US"/>
        </w:rPr>
      </w:pPr>
      <w:r w:rsidRPr="007742A6">
        <w:rPr>
          <w:lang w:val="en-US"/>
        </w:rPr>
        <w:t xml:space="preserve">Food Standards Agency (2025). Making food better tracker survey 2024. </w:t>
      </w:r>
      <w:r w:rsidRPr="007742A6">
        <w:rPr>
          <w:i/>
          <w:iCs/>
          <w:lang w:val="en-US"/>
        </w:rPr>
        <w:t>FSA research and evidence.</w:t>
      </w:r>
      <w:hyperlink r:id="rId54" w:history="1">
        <w:r w:rsidRPr="007742A6">
          <w:rPr>
            <w:rStyle w:val="Hyperlink"/>
            <w:lang w:val="en-US"/>
          </w:rPr>
          <w:t>https://science.food.gov.uk/article/130815-making-food-better-tracker-survey-2024</w:t>
        </w:r>
      </w:hyperlink>
    </w:p>
    <w:p w14:paraId="164B81B4" w14:textId="77777777" w:rsidR="00686013" w:rsidRDefault="00686013" w:rsidP="00AD0B2D">
      <w:r w:rsidRPr="007F3BE6">
        <w:t xml:space="preserve">Ford, H., Gould, J., Danner, L., Bastian, S.E.P. and Yang, Q. (2023) ‘“I guess it’s quite trendy”: A qualitative insight into young meat-eaters’ sustainable food consumption habits and perceptions towards current and future protein alternatives’, </w:t>
      </w:r>
      <w:r w:rsidRPr="00AD0B2D">
        <w:rPr>
          <w:i/>
          <w:iCs/>
        </w:rPr>
        <w:t>Appetite</w:t>
      </w:r>
      <w:r w:rsidRPr="007F3BE6">
        <w:t>, 190, 107025.</w:t>
      </w:r>
      <w:r>
        <w:t xml:space="preserve"> </w:t>
      </w:r>
      <w:hyperlink r:id="rId55" w:history="1">
        <w:r w:rsidRPr="0088459B">
          <w:rPr>
            <w:rStyle w:val="Hyperlink"/>
          </w:rPr>
          <w:t>https://www.sciencedirect.com/science/article/pii/S019566632302487X</w:t>
        </w:r>
      </w:hyperlink>
      <w:r w:rsidRPr="007F3BE6">
        <w:t>?</w:t>
      </w:r>
      <w:r>
        <w:t xml:space="preserve"> </w:t>
      </w:r>
    </w:p>
    <w:p w14:paraId="69BB8D63" w14:textId="77777777" w:rsidR="00686013" w:rsidRPr="00883754" w:rsidRDefault="00686013" w:rsidP="00686013">
      <w:proofErr w:type="spellStart"/>
      <w:r w:rsidRPr="00883754">
        <w:t>Gafari</w:t>
      </w:r>
      <w:proofErr w:type="spellEnd"/>
      <w:r w:rsidRPr="00883754">
        <w:t xml:space="preserve">, O., Stokes, M., Agyapong-Badu, S., Alwan, N.A., Calder, P.C., McDonough, S., Tully, M.A. and Barker, M. (2024) ‘Including the values of UK ethnic minority communities in policies to improve physical activity and healthy eating’, </w:t>
      </w:r>
      <w:r w:rsidRPr="00883754">
        <w:rPr>
          <w:i/>
          <w:iCs/>
        </w:rPr>
        <w:t>Discover Public Health</w:t>
      </w:r>
      <w:r w:rsidRPr="00883754">
        <w:t xml:space="preserve">, 21, 40. </w:t>
      </w:r>
      <w:hyperlink r:id="rId56" w:tgtFrame="_blank" w:history="1">
        <w:r w:rsidRPr="00883754">
          <w:rPr>
            <w:rStyle w:val="Hyperlink"/>
          </w:rPr>
          <w:t>https://doi.org/10.1186/s12982-024-00163-4</w:t>
        </w:r>
      </w:hyperlink>
      <w:r w:rsidRPr="00883754">
        <w:t xml:space="preserve"> </w:t>
      </w:r>
    </w:p>
    <w:p w14:paraId="5B2BF53E"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2" w:name="_Hlk236657267"/>
      <w:r w:rsidRPr="00C038B3">
        <w:rPr>
          <w:rFonts w:ascii="Arial" w:hAnsi="Arial" w:cs="Arial"/>
          <w:color w:val="222222"/>
          <w:shd w:val="clear" w:color="auto" w:fill="FFFFFF"/>
        </w:rPr>
        <w:lastRenderedPageBreak/>
        <w:t>Galanakis, C.M., (2024)</w:t>
      </w:r>
      <w:bookmarkEnd w:id="152"/>
      <w:r w:rsidRPr="00C038B3">
        <w:rPr>
          <w:rFonts w:ascii="Arial" w:hAnsi="Arial" w:cs="Arial"/>
          <w:color w:val="222222"/>
          <w:shd w:val="clear" w:color="auto" w:fill="FFFFFF"/>
        </w:rPr>
        <w:t>. The future of food. </w:t>
      </w:r>
      <w:r w:rsidRPr="00C038B3">
        <w:rPr>
          <w:rFonts w:ascii="Arial" w:hAnsi="Arial" w:cs="Arial"/>
          <w:i/>
          <w:iCs/>
          <w:color w:val="222222"/>
          <w:shd w:val="clear" w:color="auto" w:fill="FFFFFF"/>
        </w:rPr>
        <w:t>Foods</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13</w:t>
      </w:r>
      <w:r w:rsidRPr="00C038B3">
        <w:rPr>
          <w:rFonts w:ascii="Arial" w:hAnsi="Arial" w:cs="Arial"/>
          <w:color w:val="222222"/>
          <w:shd w:val="clear" w:color="auto" w:fill="FFFFFF"/>
        </w:rPr>
        <w:t>(4), p.506.</w:t>
      </w:r>
      <w:r w:rsidRPr="00C038B3">
        <w:rPr>
          <w:rFonts w:ascii="Arial" w:hAnsi="Arial" w:cs="Arial"/>
        </w:rPr>
        <w:t xml:space="preserve"> </w:t>
      </w:r>
      <w:hyperlink r:id="rId57" w:history="1">
        <w:r w:rsidRPr="00C038B3">
          <w:rPr>
            <w:rStyle w:val="Hyperlink"/>
            <w:rFonts w:ascii="Arial" w:hAnsi="Arial" w:cs="Arial"/>
            <w:shd w:val="clear" w:color="auto" w:fill="FFFFFF"/>
          </w:rPr>
          <w:t>https://www.mdpi.com/2304-8158/13/4/506</w:t>
        </w:r>
      </w:hyperlink>
    </w:p>
    <w:p w14:paraId="406C230A" w14:textId="77777777" w:rsidR="00686013" w:rsidRDefault="00686013" w:rsidP="00081C4D">
      <w:r w:rsidRPr="003255A6">
        <w:t xml:space="preserve">Gamage, A., </w:t>
      </w:r>
      <w:r>
        <w:t>(</w:t>
      </w:r>
      <w:r w:rsidRPr="003255A6">
        <w:t>2025</w:t>
      </w:r>
      <w:r>
        <w:t>)</w:t>
      </w:r>
      <w:r w:rsidRPr="003255A6">
        <w:t>. Research design, philosophy, and quantitative approaches in scientific research methodology. </w:t>
      </w:r>
      <w:r w:rsidRPr="003255A6">
        <w:rPr>
          <w:i/>
          <w:iCs/>
        </w:rPr>
        <w:t>Scholars Journal of Engineering and Technology</w:t>
      </w:r>
      <w:r w:rsidRPr="003255A6">
        <w:t>.</w:t>
      </w:r>
      <w:r>
        <w:t xml:space="preserve"> </w:t>
      </w:r>
      <w:hyperlink r:id="rId58" w:history="1">
        <w:r w:rsidRPr="002619AC">
          <w:rPr>
            <w:rStyle w:val="Hyperlink"/>
          </w:rPr>
          <w:t>https://www.academia.edu/download/122341245/SJET_132_91_103c_published_paper.pdf</w:t>
        </w:r>
      </w:hyperlink>
    </w:p>
    <w:p w14:paraId="0F891678" w14:textId="77777777" w:rsidR="00686013" w:rsidRPr="007742A6" w:rsidRDefault="00686013" w:rsidP="00DB1C00">
      <w:pPr>
        <w:rPr>
          <w:lang w:val="en-US"/>
        </w:rPr>
      </w:pPr>
      <w:r w:rsidRPr="007742A6">
        <w:rPr>
          <w:lang w:val="en-US"/>
        </w:rPr>
        <w:t>Garlick, S., (2022). Ethnic group, England and Wales: Census 2021.</w:t>
      </w:r>
      <w:r w:rsidRPr="007742A6">
        <w:rPr>
          <w:i/>
          <w:iCs/>
          <w:lang w:val="en-US"/>
        </w:rPr>
        <w:t>Office for National Statistics</w:t>
      </w:r>
      <w:r w:rsidRPr="007742A6">
        <w:rPr>
          <w:lang w:val="en-US"/>
        </w:rPr>
        <w:t>.</w:t>
      </w:r>
      <w:hyperlink r:id="rId59" w:history="1">
        <w:r w:rsidRPr="007742A6">
          <w:rPr>
            <w:rStyle w:val="Hyperlink"/>
            <w:lang w:val="en-US"/>
          </w:rPr>
          <w:t>https://covid19.public-inquiry.uk/wp-content/uploads/2025/11/28095717/INQ000659831.pdf</w:t>
        </w:r>
      </w:hyperlink>
    </w:p>
    <w:p w14:paraId="192FB949" w14:textId="77777777" w:rsidR="00686013" w:rsidRPr="007742A6" w:rsidRDefault="00686013" w:rsidP="00DB1C00">
      <w:pPr>
        <w:rPr>
          <w:lang w:val="en-GB"/>
        </w:rPr>
      </w:pPr>
      <w:r w:rsidRPr="007742A6">
        <w:rPr>
          <w:lang w:val="en-GB"/>
        </w:rPr>
        <w:t xml:space="preserve">Ghazanfari, S., </w:t>
      </w:r>
      <w:proofErr w:type="spellStart"/>
      <w:r w:rsidRPr="007742A6">
        <w:rPr>
          <w:lang w:val="en-GB"/>
        </w:rPr>
        <w:t>Firoozzare</w:t>
      </w:r>
      <w:proofErr w:type="spellEnd"/>
      <w:r w:rsidRPr="007742A6">
        <w:rPr>
          <w:lang w:val="en-GB"/>
        </w:rPr>
        <w:t>, A., Covino, D., Boccia, F. and Palmieri, N. (2024) ‘Exploring factors influencing consumers’ willingness to pay healthy-</w:t>
      </w:r>
      <w:proofErr w:type="spellStart"/>
      <w:r w:rsidRPr="007742A6">
        <w:rPr>
          <w:lang w:val="en-GB"/>
        </w:rPr>
        <w:t>labeled</w:t>
      </w:r>
      <w:proofErr w:type="spellEnd"/>
      <w:r w:rsidRPr="007742A6">
        <w:rPr>
          <w:lang w:val="en-GB"/>
        </w:rPr>
        <w:t xml:space="preserve"> foods at a premium price’, Sustainability, 16(16), 6895. </w:t>
      </w:r>
      <w:hyperlink r:id="rId60" w:history="1">
        <w:r w:rsidRPr="007742A6">
          <w:rPr>
            <w:rStyle w:val="Hyperlink"/>
            <w:lang w:val="en-GB"/>
          </w:rPr>
          <w:t>https://www.mdpi.com/2071-1050/16/16/6895</w:t>
        </w:r>
      </w:hyperlink>
      <w:r w:rsidRPr="007742A6">
        <w:rPr>
          <w:lang w:val="en-GB"/>
        </w:rPr>
        <w:t xml:space="preserve">? </w:t>
      </w:r>
    </w:p>
    <w:p w14:paraId="56E3E821" w14:textId="77777777" w:rsidR="00686013" w:rsidRPr="00883754" w:rsidRDefault="00686013" w:rsidP="00686013">
      <w:r w:rsidRPr="00883754">
        <w:t xml:space="preserve">Goff, L.M., Moore, A.P., Harding, S. and Rivas, C. (2021) ‘Development of Healthy Eating and Active Lifestyles for Diabetes, a culturally tailored diabetes self-management education and support programme for Black-British adults: A participatory research approach’, </w:t>
      </w:r>
      <w:r w:rsidRPr="00883754">
        <w:rPr>
          <w:i/>
          <w:iCs/>
        </w:rPr>
        <w:t>Diabetic Medicine</w:t>
      </w:r>
      <w:r w:rsidRPr="00883754">
        <w:t xml:space="preserve">, 38(11), e14594. </w:t>
      </w:r>
      <w:hyperlink r:id="rId61" w:history="1">
        <w:r w:rsidRPr="00883754">
          <w:rPr>
            <w:rStyle w:val="Hyperlink"/>
          </w:rPr>
          <w:t>https://doi.org/10.1111/dme.14594</w:t>
        </w:r>
      </w:hyperlink>
      <w:r w:rsidRPr="00883754">
        <w:t xml:space="preserve"> </w:t>
      </w:r>
    </w:p>
    <w:p w14:paraId="004D2630" w14:textId="77777777" w:rsidR="00686013" w:rsidRPr="007742A6" w:rsidRDefault="00686013" w:rsidP="00DB1C00">
      <w:pPr>
        <w:rPr>
          <w:lang w:val="en-GB"/>
        </w:rPr>
      </w:pPr>
      <w:r w:rsidRPr="007742A6">
        <w:rPr>
          <w:lang w:val="en-GB"/>
        </w:rPr>
        <w:t xml:space="preserve">Greis, M., </w:t>
      </w:r>
      <w:proofErr w:type="spellStart"/>
      <w:r w:rsidRPr="007742A6">
        <w:rPr>
          <w:lang w:val="en-GB"/>
        </w:rPr>
        <w:t>Nolden</w:t>
      </w:r>
      <w:proofErr w:type="spellEnd"/>
      <w:r w:rsidRPr="007742A6">
        <w:rPr>
          <w:lang w:val="en-GB"/>
        </w:rPr>
        <w:t xml:space="preserve">, A.A., </w:t>
      </w:r>
      <w:proofErr w:type="spellStart"/>
      <w:r w:rsidRPr="007742A6">
        <w:rPr>
          <w:lang w:val="en-GB"/>
        </w:rPr>
        <w:t>Kinchla</w:t>
      </w:r>
      <w:proofErr w:type="spellEnd"/>
      <w:r w:rsidRPr="007742A6">
        <w:rPr>
          <w:lang w:val="en-GB"/>
        </w:rPr>
        <w:t xml:space="preserve">, A.J., </w:t>
      </w:r>
      <w:proofErr w:type="spellStart"/>
      <w:r w:rsidRPr="007742A6">
        <w:rPr>
          <w:lang w:val="en-GB"/>
        </w:rPr>
        <w:t>Puputti</w:t>
      </w:r>
      <w:proofErr w:type="spellEnd"/>
      <w:r w:rsidRPr="007742A6">
        <w:rPr>
          <w:lang w:val="en-GB"/>
        </w:rPr>
        <w:t xml:space="preserve">, S., Seppä, L. and Sandell, M. (2023) ‘What if plant-based yogurts were like dairy yogurts? Texture perception and liking of plant-based yogurts among US and Finnish consumers’, Food Quality and Preference, 107, 104848. </w:t>
      </w:r>
      <w:hyperlink r:id="rId62" w:history="1">
        <w:r w:rsidRPr="007742A6">
          <w:rPr>
            <w:rStyle w:val="Hyperlink"/>
            <w:lang w:val="en-GB"/>
          </w:rPr>
          <w:t>https://doi.org/10.1016/j.foodqual.2023.104848</w:t>
        </w:r>
      </w:hyperlink>
      <w:r w:rsidRPr="007742A6">
        <w:rPr>
          <w:lang w:val="en-GB"/>
        </w:rPr>
        <w:t xml:space="preserve"> </w:t>
      </w:r>
    </w:p>
    <w:p w14:paraId="2ABEBE01" w14:textId="77777777" w:rsidR="00686013" w:rsidRPr="007742A6" w:rsidRDefault="00686013" w:rsidP="00DB1C00">
      <w:pPr>
        <w:rPr>
          <w:lang w:val="en-US"/>
        </w:rPr>
      </w:pPr>
      <w:r w:rsidRPr="007742A6">
        <w:rPr>
          <w:lang w:val="en-US"/>
        </w:rPr>
        <w:t xml:space="preserve">Gültekin, B. and </w:t>
      </w:r>
      <w:proofErr w:type="spellStart"/>
      <w:r w:rsidRPr="007742A6">
        <w:rPr>
          <w:lang w:val="en-US"/>
        </w:rPr>
        <w:t>Veuphuteh</w:t>
      </w:r>
      <w:proofErr w:type="spellEnd"/>
      <w:r w:rsidRPr="007742A6">
        <w:rPr>
          <w:lang w:val="en-US"/>
        </w:rPr>
        <w:t xml:space="preserve">, F.M., (2023). Price sensitivity, perceived food quality, and intention to purchase fast food in the context of Health-Consciousness of university </w:t>
      </w:r>
      <w:proofErr w:type="spellStart"/>
      <w:r w:rsidRPr="007742A6">
        <w:rPr>
          <w:lang w:val="en-US"/>
        </w:rPr>
        <w:t>students.</w:t>
      </w:r>
      <w:r w:rsidRPr="007742A6">
        <w:rPr>
          <w:i/>
          <w:iCs/>
          <w:lang w:val="en-US"/>
        </w:rPr>
        <w:t>OPUS</w:t>
      </w:r>
      <w:proofErr w:type="spellEnd"/>
      <w:r w:rsidRPr="007742A6">
        <w:rPr>
          <w:i/>
          <w:iCs/>
          <w:lang w:val="en-US"/>
        </w:rPr>
        <w:t xml:space="preserve"> Journal of Society Research</w:t>
      </w:r>
      <w:r w:rsidRPr="007742A6">
        <w:rPr>
          <w:lang w:val="en-US"/>
        </w:rPr>
        <w:t>,</w:t>
      </w:r>
      <w:r w:rsidRPr="007742A6">
        <w:rPr>
          <w:i/>
          <w:iCs/>
          <w:lang w:val="en-US"/>
        </w:rPr>
        <w:t>20</w:t>
      </w:r>
      <w:r w:rsidRPr="007742A6">
        <w:rPr>
          <w:lang w:val="en-US"/>
        </w:rPr>
        <w:t>(52), pp.317-334.</w:t>
      </w:r>
      <w:hyperlink r:id="rId63" w:history="1">
        <w:r w:rsidRPr="007742A6">
          <w:rPr>
            <w:rStyle w:val="Hyperlink"/>
            <w:lang w:val="en-US"/>
          </w:rPr>
          <w:t>https://dergipark.org.tr/en/download/article-file/2794158</w:t>
        </w:r>
      </w:hyperlink>
    </w:p>
    <w:p w14:paraId="728BF98A" w14:textId="77777777" w:rsidR="00686013" w:rsidRDefault="00686013" w:rsidP="00081C4D">
      <w:r w:rsidRPr="003255A6">
        <w:t xml:space="preserve">Gupta, N., </w:t>
      </w:r>
      <w:r>
        <w:t>(</w:t>
      </w:r>
      <w:r w:rsidRPr="003255A6">
        <w:t>2022</w:t>
      </w:r>
      <w:r>
        <w:t>)</w:t>
      </w:r>
      <w:r w:rsidRPr="003255A6">
        <w:t>. </w:t>
      </w:r>
      <w:r w:rsidRPr="003255A6">
        <w:rPr>
          <w:i/>
          <w:iCs/>
        </w:rPr>
        <w:t>Research methodology</w:t>
      </w:r>
      <w:r w:rsidRPr="003255A6">
        <w:t>. Blue Rose Publishers.</w:t>
      </w:r>
      <w:r>
        <w:t xml:space="preserve"> </w:t>
      </w:r>
      <w:hyperlink r:id="rId64" w:history="1">
        <w:r w:rsidRPr="002619AC">
          <w:rPr>
            <w:rStyle w:val="Hyperlink"/>
          </w:rPr>
          <w:t>https://books.google.com/books?hl=en&amp;lr=&amp;id=c-</w:t>
        </w:r>
        <w:r w:rsidRPr="002619AC">
          <w:rPr>
            <w:rStyle w:val="Hyperlink"/>
          </w:rPr>
          <w:lastRenderedPageBreak/>
          <w:t>6bEAAAQBAJ&amp;oi=fnd&amp;pg=PA1&amp;dq=research+methodology&amp;ots=RpiS4gRZZ9&amp;sig=UwOCIEJgCCQf1mSaygEaaDKthD8</w:t>
        </w:r>
      </w:hyperlink>
    </w:p>
    <w:p w14:paraId="7EF10ECD" w14:textId="77777777" w:rsidR="00686013" w:rsidRDefault="00686013" w:rsidP="00081C4D">
      <w:r w:rsidRPr="003255A6">
        <w:t xml:space="preserve">Hazari, A., </w:t>
      </w:r>
      <w:r>
        <w:t>(</w:t>
      </w:r>
      <w:r w:rsidRPr="003255A6">
        <w:t>2024</w:t>
      </w:r>
      <w:r>
        <w:t>)</w:t>
      </w:r>
      <w:r w:rsidRPr="003255A6">
        <w:t>. Introduction to research methodology. In </w:t>
      </w:r>
      <w:r w:rsidRPr="003255A6">
        <w:rPr>
          <w:i/>
          <w:iCs/>
        </w:rPr>
        <w:t>Research methodology for allied health professionals: A comprehensive guide to thesis &amp; dissertation</w:t>
      </w:r>
      <w:r w:rsidRPr="003255A6">
        <w:t> (pp. 1-6). Singapore: Springer Nature Singapore.</w:t>
      </w:r>
      <w:r>
        <w:t xml:space="preserve"> </w:t>
      </w:r>
      <w:hyperlink r:id="rId65" w:history="1">
        <w:r w:rsidRPr="002619AC">
          <w:rPr>
            <w:rStyle w:val="Hyperlink"/>
          </w:rPr>
          <w:t>https://link.springer.com/chapter/10.1007/978-981-99-8925-6_1</w:t>
        </w:r>
      </w:hyperlink>
    </w:p>
    <w:p w14:paraId="00D1CF6E" w14:textId="77777777" w:rsidR="00686013" w:rsidRPr="007742A6" w:rsidRDefault="00686013" w:rsidP="00DB1C00">
      <w:pPr>
        <w:rPr>
          <w:lang w:val="en-GB"/>
        </w:rPr>
      </w:pPr>
      <w:r w:rsidRPr="007742A6">
        <w:rPr>
          <w:lang w:val="en-GB"/>
        </w:rPr>
        <w:t xml:space="preserve">Ho, P., Rokpelnis, K., Zhao, H. and Azadi, H. (2022) ‘Chinese consumers’ views of ethnic foods in relation to environment: Paradoxical perceptions versus ecological realities’, Food Control, 137, 108757. </w:t>
      </w:r>
      <w:hyperlink r:id="rId66" w:history="1">
        <w:r w:rsidRPr="007742A6">
          <w:rPr>
            <w:rStyle w:val="Hyperlink"/>
            <w:lang w:val="en-GB"/>
          </w:rPr>
          <w:t>https://nottingham-repository.worktribe.com/output/44228440/chinese-consumers-views-of-ethnic-foods-in-relation-to-environment-paradoxical-perceptions-versus-ecological-realities</w:t>
        </w:r>
      </w:hyperlink>
      <w:r w:rsidRPr="007742A6">
        <w:rPr>
          <w:lang w:val="en-GB"/>
        </w:rPr>
        <w:t xml:space="preserve"> </w:t>
      </w:r>
    </w:p>
    <w:p w14:paraId="0C0F534E" w14:textId="77777777" w:rsidR="00686013" w:rsidRPr="007742A6" w:rsidRDefault="00686013" w:rsidP="00DB1C00">
      <w:pPr>
        <w:rPr>
          <w:lang w:val="en-GB"/>
        </w:rPr>
      </w:pPr>
      <w:r w:rsidRPr="007742A6">
        <w:rPr>
          <w:lang w:val="en-GB"/>
        </w:rPr>
        <w:t xml:space="preserve">House, J.A., Brons, A.J., Wertheim-Heck, S.C.O. and van der Horst, H.M. (2024) ‘What is culturally appropriate food consumption? A systematic literature review exploring six conceptual themes and their implications for sustainable food system transformation’, Agriculture and Human Values, 41, pp. 863–882. </w:t>
      </w:r>
      <w:hyperlink r:id="rId67" w:history="1">
        <w:r w:rsidRPr="007742A6">
          <w:rPr>
            <w:rStyle w:val="Hyperlink"/>
            <w:lang w:val="en-GB"/>
          </w:rPr>
          <w:t>https://link.springer.com/article/10.1007/s10460-023-10515-6</w:t>
        </w:r>
      </w:hyperlink>
      <w:r w:rsidRPr="007742A6">
        <w:rPr>
          <w:lang w:val="en-GB"/>
        </w:rPr>
        <w:t xml:space="preserve"> </w:t>
      </w:r>
    </w:p>
    <w:p w14:paraId="42FB8E7C" w14:textId="77777777" w:rsidR="00686013" w:rsidRPr="00883754" w:rsidRDefault="00686013" w:rsidP="00686013">
      <w:r w:rsidRPr="00883754">
        <w:t xml:space="preserve">Huang, Y., Burgoine, T., Bishop, T.R.P. and Adams, J. (2024) ‘Assessing the healthiness of menus of all out-of-home food outlets and its socioeconomic patterns in Great Britain’, </w:t>
      </w:r>
      <w:r w:rsidRPr="00883754">
        <w:rPr>
          <w:i/>
          <w:iCs/>
        </w:rPr>
        <w:t>Health &amp; Place</w:t>
      </w:r>
      <w:r w:rsidRPr="00883754">
        <w:t xml:space="preserve">, 85, 103146. </w:t>
      </w:r>
      <w:hyperlink r:id="rId68" w:tgtFrame="_blank" w:history="1">
        <w:r w:rsidRPr="00883754">
          <w:rPr>
            <w:rStyle w:val="Hyperlink"/>
          </w:rPr>
          <w:t>https://doi.org/10.1016/j.healthplace.2023.103146</w:t>
        </w:r>
      </w:hyperlink>
      <w:r w:rsidRPr="00883754">
        <w:t xml:space="preserve"> </w:t>
      </w:r>
    </w:p>
    <w:p w14:paraId="47960466" w14:textId="77777777" w:rsidR="00686013" w:rsidRDefault="00686013" w:rsidP="00081C4D">
      <w:r w:rsidRPr="003255A6">
        <w:t xml:space="preserve">Islam, M.R., Khan, N.A. and </w:t>
      </w:r>
      <w:proofErr w:type="spellStart"/>
      <w:r w:rsidRPr="003255A6">
        <w:t>Baikady</w:t>
      </w:r>
      <w:proofErr w:type="spellEnd"/>
      <w:r w:rsidRPr="003255A6">
        <w:t xml:space="preserve">, R. eds., </w:t>
      </w:r>
      <w:r>
        <w:t>(</w:t>
      </w:r>
      <w:r w:rsidRPr="003255A6">
        <w:t>2022</w:t>
      </w:r>
      <w:r>
        <w:t>)</w:t>
      </w:r>
      <w:r w:rsidRPr="003255A6">
        <w:t>. </w:t>
      </w:r>
      <w:r w:rsidRPr="003255A6">
        <w:rPr>
          <w:i/>
          <w:iCs/>
        </w:rPr>
        <w:t>Principles of social research methodology</w:t>
      </w:r>
      <w:r w:rsidRPr="003255A6">
        <w:t>. Springer Nature.</w:t>
      </w:r>
      <w:r>
        <w:t xml:space="preserve"> </w:t>
      </w:r>
      <w:hyperlink r:id="rId69" w:history="1">
        <w:r w:rsidRPr="002619AC">
          <w:rPr>
            <w:rStyle w:val="Hyperlink"/>
          </w:rPr>
          <w:t>https://link.springer.com/content/pdf/10.1007/978-981-19-5441-2.pdf</w:t>
        </w:r>
      </w:hyperlink>
    </w:p>
    <w:p w14:paraId="4DCCA333" w14:textId="77777777" w:rsidR="00F53845" w:rsidRDefault="00686013" w:rsidP="00DB1C00">
      <w:r w:rsidRPr="007742A6">
        <w:rPr>
          <w:lang w:val="en-GB"/>
        </w:rPr>
        <w:t xml:space="preserve">Jaeger, S.R., Chheang, S.L. and Ares, G. (2023) ‘Beyond plant-based alternatives to milk and meat: Product and individual variables influence purchase intention for plant-based yoghurt and eggs’, Food Quality and Preference, 112, 105019. </w:t>
      </w:r>
      <w:hyperlink r:id="rId70" w:history="1">
        <w:r w:rsidRPr="007742A6">
          <w:rPr>
            <w:rStyle w:val="Hyperlink"/>
            <w:lang w:val="en-GB"/>
          </w:rPr>
          <w:t>sciencedirect.com/science/article/</w:t>
        </w:r>
        <w:proofErr w:type="spellStart"/>
        <w:r w:rsidRPr="007742A6">
          <w:rPr>
            <w:rStyle w:val="Hyperlink"/>
            <w:lang w:val="en-GB"/>
          </w:rPr>
          <w:t>pii</w:t>
        </w:r>
        <w:proofErr w:type="spellEnd"/>
        <w:r w:rsidRPr="007742A6">
          <w:rPr>
            <w:rStyle w:val="Hyperlink"/>
            <w:lang w:val="en-GB"/>
          </w:rPr>
          <w:t xml:space="preserve">/S0950329323002136 </w:t>
        </w:r>
      </w:hyperlink>
    </w:p>
    <w:p w14:paraId="13CEB9C1" w14:textId="1FF67AAB" w:rsidR="00686013" w:rsidRPr="007742A6" w:rsidRDefault="00686013" w:rsidP="00DB1C00">
      <w:pPr>
        <w:rPr>
          <w:lang w:val="en-GB"/>
        </w:rPr>
      </w:pPr>
      <w:r w:rsidRPr="007742A6">
        <w:rPr>
          <w:lang w:val="en-GB"/>
        </w:rPr>
        <w:lastRenderedPageBreak/>
        <w:t xml:space="preserve">Jayasinghe, S., Byrne, N.M. and Hills, A.P. (2025) ‘Cultural influences on dietary choices’, Progress in Cardiovascular Diseases, 90, pp. 22–26. </w:t>
      </w:r>
      <w:hyperlink r:id="rId71" w:history="1">
        <w:r w:rsidRPr="007742A6">
          <w:rPr>
            <w:rStyle w:val="Hyperlink"/>
            <w:lang w:val="en-GB"/>
          </w:rPr>
          <w:t>https://www.sciencedirect.com/science/article/pii/S0033062025000209</w:t>
        </w:r>
      </w:hyperlink>
      <w:r w:rsidRPr="007742A6">
        <w:rPr>
          <w:lang w:val="en-GB"/>
        </w:rPr>
        <w:t xml:space="preserve"> </w:t>
      </w:r>
    </w:p>
    <w:p w14:paraId="7CB8D7A8" w14:textId="77777777" w:rsidR="00686013" w:rsidRPr="00883754" w:rsidRDefault="00686013" w:rsidP="00686013">
      <w:proofErr w:type="spellStart"/>
      <w:r w:rsidRPr="00883754">
        <w:t>Jeacle</w:t>
      </w:r>
      <w:proofErr w:type="spellEnd"/>
      <w:r w:rsidRPr="00883754">
        <w:t xml:space="preserve">, I. and Carter, C. (2023) ‘Calorie accounting: The introduction of mandatory calorie labelling on menus in the UK food sector’, </w:t>
      </w:r>
      <w:r w:rsidRPr="00883754">
        <w:rPr>
          <w:i/>
          <w:iCs/>
        </w:rPr>
        <w:t>Accounting, Organizations and Society</w:t>
      </w:r>
      <w:r w:rsidRPr="00883754">
        <w:t xml:space="preserve">, 110, 101468. </w:t>
      </w:r>
      <w:hyperlink r:id="rId72" w:tgtFrame="_blank" w:history="1">
        <w:r w:rsidRPr="00883754">
          <w:rPr>
            <w:rStyle w:val="Hyperlink"/>
          </w:rPr>
          <w:t>https://doi.org/10.1016/j.aos.2023.101468</w:t>
        </w:r>
      </w:hyperlink>
      <w:r w:rsidRPr="00883754">
        <w:t>.</w:t>
      </w:r>
    </w:p>
    <w:p w14:paraId="5A365139" w14:textId="77777777" w:rsidR="00686013" w:rsidRPr="007742A6" w:rsidRDefault="00686013" w:rsidP="00DB1C00">
      <w:pPr>
        <w:rPr>
          <w:lang w:val="en-GB"/>
        </w:rPr>
      </w:pPr>
      <w:r w:rsidRPr="007742A6">
        <w:t>Jeong, S. and Lee, J., (2021). Effects of cultural background on consumer perception and acceptability of foods and drinks: A review of latest cross-cultural studies. </w:t>
      </w:r>
      <w:r w:rsidRPr="007742A6">
        <w:rPr>
          <w:i/>
          <w:iCs/>
        </w:rPr>
        <w:t>Current Opinion in Food Science</w:t>
      </w:r>
      <w:r w:rsidRPr="007742A6">
        <w:t>, </w:t>
      </w:r>
      <w:r w:rsidRPr="007742A6">
        <w:rPr>
          <w:i/>
          <w:iCs/>
        </w:rPr>
        <w:t>42</w:t>
      </w:r>
      <w:r w:rsidRPr="007742A6">
        <w:t xml:space="preserve">, pp.248-256. </w:t>
      </w:r>
      <w:hyperlink r:id="rId73" w:history="1">
        <w:r w:rsidRPr="007742A6">
          <w:rPr>
            <w:rStyle w:val="Hyperlink"/>
          </w:rPr>
          <w:t>https://www.sciencedirect.com/science/article/pii/S2214799321001119</w:t>
        </w:r>
      </w:hyperlink>
      <w:r w:rsidRPr="007742A6">
        <w:t xml:space="preserve"> </w:t>
      </w:r>
    </w:p>
    <w:p w14:paraId="70D6E806" w14:textId="77777777" w:rsidR="00686013" w:rsidRPr="007742A6" w:rsidRDefault="00686013" w:rsidP="00DB1C00">
      <w:pPr>
        <w:rPr>
          <w:lang w:val="en-GB"/>
        </w:rPr>
      </w:pPr>
      <w:r w:rsidRPr="007742A6">
        <w:t>Jin, H. and Hwang, J., (2024). The dual lens of authenticity and likability: The effect of cultural familiarity on consumer responses to ethnic foods. </w:t>
      </w:r>
      <w:r w:rsidRPr="007742A6">
        <w:rPr>
          <w:i/>
          <w:iCs/>
        </w:rPr>
        <w:t>International Journal of Hospitality Management</w:t>
      </w:r>
      <w:r w:rsidRPr="007742A6">
        <w:t>, </w:t>
      </w:r>
      <w:r w:rsidRPr="007742A6">
        <w:rPr>
          <w:i/>
          <w:iCs/>
        </w:rPr>
        <w:t>117</w:t>
      </w:r>
      <w:r w:rsidRPr="007742A6">
        <w:t xml:space="preserve">, p.103655. </w:t>
      </w:r>
      <w:hyperlink r:id="rId74" w:history="1">
        <w:r w:rsidRPr="007742A6">
          <w:rPr>
            <w:rStyle w:val="Hyperlink"/>
          </w:rPr>
          <w:t>https://www.sciencedirect.com/science/article/pii/S0278431923002293</w:t>
        </w:r>
      </w:hyperlink>
      <w:r w:rsidRPr="007742A6">
        <w:t xml:space="preserve"> </w:t>
      </w:r>
    </w:p>
    <w:p w14:paraId="7F9012BB" w14:textId="77777777" w:rsidR="00686013" w:rsidRPr="00002F82" w:rsidRDefault="00686013" w:rsidP="00686013">
      <w:proofErr w:type="spellStart"/>
      <w:r w:rsidRPr="00002F82">
        <w:t>Junkkari</w:t>
      </w:r>
      <w:proofErr w:type="spellEnd"/>
      <w:r w:rsidRPr="00002F82">
        <w:t xml:space="preserve">, T., </w:t>
      </w:r>
      <w:proofErr w:type="spellStart"/>
      <w:r w:rsidRPr="00002F82">
        <w:t>Hopia</w:t>
      </w:r>
      <w:proofErr w:type="spellEnd"/>
      <w:r w:rsidRPr="00002F82">
        <w:t xml:space="preserve">, A., Paakki, M., Mattila, S., </w:t>
      </w:r>
      <w:proofErr w:type="spellStart"/>
      <w:r w:rsidRPr="00002F82">
        <w:t>Arjanne</w:t>
      </w:r>
      <w:proofErr w:type="spellEnd"/>
      <w:r w:rsidRPr="00002F82">
        <w:t xml:space="preserve">, L., Kantola, M. and Luomala, H. (2025) ‘Simple ways to improve nutrient content and health profile in different types of foodservice products’, </w:t>
      </w:r>
      <w:r w:rsidRPr="00002F82">
        <w:rPr>
          <w:i/>
          <w:iCs/>
        </w:rPr>
        <w:t>Journal of Foodservice Business Research</w:t>
      </w:r>
      <w:r w:rsidRPr="00002F82">
        <w:t xml:space="preserve">, 28(5), pp. 955–975. </w:t>
      </w:r>
      <w:hyperlink r:id="rId75" w:history="1">
        <w:r w:rsidRPr="0083489E">
          <w:rPr>
            <w:rStyle w:val="Hyperlink"/>
          </w:rPr>
          <w:t>https://doi.org/10.1080/15378020.2023.2298626</w:t>
        </w:r>
      </w:hyperlink>
      <w:r>
        <w:t xml:space="preserve"> </w:t>
      </w:r>
    </w:p>
    <w:p w14:paraId="552B8725" w14:textId="77777777" w:rsidR="00686013" w:rsidRPr="00C038B3" w:rsidRDefault="00686013" w:rsidP="00B1425F">
      <w:pPr>
        <w:pStyle w:val="NormalWeb"/>
        <w:spacing w:before="0" w:beforeAutospacing="0" w:after="240" w:afterAutospacing="0" w:line="360" w:lineRule="auto"/>
        <w:rPr>
          <w:rFonts w:ascii="Arial" w:hAnsi="Arial" w:cs="Arial"/>
        </w:rPr>
      </w:pPr>
      <w:bookmarkStart w:id="153" w:name="_Hlk236657133"/>
      <w:proofErr w:type="spellStart"/>
      <w:r w:rsidRPr="00C038B3">
        <w:rPr>
          <w:rFonts w:ascii="Arial" w:hAnsi="Arial" w:cs="Arial"/>
          <w:color w:val="222222"/>
          <w:shd w:val="clear" w:color="auto" w:fill="FFFFFF"/>
        </w:rPr>
        <w:t>Katangwe-Chigamba</w:t>
      </w:r>
      <w:bookmarkEnd w:id="153"/>
      <w:proofErr w:type="spellEnd"/>
      <w:r w:rsidRPr="00C038B3">
        <w:rPr>
          <w:rFonts w:ascii="Arial" w:hAnsi="Arial" w:cs="Arial"/>
          <w:color w:val="222222"/>
          <w:shd w:val="clear" w:color="auto" w:fill="FFFFFF"/>
        </w:rPr>
        <w:t>, T., Kantilal, K., Hartley-Palmer, J., Salisu-Olatunji, S.O., Seeley, C., Naughton, F. and Chester, R., (2025). Diet and Physical Activity interventions for people from Minority ethnic backgrounds in the UK: a scoping review exploring barriers, enablers and Cultural adaptations. </w:t>
      </w:r>
      <w:r w:rsidRPr="00C038B3">
        <w:rPr>
          <w:rFonts w:ascii="Arial" w:hAnsi="Arial" w:cs="Arial"/>
          <w:i/>
          <w:iCs/>
          <w:color w:val="222222"/>
          <w:shd w:val="clear" w:color="auto" w:fill="FFFFFF"/>
        </w:rPr>
        <w:t>Journal of Racial and Ethnic Health Disparities</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12</w:t>
      </w:r>
      <w:r w:rsidRPr="00C038B3">
        <w:rPr>
          <w:rFonts w:ascii="Arial" w:hAnsi="Arial" w:cs="Arial"/>
          <w:color w:val="222222"/>
          <w:shd w:val="clear" w:color="auto" w:fill="FFFFFF"/>
        </w:rPr>
        <w:t>(5), pp.3024-3068.</w:t>
      </w:r>
      <w:r w:rsidRPr="00C038B3">
        <w:rPr>
          <w:rFonts w:ascii="Arial" w:hAnsi="Arial" w:cs="Arial"/>
        </w:rPr>
        <w:t xml:space="preserve"> </w:t>
      </w:r>
      <w:hyperlink r:id="rId76" w:history="1">
        <w:r w:rsidRPr="00C038B3">
          <w:rPr>
            <w:rStyle w:val="Hyperlink"/>
            <w:rFonts w:ascii="Arial" w:eastAsiaTheme="majorEastAsia" w:hAnsi="Arial" w:cs="Arial"/>
            <w:shd w:val="clear" w:color="auto" w:fill="FFFFFF"/>
          </w:rPr>
          <w:t>https://link.springer.com/content/pdf/10.1007/s40615-024-02112-y.pdf</w:t>
        </w:r>
      </w:hyperlink>
    </w:p>
    <w:p w14:paraId="01EC6FFC" w14:textId="77777777" w:rsidR="00686013" w:rsidRPr="007742A6" w:rsidRDefault="00686013" w:rsidP="00DB1C00">
      <w:r w:rsidRPr="007742A6">
        <w:t>Khan, A. and Siddiqui, H.A., (2026). Cross-Cultural Branding and Reputation Management. In </w:t>
      </w:r>
      <w:r w:rsidRPr="007742A6">
        <w:rPr>
          <w:i/>
          <w:iCs/>
        </w:rPr>
        <w:t>Improving Business Through Marketing, Cross-Cultural Management, and Public Relations</w:t>
      </w:r>
      <w:r w:rsidRPr="007742A6">
        <w:t xml:space="preserve"> (pp. 137-166). IGI Global Scientific Publishing. </w:t>
      </w:r>
      <w:hyperlink r:id="rId77" w:history="1">
        <w:r w:rsidRPr="007742A6">
          <w:rPr>
            <w:rStyle w:val="Hyperlink"/>
          </w:rPr>
          <w:t>https://www.igi-global.com/chapter/cross-cultural-branding-and-reputation-management/398575</w:t>
        </w:r>
      </w:hyperlink>
      <w:r w:rsidRPr="007742A6">
        <w:t xml:space="preserve"> </w:t>
      </w:r>
    </w:p>
    <w:p w14:paraId="6690CC58" w14:textId="77777777" w:rsidR="00686013" w:rsidRPr="007742A6" w:rsidRDefault="00686013" w:rsidP="00DB1C00">
      <w:pPr>
        <w:rPr>
          <w:lang w:val="en-GB"/>
        </w:rPr>
      </w:pPr>
      <w:r w:rsidRPr="007742A6">
        <w:rPr>
          <w:lang w:val="en-GB"/>
        </w:rPr>
        <w:lastRenderedPageBreak/>
        <w:t xml:space="preserve">Kim, S.H. and Hong, J.H. (2020) ‘The effects of contexts on consumer emotions and acceptance of a domestic food and an unfamiliar ethnic food: A cross-cultural comparison between Chinese and Korean consumers’, Food Science and Biotechnology, 29, pp. 1705–1718. </w:t>
      </w:r>
      <w:hyperlink r:id="rId78" w:history="1">
        <w:r w:rsidRPr="007742A6">
          <w:rPr>
            <w:rStyle w:val="Hyperlink"/>
            <w:lang w:val="en-GB"/>
          </w:rPr>
          <w:t>https://pmc.ncbi.nlm.nih.gov/articles/PMC7708593/</w:t>
        </w:r>
      </w:hyperlink>
      <w:r w:rsidRPr="007742A6">
        <w:rPr>
          <w:lang w:val="en-GB"/>
        </w:rPr>
        <w:t xml:space="preserve"> </w:t>
      </w:r>
    </w:p>
    <w:p w14:paraId="5BFC35D8" w14:textId="77777777" w:rsidR="00686013" w:rsidRPr="007742A6" w:rsidRDefault="00686013" w:rsidP="00DB1C00">
      <w:pPr>
        <w:rPr>
          <w:lang w:val="en-US"/>
        </w:rPr>
      </w:pPr>
      <w:r w:rsidRPr="007742A6">
        <w:rPr>
          <w:lang w:val="en-US"/>
        </w:rPr>
        <w:t xml:space="preserve">Koc, F., Ozkan, B., </w:t>
      </w:r>
      <w:proofErr w:type="spellStart"/>
      <w:r w:rsidRPr="007742A6">
        <w:rPr>
          <w:lang w:val="en-US"/>
        </w:rPr>
        <w:t>Komodromos</w:t>
      </w:r>
      <w:proofErr w:type="spellEnd"/>
      <w:r w:rsidRPr="007742A6">
        <w:rPr>
          <w:lang w:val="en-US"/>
        </w:rPr>
        <w:t xml:space="preserve">, M., </w:t>
      </w:r>
      <w:proofErr w:type="spellStart"/>
      <w:r w:rsidRPr="007742A6">
        <w:rPr>
          <w:lang w:val="en-US"/>
        </w:rPr>
        <w:t>Efendioglu</w:t>
      </w:r>
      <w:proofErr w:type="spellEnd"/>
      <w:r w:rsidRPr="007742A6">
        <w:rPr>
          <w:lang w:val="en-US"/>
        </w:rPr>
        <w:t xml:space="preserve">, I.H. and Baran, T., (2025). The effects of trust and religiosity on halal products purchase intention: indirect effect of </w:t>
      </w:r>
      <w:proofErr w:type="spellStart"/>
      <w:r w:rsidRPr="007742A6">
        <w:rPr>
          <w:lang w:val="en-US"/>
        </w:rPr>
        <w:t>attitude.</w:t>
      </w:r>
      <w:r w:rsidRPr="007742A6">
        <w:rPr>
          <w:i/>
          <w:iCs/>
          <w:lang w:val="en-US"/>
        </w:rPr>
        <w:t>EuroMed</w:t>
      </w:r>
      <w:proofErr w:type="spellEnd"/>
      <w:r w:rsidRPr="007742A6">
        <w:rPr>
          <w:i/>
          <w:iCs/>
          <w:lang w:val="en-US"/>
        </w:rPr>
        <w:t xml:space="preserve"> Journal of Business</w:t>
      </w:r>
      <w:r w:rsidRPr="007742A6">
        <w:rPr>
          <w:lang w:val="en-US"/>
        </w:rPr>
        <w:t>,</w:t>
      </w:r>
      <w:r w:rsidRPr="007742A6">
        <w:rPr>
          <w:i/>
          <w:iCs/>
          <w:lang w:val="en-US"/>
        </w:rPr>
        <w:t>20</w:t>
      </w:r>
      <w:r w:rsidRPr="007742A6">
        <w:rPr>
          <w:lang w:val="en-US"/>
        </w:rPr>
        <w:t>(5), pp.141-165.</w:t>
      </w:r>
      <w:hyperlink r:id="rId79" w:history="1">
        <w:r w:rsidRPr="007742A6">
          <w:rPr>
            <w:rStyle w:val="Hyperlink"/>
            <w:lang w:val="en-US"/>
          </w:rPr>
          <w:t>https://www.emerald.com/emjb/article/20/5/141/1267118</w:t>
        </w:r>
      </w:hyperlink>
    </w:p>
    <w:p w14:paraId="75AA8332" w14:textId="77777777" w:rsidR="00686013" w:rsidRPr="007742A6" w:rsidRDefault="00686013" w:rsidP="00DB1C00">
      <w:pPr>
        <w:rPr>
          <w:lang w:val="en-GB"/>
        </w:rPr>
      </w:pPr>
      <w:r w:rsidRPr="007742A6">
        <w:rPr>
          <w:lang w:val="en-GB"/>
        </w:rPr>
        <w:t xml:space="preserve">Li, X., Wang, S., Ruan, Y., Pan, Y. and Huang, Y. (2024) ‘Taste or health: The impact of packaging cues on consumer decision-making in healthy foods’, Appetite, 203, 107636. </w:t>
      </w:r>
      <w:hyperlink r:id="rId80" w:history="1">
        <w:r w:rsidRPr="007742A6">
          <w:rPr>
            <w:rStyle w:val="Hyperlink"/>
            <w:lang w:val="en-GB"/>
          </w:rPr>
          <w:t>https://www.sciencedirect.com/science/article/abs/pii/S0195666324004392</w:t>
        </w:r>
      </w:hyperlink>
      <w:r w:rsidRPr="007742A6">
        <w:rPr>
          <w:lang w:val="en-GB"/>
        </w:rPr>
        <w:t xml:space="preserve"> </w:t>
      </w:r>
    </w:p>
    <w:p w14:paraId="29780C4D" w14:textId="77777777" w:rsidR="00686013" w:rsidRPr="007742A6" w:rsidRDefault="00686013" w:rsidP="00DB1C00">
      <w:pPr>
        <w:rPr>
          <w:lang w:val="en-US"/>
        </w:rPr>
      </w:pPr>
      <w:r w:rsidRPr="007742A6">
        <w:rPr>
          <w:lang w:val="en-US"/>
        </w:rPr>
        <w:t xml:space="preserve">Livingstone, K.M., Love, P., Mathers, J.C., Kirkpatrick, S.I. and Olstad, D.L., (2023). Cultural adaptations and tailoring of public health nutrition interventions in Indigenous peoples and ethnic minority groups: opportunities for </w:t>
      </w:r>
      <w:proofErr w:type="spellStart"/>
      <w:r w:rsidRPr="007742A6">
        <w:rPr>
          <w:lang w:val="en-US"/>
        </w:rPr>
        <w:t>personalised</w:t>
      </w:r>
      <w:proofErr w:type="spellEnd"/>
      <w:r w:rsidRPr="007742A6">
        <w:rPr>
          <w:lang w:val="en-US"/>
        </w:rPr>
        <w:t xml:space="preserve"> and precision </w:t>
      </w:r>
      <w:proofErr w:type="spellStart"/>
      <w:r w:rsidRPr="007742A6">
        <w:rPr>
          <w:lang w:val="en-US"/>
        </w:rPr>
        <w:t>nutrition.</w:t>
      </w:r>
      <w:r w:rsidRPr="007742A6">
        <w:rPr>
          <w:i/>
          <w:iCs/>
          <w:lang w:val="en-US"/>
        </w:rPr>
        <w:t>Proceedings</w:t>
      </w:r>
      <w:proofErr w:type="spellEnd"/>
      <w:r w:rsidRPr="007742A6">
        <w:rPr>
          <w:i/>
          <w:iCs/>
          <w:lang w:val="en-US"/>
        </w:rPr>
        <w:t xml:space="preserve"> of the Nutrition Society</w:t>
      </w:r>
      <w:r w:rsidRPr="007742A6">
        <w:rPr>
          <w:lang w:val="en-US"/>
        </w:rPr>
        <w:t>,</w:t>
      </w:r>
      <w:r w:rsidRPr="007742A6">
        <w:rPr>
          <w:i/>
          <w:iCs/>
          <w:lang w:val="en-US"/>
        </w:rPr>
        <w:t>82</w:t>
      </w:r>
      <w:r w:rsidRPr="007742A6">
        <w:rPr>
          <w:lang w:val="en-US"/>
        </w:rPr>
        <w:t>(4), pp.478-486.</w:t>
      </w:r>
      <w:hyperlink r:id="rId81" w:history="1">
        <w:r w:rsidRPr="007742A6">
          <w:rPr>
            <w:rStyle w:val="Hyperlink"/>
            <w:lang w:val="en-US"/>
          </w:rPr>
          <w:t>https://www.cambridge.org/core/services/aop-cambridge-core/content/view/EDE36B9A2A9F72EBE7EC583CDD4411E6/S002966512300304Xa.pdf/cultural_adaptations_and_tailoring_of_public_health_nutrition_interventions_in_indigenous_peoples_and_ethnic_minority_groups_opportunities_for_personalised_and_precision_nutrition.pdf</w:t>
        </w:r>
      </w:hyperlink>
    </w:p>
    <w:p w14:paraId="7D7CB89D" w14:textId="77777777" w:rsidR="00686013" w:rsidRDefault="00686013" w:rsidP="00081C4D">
      <w:proofErr w:type="spellStart"/>
      <w:r w:rsidRPr="003255A6">
        <w:t>Makateng</w:t>
      </w:r>
      <w:proofErr w:type="spellEnd"/>
      <w:r w:rsidRPr="003255A6">
        <w:t xml:space="preserve">, D.S. and </w:t>
      </w:r>
      <w:proofErr w:type="spellStart"/>
      <w:r w:rsidRPr="003255A6">
        <w:t>Mokala</w:t>
      </w:r>
      <w:proofErr w:type="spellEnd"/>
      <w:r w:rsidRPr="003255A6">
        <w:t xml:space="preserve">, N.T., </w:t>
      </w:r>
      <w:r>
        <w:t>(</w:t>
      </w:r>
      <w:r w:rsidRPr="003255A6">
        <w:t>2025</w:t>
      </w:r>
      <w:r>
        <w:t>)</w:t>
      </w:r>
      <w:r w:rsidRPr="003255A6">
        <w:t>. Understanding qualitative research methodology: A systematic review. </w:t>
      </w:r>
      <w:r w:rsidRPr="003255A6">
        <w:rPr>
          <w:i/>
          <w:iCs/>
        </w:rPr>
        <w:t>E-Journal of Humanities, Arts and Social Sciences</w:t>
      </w:r>
      <w:r w:rsidRPr="003255A6">
        <w:t>, </w:t>
      </w:r>
      <w:r w:rsidRPr="003255A6">
        <w:rPr>
          <w:i/>
          <w:iCs/>
        </w:rPr>
        <w:t>6</w:t>
      </w:r>
      <w:r w:rsidRPr="003255A6">
        <w:t>(3), pp.327-335.</w:t>
      </w:r>
      <w:r>
        <w:t xml:space="preserve"> </w:t>
      </w:r>
      <w:hyperlink r:id="rId82" w:history="1">
        <w:r w:rsidRPr="002619AC">
          <w:rPr>
            <w:rStyle w:val="Hyperlink"/>
          </w:rPr>
          <w:t>https://noyam.org/wp-content/uploads/2025/03/EHASS2025637.pdf</w:t>
        </w:r>
      </w:hyperlink>
    </w:p>
    <w:p w14:paraId="34C36CA7" w14:textId="77777777" w:rsidR="00686013" w:rsidRPr="007742A6" w:rsidRDefault="00686013" w:rsidP="00DB1C00">
      <w:pPr>
        <w:rPr>
          <w:lang w:val="en-GB"/>
        </w:rPr>
      </w:pPr>
      <w:r w:rsidRPr="007742A6">
        <w:rPr>
          <w:lang w:val="en-GB"/>
        </w:rPr>
        <w:t xml:space="preserve">Manohar, S., Rehman, V. and Sivakumaran, B. (2021) ‘Role of unfamiliarity and information on consumers’ willingness to try new healthy foods’, Food Quality and Preference, 87, 104037. </w:t>
      </w:r>
      <w:hyperlink r:id="rId83" w:history="1">
        <w:r w:rsidRPr="007742A6">
          <w:rPr>
            <w:rStyle w:val="Hyperlink"/>
            <w:lang w:val="en-GB"/>
          </w:rPr>
          <w:t>https://www.sciencedirect.com/science/article/pii/S0950329320303062</w:t>
        </w:r>
      </w:hyperlink>
      <w:r w:rsidRPr="007742A6">
        <w:rPr>
          <w:lang w:val="en-GB"/>
        </w:rPr>
        <w:t xml:space="preserve"> </w:t>
      </w:r>
    </w:p>
    <w:p w14:paraId="482C01D5" w14:textId="77777777" w:rsidR="00686013" w:rsidRPr="00C038B3" w:rsidRDefault="00686013" w:rsidP="00B1425F">
      <w:pPr>
        <w:pStyle w:val="NormalWeb"/>
        <w:spacing w:before="0" w:beforeAutospacing="0" w:after="240" w:afterAutospacing="0" w:line="360" w:lineRule="auto"/>
        <w:rPr>
          <w:rFonts w:ascii="Arial" w:hAnsi="Arial" w:cs="Arial"/>
        </w:rPr>
      </w:pPr>
      <w:bookmarkStart w:id="154" w:name="_Hlk236655292"/>
      <w:r w:rsidRPr="00C038B3">
        <w:rPr>
          <w:rFonts w:ascii="Arial" w:hAnsi="Arial" w:cs="Arial"/>
        </w:rPr>
        <w:lastRenderedPageBreak/>
        <w:t>Market Data Forecast (2024)</w:t>
      </w:r>
      <w:bookmarkEnd w:id="154"/>
      <w:r w:rsidRPr="00C038B3">
        <w:rPr>
          <w:rFonts w:ascii="Arial" w:hAnsi="Arial" w:cs="Arial"/>
        </w:rPr>
        <w:t xml:space="preserve">. </w:t>
      </w:r>
      <w:r w:rsidRPr="00C038B3">
        <w:rPr>
          <w:rFonts w:ascii="Arial" w:hAnsi="Arial" w:cs="Arial"/>
          <w:i/>
          <w:iCs/>
        </w:rPr>
        <w:t>UK fast food market report</w:t>
      </w:r>
      <w:r w:rsidRPr="00C038B3">
        <w:rPr>
          <w:rFonts w:ascii="Arial" w:hAnsi="Arial" w:cs="Arial"/>
        </w:rPr>
        <w:t xml:space="preserve">. [online] </w:t>
      </w:r>
      <w:r w:rsidRPr="00C038B3">
        <w:rPr>
          <w:rFonts w:ascii="Arial" w:hAnsi="Arial" w:cs="Arial"/>
          <w:i/>
          <w:iCs/>
        </w:rPr>
        <w:t>Market Data Forecast</w:t>
      </w:r>
      <w:r w:rsidRPr="00C038B3">
        <w:rPr>
          <w:rFonts w:ascii="Arial" w:hAnsi="Arial" w:cs="Arial"/>
        </w:rPr>
        <w:t xml:space="preserve">. Available at: </w:t>
      </w:r>
      <w:hyperlink r:id="rId84" w:history="1">
        <w:r w:rsidRPr="00C038B3">
          <w:rPr>
            <w:rStyle w:val="Hyperlink"/>
            <w:rFonts w:ascii="Arial" w:hAnsi="Arial" w:cs="Arial"/>
          </w:rPr>
          <w:t>https://www.marketdataforecast.com/market-reports/united-kingdom-fast-food-market</w:t>
        </w:r>
      </w:hyperlink>
      <w:r w:rsidRPr="00C038B3">
        <w:rPr>
          <w:rFonts w:ascii="Arial" w:hAnsi="Arial" w:cs="Arial"/>
        </w:rPr>
        <w:t xml:space="preserve"> (Accessed 01 August 2026).</w:t>
      </w:r>
    </w:p>
    <w:p w14:paraId="5B4F26F0" w14:textId="77777777" w:rsidR="00686013" w:rsidRPr="00C038B3" w:rsidRDefault="00686013" w:rsidP="00B1425F">
      <w:pPr>
        <w:rPr>
          <w:rFonts w:cs="Arial"/>
          <w:color w:val="222222"/>
        </w:rPr>
      </w:pPr>
      <w:r w:rsidRPr="00C038B3">
        <w:rPr>
          <w:rFonts w:cs="Arial"/>
          <w:color w:val="222222"/>
        </w:rPr>
        <w:t xml:space="preserve">Masters, W.A., </w:t>
      </w:r>
      <w:proofErr w:type="spellStart"/>
      <w:r w:rsidRPr="00C038B3">
        <w:rPr>
          <w:rFonts w:cs="Arial"/>
          <w:color w:val="222222"/>
        </w:rPr>
        <w:t>Finaret</w:t>
      </w:r>
      <w:proofErr w:type="spellEnd"/>
      <w:r w:rsidRPr="00C038B3">
        <w:rPr>
          <w:rFonts w:cs="Arial"/>
          <w:color w:val="222222"/>
        </w:rPr>
        <w:t xml:space="preserve">, A.B. and Block, S.A., (2022). The economics of malnutrition: Dietary transition and food system transformation. </w:t>
      </w:r>
      <w:r w:rsidRPr="00C038B3">
        <w:rPr>
          <w:rFonts w:cs="Arial"/>
          <w:i/>
          <w:iCs/>
          <w:color w:val="222222"/>
        </w:rPr>
        <w:t>Handbook of agricultural economics</w:t>
      </w:r>
      <w:r w:rsidRPr="00C038B3">
        <w:rPr>
          <w:rFonts w:cs="Arial"/>
          <w:color w:val="222222"/>
        </w:rPr>
        <w:t xml:space="preserve">, </w:t>
      </w:r>
      <w:r w:rsidRPr="00C038B3">
        <w:rPr>
          <w:rFonts w:cs="Arial"/>
          <w:i/>
          <w:iCs/>
          <w:color w:val="222222"/>
        </w:rPr>
        <w:t>6</w:t>
      </w:r>
      <w:r w:rsidRPr="00C038B3">
        <w:rPr>
          <w:rFonts w:cs="Arial"/>
          <w:color w:val="222222"/>
        </w:rPr>
        <w:t>, pp.4997-5083.</w:t>
      </w:r>
      <w:hyperlink r:id="rId85">
        <w:r w:rsidRPr="00C038B3">
          <w:rPr>
            <w:rFonts w:cs="Arial"/>
            <w:color w:val="1155CC"/>
            <w:u w:val="single"/>
          </w:rPr>
          <w:t>https://arxiv.org/pdf/2202.02579</w:t>
        </w:r>
      </w:hyperlink>
    </w:p>
    <w:p w14:paraId="0695A7DF" w14:textId="77777777" w:rsidR="00686013" w:rsidRPr="00002F82" w:rsidRDefault="00686013" w:rsidP="00686013">
      <w:r w:rsidRPr="00002F82">
        <w:t xml:space="preserve">Maynard, M.J., </w:t>
      </w:r>
      <w:proofErr w:type="spellStart"/>
      <w:r w:rsidRPr="00002F82">
        <w:t>Orighoye</w:t>
      </w:r>
      <w:proofErr w:type="spellEnd"/>
      <w:r w:rsidRPr="00002F82">
        <w:t xml:space="preserve">, O., </w:t>
      </w:r>
      <w:proofErr w:type="spellStart"/>
      <w:r w:rsidRPr="00002F82">
        <w:t>Apekey</w:t>
      </w:r>
      <w:proofErr w:type="spellEnd"/>
      <w:r w:rsidRPr="00002F82">
        <w:t xml:space="preserve">, T., Simpson, E., van Dijk, M., Atherton, E., Blackshaw, J. and Ells, L. (2023) ‘Improving adult behavioural weight management services for diverse UK Black Caribbean and Black African ethnic groups: a qualitative study of insights from potential service users and service providers’, </w:t>
      </w:r>
      <w:r w:rsidRPr="00002F82">
        <w:rPr>
          <w:i/>
          <w:iCs/>
        </w:rPr>
        <w:t>Frontiers in Public Health</w:t>
      </w:r>
      <w:r w:rsidRPr="00002F82">
        <w:t xml:space="preserve">, 11, 1239668. </w:t>
      </w:r>
      <w:hyperlink r:id="rId86" w:history="1">
        <w:r w:rsidRPr="0083489E">
          <w:rPr>
            <w:rStyle w:val="Hyperlink"/>
          </w:rPr>
          <w:t>https://doi.org/10.3389/fpubh.2023.1239668</w:t>
        </w:r>
      </w:hyperlink>
      <w:r>
        <w:t xml:space="preserve"> </w:t>
      </w:r>
    </w:p>
    <w:p w14:paraId="3655D1F5" w14:textId="77777777" w:rsidR="00686013" w:rsidRPr="007742A6" w:rsidRDefault="00686013" w:rsidP="00DB1C00">
      <w:pPr>
        <w:rPr>
          <w:lang w:val="en-US"/>
        </w:rPr>
      </w:pPr>
      <w:proofErr w:type="spellStart"/>
      <w:r w:rsidRPr="007742A6">
        <w:rPr>
          <w:lang w:val="en-US"/>
        </w:rPr>
        <w:t>Miftahuddin</w:t>
      </w:r>
      <w:proofErr w:type="spellEnd"/>
      <w:r w:rsidRPr="007742A6">
        <w:rPr>
          <w:lang w:val="en-US"/>
        </w:rPr>
        <w:t xml:space="preserve">, M.A., (2022). Examining the effect of halal perceived value and perceived risk on purchase intention: A mediating role of halal </w:t>
      </w:r>
      <w:proofErr w:type="spellStart"/>
      <w:proofErr w:type="gramStart"/>
      <w:r w:rsidRPr="007742A6">
        <w:rPr>
          <w:lang w:val="en-US"/>
        </w:rPr>
        <w:t>trust.</w:t>
      </w:r>
      <w:r w:rsidRPr="007742A6">
        <w:rPr>
          <w:i/>
          <w:iCs/>
          <w:lang w:val="en-US"/>
        </w:rPr>
        <w:t>Innovative</w:t>
      </w:r>
      <w:proofErr w:type="spellEnd"/>
      <w:proofErr w:type="gramEnd"/>
      <w:r w:rsidRPr="007742A6">
        <w:rPr>
          <w:i/>
          <w:iCs/>
          <w:lang w:val="en-US"/>
        </w:rPr>
        <w:t xml:space="preserve"> Marketing</w:t>
      </w:r>
      <w:r w:rsidRPr="007742A6">
        <w:rPr>
          <w:lang w:val="en-US"/>
        </w:rPr>
        <w:t xml:space="preserve">. </w:t>
      </w:r>
      <w:hyperlink r:id="rId87" w:history="1">
        <w:r w:rsidRPr="007742A6">
          <w:rPr>
            <w:rStyle w:val="Hyperlink"/>
            <w:lang w:val="en-US"/>
          </w:rPr>
          <w:t>https://www.academia.edu/download/94329087/IM_2022_04_Miftahuddin.pdf</w:t>
        </w:r>
      </w:hyperlink>
    </w:p>
    <w:p w14:paraId="15646379" w14:textId="77777777" w:rsidR="00686013" w:rsidRPr="007742A6" w:rsidRDefault="00686013" w:rsidP="00DB1C00">
      <w:pPr>
        <w:rPr>
          <w:lang w:val="en-GB"/>
        </w:rPr>
      </w:pPr>
      <w:r w:rsidRPr="007742A6">
        <w:rPr>
          <w:lang w:val="en-GB"/>
        </w:rPr>
        <w:t xml:space="preserve">Motoki, K., Park, J., Spence, C. and Velasco, C. (2022) ‘Contextual acceptance of novel and unfamiliar foods: Insects, cultured meat, plant-based meat alternatives, and 3D printed foods’, Food Quality and Preference, 96, 104368. </w:t>
      </w:r>
      <w:hyperlink r:id="rId88" w:history="1">
        <w:r w:rsidRPr="007742A6">
          <w:rPr>
            <w:rStyle w:val="Hyperlink"/>
            <w:lang w:val="en-GB"/>
          </w:rPr>
          <w:t>https://www.sciencedirect.com/science/article/abs/pii/S0950329321002500</w:t>
        </w:r>
      </w:hyperlink>
      <w:r w:rsidRPr="007742A6">
        <w:rPr>
          <w:lang w:val="en-GB"/>
        </w:rPr>
        <w:t xml:space="preserve">? </w:t>
      </w:r>
    </w:p>
    <w:p w14:paraId="4748C6AA" w14:textId="77777777" w:rsidR="00686013" w:rsidRPr="007742A6" w:rsidRDefault="00686013" w:rsidP="00DB1C00">
      <w:pPr>
        <w:rPr>
          <w:lang w:val="en-GB"/>
        </w:rPr>
      </w:pPr>
      <w:proofErr w:type="spellStart"/>
      <w:r w:rsidRPr="007742A6">
        <w:rPr>
          <w:lang w:val="en-GB"/>
        </w:rPr>
        <w:t>Ogundijo</w:t>
      </w:r>
      <w:proofErr w:type="spellEnd"/>
      <w:r w:rsidRPr="007742A6">
        <w:rPr>
          <w:lang w:val="en-GB"/>
        </w:rPr>
        <w:t xml:space="preserve">, D.A., Tas, A.A. and </w:t>
      </w:r>
      <w:proofErr w:type="spellStart"/>
      <w:r w:rsidRPr="007742A6">
        <w:rPr>
          <w:lang w:val="en-GB"/>
        </w:rPr>
        <w:t>Onarinde</w:t>
      </w:r>
      <w:proofErr w:type="spellEnd"/>
      <w:r w:rsidRPr="007742A6">
        <w:rPr>
          <w:lang w:val="en-GB"/>
        </w:rPr>
        <w:t xml:space="preserve">, B.A. (2022) ‘Factors influencing the perception and decision-making process of consumers on the choice of healthier foods in the United Kingdom: A systematic review using narrative synthesis’, International Journal of Food Science &amp; Technology, 57(2), pp. 881–897. </w:t>
      </w:r>
      <w:hyperlink r:id="rId89" w:history="1">
        <w:r w:rsidRPr="007742A6">
          <w:rPr>
            <w:rStyle w:val="Hyperlink"/>
            <w:lang w:val="en-GB"/>
          </w:rPr>
          <w:t>https://ifst.onlinelibrary.wiley.com/doi/10.1111/ijfs.15478</w:t>
        </w:r>
      </w:hyperlink>
      <w:r w:rsidRPr="007742A6">
        <w:rPr>
          <w:lang w:val="en-GB"/>
        </w:rPr>
        <w:t xml:space="preserve"> </w:t>
      </w:r>
    </w:p>
    <w:p w14:paraId="4DFA39F4" w14:textId="77777777" w:rsidR="00686013" w:rsidRPr="00883754" w:rsidRDefault="00686013" w:rsidP="00686013">
      <w:proofErr w:type="spellStart"/>
      <w:r w:rsidRPr="00883754">
        <w:t>Ojo</w:t>
      </w:r>
      <w:proofErr w:type="spellEnd"/>
      <w:r w:rsidRPr="00883754">
        <w:t xml:space="preserve">, A.S., </w:t>
      </w:r>
      <w:proofErr w:type="spellStart"/>
      <w:r w:rsidRPr="00883754">
        <w:t>Nnyanzi</w:t>
      </w:r>
      <w:proofErr w:type="spellEnd"/>
      <w:r w:rsidRPr="00883754">
        <w:t xml:space="preserve">, L.A., Giles, E.L., Ells, L., Okeke, S.R., Ajayi, K.V. and Bolarinwa, O.A. (2023) ‘“I am not really into the government telling me what I need to eat”: Exploring dietary beliefs, knowledge, and practices among ethnically diverse communities in England’, </w:t>
      </w:r>
      <w:r w:rsidRPr="00883754">
        <w:rPr>
          <w:i/>
          <w:iCs/>
        </w:rPr>
        <w:t>BMC Public Health</w:t>
      </w:r>
      <w:r w:rsidRPr="00883754">
        <w:t xml:space="preserve">, 23, 800. </w:t>
      </w:r>
      <w:hyperlink r:id="rId90" w:history="1">
        <w:r w:rsidRPr="00883754">
          <w:rPr>
            <w:rStyle w:val="Hyperlink"/>
          </w:rPr>
          <w:t>https://doi.org/10.1186/s12889-023-15689-6</w:t>
        </w:r>
      </w:hyperlink>
      <w:r w:rsidRPr="00883754">
        <w:t xml:space="preserve"> </w:t>
      </w:r>
    </w:p>
    <w:p w14:paraId="138E2973" w14:textId="77777777" w:rsidR="00686013" w:rsidRPr="00C038B3" w:rsidRDefault="00686013" w:rsidP="00B1425F">
      <w:pPr>
        <w:pStyle w:val="NormalWeb"/>
        <w:spacing w:before="0" w:beforeAutospacing="0" w:after="240" w:afterAutospacing="0" w:line="360" w:lineRule="auto"/>
        <w:rPr>
          <w:rFonts w:ascii="Arial" w:hAnsi="Arial" w:cs="Arial"/>
        </w:rPr>
      </w:pPr>
      <w:r w:rsidRPr="00C038B3">
        <w:rPr>
          <w:rFonts w:ascii="Arial" w:hAnsi="Arial" w:cs="Arial"/>
        </w:rPr>
        <w:lastRenderedPageBreak/>
        <w:t xml:space="preserve">ONS (2022). </w:t>
      </w:r>
      <w:r w:rsidRPr="00C038B3">
        <w:rPr>
          <w:rFonts w:ascii="Arial" w:hAnsi="Arial" w:cs="Arial"/>
          <w:i/>
          <w:iCs/>
        </w:rPr>
        <w:t>Ethnic group, England and Wales - Office for National Statistics</w:t>
      </w:r>
      <w:r w:rsidRPr="00C038B3">
        <w:rPr>
          <w:rFonts w:ascii="Arial" w:hAnsi="Arial" w:cs="Arial"/>
        </w:rPr>
        <w:t xml:space="preserve">. Available at: </w:t>
      </w:r>
      <w:hyperlink r:id="rId91" w:history="1">
        <w:r w:rsidRPr="00C038B3">
          <w:rPr>
            <w:rStyle w:val="Hyperlink"/>
            <w:rFonts w:ascii="Arial" w:hAnsi="Arial" w:cs="Arial"/>
          </w:rPr>
          <w:t>https://www.ons.gov.uk/peoplepopulationandcommunity/culturalidentity/ethnicity/bulletins/ethnicgroupenglandandwales/census2021</w:t>
        </w:r>
      </w:hyperlink>
      <w:r w:rsidRPr="00C038B3">
        <w:rPr>
          <w:rFonts w:ascii="Arial" w:hAnsi="Arial" w:cs="Arial"/>
        </w:rPr>
        <w:t xml:space="preserve"> (Accessed 02 August 2026).</w:t>
      </w:r>
    </w:p>
    <w:p w14:paraId="4FD8D228" w14:textId="77777777" w:rsidR="00686013" w:rsidRDefault="00686013" w:rsidP="00AD0B2D">
      <w:r w:rsidRPr="007F3BE6">
        <w:t>Owais, U., Patel, R. and Abbott, S. (2024)</w:t>
      </w:r>
      <w:r>
        <w:t xml:space="preserve">. </w:t>
      </w:r>
      <w:r w:rsidRPr="007F3BE6">
        <w:t xml:space="preserve">‘The influence of religiosity on food choice among British Muslims: A qualitative study’, </w:t>
      </w:r>
      <w:r w:rsidRPr="00AD0B2D">
        <w:rPr>
          <w:i/>
          <w:iCs/>
        </w:rPr>
        <w:t>Nutrition and Health</w:t>
      </w:r>
      <w:r w:rsidRPr="007F3BE6">
        <w:t xml:space="preserve">, 31(2), pp. 749–756. </w:t>
      </w:r>
      <w:hyperlink r:id="rId92" w:history="1">
        <w:r w:rsidRPr="0088459B">
          <w:rPr>
            <w:rStyle w:val="Hyperlink"/>
          </w:rPr>
          <w:t>https://pmc.ncbi.nlm.nih.gov/articles/PMC12174622/</w:t>
        </w:r>
      </w:hyperlink>
    </w:p>
    <w:p w14:paraId="4C0316E8"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5" w:name="_Hlk236656771"/>
      <w:r w:rsidRPr="00C038B3">
        <w:rPr>
          <w:rFonts w:ascii="Arial" w:hAnsi="Arial" w:cs="Arial"/>
          <w:color w:val="222222"/>
          <w:shd w:val="clear" w:color="auto" w:fill="FFFFFF"/>
        </w:rPr>
        <w:t>Parvin</w:t>
      </w:r>
      <w:bookmarkEnd w:id="155"/>
      <w:r w:rsidRPr="00C038B3">
        <w:rPr>
          <w:rFonts w:ascii="Arial" w:hAnsi="Arial" w:cs="Arial"/>
          <w:color w:val="222222"/>
          <w:shd w:val="clear" w:color="auto" w:fill="FFFFFF"/>
        </w:rPr>
        <w:t>, S., Kabir, R., Parsa, A.D. and Sivasubramanian, M., (2023). An investigation into the fast-food consumption habits of public health and nursing students at the University of Sunderland in London, UK. </w:t>
      </w:r>
      <w:r w:rsidRPr="00C038B3">
        <w:rPr>
          <w:rFonts w:ascii="Arial" w:hAnsi="Arial" w:cs="Arial"/>
          <w:i/>
          <w:iCs/>
          <w:color w:val="222222"/>
          <w:shd w:val="clear" w:color="auto" w:fill="FFFFFF"/>
        </w:rPr>
        <w:t>Libyan International Medical University Journal</w:t>
      </w:r>
      <w:r w:rsidRPr="00C038B3">
        <w:rPr>
          <w:rFonts w:ascii="Arial" w:hAnsi="Arial" w:cs="Arial"/>
          <w:color w:val="222222"/>
          <w:shd w:val="clear" w:color="auto" w:fill="FFFFFF"/>
        </w:rPr>
        <w:t>, </w:t>
      </w:r>
      <w:r w:rsidRPr="00C038B3">
        <w:rPr>
          <w:rFonts w:ascii="Arial" w:hAnsi="Arial" w:cs="Arial"/>
          <w:i/>
          <w:iCs/>
          <w:color w:val="222222"/>
          <w:shd w:val="clear" w:color="auto" w:fill="FFFFFF"/>
        </w:rPr>
        <w:t>8</w:t>
      </w:r>
      <w:r w:rsidRPr="00C038B3">
        <w:rPr>
          <w:rFonts w:ascii="Arial" w:hAnsi="Arial" w:cs="Arial"/>
          <w:color w:val="222222"/>
          <w:shd w:val="clear" w:color="auto" w:fill="FFFFFF"/>
        </w:rPr>
        <w:t>(02), pp.063-069.</w:t>
      </w:r>
      <w:r w:rsidRPr="00C038B3">
        <w:rPr>
          <w:rFonts w:ascii="Arial" w:hAnsi="Arial" w:cs="Arial"/>
        </w:rPr>
        <w:t xml:space="preserve"> </w:t>
      </w:r>
      <w:hyperlink r:id="rId93" w:history="1">
        <w:r w:rsidRPr="00C038B3">
          <w:rPr>
            <w:rStyle w:val="Hyperlink"/>
            <w:rFonts w:ascii="Arial" w:hAnsi="Arial" w:cs="Arial"/>
            <w:shd w:val="clear" w:color="auto" w:fill="FFFFFF"/>
          </w:rPr>
          <w:t>https://www.thieme-connect.com/products/ejournals/pdf/10.1055/s-0043-1776398.pdf</w:t>
        </w:r>
      </w:hyperlink>
    </w:p>
    <w:p w14:paraId="2D929BF9" w14:textId="77777777" w:rsidR="00686013" w:rsidRPr="007742A6" w:rsidRDefault="00686013" w:rsidP="00DB1C00">
      <w:pPr>
        <w:rPr>
          <w:lang w:val="en-GB"/>
        </w:rPr>
      </w:pPr>
      <w:proofErr w:type="spellStart"/>
      <w:r w:rsidRPr="007742A6">
        <w:rPr>
          <w:lang w:val="en-GB"/>
        </w:rPr>
        <w:t>Phichonsatcha</w:t>
      </w:r>
      <w:proofErr w:type="spellEnd"/>
      <w:r w:rsidRPr="007742A6">
        <w:rPr>
          <w:lang w:val="en-GB"/>
        </w:rPr>
        <w:t xml:space="preserve">, T., </w:t>
      </w:r>
      <w:proofErr w:type="spellStart"/>
      <w:r w:rsidRPr="007742A6">
        <w:rPr>
          <w:lang w:val="en-GB"/>
        </w:rPr>
        <w:t>Pentrakoon</w:t>
      </w:r>
      <w:proofErr w:type="spellEnd"/>
      <w:r w:rsidRPr="007742A6">
        <w:rPr>
          <w:lang w:val="en-GB"/>
        </w:rPr>
        <w:t xml:space="preserve">, D., </w:t>
      </w:r>
      <w:proofErr w:type="spellStart"/>
      <w:r w:rsidRPr="007742A6">
        <w:rPr>
          <w:lang w:val="en-GB"/>
        </w:rPr>
        <w:t>Gerdsri</w:t>
      </w:r>
      <w:proofErr w:type="spellEnd"/>
      <w:r w:rsidRPr="007742A6">
        <w:rPr>
          <w:lang w:val="en-GB"/>
        </w:rPr>
        <w:t xml:space="preserve">, N. and </w:t>
      </w:r>
      <w:proofErr w:type="spellStart"/>
      <w:r w:rsidRPr="007742A6">
        <w:rPr>
          <w:lang w:val="en-GB"/>
        </w:rPr>
        <w:t>Kanjana-Opas</w:t>
      </w:r>
      <w:proofErr w:type="spellEnd"/>
      <w:r w:rsidRPr="007742A6">
        <w:rPr>
          <w:lang w:val="en-GB"/>
        </w:rPr>
        <w:t xml:space="preserve">, A. (2022) ‘Extending indigenous knowledge to unveil the evolutionary journey of food preferences and socio-cultural phenomena’, Appetite, 170, 105884. </w:t>
      </w:r>
      <w:hyperlink r:id="rId94" w:history="1">
        <w:r w:rsidRPr="007742A6">
          <w:rPr>
            <w:rStyle w:val="Hyperlink"/>
            <w:lang w:val="en-GB"/>
          </w:rPr>
          <w:t>https://www.sciencedirect.com/science/article/pii/S0195666321007911</w:t>
        </w:r>
      </w:hyperlink>
      <w:r w:rsidRPr="007742A6">
        <w:rPr>
          <w:lang w:val="en-GB"/>
        </w:rPr>
        <w:t xml:space="preserve">? </w:t>
      </w:r>
    </w:p>
    <w:p w14:paraId="6C766331" w14:textId="77777777" w:rsidR="00686013" w:rsidRDefault="00686013" w:rsidP="00081C4D">
      <w:proofErr w:type="spellStart"/>
      <w:r w:rsidRPr="003255A6">
        <w:t>Pohan</w:t>
      </w:r>
      <w:proofErr w:type="spellEnd"/>
      <w:r w:rsidRPr="003255A6">
        <w:t xml:space="preserve">, I.A., Diana, N., </w:t>
      </w:r>
      <w:proofErr w:type="spellStart"/>
      <w:r w:rsidRPr="003255A6">
        <w:t>Ibnusaputra</w:t>
      </w:r>
      <w:proofErr w:type="spellEnd"/>
      <w:r w:rsidRPr="003255A6">
        <w:t xml:space="preserve">, M. and Satria, F., </w:t>
      </w:r>
      <w:r>
        <w:t>(</w:t>
      </w:r>
      <w:r w:rsidRPr="003255A6">
        <w:t>2026</w:t>
      </w:r>
      <w:r>
        <w:t>)</w:t>
      </w:r>
      <w:r w:rsidRPr="003255A6">
        <w:t>. </w:t>
      </w:r>
      <w:r w:rsidRPr="003255A6">
        <w:rPr>
          <w:i/>
          <w:iCs/>
        </w:rPr>
        <w:t>Research methodology</w:t>
      </w:r>
      <w:r w:rsidRPr="003255A6">
        <w:t>. Mind Power Publishing.</w:t>
      </w:r>
      <w:r>
        <w:t xml:space="preserve"> </w:t>
      </w:r>
      <w:hyperlink r:id="rId95" w:history="1">
        <w:r w:rsidRPr="002619AC">
          <w:rPr>
            <w:rStyle w:val="Hyperlink"/>
          </w:rPr>
          <w:t>https://books.google.com/books?hl=en&amp;lr=&amp;id=GTDBEQAAQBAJ&amp;oi=fnd&amp;pg=PA1&amp;dq=research+methodology&amp;ots=AeIG79g1oa&amp;sig=6Qrm5HjeG046Ilu7y9t6Rz8uvh0</w:t>
        </w:r>
      </w:hyperlink>
    </w:p>
    <w:p w14:paraId="14C8306F" w14:textId="77777777" w:rsidR="00686013" w:rsidRDefault="00686013" w:rsidP="00686013">
      <w:r w:rsidRPr="00883754">
        <w:t xml:space="preserve">Polden, M., Jones, A., Adams, J., Bishop, T., Burgoine, T., Essman, M., Sharp, S.J., Smith, R., White, M. and Robinson, E. (2023) ‘Kilocalorie labelling in the out-of-home sector: An observational study of business practices and consumer behaviour prior to implementation of the mandatory calorie labelling policy in England, 2022’, </w:t>
      </w:r>
      <w:r w:rsidRPr="00883754">
        <w:rPr>
          <w:i/>
          <w:iCs/>
        </w:rPr>
        <w:t>BMC Public Health</w:t>
      </w:r>
      <w:r w:rsidRPr="00883754">
        <w:t xml:space="preserve">, 23, 1088. </w:t>
      </w:r>
      <w:hyperlink r:id="rId96" w:history="1">
        <w:r w:rsidRPr="00883754">
          <w:rPr>
            <w:rStyle w:val="Hyperlink"/>
          </w:rPr>
          <w:t>https://doi.org/10.1186/s12889-023-16033-8</w:t>
        </w:r>
      </w:hyperlink>
    </w:p>
    <w:p w14:paraId="5EF6DFE0" w14:textId="77777777" w:rsidR="00686013" w:rsidRPr="007742A6" w:rsidRDefault="00686013" w:rsidP="00DB1C00">
      <w:proofErr w:type="spellStart"/>
      <w:r w:rsidRPr="007742A6">
        <w:t>Premordia</w:t>
      </w:r>
      <w:proofErr w:type="spellEnd"/>
      <w:r w:rsidRPr="007742A6">
        <w:t xml:space="preserve">, R. and Gál, V. (2023) ‘Food </w:t>
      </w:r>
      <w:proofErr w:type="spellStart"/>
      <w:r w:rsidRPr="007742A6">
        <w:t>neophilics</w:t>
      </w:r>
      <w:proofErr w:type="spellEnd"/>
      <w:r w:rsidRPr="007742A6">
        <w:t xml:space="preserve">’ choice of an ethnic restaurant: The moderating role of authenticity’, </w:t>
      </w:r>
      <w:r w:rsidRPr="007742A6">
        <w:rPr>
          <w:i/>
          <w:iCs/>
        </w:rPr>
        <w:t>PLOS ONE</w:t>
      </w:r>
      <w:r w:rsidRPr="007742A6">
        <w:t xml:space="preserve">. </w:t>
      </w:r>
      <w:hyperlink r:id="rId97" w:history="1">
        <w:r w:rsidRPr="007742A6">
          <w:rPr>
            <w:rStyle w:val="Hyperlink"/>
          </w:rPr>
          <w:t>https://journals.plos.org/plosone/article?id=10.1371%2Fjournal.pone.0281453</w:t>
        </w:r>
      </w:hyperlink>
      <w:r w:rsidRPr="007742A6">
        <w:t xml:space="preserve"> </w:t>
      </w:r>
    </w:p>
    <w:p w14:paraId="3FF76E24" w14:textId="77777777" w:rsidR="00686013" w:rsidRPr="00C038B3" w:rsidRDefault="00686013" w:rsidP="00B1425F">
      <w:pPr>
        <w:pStyle w:val="NormalWeb"/>
        <w:spacing w:before="0" w:beforeAutospacing="0" w:after="240" w:afterAutospacing="0" w:line="360" w:lineRule="auto"/>
        <w:rPr>
          <w:rFonts w:ascii="Arial" w:hAnsi="Arial" w:cs="Arial"/>
        </w:rPr>
      </w:pPr>
      <w:r w:rsidRPr="00C038B3">
        <w:rPr>
          <w:rFonts w:ascii="Arial" w:hAnsi="Arial" w:cs="Arial"/>
        </w:rPr>
        <w:lastRenderedPageBreak/>
        <w:t xml:space="preserve">PWC (2025). A value recipe for the food industry. Available at: </w:t>
      </w:r>
      <w:hyperlink r:id="rId98" w:history="1">
        <w:r w:rsidRPr="00C038B3">
          <w:rPr>
            <w:rStyle w:val="Hyperlink"/>
            <w:rFonts w:ascii="Arial" w:hAnsi="Arial" w:cs="Arial"/>
          </w:rPr>
          <w:t>https://www.pwc.in/assets/pdfs/pwcs-voice-consumer-2025-india-perspective.pdf</w:t>
        </w:r>
      </w:hyperlink>
      <w:r w:rsidRPr="00C038B3">
        <w:rPr>
          <w:rFonts w:ascii="Arial" w:hAnsi="Arial" w:cs="Arial"/>
        </w:rPr>
        <w:t xml:space="preserve"> (Accessed 02 August 2026).</w:t>
      </w:r>
    </w:p>
    <w:p w14:paraId="124925C9" w14:textId="77777777" w:rsidR="00686013" w:rsidRDefault="00686013" w:rsidP="00AD0B2D">
      <w:r w:rsidRPr="007F3BE6">
        <w:t>Rehman, N., Edkins, V. and Ogrinc, N. (2024)</w:t>
      </w:r>
      <w:r>
        <w:t>.</w:t>
      </w:r>
      <w:r w:rsidRPr="007F3BE6">
        <w:t xml:space="preserve"> ‘Is sustainable consumption a sufficient motivator for consumers to adopt meat alternatives? A consumer perspective on plant-based, cell-culture-derived, and insect-based alternatives’, </w:t>
      </w:r>
      <w:r w:rsidRPr="00AD0B2D">
        <w:rPr>
          <w:i/>
          <w:iCs/>
        </w:rPr>
        <w:t>Foods</w:t>
      </w:r>
      <w:r w:rsidRPr="007F3BE6">
        <w:t>, 13(11), 1627.</w:t>
      </w:r>
      <w:r>
        <w:t xml:space="preserve"> </w:t>
      </w:r>
      <w:hyperlink r:id="rId99" w:history="1">
        <w:r w:rsidRPr="0088459B">
          <w:rPr>
            <w:rStyle w:val="Hyperlink"/>
          </w:rPr>
          <w:t>https://www.mdpi.com/2304-8158/13/11/1627</w:t>
        </w:r>
      </w:hyperlink>
      <w:r>
        <w:t xml:space="preserve"> </w:t>
      </w:r>
    </w:p>
    <w:p w14:paraId="1B3B472B" w14:textId="77777777" w:rsidR="00686013" w:rsidRPr="00002F82" w:rsidRDefault="00686013" w:rsidP="00686013">
      <w:r w:rsidRPr="00002F82">
        <w:t xml:space="preserve">Rocha, A., Viegas, C. and Gonçalves, S. (2025) ‘Turning the table toward plant-based: different perspectives on menu reformulation in food service’, </w:t>
      </w:r>
      <w:r w:rsidRPr="00002F82">
        <w:rPr>
          <w:i/>
          <w:iCs/>
        </w:rPr>
        <w:t>Frontiers in Nutrition</w:t>
      </w:r>
      <w:r w:rsidRPr="00002F82">
        <w:t xml:space="preserve">, 12, 1601979. </w:t>
      </w:r>
      <w:hyperlink r:id="rId100" w:history="1">
        <w:r w:rsidRPr="0083489E">
          <w:rPr>
            <w:rStyle w:val="Hyperlink"/>
          </w:rPr>
          <w:t>https://doi.org/10.3389/fnut.2025.1601979</w:t>
        </w:r>
      </w:hyperlink>
      <w:r>
        <w:t xml:space="preserve"> </w:t>
      </w:r>
    </w:p>
    <w:p w14:paraId="4C260A79" w14:textId="77777777" w:rsidR="00686013" w:rsidRPr="00C038B3" w:rsidRDefault="00686013" w:rsidP="00B1425F">
      <w:pPr>
        <w:rPr>
          <w:rFonts w:cs="Arial"/>
        </w:rPr>
      </w:pPr>
      <w:r w:rsidRPr="00C038B3">
        <w:rPr>
          <w:rFonts w:cs="Arial"/>
        </w:rPr>
        <w:t>Ros-Baró, M., Sánchez-</w:t>
      </w:r>
      <w:proofErr w:type="spellStart"/>
      <w:r w:rsidRPr="00C038B3">
        <w:rPr>
          <w:rFonts w:cs="Arial"/>
        </w:rPr>
        <w:t>Socarrás</w:t>
      </w:r>
      <w:proofErr w:type="spellEnd"/>
      <w:r w:rsidRPr="00C038B3">
        <w:rPr>
          <w:rFonts w:cs="Arial"/>
        </w:rPr>
        <w:t>, V., Santos-</w:t>
      </w:r>
      <w:proofErr w:type="spellStart"/>
      <w:r w:rsidRPr="00C038B3">
        <w:rPr>
          <w:rFonts w:cs="Arial"/>
        </w:rPr>
        <w:t>Pagès</w:t>
      </w:r>
      <w:proofErr w:type="spellEnd"/>
      <w:r w:rsidRPr="00C038B3">
        <w:rPr>
          <w:rFonts w:cs="Arial"/>
        </w:rPr>
        <w:t>, M., Bach-Faig, A. and Aguilar-Martínez, A., (2022). Consumers’ acceptability and perception of edible insects as an emerging protein source. </w:t>
      </w:r>
      <w:r w:rsidRPr="00C038B3">
        <w:rPr>
          <w:rFonts w:cs="Arial"/>
          <w:i/>
          <w:iCs/>
        </w:rPr>
        <w:t>International journal of environmental research and public health</w:t>
      </w:r>
      <w:r w:rsidRPr="00C038B3">
        <w:rPr>
          <w:rFonts w:cs="Arial"/>
        </w:rPr>
        <w:t>, </w:t>
      </w:r>
      <w:r w:rsidRPr="00C038B3">
        <w:rPr>
          <w:rFonts w:cs="Arial"/>
          <w:i/>
          <w:iCs/>
        </w:rPr>
        <w:t>19</w:t>
      </w:r>
      <w:r w:rsidRPr="00C038B3">
        <w:rPr>
          <w:rFonts w:cs="Arial"/>
        </w:rPr>
        <w:t xml:space="preserve">(23), p.15756. </w:t>
      </w:r>
      <w:hyperlink r:id="rId101" w:history="1">
        <w:r w:rsidRPr="00C038B3">
          <w:rPr>
            <w:rStyle w:val="Hyperlink"/>
            <w:rFonts w:cs="Arial"/>
          </w:rPr>
          <w:t>https://www.mdpi.com/1660-4601/19/23/15756</w:t>
        </w:r>
      </w:hyperlink>
    </w:p>
    <w:p w14:paraId="6A6C933B" w14:textId="77777777" w:rsidR="00686013" w:rsidRPr="007742A6" w:rsidRDefault="00686013" w:rsidP="00DB1C00">
      <w:r w:rsidRPr="003255A6">
        <w:t xml:space="preserve">Saharan, V.A., </w:t>
      </w:r>
      <w:proofErr w:type="spellStart"/>
      <w:r w:rsidRPr="003255A6">
        <w:t>Kulhari</w:t>
      </w:r>
      <w:proofErr w:type="spellEnd"/>
      <w:r w:rsidRPr="003255A6">
        <w:t xml:space="preserve">, H., Jadhav, H., Pooja, D., Banerjee, S. and Singh, A., </w:t>
      </w:r>
      <w:r>
        <w:t>(</w:t>
      </w:r>
      <w:r w:rsidRPr="003255A6">
        <w:t>2024</w:t>
      </w:r>
      <w:r>
        <w:t>)</w:t>
      </w:r>
      <w:r w:rsidRPr="003255A6">
        <w:t>. Introduction to research methodology. In </w:t>
      </w:r>
      <w:r w:rsidRPr="003255A6">
        <w:rPr>
          <w:i/>
          <w:iCs/>
        </w:rPr>
        <w:t>Principles of research methodology and ethics in pharmaceutical sciences</w:t>
      </w:r>
      <w:r w:rsidRPr="003255A6">
        <w:t> (pp. 1-46). CRC Press.</w:t>
      </w:r>
      <w:r>
        <w:t xml:space="preserve"> </w:t>
      </w:r>
      <w:hyperlink r:id="rId102" w:history="1">
        <w:r w:rsidRPr="002619AC">
          <w:rPr>
            <w:rStyle w:val="Hyperlink"/>
          </w:rPr>
          <w:t>https://api.taylorfrancis.com/content/chapters/edit/download?identifierName=doi&amp;identifierValue=10.1201/9781003088226-1&amp;type=chapterpdf</w:t>
        </w:r>
      </w:hyperlink>
    </w:p>
    <w:p w14:paraId="62591F04"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6" w:name="_Hlk236657101"/>
      <w:proofErr w:type="spellStart"/>
      <w:r w:rsidRPr="00C038B3">
        <w:rPr>
          <w:rFonts w:ascii="Arial" w:hAnsi="Arial" w:cs="Arial"/>
          <w:color w:val="222222"/>
          <w:shd w:val="clear" w:color="auto" w:fill="FFFFFF"/>
        </w:rPr>
        <w:t>Setianingrum</w:t>
      </w:r>
      <w:proofErr w:type="spellEnd"/>
      <w:r w:rsidRPr="00C038B3">
        <w:rPr>
          <w:rFonts w:ascii="Arial" w:hAnsi="Arial" w:cs="Arial"/>
          <w:color w:val="222222"/>
          <w:shd w:val="clear" w:color="auto" w:fill="FFFFFF"/>
        </w:rPr>
        <w:t xml:space="preserve">, H.W. and </w:t>
      </w:r>
      <w:proofErr w:type="spellStart"/>
      <w:r w:rsidRPr="00C038B3">
        <w:rPr>
          <w:rFonts w:ascii="Arial" w:hAnsi="Arial" w:cs="Arial"/>
          <w:color w:val="222222"/>
          <w:shd w:val="clear" w:color="auto" w:fill="FFFFFF"/>
        </w:rPr>
        <w:t>Tukiran</w:t>
      </w:r>
      <w:proofErr w:type="spellEnd"/>
      <w:r w:rsidRPr="00C038B3">
        <w:rPr>
          <w:rFonts w:ascii="Arial" w:hAnsi="Arial" w:cs="Arial"/>
          <w:color w:val="222222"/>
          <w:shd w:val="clear" w:color="auto" w:fill="FFFFFF"/>
        </w:rPr>
        <w:t>, M., (2024)</w:t>
      </w:r>
      <w:bookmarkEnd w:id="156"/>
      <w:r w:rsidRPr="00C038B3">
        <w:rPr>
          <w:rFonts w:ascii="Arial" w:hAnsi="Arial" w:cs="Arial"/>
          <w:color w:val="222222"/>
          <w:shd w:val="clear" w:color="auto" w:fill="FFFFFF"/>
        </w:rPr>
        <w:t>. High Sugar and Fat Additives in Fast Food Restaurants: Is Whether Addiction or Consumer Loyalty?. </w:t>
      </w:r>
      <w:proofErr w:type="spellStart"/>
      <w:r w:rsidRPr="00C038B3">
        <w:rPr>
          <w:rFonts w:ascii="Arial" w:hAnsi="Arial" w:cs="Arial"/>
          <w:i/>
          <w:iCs/>
          <w:color w:val="222222"/>
          <w:shd w:val="clear" w:color="auto" w:fill="FFFFFF"/>
        </w:rPr>
        <w:t>Jurnal</w:t>
      </w:r>
      <w:proofErr w:type="spellEnd"/>
      <w:r w:rsidRPr="00C038B3">
        <w:rPr>
          <w:rFonts w:ascii="Arial" w:hAnsi="Arial" w:cs="Arial"/>
          <w:i/>
          <w:iCs/>
          <w:color w:val="222222"/>
          <w:shd w:val="clear" w:color="auto" w:fill="FFFFFF"/>
        </w:rPr>
        <w:t xml:space="preserve"> </w:t>
      </w:r>
      <w:proofErr w:type="spellStart"/>
      <w:r w:rsidRPr="00C038B3">
        <w:rPr>
          <w:rFonts w:ascii="Arial" w:hAnsi="Arial" w:cs="Arial"/>
          <w:i/>
          <w:iCs/>
          <w:color w:val="222222"/>
          <w:shd w:val="clear" w:color="auto" w:fill="FFFFFF"/>
        </w:rPr>
        <w:t>Penelitian</w:t>
      </w:r>
      <w:proofErr w:type="spellEnd"/>
      <w:r w:rsidRPr="00C038B3">
        <w:rPr>
          <w:rFonts w:ascii="Arial" w:hAnsi="Arial" w:cs="Arial"/>
          <w:i/>
          <w:iCs/>
          <w:color w:val="222222"/>
          <w:shd w:val="clear" w:color="auto" w:fill="FFFFFF"/>
        </w:rPr>
        <w:t xml:space="preserve"> Pendidikan IPA</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10</w:t>
      </w:r>
      <w:r w:rsidRPr="00C038B3">
        <w:rPr>
          <w:rFonts w:ascii="Arial" w:hAnsi="Arial" w:cs="Arial"/>
          <w:color w:val="222222"/>
          <w:shd w:val="clear" w:color="auto" w:fill="FFFFFF"/>
        </w:rPr>
        <w:t>(</w:t>
      </w:r>
      <w:proofErr w:type="spellStart"/>
      <w:r w:rsidRPr="00C038B3">
        <w:rPr>
          <w:rFonts w:ascii="Arial" w:hAnsi="Arial" w:cs="Arial"/>
          <w:color w:val="222222"/>
          <w:shd w:val="clear" w:color="auto" w:fill="FFFFFF"/>
        </w:rPr>
        <w:t>SpecialIssue</w:t>
      </w:r>
      <w:proofErr w:type="spellEnd"/>
      <w:r w:rsidRPr="00C038B3">
        <w:rPr>
          <w:rFonts w:ascii="Arial" w:hAnsi="Arial" w:cs="Arial"/>
          <w:color w:val="222222"/>
          <w:shd w:val="clear" w:color="auto" w:fill="FFFFFF"/>
        </w:rPr>
        <w:t>), pp.1-6.</w:t>
      </w:r>
      <w:r w:rsidRPr="00C038B3">
        <w:rPr>
          <w:rFonts w:ascii="Arial" w:hAnsi="Arial" w:cs="Arial"/>
        </w:rPr>
        <w:t xml:space="preserve"> </w:t>
      </w:r>
      <w:hyperlink r:id="rId103" w:history="1">
        <w:r w:rsidRPr="00C038B3">
          <w:rPr>
            <w:rStyle w:val="Hyperlink"/>
            <w:rFonts w:ascii="Arial" w:hAnsi="Arial" w:cs="Arial"/>
            <w:shd w:val="clear" w:color="auto" w:fill="FFFFFF"/>
          </w:rPr>
          <w:t>https://jppipa.unram.ac.id/index.php/jppipa/article/download/7875/5572</w:t>
        </w:r>
      </w:hyperlink>
    </w:p>
    <w:p w14:paraId="1007BB77" w14:textId="77777777" w:rsidR="00686013" w:rsidRPr="007742A6" w:rsidRDefault="00686013" w:rsidP="00DB1C00">
      <w:pPr>
        <w:rPr>
          <w:lang w:val="en-GB"/>
        </w:rPr>
      </w:pPr>
      <w:r w:rsidRPr="007742A6">
        <w:rPr>
          <w:lang w:val="en-GB"/>
        </w:rPr>
        <w:t xml:space="preserve">Shah, P. and Mahajan, H. (2025) ‘Consumer Decision-Making Processes Regarding Healthy Food Choices: A Systematic Literature Review and Future Research Agenda’, International Journal of Consumer Studies, 49(1), e70021. </w:t>
      </w:r>
      <w:hyperlink r:id="rId104" w:history="1">
        <w:r w:rsidRPr="007742A6">
          <w:rPr>
            <w:rStyle w:val="Hyperlink"/>
            <w:lang w:val="en-GB"/>
          </w:rPr>
          <w:t>https://onlinelibrary.wiley.com/doi/abs/10.1111/ijcs.70021</w:t>
        </w:r>
      </w:hyperlink>
      <w:r w:rsidRPr="007742A6">
        <w:rPr>
          <w:lang w:val="en-GB"/>
        </w:rPr>
        <w:t xml:space="preserve">? </w:t>
      </w:r>
    </w:p>
    <w:p w14:paraId="13AF83FF" w14:textId="77777777" w:rsidR="00686013" w:rsidRPr="007742A6" w:rsidRDefault="00686013" w:rsidP="00DB1C00">
      <w:pPr>
        <w:rPr>
          <w:lang w:val="en-GB"/>
        </w:rPr>
      </w:pPr>
      <w:r w:rsidRPr="007742A6">
        <w:t xml:space="preserve">Shi, F., Dedeoğlu, B.B. and Okumus, B., (2022). Will diners be enticed to be </w:t>
      </w:r>
      <w:proofErr w:type="spellStart"/>
      <w:r w:rsidRPr="007742A6">
        <w:t>travelers</w:t>
      </w:r>
      <w:proofErr w:type="spellEnd"/>
      <w:r w:rsidRPr="007742A6">
        <w:t>? The role of ethnic food consumption and its antecedents. </w:t>
      </w:r>
      <w:r w:rsidRPr="007742A6">
        <w:rPr>
          <w:i/>
          <w:iCs/>
        </w:rPr>
        <w:t xml:space="preserve">Journal of Destination </w:t>
      </w:r>
      <w:r w:rsidRPr="007742A6">
        <w:rPr>
          <w:i/>
          <w:iCs/>
        </w:rPr>
        <w:lastRenderedPageBreak/>
        <w:t>Marketing &amp; Management</w:t>
      </w:r>
      <w:r w:rsidRPr="007742A6">
        <w:t>, </w:t>
      </w:r>
      <w:r w:rsidRPr="007742A6">
        <w:rPr>
          <w:i/>
          <w:iCs/>
        </w:rPr>
        <w:t>23</w:t>
      </w:r>
      <w:r w:rsidRPr="007742A6">
        <w:t xml:space="preserve">, p.100685. </w:t>
      </w:r>
      <w:hyperlink r:id="rId105" w:history="1">
        <w:r w:rsidRPr="007742A6">
          <w:rPr>
            <w:rStyle w:val="Hyperlink"/>
          </w:rPr>
          <w:t>https://www.sciencedirect.com/science/article/pii/S2212571X21001359</w:t>
        </w:r>
      </w:hyperlink>
      <w:r w:rsidRPr="007742A6">
        <w:t xml:space="preserve"> </w:t>
      </w:r>
    </w:p>
    <w:p w14:paraId="4F679737"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r w:rsidRPr="00C038B3">
        <w:rPr>
          <w:rFonts w:ascii="Arial" w:hAnsi="Arial" w:cs="Arial"/>
          <w:color w:val="222222"/>
          <w:shd w:val="clear" w:color="auto" w:fill="FFFFFF"/>
        </w:rPr>
        <w:t>Silva, P., Araújo, R., Lopes, F. and Ray, S., (2023). Nutrition and food literacy: framing the challenges to health communication. </w:t>
      </w:r>
      <w:r w:rsidRPr="00C038B3">
        <w:rPr>
          <w:rFonts w:ascii="Arial" w:hAnsi="Arial" w:cs="Arial"/>
          <w:i/>
          <w:iCs/>
          <w:color w:val="222222"/>
          <w:shd w:val="clear" w:color="auto" w:fill="FFFFFF"/>
        </w:rPr>
        <w:t>Nutrients</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15</w:t>
      </w:r>
      <w:r w:rsidRPr="00C038B3">
        <w:rPr>
          <w:rFonts w:ascii="Arial" w:hAnsi="Arial" w:cs="Arial"/>
          <w:color w:val="222222"/>
          <w:shd w:val="clear" w:color="auto" w:fill="FFFFFF"/>
        </w:rPr>
        <w:t>(22), p.4708.</w:t>
      </w:r>
      <w:r w:rsidRPr="00C038B3">
        <w:rPr>
          <w:rFonts w:ascii="Arial" w:hAnsi="Arial" w:cs="Arial"/>
        </w:rPr>
        <w:t xml:space="preserve"> </w:t>
      </w:r>
      <w:hyperlink r:id="rId106" w:history="1">
        <w:r w:rsidRPr="00C038B3">
          <w:rPr>
            <w:rStyle w:val="Hyperlink"/>
            <w:rFonts w:ascii="Arial" w:hAnsi="Arial" w:cs="Arial"/>
            <w:shd w:val="clear" w:color="auto" w:fill="FFFFFF"/>
          </w:rPr>
          <w:t>https://www.mdpi.com/2072-6643/15/22/4708</w:t>
        </w:r>
      </w:hyperlink>
    </w:p>
    <w:p w14:paraId="5421010E" w14:textId="77777777" w:rsidR="00686013" w:rsidRPr="00081C4D" w:rsidRDefault="00686013" w:rsidP="00081C4D">
      <w:pPr>
        <w:pStyle w:val="NormalWeb"/>
        <w:spacing w:before="0" w:beforeAutospacing="0" w:after="240" w:afterAutospacing="0" w:line="360" w:lineRule="auto"/>
        <w:rPr>
          <w:rFonts w:ascii="Arial" w:hAnsi="Arial" w:cs="Arial"/>
          <w:color w:val="222222"/>
          <w:shd w:val="clear" w:color="auto" w:fill="FFFFFF"/>
        </w:rPr>
      </w:pPr>
      <w:r w:rsidRPr="00C038B3">
        <w:rPr>
          <w:rFonts w:ascii="Arial" w:hAnsi="Arial" w:cs="Arial"/>
          <w:color w:val="222222"/>
          <w:shd w:val="clear" w:color="auto" w:fill="FFFFFF"/>
        </w:rPr>
        <w:t>Slavica, G. and Mirjana, G., (2023). Factors affecting consumer preference for healthy diet and functional foods. </w:t>
      </w:r>
      <w:r w:rsidRPr="00C038B3">
        <w:rPr>
          <w:rFonts w:ascii="Arial" w:hAnsi="Arial" w:cs="Arial"/>
          <w:i/>
          <w:iCs/>
          <w:color w:val="222222"/>
          <w:shd w:val="clear" w:color="auto" w:fill="FFFFFF"/>
        </w:rPr>
        <w:t>Foods and Raw materials</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11</w:t>
      </w:r>
      <w:r w:rsidRPr="00C038B3">
        <w:rPr>
          <w:rFonts w:ascii="Arial" w:hAnsi="Arial" w:cs="Arial"/>
          <w:color w:val="222222"/>
          <w:shd w:val="clear" w:color="auto" w:fill="FFFFFF"/>
        </w:rPr>
        <w:t>(2), pp.259-271.</w:t>
      </w:r>
      <w:r w:rsidRPr="00C038B3">
        <w:rPr>
          <w:rFonts w:ascii="Arial" w:hAnsi="Arial" w:cs="Arial"/>
        </w:rPr>
        <w:t xml:space="preserve"> </w:t>
      </w:r>
      <w:hyperlink r:id="rId107" w:history="1">
        <w:r w:rsidRPr="00C038B3">
          <w:rPr>
            <w:rStyle w:val="Hyperlink"/>
            <w:rFonts w:ascii="Arial" w:hAnsi="Arial" w:cs="Arial"/>
            <w:shd w:val="clear" w:color="auto" w:fill="FFFFFF"/>
          </w:rPr>
          <w:t>https://cyberleninka.ru/article/n/factors-affecting-consumer-preference-for-healthy-diet-and-functional-foods</w:t>
        </w:r>
      </w:hyperlink>
    </w:p>
    <w:p w14:paraId="11325B64" w14:textId="77777777" w:rsidR="00686013" w:rsidRPr="00C038B3" w:rsidRDefault="00686013" w:rsidP="00B1425F">
      <w:pPr>
        <w:rPr>
          <w:rFonts w:cs="Arial"/>
          <w:color w:val="222222"/>
        </w:rPr>
      </w:pPr>
      <w:proofErr w:type="spellStart"/>
      <w:r w:rsidRPr="00C038B3">
        <w:rPr>
          <w:rFonts w:cs="Arial"/>
          <w:color w:val="222222"/>
        </w:rPr>
        <w:t>Sobaih</w:t>
      </w:r>
      <w:proofErr w:type="spellEnd"/>
      <w:r w:rsidRPr="00C038B3">
        <w:rPr>
          <w:rFonts w:cs="Arial"/>
          <w:color w:val="222222"/>
        </w:rPr>
        <w:t xml:space="preserve">, A.E.E., </w:t>
      </w:r>
      <w:proofErr w:type="spellStart"/>
      <w:r w:rsidRPr="00C038B3">
        <w:rPr>
          <w:rFonts w:cs="Arial"/>
          <w:color w:val="222222"/>
        </w:rPr>
        <w:t>Algezawy</w:t>
      </w:r>
      <w:proofErr w:type="spellEnd"/>
      <w:r w:rsidRPr="00C038B3">
        <w:rPr>
          <w:rFonts w:cs="Arial"/>
          <w:color w:val="222222"/>
        </w:rPr>
        <w:t xml:space="preserve">, M. and Elshaer, I.A., (2023). Adopting an extended theory of planned behaviour to examine buying intention and behaviour of nutrition-labelled menu for healthy food choices in quick service restaurants: Does the culture of consumers really matter?. </w:t>
      </w:r>
      <w:r w:rsidRPr="00C038B3">
        <w:rPr>
          <w:rFonts w:cs="Arial"/>
          <w:i/>
          <w:iCs/>
          <w:color w:val="222222"/>
        </w:rPr>
        <w:t>International Journal of Environmental Research and Public Health</w:t>
      </w:r>
      <w:r w:rsidRPr="00C038B3">
        <w:rPr>
          <w:rFonts w:cs="Arial"/>
          <w:color w:val="222222"/>
        </w:rPr>
        <w:t xml:space="preserve">, </w:t>
      </w:r>
      <w:r w:rsidRPr="00C038B3">
        <w:rPr>
          <w:rFonts w:cs="Arial"/>
          <w:i/>
          <w:iCs/>
          <w:color w:val="222222"/>
        </w:rPr>
        <w:t>20</w:t>
      </w:r>
      <w:r w:rsidRPr="00C038B3">
        <w:rPr>
          <w:rFonts w:cs="Arial"/>
          <w:color w:val="222222"/>
        </w:rPr>
        <w:t xml:space="preserve">(5), p.4498. </w:t>
      </w:r>
      <w:hyperlink r:id="rId108">
        <w:r w:rsidRPr="00C038B3">
          <w:rPr>
            <w:rFonts w:cs="Arial"/>
            <w:color w:val="1155CC"/>
            <w:u w:val="single"/>
          </w:rPr>
          <w:t>https://www.mdpi.com/1660-4601/20/5/4498</w:t>
        </w:r>
      </w:hyperlink>
    </w:p>
    <w:p w14:paraId="53E8D4FB" w14:textId="77777777" w:rsidR="00686013" w:rsidRPr="007742A6" w:rsidRDefault="00686013" w:rsidP="00DB1C00">
      <w:pPr>
        <w:rPr>
          <w:lang w:val="en-GB"/>
        </w:rPr>
      </w:pPr>
      <w:r w:rsidRPr="007742A6">
        <w:rPr>
          <w:lang w:val="en-GB"/>
        </w:rPr>
        <w:t xml:space="preserve">Sobolev, D. (2025) ‘Reimagining fast food: Consumers’ judgments and acceptance of fast food alternatives’, Food Quality and Preference, 126, 105420. </w:t>
      </w:r>
      <w:hyperlink r:id="rId109" w:history="1">
        <w:r w:rsidRPr="007742A6">
          <w:rPr>
            <w:rStyle w:val="Hyperlink"/>
            <w:lang w:val="en-GB"/>
          </w:rPr>
          <w:t>https://discovery.ucl.ac.uk/id/eprint/10222886/</w:t>
        </w:r>
      </w:hyperlink>
      <w:r w:rsidRPr="007742A6">
        <w:rPr>
          <w:lang w:val="en-GB"/>
        </w:rPr>
        <w:t xml:space="preserve"> </w:t>
      </w:r>
    </w:p>
    <w:p w14:paraId="263F903B" w14:textId="77777777" w:rsidR="00686013" w:rsidRDefault="00686013" w:rsidP="00AD0B2D">
      <w:proofErr w:type="spellStart"/>
      <w:r w:rsidRPr="007F3BE6">
        <w:t>Sogari</w:t>
      </w:r>
      <w:proofErr w:type="spellEnd"/>
      <w:r w:rsidRPr="007F3BE6">
        <w:t xml:space="preserve">, G., Caputo, V., Petterson, A.J., Mora, C. and </w:t>
      </w:r>
      <w:proofErr w:type="spellStart"/>
      <w:r w:rsidRPr="007F3BE6">
        <w:t>Boukid</w:t>
      </w:r>
      <w:proofErr w:type="spellEnd"/>
      <w:r w:rsidRPr="007F3BE6">
        <w:t>, F. (2023)</w:t>
      </w:r>
      <w:r>
        <w:t xml:space="preserve">. </w:t>
      </w:r>
      <w:r w:rsidRPr="007F3BE6">
        <w:t xml:space="preserve">‘A sensory study on consumer valuation for plant-based meat alternatives: What is liked and disliked the most?’, </w:t>
      </w:r>
      <w:r w:rsidRPr="00AD0B2D">
        <w:rPr>
          <w:i/>
          <w:iCs/>
        </w:rPr>
        <w:t>Food Research International</w:t>
      </w:r>
      <w:r w:rsidRPr="007F3BE6">
        <w:t>, 169, 112813.</w:t>
      </w:r>
      <w:r>
        <w:t xml:space="preserve"> </w:t>
      </w:r>
      <w:hyperlink r:id="rId110" w:history="1">
        <w:r w:rsidRPr="0088459B">
          <w:rPr>
            <w:rStyle w:val="Hyperlink"/>
          </w:rPr>
          <w:t>https://www.sciencedirect.com/science/article/pii/S0963996923003587?via%3Dihub</w:t>
        </w:r>
      </w:hyperlink>
      <w:r>
        <w:t xml:space="preserve"> </w:t>
      </w:r>
    </w:p>
    <w:p w14:paraId="6F8CE240" w14:textId="77777777" w:rsidR="00686013" w:rsidRPr="007742A6" w:rsidRDefault="00686013" w:rsidP="00DB1C00">
      <w:pPr>
        <w:rPr>
          <w:lang w:val="en-GB"/>
        </w:rPr>
      </w:pPr>
      <w:r w:rsidRPr="007742A6">
        <w:rPr>
          <w:lang w:val="en-GB"/>
        </w:rPr>
        <w:t xml:space="preserve">Spencer, M., Rowe, S., Bonnell, C. and Dalton, P. (2021) ‘Consumer acceptance of plant-forward recipes in a natural consumption setting’, Food Quality and Preference, 88, 104080. </w:t>
      </w:r>
      <w:hyperlink r:id="rId111" w:history="1">
        <w:r w:rsidRPr="007742A6">
          <w:rPr>
            <w:rStyle w:val="Hyperlink"/>
            <w:lang w:val="en-GB"/>
          </w:rPr>
          <w:t>https://www.sciencedirect.com/science/article/abs/pii/S0950329320303499</w:t>
        </w:r>
      </w:hyperlink>
      <w:r w:rsidRPr="007742A6">
        <w:rPr>
          <w:lang w:val="en-GB"/>
        </w:rPr>
        <w:t xml:space="preserve"> </w:t>
      </w:r>
    </w:p>
    <w:p w14:paraId="0AD0A1A5" w14:textId="77777777" w:rsidR="00686013" w:rsidRPr="00C038B3" w:rsidRDefault="00686013" w:rsidP="00B1425F">
      <w:pPr>
        <w:pStyle w:val="NormalWeb"/>
        <w:spacing w:before="0" w:beforeAutospacing="0" w:after="240" w:afterAutospacing="0" w:line="360" w:lineRule="auto"/>
        <w:rPr>
          <w:rFonts w:ascii="Arial" w:hAnsi="Arial" w:cs="Arial"/>
        </w:rPr>
      </w:pPr>
      <w:r w:rsidRPr="00C038B3">
        <w:rPr>
          <w:rFonts w:ascii="Arial" w:hAnsi="Arial" w:cs="Arial"/>
        </w:rPr>
        <w:t xml:space="preserve">Spiro, A., Bardon, L., Fanzo, J., Hill, Z., Stanner, S. and Traka, M.H. (2025). Every Person Counts in a Fair Transition to Net Zero: Food Lens Towards Safeguarding Against Nutritional Vulnerability. </w:t>
      </w:r>
      <w:r w:rsidRPr="00C038B3">
        <w:rPr>
          <w:rFonts w:ascii="Arial" w:hAnsi="Arial" w:cs="Arial"/>
          <w:i/>
          <w:iCs/>
        </w:rPr>
        <w:t>Nutrition Bulletin</w:t>
      </w:r>
      <w:r w:rsidRPr="00C038B3">
        <w:rPr>
          <w:rFonts w:ascii="Arial" w:hAnsi="Arial" w:cs="Arial"/>
        </w:rPr>
        <w:t xml:space="preserve">. </w:t>
      </w:r>
      <w:hyperlink r:id="rId112" w:history="1">
        <w:r w:rsidRPr="00C038B3">
          <w:rPr>
            <w:rStyle w:val="Hyperlink"/>
            <w:rFonts w:ascii="Arial" w:hAnsi="Arial" w:cs="Arial"/>
          </w:rPr>
          <w:t>https://pmc.ncbi.nlm.nih.gov/articles/PMC12621166/</w:t>
        </w:r>
      </w:hyperlink>
    </w:p>
    <w:p w14:paraId="00D5FC1B" w14:textId="77777777" w:rsidR="00686013" w:rsidRDefault="00686013" w:rsidP="00081C4D">
      <w:r w:rsidRPr="003255A6">
        <w:lastRenderedPageBreak/>
        <w:t xml:space="preserve">Sreekumar, D., </w:t>
      </w:r>
      <w:r>
        <w:t>(</w:t>
      </w:r>
      <w:r w:rsidRPr="003255A6">
        <w:t>2023</w:t>
      </w:r>
      <w:r>
        <w:t>)</w:t>
      </w:r>
      <w:r w:rsidRPr="003255A6">
        <w:t>. What is research methodology? Definition, types, and examples. </w:t>
      </w:r>
      <w:proofErr w:type="spellStart"/>
      <w:r w:rsidRPr="003255A6">
        <w:rPr>
          <w:i/>
          <w:iCs/>
        </w:rPr>
        <w:t>Paperpal</w:t>
      </w:r>
      <w:proofErr w:type="spellEnd"/>
      <w:r w:rsidRPr="003255A6">
        <w:rPr>
          <w:i/>
          <w:iCs/>
        </w:rPr>
        <w:t xml:space="preserve"> Blog-Academic Writing Guides</w:t>
      </w:r>
      <w:r w:rsidRPr="003255A6">
        <w:t>.</w:t>
      </w:r>
      <w:r>
        <w:t xml:space="preserve"> </w:t>
      </w:r>
      <w:hyperlink r:id="rId113" w:history="1">
        <w:r w:rsidRPr="002619AC">
          <w:rPr>
            <w:rStyle w:val="Hyperlink"/>
          </w:rPr>
          <w:t>https://paperpal.com/blog/academic-writing-guides/what-is-research-methodology</w:t>
        </w:r>
      </w:hyperlink>
    </w:p>
    <w:p w14:paraId="2C353E06" w14:textId="07A342B9" w:rsidR="00686013" w:rsidRPr="00C038B3" w:rsidRDefault="00686013" w:rsidP="00B1425F">
      <w:pPr>
        <w:pStyle w:val="NormalWeb"/>
        <w:spacing w:before="0" w:beforeAutospacing="0" w:after="240" w:afterAutospacing="0" w:line="360" w:lineRule="auto"/>
        <w:rPr>
          <w:rFonts w:ascii="Arial" w:hAnsi="Arial" w:cs="Arial"/>
        </w:rPr>
      </w:pPr>
      <w:bookmarkStart w:id="157" w:name="_Hlk236655280"/>
      <w:r w:rsidRPr="00C038B3">
        <w:rPr>
          <w:rFonts w:ascii="Arial" w:hAnsi="Arial" w:cs="Arial"/>
        </w:rPr>
        <w:t>Statista. (2026</w:t>
      </w:r>
      <w:r w:rsidRPr="00F53845">
        <w:rPr>
          <w:rFonts w:ascii="Arial" w:hAnsi="Arial" w:cs="Arial"/>
          <w:i/>
          <w:iCs/>
        </w:rPr>
        <w:t xml:space="preserve">). </w:t>
      </w:r>
      <w:bookmarkEnd w:id="157"/>
      <w:r w:rsidRPr="00F53845">
        <w:rPr>
          <w:rFonts w:ascii="Arial" w:hAnsi="Arial" w:cs="Arial"/>
          <w:i/>
          <w:iCs/>
        </w:rPr>
        <w:t>Topic: Fast food restaurants in the United Kingdom.</w:t>
      </w:r>
      <w:r w:rsidRPr="00C038B3">
        <w:rPr>
          <w:rFonts w:ascii="Arial" w:hAnsi="Arial" w:cs="Arial"/>
        </w:rPr>
        <w:t xml:space="preserve"> Available at: </w:t>
      </w:r>
      <w:hyperlink r:id="rId114" w:history="1">
        <w:r w:rsidRPr="00C038B3">
          <w:rPr>
            <w:rStyle w:val="Hyperlink"/>
            <w:rFonts w:ascii="Arial" w:hAnsi="Arial" w:cs="Arial"/>
          </w:rPr>
          <w:t>https://www.statista.com/topics/8974/fast-food-restaurants-in-the-united-kingdom-uk/</w:t>
        </w:r>
      </w:hyperlink>
      <w:r w:rsidRPr="00C038B3">
        <w:rPr>
          <w:rFonts w:ascii="Arial" w:hAnsi="Arial" w:cs="Arial"/>
        </w:rPr>
        <w:t xml:space="preserve"> (Accessed 01 August 2026).</w:t>
      </w:r>
    </w:p>
    <w:p w14:paraId="11993816" w14:textId="77777777" w:rsidR="00686013" w:rsidRPr="00002F82" w:rsidRDefault="00686013" w:rsidP="00686013">
      <w:r w:rsidRPr="00002F82">
        <w:t xml:space="preserve">Sun, X. (2021) ‘Consumer’s preferences among low-calorie food alternatives in casual dining restaurants’, </w:t>
      </w:r>
      <w:r w:rsidRPr="00002F82">
        <w:rPr>
          <w:i/>
          <w:iCs/>
        </w:rPr>
        <w:t>International Journal of Contemporary Hospitality Management</w:t>
      </w:r>
      <w:r w:rsidRPr="00002F82">
        <w:t xml:space="preserve">, 33(8), pp. 2613–2631. </w:t>
      </w:r>
      <w:hyperlink r:id="rId115" w:history="1">
        <w:r w:rsidRPr="0083489E">
          <w:rPr>
            <w:rStyle w:val="Hyperlink"/>
          </w:rPr>
          <w:t>https://doi.org/10.1108/IJCHM-10-2020-1223</w:t>
        </w:r>
      </w:hyperlink>
      <w:r>
        <w:t xml:space="preserve"> </w:t>
      </w:r>
    </w:p>
    <w:p w14:paraId="3E09630B" w14:textId="77777777" w:rsidR="00686013" w:rsidRPr="00C038B3" w:rsidRDefault="00686013" w:rsidP="00B1425F">
      <w:pPr>
        <w:rPr>
          <w:rFonts w:cs="Arial"/>
        </w:rPr>
      </w:pPr>
      <w:proofErr w:type="spellStart"/>
      <w:r w:rsidRPr="00C038B3">
        <w:rPr>
          <w:rFonts w:cs="Arial"/>
        </w:rPr>
        <w:t>Szenderak</w:t>
      </w:r>
      <w:proofErr w:type="spellEnd"/>
      <w:r w:rsidRPr="00C038B3">
        <w:rPr>
          <w:rFonts w:cs="Arial"/>
        </w:rPr>
        <w:t>, J., Frona, D. and Rakos, M., (2022). Consumer acceptance of plant-based meat substitutes: A narrative review. </w:t>
      </w:r>
      <w:r w:rsidRPr="00C038B3">
        <w:rPr>
          <w:rFonts w:cs="Arial"/>
          <w:i/>
          <w:iCs/>
        </w:rPr>
        <w:t>Foods</w:t>
      </w:r>
      <w:r w:rsidRPr="00C038B3">
        <w:rPr>
          <w:rFonts w:cs="Arial"/>
        </w:rPr>
        <w:t>, </w:t>
      </w:r>
      <w:r w:rsidRPr="00C038B3">
        <w:rPr>
          <w:rFonts w:cs="Arial"/>
          <w:i/>
          <w:iCs/>
        </w:rPr>
        <w:t>11</w:t>
      </w:r>
      <w:r w:rsidRPr="00C038B3">
        <w:rPr>
          <w:rFonts w:cs="Arial"/>
        </w:rPr>
        <w:t xml:space="preserve">(9), p.1274. </w:t>
      </w:r>
      <w:hyperlink r:id="rId116" w:history="1">
        <w:r w:rsidRPr="00C038B3">
          <w:rPr>
            <w:rStyle w:val="Hyperlink"/>
            <w:rFonts w:cs="Arial"/>
          </w:rPr>
          <w:t>https://www.mdpi.com/2304-8158/11/9/1274</w:t>
        </w:r>
      </w:hyperlink>
    </w:p>
    <w:p w14:paraId="0929844A"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8" w:name="_Hlk236656248"/>
      <w:r w:rsidRPr="00C038B3">
        <w:rPr>
          <w:rFonts w:ascii="Arial" w:hAnsi="Arial" w:cs="Arial"/>
          <w:color w:val="222222"/>
          <w:shd w:val="clear" w:color="auto" w:fill="FFFFFF"/>
        </w:rPr>
        <w:t>Todd, E.C.D. and Faour-Klingbeil, D., (2024)</w:t>
      </w:r>
      <w:bookmarkEnd w:id="158"/>
      <w:r w:rsidRPr="00C038B3">
        <w:rPr>
          <w:rFonts w:ascii="Arial" w:hAnsi="Arial" w:cs="Arial"/>
          <w:color w:val="222222"/>
          <w:shd w:val="clear" w:color="auto" w:fill="FFFFFF"/>
        </w:rPr>
        <w:t>. Impact of food waste on society, specifically at retail and foodservice levels in developed and developing countries. </w:t>
      </w:r>
      <w:r w:rsidRPr="00C038B3">
        <w:rPr>
          <w:rFonts w:ascii="Arial" w:hAnsi="Arial" w:cs="Arial"/>
          <w:i/>
          <w:iCs/>
          <w:color w:val="222222"/>
          <w:shd w:val="clear" w:color="auto" w:fill="FFFFFF"/>
        </w:rPr>
        <w:t>Foods</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13</w:t>
      </w:r>
      <w:r w:rsidRPr="00C038B3">
        <w:rPr>
          <w:rFonts w:ascii="Arial" w:hAnsi="Arial" w:cs="Arial"/>
          <w:color w:val="222222"/>
          <w:shd w:val="clear" w:color="auto" w:fill="FFFFFF"/>
        </w:rPr>
        <w:t>(13), p.2098.</w:t>
      </w:r>
      <w:r w:rsidRPr="00C038B3">
        <w:rPr>
          <w:rFonts w:ascii="Arial" w:hAnsi="Arial" w:cs="Arial"/>
        </w:rPr>
        <w:t xml:space="preserve"> </w:t>
      </w:r>
      <w:hyperlink r:id="rId117" w:history="1">
        <w:r w:rsidRPr="00C038B3">
          <w:rPr>
            <w:rStyle w:val="Hyperlink"/>
            <w:rFonts w:ascii="Arial" w:hAnsi="Arial" w:cs="Arial"/>
            <w:shd w:val="clear" w:color="auto" w:fill="FFFFFF"/>
          </w:rPr>
          <w:t>https://www.mdpi.com/2304-8158/13/13/2098</w:t>
        </w:r>
      </w:hyperlink>
    </w:p>
    <w:p w14:paraId="18C4BA3D" w14:textId="77777777" w:rsidR="00686013" w:rsidRDefault="00686013" w:rsidP="00081C4D">
      <w:r w:rsidRPr="003255A6">
        <w:t xml:space="preserve">Verma, R., Verma, S. and Abhishek, K., </w:t>
      </w:r>
      <w:r>
        <w:t>(</w:t>
      </w:r>
      <w:r w:rsidRPr="003255A6">
        <w:t>2024</w:t>
      </w:r>
      <w:r>
        <w:t>)</w:t>
      </w:r>
      <w:r w:rsidRPr="003255A6">
        <w:t>. </w:t>
      </w:r>
      <w:r w:rsidRPr="003255A6">
        <w:rPr>
          <w:i/>
          <w:iCs/>
        </w:rPr>
        <w:t>Research methodology</w:t>
      </w:r>
      <w:r w:rsidRPr="003255A6">
        <w:t xml:space="preserve">. </w:t>
      </w:r>
      <w:proofErr w:type="spellStart"/>
      <w:r w:rsidRPr="003255A6">
        <w:t>Booksclinic</w:t>
      </w:r>
      <w:proofErr w:type="spellEnd"/>
      <w:r w:rsidRPr="003255A6">
        <w:t xml:space="preserve"> Publishing.</w:t>
      </w:r>
      <w:r>
        <w:t xml:space="preserve"> </w:t>
      </w:r>
      <w:hyperlink r:id="rId118" w:history="1">
        <w:r w:rsidRPr="002619AC">
          <w:rPr>
            <w:rStyle w:val="Hyperlink"/>
          </w:rPr>
          <w:t>https://books.google.com/books?hl=en&amp;lr=&amp;id=tWP4EAAAQBAJ&amp;oi=fnd&amp;pg=PP1&amp;dq=research+methodology&amp;ots=WjX8fVl60c&amp;sig=ZD5XkV8tt7aci4xE2q9OrarUt5s</w:t>
        </w:r>
      </w:hyperlink>
    </w:p>
    <w:p w14:paraId="4E298835" w14:textId="77777777" w:rsidR="00686013" w:rsidRPr="003255A6" w:rsidRDefault="00686013" w:rsidP="00081C4D">
      <w:r w:rsidRPr="003255A6">
        <w:t xml:space="preserve">Viera, C.A., </w:t>
      </w:r>
      <w:r>
        <w:t>(</w:t>
      </w:r>
      <w:r w:rsidRPr="003255A6">
        <w:t>2023</w:t>
      </w:r>
      <w:r>
        <w:t>)</w:t>
      </w:r>
      <w:r w:rsidRPr="003255A6">
        <w:t>. Case study as a qualitative research methodology. </w:t>
      </w:r>
      <w:r w:rsidRPr="003255A6">
        <w:rPr>
          <w:i/>
          <w:iCs/>
        </w:rPr>
        <w:t>Performance Improvement</w:t>
      </w:r>
      <w:r w:rsidRPr="003255A6">
        <w:t>, </w:t>
      </w:r>
      <w:r w:rsidRPr="003255A6">
        <w:rPr>
          <w:i/>
          <w:iCs/>
        </w:rPr>
        <w:t>62</w:t>
      </w:r>
      <w:r w:rsidRPr="003255A6">
        <w:t>(4), pp.125-129.</w:t>
      </w:r>
      <w:r>
        <w:t xml:space="preserve"> </w:t>
      </w:r>
      <w:hyperlink r:id="rId119" w:history="1">
        <w:r w:rsidRPr="002619AC">
          <w:rPr>
            <w:rStyle w:val="Hyperlink"/>
          </w:rPr>
          <w:t>https://pfi.kglmeridian.com/view/journals/pijr/62/4/article-p125.xml</w:t>
        </w:r>
      </w:hyperlink>
      <w:r>
        <w:t xml:space="preserve"> </w:t>
      </w:r>
    </w:p>
    <w:p w14:paraId="2A5B2F20" w14:textId="77777777" w:rsidR="00686013" w:rsidRPr="007742A6" w:rsidRDefault="00686013" w:rsidP="00DB1C00">
      <w:pPr>
        <w:rPr>
          <w:lang w:val="en-GB"/>
        </w:rPr>
      </w:pPr>
      <w:r w:rsidRPr="007742A6">
        <w:rPr>
          <w:lang w:val="en-GB"/>
        </w:rPr>
        <w:t xml:space="preserve">Wang, W., Zong, W. et al. (2025) ‘Cross-cultural acceptance of ethnic food: Exploring meaning and value in use of miso found by French consumers’, International Journal of Gastronomy and Food Science, 42, 101346. </w:t>
      </w:r>
      <w:hyperlink r:id="rId120" w:history="1">
        <w:r w:rsidRPr="007742A6">
          <w:rPr>
            <w:rStyle w:val="Hyperlink"/>
            <w:lang w:val="en-GB"/>
          </w:rPr>
          <w:t>https://www.sciencedirect.com/science/article/pii/S1878450X25002471</w:t>
        </w:r>
      </w:hyperlink>
      <w:r w:rsidRPr="007742A6">
        <w:rPr>
          <w:lang w:val="en-GB"/>
        </w:rPr>
        <w:t xml:space="preserve"> </w:t>
      </w:r>
    </w:p>
    <w:p w14:paraId="072B9840" w14:textId="77777777" w:rsidR="00686013" w:rsidRPr="007742A6" w:rsidRDefault="00686013" w:rsidP="00DB1C00">
      <w:r w:rsidRPr="007742A6">
        <w:t>Wang</w:t>
      </w:r>
      <w:r w:rsidRPr="007742A6">
        <w:rPr>
          <w:rFonts w:ascii="Cambria Math" w:hAnsi="Cambria Math" w:cs="Cambria Math"/>
        </w:rPr>
        <w:t>‐</w:t>
      </w:r>
      <w:r w:rsidRPr="007742A6">
        <w:t xml:space="preserve">Chen, Y., Kellow, N.J. and Choi, T.S., (2023). Exploring the determinants of food choice in Chinese immigrants living in Australia and Chinese people living in mainland </w:t>
      </w:r>
      <w:r w:rsidRPr="007742A6">
        <w:lastRenderedPageBreak/>
        <w:t>China: A qualitative study.</w:t>
      </w:r>
      <w:r w:rsidRPr="007742A6">
        <w:rPr>
          <w:rFonts w:cs="Arial"/>
        </w:rPr>
        <w:t> </w:t>
      </w:r>
      <w:r w:rsidRPr="007742A6">
        <w:rPr>
          <w:i/>
          <w:iCs/>
        </w:rPr>
        <w:t>Journal of Human Nutrition and Dietetics</w:t>
      </w:r>
      <w:r w:rsidRPr="007742A6">
        <w:t>, </w:t>
      </w:r>
      <w:r w:rsidRPr="007742A6">
        <w:rPr>
          <w:i/>
          <w:iCs/>
        </w:rPr>
        <w:t>36</w:t>
      </w:r>
      <w:r w:rsidRPr="007742A6">
        <w:t xml:space="preserve">(4), pp.1576-1588. </w:t>
      </w:r>
      <w:hyperlink r:id="rId121" w:history="1">
        <w:r w:rsidRPr="007742A6">
          <w:rPr>
            <w:rStyle w:val="Hyperlink"/>
          </w:rPr>
          <w:t>https://onlinelibrary.wiley.com/doi/abs/10.1111/jhn.13147</w:t>
        </w:r>
      </w:hyperlink>
      <w:r w:rsidRPr="007742A6">
        <w:t xml:space="preserve"> </w:t>
      </w:r>
    </w:p>
    <w:p w14:paraId="2E7C7684" w14:textId="77777777" w:rsidR="00686013" w:rsidRPr="007742A6" w:rsidRDefault="00686013" w:rsidP="00DB1C00">
      <w:pPr>
        <w:rPr>
          <w:lang w:val="en-GB"/>
        </w:rPr>
      </w:pPr>
      <w:r w:rsidRPr="007742A6">
        <w:rPr>
          <w:lang w:val="en-GB"/>
        </w:rPr>
        <w:t xml:space="preserve">White, S.K., Ballantine, P.W. and Ozanne, L.K. (2022) ‘Consumer adoption of plant-based meat substitutes: A network of social practices’, Appetite, 175, 106037. </w:t>
      </w:r>
      <w:hyperlink r:id="rId122" w:history="1">
        <w:r w:rsidRPr="007742A6">
          <w:rPr>
            <w:rStyle w:val="Hyperlink"/>
            <w:lang w:val="en-GB"/>
          </w:rPr>
          <w:t>https://www.sciencedirect.com/science/article/pii/S0195666322001283</w:t>
        </w:r>
      </w:hyperlink>
      <w:r w:rsidRPr="007742A6">
        <w:rPr>
          <w:lang w:val="en-GB"/>
        </w:rPr>
        <w:t xml:space="preserve"> </w:t>
      </w:r>
    </w:p>
    <w:p w14:paraId="77DB6052" w14:textId="77777777" w:rsidR="00686013" w:rsidRPr="00C038B3" w:rsidRDefault="00686013" w:rsidP="00B1425F">
      <w:pPr>
        <w:pStyle w:val="NormalWeb"/>
        <w:spacing w:before="0" w:beforeAutospacing="0" w:after="240" w:afterAutospacing="0" w:line="360" w:lineRule="auto"/>
        <w:rPr>
          <w:rFonts w:ascii="Arial" w:hAnsi="Arial" w:cs="Arial"/>
          <w:color w:val="222222"/>
          <w:shd w:val="clear" w:color="auto" w:fill="FFFFFF"/>
        </w:rPr>
      </w:pPr>
      <w:bookmarkStart w:id="159" w:name="_Hlk236656602"/>
      <w:r w:rsidRPr="00C038B3">
        <w:rPr>
          <w:rFonts w:ascii="Arial" w:hAnsi="Arial" w:cs="Arial"/>
          <w:color w:val="222222"/>
          <w:shd w:val="clear" w:color="auto" w:fill="FFFFFF"/>
        </w:rPr>
        <w:t>Woodside, J., Young, I.S. and McKinley</w:t>
      </w:r>
      <w:bookmarkEnd w:id="159"/>
      <w:r w:rsidRPr="00C038B3">
        <w:rPr>
          <w:rFonts w:ascii="Arial" w:hAnsi="Arial" w:cs="Arial"/>
          <w:color w:val="222222"/>
          <w:shd w:val="clear" w:color="auto" w:fill="FFFFFF"/>
        </w:rPr>
        <w:t>, M.C., (2022). Culturally adapting the Mediterranean Diet pattern–a way of promoting more ‘</w:t>
      </w:r>
      <w:proofErr w:type="spellStart"/>
      <w:r w:rsidRPr="00C038B3">
        <w:rPr>
          <w:rFonts w:ascii="Arial" w:hAnsi="Arial" w:cs="Arial"/>
          <w:color w:val="222222"/>
          <w:shd w:val="clear" w:color="auto" w:fill="FFFFFF"/>
        </w:rPr>
        <w:t>sustainable’dietary</w:t>
      </w:r>
      <w:proofErr w:type="spellEnd"/>
      <w:r w:rsidRPr="00C038B3">
        <w:rPr>
          <w:rFonts w:ascii="Arial" w:hAnsi="Arial" w:cs="Arial"/>
          <w:color w:val="222222"/>
          <w:shd w:val="clear" w:color="auto" w:fill="FFFFFF"/>
        </w:rPr>
        <w:t xml:space="preserve"> change?. </w:t>
      </w:r>
      <w:r w:rsidRPr="00C038B3">
        <w:rPr>
          <w:rFonts w:ascii="Arial" w:hAnsi="Arial" w:cs="Arial"/>
          <w:i/>
          <w:iCs/>
          <w:color w:val="222222"/>
          <w:shd w:val="clear" w:color="auto" w:fill="FFFFFF"/>
        </w:rPr>
        <w:t>British Journal of Nutrition</w:t>
      </w:r>
      <w:r w:rsidRPr="00C038B3">
        <w:rPr>
          <w:rFonts w:ascii="Arial" w:hAnsi="Arial" w:cs="Arial"/>
          <w:color w:val="222222"/>
          <w:shd w:val="clear" w:color="auto" w:fill="FFFFFF"/>
        </w:rPr>
        <w:t>, </w:t>
      </w:r>
      <w:r w:rsidRPr="00C038B3">
        <w:rPr>
          <w:rFonts w:ascii="Arial" w:hAnsi="Arial" w:cs="Arial"/>
          <w:i/>
          <w:iCs/>
          <w:color w:val="222222"/>
          <w:shd w:val="clear" w:color="auto" w:fill="FFFFFF"/>
        </w:rPr>
        <w:t>128</w:t>
      </w:r>
      <w:r w:rsidRPr="00C038B3">
        <w:rPr>
          <w:rFonts w:ascii="Arial" w:hAnsi="Arial" w:cs="Arial"/>
          <w:color w:val="222222"/>
          <w:shd w:val="clear" w:color="auto" w:fill="FFFFFF"/>
        </w:rPr>
        <w:t>(4), pp.693-703.</w:t>
      </w:r>
      <w:r w:rsidRPr="00C038B3">
        <w:rPr>
          <w:rFonts w:ascii="Arial" w:hAnsi="Arial" w:cs="Arial"/>
        </w:rPr>
        <w:t xml:space="preserve"> </w:t>
      </w:r>
      <w:hyperlink r:id="rId123" w:history="1">
        <w:r w:rsidRPr="00C038B3">
          <w:rPr>
            <w:rStyle w:val="Hyperlink"/>
            <w:rFonts w:ascii="Arial" w:hAnsi="Arial" w:cs="Arial"/>
            <w:shd w:val="clear" w:color="auto" w:fill="FFFFFF"/>
          </w:rPr>
          <w:t>https://www.cambridge.org/core/services/aop-cambridge-core/content/view/7EA0B485444C108EC977035DE7513386/S0007114522001945a.pdf/culturally_adapting_the_mediterranean_diet_pattern_a_way_of_promoting_more_sustainable_dietary_change.pdf</w:t>
        </w:r>
      </w:hyperlink>
    </w:p>
    <w:p w14:paraId="360B16BC" w14:textId="77777777" w:rsidR="00686013" w:rsidRDefault="00686013" w:rsidP="00DB1C00">
      <w:r w:rsidRPr="007742A6">
        <w:t>Youn, H., (2024). The influence of ethnic food and its visual presentation on customer response: The processing fluency perspective. </w:t>
      </w:r>
      <w:r w:rsidRPr="007742A6">
        <w:rPr>
          <w:i/>
          <w:iCs/>
        </w:rPr>
        <w:t>Journal of Hospitality and Tourism Management</w:t>
      </w:r>
      <w:r w:rsidRPr="007742A6">
        <w:t>, </w:t>
      </w:r>
      <w:r w:rsidRPr="007742A6">
        <w:rPr>
          <w:i/>
          <w:iCs/>
        </w:rPr>
        <w:t>58</w:t>
      </w:r>
      <w:r w:rsidRPr="007742A6">
        <w:t xml:space="preserve">, pp.381-393. </w:t>
      </w:r>
      <w:hyperlink r:id="rId124" w:history="1">
        <w:r w:rsidRPr="007742A6">
          <w:rPr>
            <w:rStyle w:val="Hyperlink"/>
          </w:rPr>
          <w:t>https://www.sciencedirect.com/science/article/pii/S1447677024000196</w:t>
        </w:r>
      </w:hyperlink>
    </w:p>
    <w:p w14:paraId="62740855" w14:textId="77777777" w:rsidR="00686013" w:rsidRDefault="00686013" w:rsidP="00AD0B2D">
      <w:r w:rsidRPr="007F3BE6">
        <w:t>Yule, J.A. and Cummings, K.H. (2023) ‘Conservative consumer disinterest in plant-based meat: A problem of message incongruence’, Appetite, 187, 106574.</w:t>
      </w:r>
      <w:r>
        <w:t xml:space="preserve"> </w:t>
      </w:r>
      <w:hyperlink r:id="rId125" w:history="1">
        <w:r w:rsidRPr="0088459B">
          <w:rPr>
            <w:rStyle w:val="Hyperlink"/>
          </w:rPr>
          <w:t>https://pubmed.ncbi.nlm.nih.gov/37127246/</w:t>
        </w:r>
      </w:hyperlink>
    </w:p>
    <w:p w14:paraId="18707D26" w14:textId="77777777" w:rsidR="00686013" w:rsidRDefault="00686013" w:rsidP="00B1425F">
      <w:pPr>
        <w:pStyle w:val="NormalWeb"/>
        <w:spacing w:before="0" w:beforeAutospacing="0" w:after="240" w:afterAutospacing="0" w:line="360" w:lineRule="auto"/>
      </w:pPr>
      <w:bookmarkStart w:id="160" w:name="_Hlk236656550"/>
      <w:r w:rsidRPr="00C038B3">
        <w:rPr>
          <w:rFonts w:ascii="Arial" w:hAnsi="Arial" w:cs="Arial"/>
          <w:color w:val="222222"/>
          <w:shd w:val="clear" w:color="auto" w:fill="FFFFFF"/>
        </w:rPr>
        <w:t>Zhang</w:t>
      </w:r>
      <w:bookmarkEnd w:id="160"/>
      <w:r w:rsidRPr="00C038B3">
        <w:rPr>
          <w:rFonts w:ascii="Arial" w:hAnsi="Arial" w:cs="Arial"/>
          <w:color w:val="222222"/>
          <w:shd w:val="clear" w:color="auto" w:fill="FFFFFF"/>
        </w:rPr>
        <w:t>, Z., He, X., Iyer, V. and Birch, A., (2024), November. Cultural adaptation of menus: A fine-grained approach. In </w:t>
      </w:r>
      <w:r w:rsidRPr="00C038B3">
        <w:rPr>
          <w:rFonts w:ascii="Arial" w:hAnsi="Arial" w:cs="Arial"/>
          <w:i/>
          <w:iCs/>
          <w:color w:val="222222"/>
          <w:shd w:val="clear" w:color="auto" w:fill="FFFFFF"/>
        </w:rPr>
        <w:t>Proceedings of the Ninth Conference on Machine Translation</w:t>
      </w:r>
      <w:r w:rsidRPr="00C038B3">
        <w:rPr>
          <w:rFonts w:ascii="Arial" w:hAnsi="Arial" w:cs="Arial"/>
          <w:color w:val="222222"/>
          <w:shd w:val="clear" w:color="auto" w:fill="FFFFFF"/>
        </w:rPr>
        <w:t> (pp. 1258-1271).</w:t>
      </w:r>
      <w:r w:rsidRPr="00C038B3">
        <w:rPr>
          <w:rFonts w:ascii="Arial" w:hAnsi="Arial" w:cs="Arial"/>
        </w:rPr>
        <w:t xml:space="preserve"> </w:t>
      </w:r>
      <w:hyperlink r:id="rId126" w:history="1">
        <w:r w:rsidRPr="00C038B3">
          <w:rPr>
            <w:rStyle w:val="Hyperlink"/>
            <w:rFonts w:ascii="Arial" w:hAnsi="Arial" w:cs="Arial"/>
            <w:shd w:val="clear" w:color="auto" w:fill="FFFFFF"/>
          </w:rPr>
          <w:t>https://aclanthology.org/2024.wmt-1.120.pdf</w:t>
        </w:r>
      </w:hyperlink>
    </w:p>
    <w:p w14:paraId="365D8E63" w14:textId="1D435F31" w:rsidR="00B1425F" w:rsidRPr="007742A6" w:rsidRDefault="00686013" w:rsidP="00DB1C00">
      <w:r w:rsidRPr="003255A6">
        <w:t xml:space="preserve">Zou, P.X. and Xu, X., </w:t>
      </w:r>
      <w:r>
        <w:t>(</w:t>
      </w:r>
      <w:r w:rsidRPr="003255A6">
        <w:t>2023</w:t>
      </w:r>
      <w:r>
        <w:t>)</w:t>
      </w:r>
      <w:r w:rsidRPr="003255A6">
        <w:t>. </w:t>
      </w:r>
      <w:r w:rsidRPr="003255A6">
        <w:rPr>
          <w:i/>
          <w:iCs/>
        </w:rPr>
        <w:t>Research methodology and strategy: theory and practice</w:t>
      </w:r>
      <w:r w:rsidRPr="003255A6">
        <w:t>. John Wiley &amp; Sons.</w:t>
      </w:r>
      <w:r>
        <w:t xml:space="preserve"> </w:t>
      </w:r>
      <w:hyperlink r:id="rId127" w:history="1">
        <w:r w:rsidRPr="002619AC">
          <w:rPr>
            <w:rStyle w:val="Hyperlink"/>
          </w:rPr>
          <w:t>https://books.google.com/books?hl=en&amp;lr=&amp;id=2SDNEAAAQBAJ&amp;oi=fnd&amp;pg=PR7&amp;dq=research+methodology&amp;ots=k4IrDZSY2t&amp;sig=G7m3JSWMNIDZnwLKGNgTWnlzprQ</w:t>
        </w:r>
      </w:hyperlink>
    </w:p>
    <w:p w14:paraId="1A6DA9FA" w14:textId="77777777" w:rsidR="00360E1B" w:rsidRPr="007742A6" w:rsidRDefault="00360E1B" w:rsidP="00360E1B"/>
    <w:p w14:paraId="6BBC34C3" w14:textId="77777777" w:rsidR="00BB3182" w:rsidRPr="007742A6" w:rsidRDefault="00BB3182">
      <w:pPr>
        <w:spacing w:before="0" w:after="160" w:line="278" w:lineRule="auto"/>
        <w:jc w:val="left"/>
      </w:pPr>
      <w:r w:rsidRPr="007742A6">
        <w:br w:type="page"/>
      </w:r>
    </w:p>
    <w:p w14:paraId="72DB8321" w14:textId="77777777" w:rsidR="00BB3182" w:rsidRPr="007742A6" w:rsidRDefault="00BB3182" w:rsidP="00BB3182">
      <w:pPr>
        <w:pStyle w:val="Heading1"/>
      </w:pPr>
      <w:bookmarkStart w:id="161" w:name="_Toc240376290"/>
      <w:r w:rsidRPr="007742A6">
        <w:lastRenderedPageBreak/>
        <w:t>Appendices</w:t>
      </w:r>
      <w:bookmarkEnd w:id="161"/>
    </w:p>
    <w:p w14:paraId="58ED7F0A" w14:textId="77777777" w:rsidR="00BB3182" w:rsidRPr="007742A6" w:rsidRDefault="00BB3182" w:rsidP="00BB3182">
      <w:pPr>
        <w:pStyle w:val="Heading2"/>
      </w:pPr>
      <w:bookmarkStart w:id="162" w:name="_Toc240376291"/>
      <w:r w:rsidRPr="007742A6">
        <w:t>Appendix 1: SLR Table</w:t>
      </w:r>
      <w:bookmarkEnd w:id="162"/>
    </w:p>
    <w:tbl>
      <w:tblPr>
        <w:tblStyle w:val="TableGrid"/>
        <w:tblW w:w="9209" w:type="dxa"/>
        <w:tblLook w:val="04A0" w:firstRow="1" w:lastRow="0" w:firstColumn="1" w:lastColumn="0" w:noHBand="0" w:noVBand="1"/>
      </w:tblPr>
      <w:tblGrid>
        <w:gridCol w:w="761"/>
        <w:gridCol w:w="1617"/>
        <w:gridCol w:w="2108"/>
        <w:gridCol w:w="1888"/>
        <w:gridCol w:w="2835"/>
      </w:tblGrid>
      <w:tr w:rsidR="00AD0B2D" w:rsidRPr="00744303" w14:paraId="6D5D719F" w14:textId="77777777" w:rsidTr="003A0038">
        <w:tc>
          <w:tcPr>
            <w:tcW w:w="0" w:type="auto"/>
            <w:shd w:val="clear" w:color="auto" w:fill="0A2F41" w:themeFill="accent1" w:themeFillShade="80"/>
            <w:hideMark/>
          </w:tcPr>
          <w:p w14:paraId="1A75E805" w14:textId="77777777" w:rsidR="00AD0B2D" w:rsidRPr="00744303" w:rsidRDefault="00AD0B2D" w:rsidP="003A0038">
            <w:pPr>
              <w:spacing w:before="0" w:after="0" w:line="240" w:lineRule="auto"/>
              <w:jc w:val="center"/>
              <w:rPr>
                <w:rFonts w:cs="Arial"/>
                <w:b/>
                <w:bCs/>
                <w:color w:val="FFFFFF" w:themeColor="background1"/>
                <w:sz w:val="20"/>
                <w:szCs w:val="20"/>
                <w:lang w:eastAsia="en-IN" w:bidi="ar-SA"/>
              </w:rPr>
            </w:pPr>
            <w:r w:rsidRPr="00744303">
              <w:rPr>
                <w:rFonts w:cs="Arial"/>
                <w:b/>
                <w:bCs/>
                <w:color w:val="FFFFFF" w:themeColor="background1"/>
                <w:sz w:val="20"/>
                <w:szCs w:val="20"/>
                <w:lang w:eastAsia="en-IN" w:bidi="ar-SA"/>
              </w:rPr>
              <w:t>Serial No.</w:t>
            </w:r>
          </w:p>
        </w:tc>
        <w:tc>
          <w:tcPr>
            <w:tcW w:w="1617" w:type="dxa"/>
            <w:shd w:val="clear" w:color="auto" w:fill="0A2F41" w:themeFill="accent1" w:themeFillShade="80"/>
            <w:hideMark/>
          </w:tcPr>
          <w:p w14:paraId="3852D811" w14:textId="77777777" w:rsidR="00AD0B2D" w:rsidRPr="00744303" w:rsidRDefault="00AD0B2D" w:rsidP="003A0038">
            <w:pPr>
              <w:spacing w:before="0" w:after="0" w:line="240" w:lineRule="auto"/>
              <w:jc w:val="center"/>
              <w:rPr>
                <w:rFonts w:cs="Arial"/>
                <w:b/>
                <w:bCs/>
                <w:color w:val="FFFFFF" w:themeColor="background1"/>
                <w:sz w:val="20"/>
                <w:szCs w:val="20"/>
                <w:lang w:eastAsia="en-IN" w:bidi="ar-SA"/>
              </w:rPr>
            </w:pPr>
            <w:r w:rsidRPr="00744303">
              <w:rPr>
                <w:rFonts w:cs="Arial"/>
                <w:b/>
                <w:bCs/>
                <w:color w:val="FFFFFF" w:themeColor="background1"/>
                <w:sz w:val="20"/>
                <w:szCs w:val="20"/>
                <w:lang w:eastAsia="en-IN" w:bidi="ar-SA"/>
              </w:rPr>
              <w:t>Source</w:t>
            </w:r>
          </w:p>
        </w:tc>
        <w:tc>
          <w:tcPr>
            <w:tcW w:w="2108" w:type="dxa"/>
            <w:shd w:val="clear" w:color="auto" w:fill="0A2F41" w:themeFill="accent1" w:themeFillShade="80"/>
            <w:hideMark/>
          </w:tcPr>
          <w:p w14:paraId="5D37CC41" w14:textId="77777777" w:rsidR="00AD0B2D" w:rsidRPr="00744303" w:rsidRDefault="00AD0B2D" w:rsidP="003A0038">
            <w:pPr>
              <w:spacing w:before="0" w:after="0" w:line="240" w:lineRule="auto"/>
              <w:jc w:val="center"/>
              <w:rPr>
                <w:rFonts w:cs="Arial"/>
                <w:b/>
                <w:bCs/>
                <w:color w:val="FFFFFF" w:themeColor="background1"/>
                <w:sz w:val="20"/>
                <w:szCs w:val="20"/>
                <w:lang w:eastAsia="en-IN" w:bidi="ar-SA"/>
              </w:rPr>
            </w:pPr>
            <w:r w:rsidRPr="00744303">
              <w:rPr>
                <w:rFonts w:cs="Arial"/>
                <w:b/>
                <w:bCs/>
                <w:color w:val="FFFFFF" w:themeColor="background1"/>
                <w:sz w:val="20"/>
                <w:szCs w:val="20"/>
                <w:lang w:eastAsia="en-IN" w:bidi="ar-SA"/>
              </w:rPr>
              <w:t>Methodology</w:t>
            </w:r>
          </w:p>
        </w:tc>
        <w:tc>
          <w:tcPr>
            <w:tcW w:w="1888" w:type="dxa"/>
            <w:shd w:val="clear" w:color="auto" w:fill="0A2F41" w:themeFill="accent1" w:themeFillShade="80"/>
            <w:hideMark/>
          </w:tcPr>
          <w:p w14:paraId="40A3CFC7" w14:textId="77777777" w:rsidR="00AD0B2D" w:rsidRPr="00744303" w:rsidRDefault="00AD0B2D" w:rsidP="003A0038">
            <w:pPr>
              <w:spacing w:before="0" w:after="0" w:line="240" w:lineRule="auto"/>
              <w:jc w:val="center"/>
              <w:rPr>
                <w:rFonts w:cs="Arial"/>
                <w:b/>
                <w:bCs/>
                <w:color w:val="FFFFFF" w:themeColor="background1"/>
                <w:sz w:val="20"/>
                <w:szCs w:val="20"/>
                <w:lang w:eastAsia="en-IN" w:bidi="ar-SA"/>
              </w:rPr>
            </w:pPr>
            <w:r w:rsidRPr="00744303">
              <w:rPr>
                <w:rFonts w:cs="Arial"/>
                <w:b/>
                <w:bCs/>
                <w:color w:val="FFFFFF" w:themeColor="background1"/>
                <w:sz w:val="20"/>
                <w:szCs w:val="20"/>
                <w:lang w:eastAsia="en-IN" w:bidi="ar-SA"/>
              </w:rPr>
              <w:t>Findings</w:t>
            </w:r>
          </w:p>
        </w:tc>
        <w:tc>
          <w:tcPr>
            <w:tcW w:w="2835" w:type="dxa"/>
            <w:shd w:val="clear" w:color="auto" w:fill="0A2F41" w:themeFill="accent1" w:themeFillShade="80"/>
            <w:hideMark/>
          </w:tcPr>
          <w:p w14:paraId="6766C9ED" w14:textId="77777777" w:rsidR="00AD0B2D" w:rsidRPr="00744303" w:rsidRDefault="00AD0B2D" w:rsidP="003A0038">
            <w:pPr>
              <w:spacing w:before="0" w:after="0" w:line="240" w:lineRule="auto"/>
              <w:jc w:val="center"/>
              <w:rPr>
                <w:rFonts w:cs="Arial"/>
                <w:b/>
                <w:bCs/>
                <w:color w:val="FFFFFF" w:themeColor="background1"/>
                <w:sz w:val="20"/>
                <w:szCs w:val="20"/>
                <w:lang w:eastAsia="en-IN" w:bidi="ar-SA"/>
              </w:rPr>
            </w:pPr>
            <w:r w:rsidRPr="00744303">
              <w:rPr>
                <w:rFonts w:cs="Arial"/>
                <w:b/>
                <w:bCs/>
                <w:color w:val="FFFFFF" w:themeColor="background1"/>
                <w:sz w:val="20"/>
                <w:szCs w:val="20"/>
                <w:lang w:eastAsia="en-IN" w:bidi="ar-SA"/>
              </w:rPr>
              <w:t>Practical Implications</w:t>
            </w:r>
          </w:p>
        </w:tc>
      </w:tr>
      <w:tr w:rsidR="00AD0B2D" w:rsidRPr="00744303" w14:paraId="2A297EB2" w14:textId="77777777" w:rsidTr="003A0038">
        <w:tc>
          <w:tcPr>
            <w:tcW w:w="0" w:type="auto"/>
          </w:tcPr>
          <w:p w14:paraId="34DCC98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w:t>
            </w:r>
          </w:p>
        </w:tc>
        <w:tc>
          <w:tcPr>
            <w:tcW w:w="1617" w:type="dxa"/>
          </w:tcPr>
          <w:p w14:paraId="152B7E09"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sz w:val="20"/>
                <w:szCs w:val="20"/>
                <w:lang w:eastAsia="en-IN" w:bidi="ar-SA"/>
              </w:rPr>
              <w:t>Alsubhi</w:t>
            </w:r>
            <w:proofErr w:type="spellEnd"/>
            <w:r w:rsidRPr="00744303">
              <w:rPr>
                <w:rFonts w:cs="Arial"/>
                <w:sz w:val="20"/>
                <w:szCs w:val="20"/>
                <w:lang w:eastAsia="en-IN" w:bidi="ar-SA"/>
              </w:rPr>
              <w:t xml:space="preserve"> et al. (2023)</w:t>
            </w:r>
          </w:p>
        </w:tc>
        <w:tc>
          <w:tcPr>
            <w:tcW w:w="2108" w:type="dxa"/>
          </w:tcPr>
          <w:p w14:paraId="408ED1C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Secondary qualitative data analysis through relevant existing literature on consumer willingness for healthful food and determinants using 15 papers.</w:t>
            </w:r>
          </w:p>
        </w:tc>
        <w:tc>
          <w:tcPr>
            <w:tcW w:w="1888" w:type="dxa"/>
          </w:tcPr>
          <w:p w14:paraId="42125CB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Willingness to pay for healthier foods influenced by price, health perceptions, consumer characteristics and product attributes.</w:t>
            </w:r>
          </w:p>
        </w:tc>
        <w:tc>
          <w:tcPr>
            <w:tcW w:w="2835" w:type="dxa"/>
          </w:tcPr>
          <w:p w14:paraId="557CA74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Food businesses are advised to use value-based approach to pricing and health benefits of food products should be properly communicated. Marketing healthier foods as higher quality, customer characteristics and value perception is considered.</w:t>
            </w:r>
          </w:p>
        </w:tc>
      </w:tr>
      <w:tr w:rsidR="00AD0B2D" w:rsidRPr="00744303" w14:paraId="534B21A1" w14:textId="77777777" w:rsidTr="003A0038">
        <w:tc>
          <w:tcPr>
            <w:tcW w:w="0" w:type="auto"/>
          </w:tcPr>
          <w:p w14:paraId="14EE45D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w:t>
            </w:r>
          </w:p>
        </w:tc>
        <w:tc>
          <w:tcPr>
            <w:tcW w:w="1617" w:type="dxa"/>
          </w:tcPr>
          <w:p w14:paraId="13F9EE0C"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Bourke, McCarthy &amp; McCarthy (2024)</w:t>
            </w:r>
          </w:p>
        </w:tc>
        <w:tc>
          <w:tcPr>
            <w:tcW w:w="2108" w:type="dxa"/>
          </w:tcPr>
          <w:p w14:paraId="762E0AE3"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Qualitative secondary research through literature review to analyse behavioural, social and environmental factors in consumer adoption of healthier foods.</w:t>
            </w:r>
          </w:p>
        </w:tc>
        <w:tc>
          <w:tcPr>
            <w:tcW w:w="1888" w:type="dxa"/>
          </w:tcPr>
          <w:p w14:paraId="5F64A012"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Behavioural, social and environmental factors influencing the healthy-food acceptance.</w:t>
            </w:r>
          </w:p>
        </w:tc>
        <w:tc>
          <w:tcPr>
            <w:tcW w:w="2835" w:type="dxa"/>
          </w:tcPr>
          <w:p w14:paraId="325DCB40"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Producing healthier menus in restaurants, it is important to identify people dine in context of food and surroundings. The menu should be convenient, appetizing and consistent with customer’s routines, making healthier food options easy.</w:t>
            </w:r>
          </w:p>
        </w:tc>
      </w:tr>
      <w:tr w:rsidR="00AD0B2D" w:rsidRPr="00744303" w14:paraId="58D4D671" w14:textId="77777777" w:rsidTr="003A0038">
        <w:tc>
          <w:tcPr>
            <w:tcW w:w="0" w:type="auto"/>
            <w:hideMark/>
          </w:tcPr>
          <w:p w14:paraId="0455ECF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w:t>
            </w:r>
          </w:p>
        </w:tc>
        <w:tc>
          <w:tcPr>
            <w:tcW w:w="1617" w:type="dxa"/>
            <w:hideMark/>
          </w:tcPr>
          <w:p w14:paraId="6F717508"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Claessens</w:t>
            </w:r>
            <w:proofErr w:type="spellEnd"/>
            <w:r w:rsidRPr="00744303">
              <w:rPr>
                <w:rFonts w:cs="Arial"/>
                <w:color w:val="000000" w:themeColor="text1"/>
                <w:sz w:val="20"/>
                <w:szCs w:val="20"/>
                <w:lang w:eastAsia="en-IN" w:bidi="ar-SA"/>
              </w:rPr>
              <w:t xml:space="preserve">, </w:t>
            </w:r>
            <w:proofErr w:type="spellStart"/>
            <w:r w:rsidRPr="00744303">
              <w:rPr>
                <w:rFonts w:cs="Arial"/>
                <w:color w:val="000000" w:themeColor="text1"/>
                <w:sz w:val="20"/>
                <w:szCs w:val="20"/>
                <w:lang w:eastAsia="en-IN" w:bidi="ar-SA"/>
              </w:rPr>
              <w:t>Gillebaart</w:t>
            </w:r>
            <w:proofErr w:type="spellEnd"/>
            <w:r w:rsidRPr="00744303">
              <w:rPr>
                <w:rFonts w:cs="Arial"/>
                <w:color w:val="000000" w:themeColor="text1"/>
                <w:sz w:val="20"/>
                <w:szCs w:val="20"/>
                <w:lang w:eastAsia="en-IN" w:bidi="ar-SA"/>
              </w:rPr>
              <w:t xml:space="preserve"> and de Ridder (2023)</w:t>
            </w:r>
          </w:p>
        </w:tc>
        <w:tc>
          <w:tcPr>
            <w:tcW w:w="2108" w:type="dxa"/>
            <w:hideMark/>
          </w:tcPr>
          <w:p w14:paraId="6EA3ACE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Quantitative primary 100 consumer research about personal values and motivations for choosing healthy and sustainable foods in various consumption contexts.</w:t>
            </w:r>
          </w:p>
        </w:tc>
        <w:tc>
          <w:tcPr>
            <w:tcW w:w="1888" w:type="dxa"/>
            <w:hideMark/>
          </w:tcPr>
          <w:p w14:paraId="182D745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Personal values and motives influence healthy and sustainable choices differently across home and restaurant contexts.</w:t>
            </w:r>
          </w:p>
        </w:tc>
        <w:tc>
          <w:tcPr>
            <w:tcW w:w="2835" w:type="dxa"/>
            <w:hideMark/>
          </w:tcPr>
          <w:p w14:paraId="22D4CD4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It is important for restaurants to consider context of consumption and adjust their communication style accordingly.</w:t>
            </w:r>
          </w:p>
        </w:tc>
      </w:tr>
      <w:tr w:rsidR="00AD0B2D" w:rsidRPr="00744303" w14:paraId="54783552" w14:textId="77777777" w:rsidTr="003A0038">
        <w:tc>
          <w:tcPr>
            <w:tcW w:w="0" w:type="auto"/>
            <w:hideMark/>
          </w:tcPr>
          <w:p w14:paraId="7833943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w:t>
            </w:r>
          </w:p>
        </w:tc>
        <w:tc>
          <w:tcPr>
            <w:tcW w:w="1617" w:type="dxa"/>
            <w:hideMark/>
          </w:tcPr>
          <w:p w14:paraId="6DCA537A"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Coucke</w:t>
            </w:r>
            <w:proofErr w:type="spellEnd"/>
            <w:r w:rsidRPr="00744303">
              <w:rPr>
                <w:rFonts w:cs="Arial"/>
                <w:color w:val="000000" w:themeColor="text1"/>
                <w:sz w:val="20"/>
                <w:szCs w:val="20"/>
                <w:lang w:eastAsia="en-IN" w:bidi="ar-SA"/>
              </w:rPr>
              <w:t xml:space="preserve">, </w:t>
            </w:r>
            <w:proofErr w:type="spellStart"/>
            <w:r w:rsidRPr="00744303">
              <w:rPr>
                <w:rFonts w:cs="Arial"/>
                <w:color w:val="000000" w:themeColor="text1"/>
                <w:sz w:val="20"/>
                <w:szCs w:val="20"/>
                <w:lang w:eastAsia="en-IN" w:bidi="ar-SA"/>
              </w:rPr>
              <w:t>Slabbinck</w:t>
            </w:r>
            <w:proofErr w:type="spellEnd"/>
            <w:r w:rsidRPr="00744303">
              <w:rPr>
                <w:rFonts w:cs="Arial"/>
                <w:color w:val="000000" w:themeColor="text1"/>
                <w:sz w:val="20"/>
                <w:szCs w:val="20"/>
                <w:lang w:eastAsia="en-IN" w:bidi="ar-SA"/>
              </w:rPr>
              <w:t xml:space="preserve"> and </w:t>
            </w:r>
            <w:proofErr w:type="spellStart"/>
            <w:r w:rsidRPr="00744303">
              <w:rPr>
                <w:rFonts w:cs="Arial"/>
                <w:color w:val="000000" w:themeColor="text1"/>
                <w:sz w:val="20"/>
                <w:szCs w:val="20"/>
                <w:lang w:eastAsia="en-IN" w:bidi="ar-SA"/>
              </w:rPr>
              <w:t>Vermeir</w:t>
            </w:r>
            <w:proofErr w:type="spellEnd"/>
            <w:r w:rsidRPr="00744303">
              <w:rPr>
                <w:rFonts w:cs="Arial"/>
                <w:color w:val="000000" w:themeColor="text1"/>
                <w:sz w:val="20"/>
                <w:szCs w:val="20"/>
                <w:lang w:eastAsia="en-IN" w:bidi="ar-SA"/>
              </w:rPr>
              <w:t xml:space="preserve"> (2023)</w:t>
            </w:r>
          </w:p>
        </w:tc>
        <w:tc>
          <w:tcPr>
            <w:tcW w:w="2108" w:type="dxa"/>
            <w:hideMark/>
          </w:tcPr>
          <w:p w14:paraId="05F16A6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Primary Quantitative experimental research study to explore consumer acceptability of plant-based meals.</w:t>
            </w:r>
          </w:p>
        </w:tc>
        <w:tc>
          <w:tcPr>
            <w:tcW w:w="1888" w:type="dxa"/>
            <w:hideMark/>
          </w:tcPr>
          <w:p w14:paraId="198CC23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Consumer acceptance of plant-based, hybrid and cultivated meat vary as per meal context and consumption occasion.</w:t>
            </w:r>
          </w:p>
        </w:tc>
        <w:tc>
          <w:tcPr>
            <w:tcW w:w="2835" w:type="dxa"/>
            <w:hideMark/>
          </w:tcPr>
          <w:p w14:paraId="4803CA6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Food service providers require strategic when positioning alternative protein during meal events and adjust to situation using conventional meal formats and description to increase acceptability of people from different cultures.</w:t>
            </w:r>
          </w:p>
        </w:tc>
      </w:tr>
      <w:tr w:rsidR="00AD0B2D" w:rsidRPr="00744303" w14:paraId="1B334327" w14:textId="77777777" w:rsidTr="003A0038">
        <w:tc>
          <w:tcPr>
            <w:tcW w:w="0" w:type="auto"/>
            <w:hideMark/>
          </w:tcPr>
          <w:p w14:paraId="22A26036"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5</w:t>
            </w:r>
          </w:p>
        </w:tc>
        <w:tc>
          <w:tcPr>
            <w:tcW w:w="1617" w:type="dxa"/>
            <w:hideMark/>
          </w:tcPr>
          <w:p w14:paraId="4A51ADCA"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Dashti et al. (2024)</w:t>
            </w:r>
          </w:p>
        </w:tc>
        <w:tc>
          <w:tcPr>
            <w:tcW w:w="2108" w:type="dxa"/>
            <w:hideMark/>
          </w:tcPr>
          <w:p w14:paraId="3A8504BC" w14:textId="77777777" w:rsidR="00AD0B2D" w:rsidRPr="00744303" w:rsidRDefault="00AD0B2D" w:rsidP="003A0038">
            <w:pPr>
              <w:spacing w:before="0" w:after="0" w:line="240" w:lineRule="auto"/>
              <w:rPr>
                <w:rFonts w:cs="Arial"/>
                <w:sz w:val="20"/>
                <w:szCs w:val="20"/>
              </w:rPr>
            </w:pPr>
            <w:r w:rsidRPr="00744303">
              <w:rPr>
                <w:rFonts w:cs="Arial"/>
                <w:sz w:val="20"/>
                <w:szCs w:val="20"/>
              </w:rPr>
              <w:t>Secondary Qualitative research which is carried out by means of a conceptual review on the topic of traceability of food.</w:t>
            </w:r>
          </w:p>
          <w:p w14:paraId="1C137EC9" w14:textId="77777777" w:rsidR="00AD0B2D" w:rsidRPr="00744303" w:rsidRDefault="00AD0B2D" w:rsidP="003A0038">
            <w:pPr>
              <w:spacing w:before="0" w:after="0" w:line="240" w:lineRule="auto"/>
              <w:rPr>
                <w:rFonts w:cs="Arial"/>
                <w:sz w:val="20"/>
                <w:szCs w:val="20"/>
                <w:lang w:eastAsia="en-IN" w:bidi="ar-SA"/>
              </w:rPr>
            </w:pPr>
          </w:p>
        </w:tc>
        <w:tc>
          <w:tcPr>
            <w:tcW w:w="1888" w:type="dxa"/>
            <w:hideMark/>
          </w:tcPr>
          <w:p w14:paraId="32F39A5F"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Traceability strengthens halal food transparency, trust and integrity across supply chain.</w:t>
            </w:r>
          </w:p>
        </w:tc>
        <w:tc>
          <w:tcPr>
            <w:tcW w:w="2835" w:type="dxa"/>
            <w:hideMark/>
          </w:tcPr>
          <w:p w14:paraId="4675EE93" w14:textId="77777777" w:rsidR="00AD0B2D" w:rsidRPr="00744303" w:rsidRDefault="00AD0B2D" w:rsidP="003A0038">
            <w:pPr>
              <w:spacing w:before="0" w:after="0" w:line="240" w:lineRule="auto"/>
              <w:rPr>
                <w:rFonts w:cs="Arial"/>
                <w:sz w:val="20"/>
                <w:szCs w:val="20"/>
              </w:rPr>
            </w:pPr>
            <w:r w:rsidRPr="00744303">
              <w:rPr>
                <w:rFonts w:cs="Arial"/>
                <w:sz w:val="20"/>
                <w:szCs w:val="20"/>
              </w:rPr>
              <w:t>Food business providers need to improve the traceability of the food products and information regarding their sourcing to provide customers with verifiably halal food products.</w:t>
            </w:r>
          </w:p>
          <w:p w14:paraId="354E62DB" w14:textId="77777777" w:rsidR="00AD0B2D" w:rsidRPr="00744303" w:rsidRDefault="00AD0B2D" w:rsidP="003A0038">
            <w:pPr>
              <w:spacing w:before="0" w:after="0" w:line="240" w:lineRule="auto"/>
              <w:rPr>
                <w:rFonts w:cs="Arial"/>
                <w:sz w:val="20"/>
                <w:szCs w:val="20"/>
                <w:lang w:eastAsia="en-IN" w:bidi="ar-SA"/>
              </w:rPr>
            </w:pPr>
          </w:p>
        </w:tc>
      </w:tr>
      <w:tr w:rsidR="00AD0B2D" w:rsidRPr="00744303" w14:paraId="24B91515" w14:textId="77777777" w:rsidTr="003A0038">
        <w:tc>
          <w:tcPr>
            <w:tcW w:w="0" w:type="auto"/>
            <w:hideMark/>
          </w:tcPr>
          <w:p w14:paraId="18A3EF9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6</w:t>
            </w:r>
          </w:p>
        </w:tc>
        <w:tc>
          <w:tcPr>
            <w:tcW w:w="1617" w:type="dxa"/>
            <w:hideMark/>
          </w:tcPr>
          <w:p w14:paraId="642BEF3D"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Deek</w:t>
            </w:r>
            <w:proofErr w:type="spellEnd"/>
            <w:r w:rsidRPr="00744303">
              <w:rPr>
                <w:rFonts w:cs="Arial"/>
                <w:color w:val="000000" w:themeColor="text1"/>
                <w:sz w:val="20"/>
                <w:szCs w:val="20"/>
                <w:lang w:eastAsia="en-IN" w:bidi="ar-SA"/>
              </w:rPr>
              <w:t xml:space="preserve"> et al. (2022)</w:t>
            </w:r>
          </w:p>
        </w:tc>
        <w:tc>
          <w:tcPr>
            <w:tcW w:w="2108" w:type="dxa"/>
            <w:hideMark/>
          </w:tcPr>
          <w:p w14:paraId="0485E083" w14:textId="77777777" w:rsidR="00AD0B2D" w:rsidRPr="00744303" w:rsidRDefault="00AD0B2D" w:rsidP="003A0038">
            <w:pPr>
              <w:spacing w:before="0" w:after="0" w:line="240" w:lineRule="auto"/>
              <w:rPr>
                <w:rFonts w:cs="Arial"/>
                <w:sz w:val="20"/>
                <w:szCs w:val="20"/>
              </w:rPr>
            </w:pPr>
            <w:r w:rsidRPr="00744303">
              <w:rPr>
                <w:rFonts w:cs="Arial"/>
                <w:sz w:val="20"/>
                <w:szCs w:val="20"/>
              </w:rPr>
              <w:t>Primary Quantitative research which is carried out by means of an online experiment with the aim of investigating temporary exposure effects.</w:t>
            </w:r>
          </w:p>
          <w:p w14:paraId="1F02C3E7" w14:textId="77777777" w:rsidR="00AD0B2D" w:rsidRPr="00744303" w:rsidRDefault="00AD0B2D" w:rsidP="003A0038">
            <w:pPr>
              <w:spacing w:before="0" w:after="0" w:line="240" w:lineRule="auto"/>
              <w:rPr>
                <w:rFonts w:cs="Arial"/>
                <w:color w:val="000000" w:themeColor="text1"/>
                <w:sz w:val="20"/>
                <w:szCs w:val="20"/>
                <w:lang w:eastAsia="en-IN" w:bidi="ar-SA"/>
              </w:rPr>
            </w:pPr>
          </w:p>
        </w:tc>
        <w:tc>
          <w:tcPr>
            <w:tcW w:w="1888" w:type="dxa"/>
            <w:hideMark/>
          </w:tcPr>
          <w:p w14:paraId="4822453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Healthy food cues influence consumer choices from online fast-food menus.</w:t>
            </w:r>
          </w:p>
        </w:tc>
        <w:tc>
          <w:tcPr>
            <w:tcW w:w="2835" w:type="dxa"/>
            <w:hideMark/>
          </w:tcPr>
          <w:p w14:paraId="65C72A92" w14:textId="77777777" w:rsidR="00AD0B2D" w:rsidRPr="00744303" w:rsidRDefault="00AD0B2D" w:rsidP="003A0038">
            <w:pPr>
              <w:spacing w:before="0" w:after="0" w:line="240" w:lineRule="auto"/>
              <w:rPr>
                <w:rFonts w:cs="Arial"/>
                <w:sz w:val="20"/>
                <w:szCs w:val="20"/>
              </w:rPr>
            </w:pPr>
            <w:r w:rsidRPr="00744303">
              <w:rPr>
                <w:rFonts w:cs="Arial"/>
                <w:sz w:val="20"/>
                <w:szCs w:val="20"/>
              </w:rPr>
              <w:t>The potential impact on food selection from healthy foods by fast-food restaurant establishments through implementation of credible cues in online menu is improving food choice presentation and encouraging healthy options.</w:t>
            </w:r>
          </w:p>
        </w:tc>
      </w:tr>
      <w:tr w:rsidR="00AD0B2D" w:rsidRPr="00744303" w14:paraId="24B9D93B" w14:textId="77777777" w:rsidTr="003A0038">
        <w:tc>
          <w:tcPr>
            <w:tcW w:w="0" w:type="auto"/>
          </w:tcPr>
          <w:p w14:paraId="6B6A8BA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lastRenderedPageBreak/>
              <w:t>7</w:t>
            </w:r>
          </w:p>
        </w:tc>
        <w:tc>
          <w:tcPr>
            <w:tcW w:w="1617" w:type="dxa"/>
          </w:tcPr>
          <w:p w14:paraId="717BD137" w14:textId="77777777" w:rsidR="00AD0B2D" w:rsidRPr="00744303" w:rsidRDefault="00AD0B2D" w:rsidP="003A0038">
            <w:pPr>
              <w:spacing w:before="0" w:after="0" w:line="240" w:lineRule="auto"/>
              <w:rPr>
                <w:rFonts w:cs="Arial"/>
                <w:color w:val="000000" w:themeColor="text1"/>
                <w:sz w:val="20"/>
                <w:szCs w:val="20"/>
                <w:lang w:eastAsia="en-IN" w:bidi="ar-SA"/>
              </w:rPr>
            </w:pPr>
            <w:r w:rsidRPr="00916D0D">
              <w:rPr>
                <w:rFonts w:cs="Arial"/>
                <w:sz w:val="20"/>
                <w:szCs w:val="20"/>
              </w:rPr>
              <w:t>Yule</w:t>
            </w:r>
            <w:r>
              <w:rPr>
                <w:rFonts w:cs="Arial"/>
                <w:sz w:val="20"/>
                <w:szCs w:val="20"/>
              </w:rPr>
              <w:t xml:space="preserve"> </w:t>
            </w:r>
            <w:r w:rsidRPr="00916D0D">
              <w:rPr>
                <w:rFonts w:cs="Arial"/>
                <w:sz w:val="20"/>
                <w:szCs w:val="20"/>
              </w:rPr>
              <w:t>and Cummings</w:t>
            </w:r>
            <w:r>
              <w:rPr>
                <w:rFonts w:cs="Arial"/>
                <w:sz w:val="20"/>
                <w:szCs w:val="20"/>
              </w:rPr>
              <w:t xml:space="preserve"> </w:t>
            </w:r>
            <w:r w:rsidRPr="00916D0D">
              <w:rPr>
                <w:rFonts w:cs="Arial"/>
                <w:sz w:val="20"/>
                <w:szCs w:val="20"/>
              </w:rPr>
              <w:t>(2023)</w:t>
            </w:r>
          </w:p>
        </w:tc>
        <w:tc>
          <w:tcPr>
            <w:tcW w:w="2108" w:type="dxa"/>
          </w:tcPr>
          <w:p w14:paraId="3616257D" w14:textId="77777777" w:rsidR="00AD0B2D" w:rsidRPr="00744303" w:rsidRDefault="00AD0B2D" w:rsidP="003A0038">
            <w:pPr>
              <w:spacing w:before="0" w:after="0" w:line="240" w:lineRule="auto"/>
              <w:rPr>
                <w:rFonts w:cs="Arial"/>
                <w:sz w:val="20"/>
                <w:szCs w:val="20"/>
              </w:rPr>
            </w:pPr>
            <w:r w:rsidRPr="00744303">
              <w:rPr>
                <w:rFonts w:cs="Arial"/>
                <w:sz w:val="20"/>
                <w:szCs w:val="20"/>
              </w:rPr>
              <w:t>Secondary qualitative analysis of a narrative review investigating the psychological, digital and health-related aspects.</w:t>
            </w:r>
          </w:p>
          <w:p w14:paraId="0AA905A7" w14:textId="77777777" w:rsidR="00AD0B2D" w:rsidRPr="00744303" w:rsidRDefault="00AD0B2D" w:rsidP="003A0038">
            <w:pPr>
              <w:spacing w:before="0" w:after="0" w:line="240" w:lineRule="auto"/>
              <w:rPr>
                <w:rFonts w:cs="Arial"/>
                <w:color w:val="000000" w:themeColor="text1"/>
                <w:sz w:val="20"/>
                <w:szCs w:val="20"/>
                <w:lang w:eastAsia="en-IN" w:bidi="ar-SA"/>
              </w:rPr>
            </w:pPr>
          </w:p>
        </w:tc>
        <w:tc>
          <w:tcPr>
            <w:tcW w:w="1888" w:type="dxa"/>
          </w:tcPr>
          <w:p w14:paraId="114A97F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Psychological, digital and health factors influence the impulse food purchase process.</w:t>
            </w:r>
          </w:p>
        </w:tc>
        <w:tc>
          <w:tcPr>
            <w:tcW w:w="2835" w:type="dxa"/>
          </w:tcPr>
          <w:p w14:paraId="75B465FF" w14:textId="77777777" w:rsidR="00AD0B2D" w:rsidRPr="00744303" w:rsidRDefault="00AD0B2D" w:rsidP="003A0038">
            <w:pPr>
              <w:spacing w:before="0" w:after="0" w:line="240" w:lineRule="auto"/>
              <w:rPr>
                <w:rFonts w:cs="Arial"/>
                <w:sz w:val="20"/>
                <w:szCs w:val="20"/>
              </w:rPr>
            </w:pPr>
            <w:r w:rsidRPr="00744303">
              <w:rPr>
                <w:rFonts w:cs="Arial"/>
                <w:sz w:val="20"/>
                <w:szCs w:val="20"/>
              </w:rPr>
              <w:t>Promotion should not be used irresponsibly by digital marketers of food as there is potential for the promotion of healthy impulse food purchases using messaging, positioning and product availability.</w:t>
            </w:r>
          </w:p>
        </w:tc>
      </w:tr>
      <w:tr w:rsidR="00AD0B2D" w:rsidRPr="00744303" w14:paraId="543DFE1F" w14:textId="77777777" w:rsidTr="003A0038">
        <w:tc>
          <w:tcPr>
            <w:tcW w:w="0" w:type="auto"/>
          </w:tcPr>
          <w:p w14:paraId="08CF6E00" w14:textId="77777777" w:rsidR="00AD0B2D" w:rsidRPr="00744303" w:rsidRDefault="00AD0B2D" w:rsidP="003A0038">
            <w:pPr>
              <w:spacing w:before="0" w:after="0" w:line="240" w:lineRule="auto"/>
              <w:rPr>
                <w:rFonts w:cs="Arial"/>
                <w:sz w:val="20"/>
                <w:szCs w:val="20"/>
              </w:rPr>
            </w:pPr>
            <w:r w:rsidRPr="00744303">
              <w:rPr>
                <w:rFonts w:cs="Arial"/>
                <w:sz w:val="20"/>
                <w:szCs w:val="20"/>
                <w:lang w:eastAsia="en-IN" w:bidi="ar-SA"/>
              </w:rPr>
              <w:t>8</w:t>
            </w:r>
          </w:p>
        </w:tc>
        <w:tc>
          <w:tcPr>
            <w:tcW w:w="1617" w:type="dxa"/>
          </w:tcPr>
          <w:p w14:paraId="18BBA701" w14:textId="77777777" w:rsidR="00AD0B2D" w:rsidRPr="00744303" w:rsidRDefault="00AD0B2D" w:rsidP="003A0038">
            <w:pPr>
              <w:spacing w:before="0" w:after="0" w:line="240" w:lineRule="auto"/>
              <w:rPr>
                <w:rFonts w:cs="Arial"/>
                <w:sz w:val="20"/>
                <w:szCs w:val="20"/>
              </w:rPr>
            </w:pPr>
            <w:r w:rsidRPr="00220555">
              <w:rPr>
                <w:rFonts w:cs="Arial"/>
                <w:sz w:val="20"/>
                <w:szCs w:val="20"/>
                <w:lang w:eastAsia="en-IN" w:bidi="ar-SA"/>
              </w:rPr>
              <w:t>Rehman, Edkins and Ogrinc (2024)</w:t>
            </w:r>
          </w:p>
        </w:tc>
        <w:tc>
          <w:tcPr>
            <w:tcW w:w="2108" w:type="dxa"/>
          </w:tcPr>
          <w:p w14:paraId="7202A342" w14:textId="77777777" w:rsidR="00AD0B2D" w:rsidRPr="00744303" w:rsidRDefault="00AD0B2D" w:rsidP="003A0038">
            <w:pPr>
              <w:spacing w:before="0" w:after="0" w:line="240" w:lineRule="auto"/>
              <w:rPr>
                <w:rFonts w:cs="Arial"/>
                <w:sz w:val="20"/>
                <w:szCs w:val="20"/>
              </w:rPr>
            </w:pPr>
            <w:r w:rsidRPr="00744303">
              <w:rPr>
                <w:rFonts w:cs="Arial"/>
                <w:sz w:val="20"/>
                <w:szCs w:val="20"/>
              </w:rPr>
              <w:t>Qualitative secondary data analysis and discourse analysis to analyse the communication of food through social media.</w:t>
            </w:r>
          </w:p>
        </w:tc>
        <w:tc>
          <w:tcPr>
            <w:tcW w:w="1888" w:type="dxa"/>
          </w:tcPr>
          <w:p w14:paraId="6A3E0945" w14:textId="77777777" w:rsidR="00AD0B2D" w:rsidRPr="00744303" w:rsidRDefault="00AD0B2D" w:rsidP="003A0038">
            <w:pPr>
              <w:spacing w:before="0" w:after="0" w:line="240" w:lineRule="auto"/>
              <w:rPr>
                <w:rFonts w:cs="Arial"/>
                <w:sz w:val="20"/>
                <w:szCs w:val="20"/>
              </w:rPr>
            </w:pPr>
            <w:r w:rsidRPr="00744303">
              <w:rPr>
                <w:rFonts w:cs="Arial"/>
                <w:sz w:val="20"/>
                <w:szCs w:val="20"/>
                <w:lang w:eastAsia="en-IN" w:bidi="ar-SA"/>
              </w:rPr>
              <w:t>Fast-food companies use social-media communication strategies to normalise consumption of unhealthy foods.</w:t>
            </w:r>
          </w:p>
        </w:tc>
        <w:tc>
          <w:tcPr>
            <w:tcW w:w="2835" w:type="dxa"/>
          </w:tcPr>
          <w:p w14:paraId="68F6844A" w14:textId="77777777" w:rsidR="00AD0B2D" w:rsidRPr="00744303" w:rsidRDefault="00AD0B2D" w:rsidP="003A0038">
            <w:pPr>
              <w:spacing w:before="0" w:after="0" w:line="240" w:lineRule="auto"/>
              <w:rPr>
                <w:rFonts w:cs="Arial"/>
                <w:sz w:val="20"/>
                <w:szCs w:val="20"/>
              </w:rPr>
            </w:pPr>
            <w:r w:rsidRPr="00744303">
              <w:rPr>
                <w:rFonts w:cs="Arial"/>
                <w:sz w:val="20"/>
                <w:szCs w:val="20"/>
              </w:rPr>
              <w:t>The normalisation of unhealthy food consumption through social media communication needs to be minimised and promotion balanced with consideration of consumer health.</w:t>
            </w:r>
          </w:p>
        </w:tc>
      </w:tr>
      <w:tr w:rsidR="00AD0B2D" w:rsidRPr="00744303" w14:paraId="5A928C90" w14:textId="77777777" w:rsidTr="003A0038">
        <w:tc>
          <w:tcPr>
            <w:tcW w:w="0" w:type="auto"/>
            <w:hideMark/>
          </w:tcPr>
          <w:p w14:paraId="694AD30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9</w:t>
            </w:r>
          </w:p>
        </w:tc>
        <w:tc>
          <w:tcPr>
            <w:tcW w:w="1617" w:type="dxa"/>
            <w:hideMark/>
          </w:tcPr>
          <w:p w14:paraId="768EF00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El Hadad-Gauthier et al. (2022)</w:t>
            </w:r>
          </w:p>
        </w:tc>
        <w:tc>
          <w:tcPr>
            <w:tcW w:w="2108" w:type="dxa"/>
            <w:hideMark/>
          </w:tcPr>
          <w:p w14:paraId="649C6FF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consumer research to study the impact of perception, familiarity and product features.</w:t>
            </w:r>
          </w:p>
        </w:tc>
        <w:tc>
          <w:tcPr>
            <w:tcW w:w="1888" w:type="dxa"/>
            <w:hideMark/>
          </w:tcPr>
          <w:p w14:paraId="607FAAE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Consumer attitudes towards ethnic foods are influenced by perceptions, familiarity and product characteristics.</w:t>
            </w:r>
          </w:p>
        </w:tc>
        <w:tc>
          <w:tcPr>
            <w:tcW w:w="2835" w:type="dxa"/>
            <w:hideMark/>
          </w:tcPr>
          <w:p w14:paraId="1CCC096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Ethnic-food companies have to take care of familiarity and communicate product characteristics and culturally based communication to reduce level of uncertainty and increase the acceptance among diverse consumers.</w:t>
            </w:r>
          </w:p>
        </w:tc>
      </w:tr>
      <w:tr w:rsidR="00AD0B2D" w:rsidRPr="00744303" w14:paraId="110518EC" w14:textId="77777777" w:rsidTr="003A0038">
        <w:tc>
          <w:tcPr>
            <w:tcW w:w="0" w:type="auto"/>
          </w:tcPr>
          <w:p w14:paraId="432754B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10</w:t>
            </w:r>
          </w:p>
        </w:tc>
        <w:tc>
          <w:tcPr>
            <w:tcW w:w="1617" w:type="dxa"/>
          </w:tcPr>
          <w:p w14:paraId="56E9D99B"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sz w:val="20"/>
                <w:szCs w:val="20"/>
              </w:rPr>
              <w:t>Embling</w:t>
            </w:r>
            <w:proofErr w:type="spellEnd"/>
            <w:r w:rsidRPr="00744303">
              <w:rPr>
                <w:rFonts w:cs="Arial"/>
                <w:sz w:val="20"/>
                <w:szCs w:val="20"/>
              </w:rPr>
              <w:t xml:space="preserve"> et al. (2022)</w:t>
            </w:r>
          </w:p>
        </w:tc>
        <w:tc>
          <w:tcPr>
            <w:tcW w:w="2108" w:type="dxa"/>
          </w:tcPr>
          <w:p w14:paraId="644DE31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research of consumer behaviour to investigate the impact of taste, familiarity, and food neophobia.</w:t>
            </w:r>
          </w:p>
        </w:tc>
        <w:tc>
          <w:tcPr>
            <w:tcW w:w="1888" w:type="dxa"/>
          </w:tcPr>
          <w:p w14:paraId="1B0D52F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Taste, familiarity and food neophobia influence the acceptance of novel healthy foods.</w:t>
            </w:r>
          </w:p>
        </w:tc>
        <w:tc>
          <w:tcPr>
            <w:tcW w:w="2835" w:type="dxa"/>
          </w:tcPr>
          <w:p w14:paraId="6934289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When introducing new or unusual products in the business, it is important to create familiar format for it and improve sensory product features while communicating benefits.</w:t>
            </w:r>
          </w:p>
        </w:tc>
      </w:tr>
      <w:tr w:rsidR="00AD0B2D" w:rsidRPr="00744303" w14:paraId="692E09B8" w14:textId="77777777" w:rsidTr="003A0038">
        <w:tc>
          <w:tcPr>
            <w:tcW w:w="0" w:type="auto"/>
            <w:hideMark/>
          </w:tcPr>
          <w:p w14:paraId="0B99CBD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11</w:t>
            </w:r>
          </w:p>
        </w:tc>
        <w:tc>
          <w:tcPr>
            <w:tcW w:w="1617" w:type="dxa"/>
            <w:hideMark/>
          </w:tcPr>
          <w:p w14:paraId="262D89C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Erdem (2021)</w:t>
            </w:r>
          </w:p>
        </w:tc>
        <w:tc>
          <w:tcPr>
            <w:tcW w:w="2108" w:type="dxa"/>
            <w:hideMark/>
          </w:tcPr>
          <w:p w14:paraId="3C0AE07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research through 50 field experiment to test effect of menu labelling on food choice and healthy food choices.</w:t>
            </w:r>
          </w:p>
        </w:tc>
        <w:tc>
          <w:tcPr>
            <w:tcW w:w="1888" w:type="dxa"/>
            <w:hideMark/>
          </w:tcPr>
          <w:p w14:paraId="085150C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Menu labelling influence consumers' food choices, for healthier selections.</w:t>
            </w:r>
          </w:p>
        </w:tc>
        <w:tc>
          <w:tcPr>
            <w:tcW w:w="2835" w:type="dxa"/>
            <w:hideMark/>
          </w:tcPr>
          <w:p w14:paraId="3293BFB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Restaurants can put nutritional labels in menus to help consumers compare their choices and choose the healthiest one by making process not complicated.</w:t>
            </w:r>
          </w:p>
        </w:tc>
      </w:tr>
      <w:tr w:rsidR="00AD0B2D" w:rsidRPr="00744303" w14:paraId="17E76843" w14:textId="77777777" w:rsidTr="003A0038">
        <w:tc>
          <w:tcPr>
            <w:tcW w:w="0" w:type="auto"/>
          </w:tcPr>
          <w:p w14:paraId="2637D3E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12</w:t>
            </w:r>
          </w:p>
        </w:tc>
        <w:tc>
          <w:tcPr>
            <w:tcW w:w="1617" w:type="dxa"/>
          </w:tcPr>
          <w:p w14:paraId="46C9FD2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Farzand et al. (2025)</w:t>
            </w:r>
          </w:p>
        </w:tc>
        <w:tc>
          <w:tcPr>
            <w:tcW w:w="2108" w:type="dxa"/>
          </w:tcPr>
          <w:p w14:paraId="4E014A4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Secondary qualitative research through narrative review to examine connections among food marketing and food preference.</w:t>
            </w:r>
          </w:p>
        </w:tc>
        <w:tc>
          <w:tcPr>
            <w:tcW w:w="1888" w:type="dxa"/>
          </w:tcPr>
          <w:p w14:paraId="228C98A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Food marketing can influence consumer preferences and obesity-related behaviours, while regulatory and ethical issues remain.</w:t>
            </w:r>
          </w:p>
        </w:tc>
        <w:tc>
          <w:tcPr>
            <w:tcW w:w="2835" w:type="dxa"/>
          </w:tcPr>
          <w:p w14:paraId="06CA3F3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Food organisations should be responsible for marketing actions, comply with new regulations, and give up on marketing methods that create particular negative preferences or clinical behaviours causing overweight.</w:t>
            </w:r>
          </w:p>
        </w:tc>
      </w:tr>
      <w:tr w:rsidR="00AD0B2D" w:rsidRPr="00744303" w14:paraId="39D2F8A3" w14:textId="77777777" w:rsidTr="003A0038">
        <w:tc>
          <w:tcPr>
            <w:tcW w:w="0" w:type="auto"/>
          </w:tcPr>
          <w:p w14:paraId="239798E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13</w:t>
            </w:r>
          </w:p>
        </w:tc>
        <w:tc>
          <w:tcPr>
            <w:tcW w:w="1617" w:type="dxa"/>
          </w:tcPr>
          <w:p w14:paraId="09D273A0" w14:textId="77777777" w:rsidR="00AD0B2D" w:rsidRPr="00744303" w:rsidRDefault="00AD0B2D" w:rsidP="003A0038">
            <w:pPr>
              <w:spacing w:before="0" w:after="0" w:line="240" w:lineRule="auto"/>
              <w:rPr>
                <w:rFonts w:cs="Arial"/>
                <w:sz w:val="20"/>
                <w:szCs w:val="20"/>
                <w:lang w:eastAsia="en-IN" w:bidi="ar-SA"/>
              </w:rPr>
            </w:pPr>
            <w:proofErr w:type="spellStart"/>
            <w:r w:rsidRPr="00744303">
              <w:rPr>
                <w:rFonts w:cs="Arial"/>
                <w:sz w:val="20"/>
                <w:szCs w:val="20"/>
                <w:lang w:eastAsia="en-IN" w:bidi="ar-SA"/>
              </w:rPr>
              <w:t>Fernqvist</w:t>
            </w:r>
            <w:proofErr w:type="spellEnd"/>
            <w:r w:rsidRPr="00744303">
              <w:rPr>
                <w:rFonts w:cs="Arial"/>
                <w:sz w:val="20"/>
                <w:szCs w:val="20"/>
                <w:lang w:eastAsia="en-IN" w:bidi="ar-SA"/>
              </w:rPr>
              <w:t xml:space="preserve">, </w:t>
            </w:r>
            <w:proofErr w:type="spellStart"/>
            <w:r w:rsidRPr="00744303">
              <w:rPr>
                <w:rFonts w:cs="Arial"/>
                <w:sz w:val="20"/>
                <w:szCs w:val="20"/>
                <w:lang w:eastAsia="en-IN" w:bidi="ar-SA"/>
              </w:rPr>
              <w:t>Spendrup</w:t>
            </w:r>
            <w:proofErr w:type="spellEnd"/>
            <w:r w:rsidRPr="00744303">
              <w:rPr>
                <w:rFonts w:cs="Arial"/>
                <w:sz w:val="20"/>
                <w:szCs w:val="20"/>
                <w:lang w:eastAsia="en-IN" w:bidi="ar-SA"/>
              </w:rPr>
              <w:t xml:space="preserve"> and </w:t>
            </w:r>
            <w:proofErr w:type="spellStart"/>
            <w:r w:rsidRPr="00744303">
              <w:rPr>
                <w:rFonts w:cs="Arial"/>
                <w:sz w:val="20"/>
                <w:szCs w:val="20"/>
                <w:lang w:eastAsia="en-IN" w:bidi="ar-SA"/>
              </w:rPr>
              <w:t>Tellström</w:t>
            </w:r>
            <w:proofErr w:type="spellEnd"/>
            <w:r w:rsidRPr="00744303">
              <w:rPr>
                <w:rFonts w:cs="Arial"/>
                <w:sz w:val="20"/>
                <w:szCs w:val="20"/>
                <w:lang w:eastAsia="en-IN" w:bidi="ar-SA"/>
              </w:rPr>
              <w:t xml:space="preserve"> (2024)</w:t>
            </w:r>
          </w:p>
        </w:tc>
        <w:tc>
          <w:tcPr>
            <w:tcW w:w="2108" w:type="dxa"/>
          </w:tcPr>
          <w:p w14:paraId="69AA6517"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Secondary qualitative research through 20 systematic reviews for synthesising data on different food choice motivators.</w:t>
            </w:r>
          </w:p>
        </w:tc>
        <w:tc>
          <w:tcPr>
            <w:tcW w:w="1888" w:type="dxa"/>
          </w:tcPr>
          <w:p w14:paraId="48F50463"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Food choice is shaped by interacting factors including taste, price, health, culture, convenience.</w:t>
            </w:r>
          </w:p>
        </w:tc>
        <w:tc>
          <w:tcPr>
            <w:tcW w:w="2835" w:type="dxa"/>
          </w:tcPr>
          <w:p w14:paraId="7AB62C6B"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Menus of movie theatres have to be multidimensional such as taste, affordable, healthy, culture and convenient, not only health-oriented options, which will be enough for influencing consumer’s choice.</w:t>
            </w:r>
          </w:p>
        </w:tc>
      </w:tr>
      <w:tr w:rsidR="00AD0B2D" w:rsidRPr="00744303" w14:paraId="055EA05F" w14:textId="77777777" w:rsidTr="003A0038">
        <w:tc>
          <w:tcPr>
            <w:tcW w:w="0" w:type="auto"/>
            <w:hideMark/>
          </w:tcPr>
          <w:p w14:paraId="6D99511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14</w:t>
            </w:r>
          </w:p>
        </w:tc>
        <w:tc>
          <w:tcPr>
            <w:tcW w:w="1617" w:type="dxa"/>
            <w:hideMark/>
          </w:tcPr>
          <w:p w14:paraId="2DC9C5D0"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Firoozzare</w:t>
            </w:r>
            <w:proofErr w:type="spellEnd"/>
            <w:r w:rsidRPr="00744303">
              <w:rPr>
                <w:rFonts w:cs="Arial"/>
                <w:color w:val="000000" w:themeColor="text1"/>
                <w:sz w:val="20"/>
                <w:szCs w:val="20"/>
                <w:lang w:eastAsia="en-IN" w:bidi="ar-SA"/>
              </w:rPr>
              <w:t xml:space="preserve"> et al. (2024)</w:t>
            </w:r>
          </w:p>
        </w:tc>
        <w:tc>
          <w:tcPr>
            <w:tcW w:w="2108" w:type="dxa"/>
            <w:hideMark/>
          </w:tcPr>
          <w:p w14:paraId="30B6953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 xml:space="preserve">Primary quantitative consumer research to investigate impact of consumer’s awareness and </w:t>
            </w:r>
            <w:r w:rsidRPr="00744303">
              <w:rPr>
                <w:rFonts w:cs="Arial"/>
                <w:sz w:val="20"/>
                <w:szCs w:val="20"/>
              </w:rPr>
              <w:lastRenderedPageBreak/>
              <w:t>confidence on consumer buying behaviour related to health foods.</w:t>
            </w:r>
          </w:p>
        </w:tc>
        <w:tc>
          <w:tcPr>
            <w:tcW w:w="1888" w:type="dxa"/>
            <w:hideMark/>
          </w:tcPr>
          <w:p w14:paraId="6786C12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Awareness and trust are important factors in health-food purchase decisions.</w:t>
            </w:r>
          </w:p>
        </w:tc>
        <w:tc>
          <w:tcPr>
            <w:tcW w:w="2835" w:type="dxa"/>
            <w:hideMark/>
          </w:tcPr>
          <w:p w14:paraId="37AD107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 xml:space="preserve">Developing consumer awareness and confidence through proper provision of information, accurate health claims and consistent quality </w:t>
            </w:r>
            <w:r w:rsidRPr="00744303">
              <w:rPr>
                <w:rFonts w:cs="Arial"/>
                <w:sz w:val="20"/>
                <w:szCs w:val="20"/>
              </w:rPr>
              <w:lastRenderedPageBreak/>
              <w:t>of products to help consumers make informed decisions and keep confidence in health-food businesses.</w:t>
            </w:r>
          </w:p>
        </w:tc>
      </w:tr>
      <w:tr w:rsidR="00AD0B2D" w:rsidRPr="00744303" w14:paraId="5583255C" w14:textId="77777777" w:rsidTr="003A0038">
        <w:tc>
          <w:tcPr>
            <w:tcW w:w="0" w:type="auto"/>
          </w:tcPr>
          <w:p w14:paraId="1A3B13E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15</w:t>
            </w:r>
          </w:p>
        </w:tc>
        <w:tc>
          <w:tcPr>
            <w:tcW w:w="1617" w:type="dxa"/>
          </w:tcPr>
          <w:p w14:paraId="6776A7D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Food Standards Agency (2025)</w:t>
            </w:r>
          </w:p>
        </w:tc>
        <w:tc>
          <w:tcPr>
            <w:tcW w:w="2108" w:type="dxa"/>
          </w:tcPr>
          <w:p w14:paraId="4E1265D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Secondary quantitative research based on UK national tracker survey to monitor the behaviours, perception and attitudes of the consumers related to healthier food choices.</w:t>
            </w:r>
          </w:p>
        </w:tc>
        <w:tc>
          <w:tcPr>
            <w:tcW w:w="1888" w:type="dxa"/>
          </w:tcPr>
          <w:p w14:paraId="32D97E1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UK consumers' food-related behaviours and perceptions provide evidence for changing attitudes towards healthier food options.</w:t>
            </w:r>
          </w:p>
        </w:tc>
        <w:tc>
          <w:tcPr>
            <w:tcW w:w="2835" w:type="dxa"/>
          </w:tcPr>
          <w:p w14:paraId="5CC6E66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consumer trends data can be understood by food businesses and policy makers in the UK to better understand the changing attitude of consumers and help identify barriers for healthier food choices.</w:t>
            </w:r>
          </w:p>
        </w:tc>
      </w:tr>
      <w:tr w:rsidR="00AD0B2D" w:rsidRPr="00744303" w14:paraId="3266084F" w14:textId="77777777" w:rsidTr="003A0038">
        <w:tc>
          <w:tcPr>
            <w:tcW w:w="0" w:type="auto"/>
            <w:hideMark/>
          </w:tcPr>
          <w:p w14:paraId="233D2FFD"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16</w:t>
            </w:r>
          </w:p>
        </w:tc>
        <w:tc>
          <w:tcPr>
            <w:tcW w:w="1617" w:type="dxa"/>
            <w:hideMark/>
          </w:tcPr>
          <w:p w14:paraId="7D66B028"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Garlick (2022)</w:t>
            </w:r>
          </w:p>
        </w:tc>
        <w:tc>
          <w:tcPr>
            <w:tcW w:w="2108" w:type="dxa"/>
            <w:hideMark/>
          </w:tcPr>
          <w:p w14:paraId="6780F806"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Secondary quantitative research based on the Census data from year 2021, focusing on studying the nature of the population.</w:t>
            </w:r>
          </w:p>
        </w:tc>
        <w:tc>
          <w:tcPr>
            <w:tcW w:w="1888" w:type="dxa"/>
            <w:hideMark/>
          </w:tcPr>
          <w:p w14:paraId="59B7E402"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lang w:eastAsia="en-IN" w:bidi="ar-SA"/>
              </w:rPr>
              <w:t>The 2021 Census provides evidence of substantial ethnic diversity across the UK.</w:t>
            </w:r>
          </w:p>
        </w:tc>
        <w:tc>
          <w:tcPr>
            <w:tcW w:w="2835" w:type="dxa"/>
            <w:hideMark/>
          </w:tcPr>
          <w:p w14:paraId="7EB2F4CB" w14:textId="77777777" w:rsidR="00AD0B2D" w:rsidRPr="00744303" w:rsidRDefault="00AD0B2D" w:rsidP="003A0038">
            <w:pPr>
              <w:spacing w:before="0" w:after="0" w:line="240" w:lineRule="auto"/>
              <w:rPr>
                <w:rFonts w:cs="Arial"/>
                <w:sz w:val="20"/>
                <w:szCs w:val="20"/>
                <w:lang w:eastAsia="en-IN" w:bidi="ar-SA"/>
              </w:rPr>
            </w:pPr>
            <w:r w:rsidRPr="00744303">
              <w:rPr>
                <w:rFonts w:cs="Arial"/>
                <w:sz w:val="20"/>
                <w:szCs w:val="20"/>
              </w:rPr>
              <w:t>It is important for foodservice providers in the UK to understand the diversity, design menus, and conduct marketing activities to reflect this, but ensure to include the consumer base as well.</w:t>
            </w:r>
          </w:p>
        </w:tc>
      </w:tr>
      <w:tr w:rsidR="00AD0B2D" w:rsidRPr="00744303" w14:paraId="1E67242C" w14:textId="77777777" w:rsidTr="003A0038">
        <w:tc>
          <w:tcPr>
            <w:tcW w:w="0" w:type="auto"/>
            <w:hideMark/>
          </w:tcPr>
          <w:p w14:paraId="0F597C3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17</w:t>
            </w:r>
          </w:p>
        </w:tc>
        <w:tc>
          <w:tcPr>
            <w:tcW w:w="1617" w:type="dxa"/>
            <w:hideMark/>
          </w:tcPr>
          <w:p w14:paraId="76FF28B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Ghazanfari et al. (2024)</w:t>
            </w:r>
          </w:p>
        </w:tc>
        <w:tc>
          <w:tcPr>
            <w:tcW w:w="2108" w:type="dxa"/>
            <w:hideMark/>
          </w:tcPr>
          <w:p w14:paraId="35C8D88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50 consumer research associated with willingness to pay premiums for health labelled food products.</w:t>
            </w:r>
          </w:p>
        </w:tc>
        <w:tc>
          <w:tcPr>
            <w:tcW w:w="1888" w:type="dxa"/>
            <w:hideMark/>
          </w:tcPr>
          <w:p w14:paraId="752899B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Health perceptions and consumer characteristics influence the willingness to pay premium for healthy-labelled foods.</w:t>
            </w:r>
          </w:p>
        </w:tc>
        <w:tc>
          <w:tcPr>
            <w:tcW w:w="2835" w:type="dxa"/>
            <w:hideMark/>
          </w:tcPr>
          <w:p w14:paraId="319E3BC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Health label credibility and target-segment selection could assist companies in justifying premium pricing when applied among more health-oriented consumers with positive health perceptions.</w:t>
            </w:r>
          </w:p>
        </w:tc>
      </w:tr>
      <w:tr w:rsidR="00AD0B2D" w:rsidRPr="00744303" w14:paraId="42D5A1AE" w14:textId="77777777" w:rsidTr="003A0038">
        <w:tc>
          <w:tcPr>
            <w:tcW w:w="0" w:type="auto"/>
            <w:hideMark/>
          </w:tcPr>
          <w:p w14:paraId="75E3634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18</w:t>
            </w:r>
          </w:p>
        </w:tc>
        <w:tc>
          <w:tcPr>
            <w:tcW w:w="1617" w:type="dxa"/>
            <w:hideMark/>
          </w:tcPr>
          <w:p w14:paraId="2F649CF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Greis et al. (2023)</w:t>
            </w:r>
          </w:p>
        </w:tc>
        <w:tc>
          <w:tcPr>
            <w:tcW w:w="2108" w:type="dxa"/>
            <w:hideMark/>
          </w:tcPr>
          <w:p w14:paraId="41E5B70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cross-cultural quantitative sensory and consumer research aimed at studying role of sensorimotor characteristics of textures in acceptance and liking of plant-based yoghurt.</w:t>
            </w:r>
          </w:p>
        </w:tc>
        <w:tc>
          <w:tcPr>
            <w:tcW w:w="1888" w:type="dxa"/>
            <w:hideMark/>
          </w:tcPr>
          <w:p w14:paraId="24AB231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Texture perception strongly affects liking and acceptance of plant-based yoghurt among customers</w:t>
            </w:r>
          </w:p>
        </w:tc>
        <w:tc>
          <w:tcPr>
            <w:tcW w:w="2835" w:type="dxa"/>
            <w:hideMark/>
          </w:tcPr>
          <w:p w14:paraId="546F09B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Sensory optimisation would be the most critical issues to be tackled by food manufacturers, since enhancing food texture may influence consumer’s preferences and acceptability to variety of diverse people.</w:t>
            </w:r>
          </w:p>
        </w:tc>
      </w:tr>
      <w:tr w:rsidR="00AD0B2D" w:rsidRPr="00744303" w14:paraId="3B81C110" w14:textId="77777777" w:rsidTr="003A0038">
        <w:tc>
          <w:tcPr>
            <w:tcW w:w="0" w:type="auto"/>
          </w:tcPr>
          <w:p w14:paraId="18A85A0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19</w:t>
            </w:r>
          </w:p>
        </w:tc>
        <w:tc>
          <w:tcPr>
            <w:tcW w:w="1617" w:type="dxa"/>
          </w:tcPr>
          <w:p w14:paraId="0D922213"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sz w:val="20"/>
                <w:szCs w:val="20"/>
                <w:lang w:eastAsia="en-IN" w:bidi="ar-SA"/>
              </w:rPr>
              <w:t>Gültekin</w:t>
            </w:r>
            <w:proofErr w:type="spellEnd"/>
            <w:r w:rsidRPr="00744303">
              <w:rPr>
                <w:rFonts w:cs="Arial"/>
                <w:sz w:val="20"/>
                <w:szCs w:val="20"/>
                <w:lang w:eastAsia="en-IN" w:bidi="ar-SA"/>
              </w:rPr>
              <w:t xml:space="preserve"> and </w:t>
            </w:r>
            <w:proofErr w:type="spellStart"/>
            <w:r w:rsidRPr="00744303">
              <w:rPr>
                <w:rFonts w:cs="Arial"/>
                <w:sz w:val="20"/>
                <w:szCs w:val="20"/>
                <w:lang w:eastAsia="en-IN" w:bidi="ar-SA"/>
              </w:rPr>
              <w:t>Veuphuteh</w:t>
            </w:r>
            <w:proofErr w:type="spellEnd"/>
            <w:r w:rsidRPr="00744303">
              <w:rPr>
                <w:rFonts w:cs="Arial"/>
                <w:sz w:val="20"/>
                <w:szCs w:val="20"/>
                <w:lang w:eastAsia="en-IN" w:bidi="ar-SA"/>
              </w:rPr>
              <w:t xml:space="preserve"> (2023)</w:t>
            </w:r>
          </w:p>
        </w:tc>
        <w:tc>
          <w:tcPr>
            <w:tcW w:w="2108" w:type="dxa"/>
          </w:tcPr>
          <w:p w14:paraId="3A31E57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primary quantitative research carried out using 50 university level consumer survey to investigate the sensitivity of consumers.</w:t>
            </w:r>
          </w:p>
        </w:tc>
        <w:tc>
          <w:tcPr>
            <w:tcW w:w="1888" w:type="dxa"/>
          </w:tcPr>
          <w:p w14:paraId="273D6A7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Price sensitivity, perceived quality and health consciousness influence fast-food purchase intentions.</w:t>
            </w:r>
          </w:p>
        </w:tc>
        <w:tc>
          <w:tcPr>
            <w:tcW w:w="2835" w:type="dxa"/>
          </w:tcPr>
          <w:p w14:paraId="7A2A155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Healthier positioning does not necessarily mean making products expensive or lesser quality one, as fast-food companies need to consider health aspects of products along with overall product value, especially if it targets young and price sensitive consumers.</w:t>
            </w:r>
          </w:p>
        </w:tc>
      </w:tr>
      <w:tr w:rsidR="00AD0B2D" w:rsidRPr="00744303" w14:paraId="597B74BD" w14:textId="77777777" w:rsidTr="003A0038">
        <w:tc>
          <w:tcPr>
            <w:tcW w:w="0" w:type="auto"/>
            <w:hideMark/>
          </w:tcPr>
          <w:p w14:paraId="7BD8527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20</w:t>
            </w:r>
          </w:p>
        </w:tc>
        <w:tc>
          <w:tcPr>
            <w:tcW w:w="1617" w:type="dxa"/>
            <w:hideMark/>
          </w:tcPr>
          <w:p w14:paraId="34E055E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Ho et al. (2022)</w:t>
            </w:r>
          </w:p>
        </w:tc>
        <w:tc>
          <w:tcPr>
            <w:tcW w:w="2108" w:type="dxa"/>
            <w:hideMark/>
          </w:tcPr>
          <w:p w14:paraId="1D4D560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P</w:t>
            </w:r>
            <w:r w:rsidRPr="00744303">
              <w:rPr>
                <w:rFonts w:cs="Arial"/>
                <w:sz w:val="20"/>
                <w:szCs w:val="20"/>
              </w:rPr>
              <w:t>rimary consumer’s perceptions of ethnic food perceived effects on the environment.</w:t>
            </w:r>
          </w:p>
        </w:tc>
        <w:tc>
          <w:tcPr>
            <w:tcW w:w="1888" w:type="dxa"/>
            <w:hideMark/>
          </w:tcPr>
          <w:p w14:paraId="3AE9A70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 xml:space="preserve">Consumers perceive ethnic foods as environmentally positive despite contradictions with actual </w:t>
            </w:r>
            <w:r w:rsidRPr="00744303">
              <w:rPr>
                <w:rFonts w:cs="Arial"/>
                <w:color w:val="000000" w:themeColor="text1"/>
                <w:sz w:val="20"/>
                <w:szCs w:val="20"/>
                <w:lang w:eastAsia="en-IN" w:bidi="ar-SA"/>
              </w:rPr>
              <w:lastRenderedPageBreak/>
              <w:t>environmental impacts.</w:t>
            </w:r>
          </w:p>
        </w:tc>
        <w:tc>
          <w:tcPr>
            <w:tcW w:w="2835" w:type="dxa"/>
            <w:hideMark/>
          </w:tcPr>
          <w:p w14:paraId="30B98DA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lastRenderedPageBreak/>
              <w:t xml:space="preserve">The food companies need to ensure that there is evidence to back up the claims made regarding the environmental impact of ethnic food, rather than green talk. The process should create awareness of </w:t>
            </w:r>
            <w:r w:rsidRPr="00744303">
              <w:rPr>
                <w:rFonts w:cs="Arial"/>
                <w:sz w:val="20"/>
                <w:szCs w:val="20"/>
              </w:rPr>
              <w:lastRenderedPageBreak/>
              <w:t>the actions that support food sustainability.</w:t>
            </w:r>
          </w:p>
        </w:tc>
      </w:tr>
      <w:tr w:rsidR="00AD0B2D" w:rsidRPr="00744303" w14:paraId="5D8F32B2" w14:textId="77777777" w:rsidTr="003A0038">
        <w:tc>
          <w:tcPr>
            <w:tcW w:w="0" w:type="auto"/>
            <w:hideMark/>
          </w:tcPr>
          <w:p w14:paraId="703A5E4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21</w:t>
            </w:r>
          </w:p>
        </w:tc>
        <w:tc>
          <w:tcPr>
            <w:tcW w:w="1617" w:type="dxa"/>
            <w:hideMark/>
          </w:tcPr>
          <w:p w14:paraId="0A3FF86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House et al. (2024)</w:t>
            </w:r>
          </w:p>
        </w:tc>
        <w:tc>
          <w:tcPr>
            <w:tcW w:w="2108" w:type="dxa"/>
            <w:hideMark/>
          </w:tcPr>
          <w:p w14:paraId="53285D6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Qualitative secondary analysis and systematic literature review on cultural significance of identity, familiarity and values</w:t>
            </w:r>
          </w:p>
        </w:tc>
        <w:tc>
          <w:tcPr>
            <w:tcW w:w="1888" w:type="dxa"/>
            <w:hideMark/>
          </w:tcPr>
          <w:p w14:paraId="4E94332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Cultural relevance involves multiple dimensions such as identity, familiarity, values and social context.</w:t>
            </w:r>
          </w:p>
        </w:tc>
        <w:tc>
          <w:tcPr>
            <w:tcW w:w="2835" w:type="dxa"/>
            <w:hideMark/>
          </w:tcPr>
          <w:p w14:paraId="267B26E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Cultural identity along with familiarity and values need to be considered by foodservice businesses when designing menus, making something culturally significant rather than superficial near-wholesome adaptation of foreign products.</w:t>
            </w:r>
          </w:p>
        </w:tc>
      </w:tr>
      <w:tr w:rsidR="00AD0B2D" w:rsidRPr="00744303" w14:paraId="66D2012D" w14:textId="77777777" w:rsidTr="003A0038">
        <w:tc>
          <w:tcPr>
            <w:tcW w:w="0" w:type="auto"/>
            <w:hideMark/>
          </w:tcPr>
          <w:p w14:paraId="5998AFE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22</w:t>
            </w:r>
          </w:p>
        </w:tc>
        <w:tc>
          <w:tcPr>
            <w:tcW w:w="1617" w:type="dxa"/>
            <w:hideMark/>
          </w:tcPr>
          <w:p w14:paraId="51A1179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Jaeger, Chheang and Ares (2023)</w:t>
            </w:r>
          </w:p>
        </w:tc>
        <w:tc>
          <w:tcPr>
            <w:tcW w:w="2108" w:type="dxa"/>
            <w:hideMark/>
          </w:tcPr>
          <w:p w14:paraId="2C12100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100 consumer study on effect of product and consumer attributes on purchasing intention.</w:t>
            </w:r>
          </w:p>
        </w:tc>
        <w:tc>
          <w:tcPr>
            <w:tcW w:w="1888" w:type="dxa"/>
            <w:hideMark/>
          </w:tcPr>
          <w:p w14:paraId="4BFDF47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Product characteristics and individual differences influence purchase intention for plant-based yoghurt and eggs</w:t>
            </w:r>
          </w:p>
        </w:tc>
        <w:tc>
          <w:tcPr>
            <w:tcW w:w="2835" w:type="dxa"/>
            <w:hideMark/>
          </w:tcPr>
          <w:p w14:paraId="6899940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companies need to modify their plant-based products according to changing product and consumer attributes, with all segments being regarded as segments with consumer expectation discrepancies requiring adjustment.</w:t>
            </w:r>
          </w:p>
        </w:tc>
      </w:tr>
      <w:tr w:rsidR="00AD0B2D" w:rsidRPr="00744303" w14:paraId="75634E74" w14:textId="77777777" w:rsidTr="003A0038">
        <w:tc>
          <w:tcPr>
            <w:tcW w:w="0" w:type="auto"/>
            <w:hideMark/>
          </w:tcPr>
          <w:p w14:paraId="2184139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23</w:t>
            </w:r>
          </w:p>
        </w:tc>
        <w:tc>
          <w:tcPr>
            <w:tcW w:w="1617" w:type="dxa"/>
            <w:hideMark/>
          </w:tcPr>
          <w:p w14:paraId="62F10F9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Jayasinghe, Byrne and Hills (2025)</w:t>
            </w:r>
          </w:p>
        </w:tc>
        <w:tc>
          <w:tcPr>
            <w:tcW w:w="2108" w:type="dxa"/>
            <w:hideMark/>
          </w:tcPr>
          <w:p w14:paraId="54F06F2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Qualitative secondary research with an objective of investigating cultural norms, traditions, food environment and food practices.</w:t>
            </w:r>
          </w:p>
        </w:tc>
        <w:tc>
          <w:tcPr>
            <w:tcW w:w="1888" w:type="dxa"/>
            <w:hideMark/>
          </w:tcPr>
          <w:p w14:paraId="26E5B7D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Dietary choices strongly shaped by cultural norms, traditions, social environments and food practices.</w:t>
            </w:r>
          </w:p>
        </w:tc>
        <w:tc>
          <w:tcPr>
            <w:tcW w:w="2835" w:type="dxa"/>
            <w:hideMark/>
          </w:tcPr>
          <w:p w14:paraId="55CB5AB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It is relevant and important that cultural traditions and environments be considered in design of programs related to healthy foods, rather than universally applied messages about health foods. This enables companies to develop food choices that are culturally appropriate.</w:t>
            </w:r>
          </w:p>
        </w:tc>
      </w:tr>
      <w:tr w:rsidR="00AD0B2D" w:rsidRPr="00744303" w14:paraId="501E71AC" w14:textId="77777777" w:rsidTr="003A0038">
        <w:tc>
          <w:tcPr>
            <w:tcW w:w="0" w:type="auto"/>
            <w:hideMark/>
          </w:tcPr>
          <w:p w14:paraId="7DC5B8A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24</w:t>
            </w:r>
          </w:p>
        </w:tc>
        <w:tc>
          <w:tcPr>
            <w:tcW w:w="1617" w:type="dxa"/>
            <w:hideMark/>
          </w:tcPr>
          <w:p w14:paraId="2549593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Jeong and Lee (2021)</w:t>
            </w:r>
          </w:p>
        </w:tc>
        <w:tc>
          <w:tcPr>
            <w:tcW w:w="2108" w:type="dxa"/>
            <w:hideMark/>
          </w:tcPr>
          <w:p w14:paraId="09EFC97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Secondary qualitative research through literature review on the influence of the cultural background on the perception of food.</w:t>
            </w:r>
          </w:p>
        </w:tc>
        <w:tc>
          <w:tcPr>
            <w:tcW w:w="1888" w:type="dxa"/>
            <w:hideMark/>
          </w:tcPr>
          <w:p w14:paraId="4F111FE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Cultural background impact food perception, acceptance, preferences and emotional response.</w:t>
            </w:r>
          </w:p>
        </w:tc>
        <w:tc>
          <w:tcPr>
            <w:tcW w:w="2835" w:type="dxa"/>
            <w:hideMark/>
          </w:tcPr>
          <w:p w14:paraId="5F014E1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It is important for food marketers to incorporate cultural segmentation in development of the products and promotion messages, as different cultural groups may react differently to the same product and promotion message.</w:t>
            </w:r>
          </w:p>
        </w:tc>
      </w:tr>
      <w:tr w:rsidR="00AD0B2D" w:rsidRPr="00744303" w14:paraId="79ECEAD1" w14:textId="77777777" w:rsidTr="003A0038">
        <w:tc>
          <w:tcPr>
            <w:tcW w:w="0" w:type="auto"/>
            <w:hideMark/>
          </w:tcPr>
          <w:p w14:paraId="3AFBA3B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25</w:t>
            </w:r>
          </w:p>
        </w:tc>
        <w:tc>
          <w:tcPr>
            <w:tcW w:w="1617" w:type="dxa"/>
            <w:hideMark/>
          </w:tcPr>
          <w:p w14:paraId="62C52B6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Jin and Hwang (2024)</w:t>
            </w:r>
          </w:p>
        </w:tc>
        <w:tc>
          <w:tcPr>
            <w:tcW w:w="2108" w:type="dxa"/>
            <w:hideMark/>
          </w:tcPr>
          <w:p w14:paraId="411DF80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Consumer-based 100 primary quantitative research on effect of familiarity with certain cultures on one’s perception of authenticity.</w:t>
            </w:r>
          </w:p>
        </w:tc>
        <w:tc>
          <w:tcPr>
            <w:tcW w:w="1888" w:type="dxa"/>
            <w:hideMark/>
          </w:tcPr>
          <w:p w14:paraId="35C15C4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Cultural familiarity impact perceptions of authenticity, likability and responses to ethnic foods.</w:t>
            </w:r>
          </w:p>
        </w:tc>
        <w:tc>
          <w:tcPr>
            <w:tcW w:w="2835" w:type="dxa"/>
            <w:hideMark/>
          </w:tcPr>
          <w:p w14:paraId="55FD853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Success in ethnic-food business lies in balance of authenticity and accessibility, where authenticity can be created by using storytelling, authentic and appealing to consumers who are unfamiliar with cuisine.</w:t>
            </w:r>
          </w:p>
        </w:tc>
      </w:tr>
      <w:tr w:rsidR="00AD0B2D" w:rsidRPr="00744303" w14:paraId="26711392" w14:textId="77777777" w:rsidTr="003A0038">
        <w:tc>
          <w:tcPr>
            <w:tcW w:w="0" w:type="auto"/>
          </w:tcPr>
          <w:p w14:paraId="10F9519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26</w:t>
            </w:r>
          </w:p>
        </w:tc>
        <w:tc>
          <w:tcPr>
            <w:tcW w:w="1617" w:type="dxa"/>
          </w:tcPr>
          <w:p w14:paraId="47BB8C22" w14:textId="77777777" w:rsidR="00AD0B2D" w:rsidRPr="00744303" w:rsidRDefault="00AD0B2D" w:rsidP="003A0038">
            <w:pPr>
              <w:spacing w:before="0" w:after="0" w:line="240" w:lineRule="auto"/>
              <w:rPr>
                <w:rFonts w:cs="Arial"/>
                <w:color w:val="000000" w:themeColor="text1"/>
                <w:sz w:val="20"/>
                <w:szCs w:val="20"/>
                <w:lang w:eastAsia="en-IN" w:bidi="ar-SA"/>
              </w:rPr>
            </w:pPr>
            <w:r w:rsidRPr="00AE7545">
              <w:rPr>
                <w:rFonts w:cs="Arial"/>
                <w:sz w:val="20"/>
                <w:szCs w:val="20"/>
              </w:rPr>
              <w:t>Owais, Patel and Abbott (2024)</w:t>
            </w:r>
          </w:p>
        </w:tc>
        <w:tc>
          <w:tcPr>
            <w:tcW w:w="2108" w:type="dxa"/>
          </w:tcPr>
          <w:p w14:paraId="00FBC76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Quantitative studies that explore primary cross-cultural consumer responses to foodservice technologies.</w:t>
            </w:r>
          </w:p>
        </w:tc>
        <w:tc>
          <w:tcPr>
            <w:tcW w:w="1888" w:type="dxa"/>
          </w:tcPr>
          <w:p w14:paraId="561C6B3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Cultural differences influencing the consumer responses in relation to foodservice technologies.</w:t>
            </w:r>
          </w:p>
        </w:tc>
        <w:tc>
          <w:tcPr>
            <w:tcW w:w="2835" w:type="dxa"/>
          </w:tcPr>
          <w:p w14:paraId="1B4AFA4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When developing digital ordering interfaces and technologies for restaurants, it must be done within context of their diverse customer base. This is developed through making sure that their menus are user-friendly, culturally relevant and accessible.</w:t>
            </w:r>
          </w:p>
        </w:tc>
      </w:tr>
      <w:tr w:rsidR="00AD0B2D" w:rsidRPr="00744303" w14:paraId="53E5ACDC" w14:textId="77777777" w:rsidTr="003A0038">
        <w:tc>
          <w:tcPr>
            <w:tcW w:w="0" w:type="auto"/>
            <w:hideMark/>
          </w:tcPr>
          <w:p w14:paraId="5B08995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27</w:t>
            </w:r>
          </w:p>
        </w:tc>
        <w:tc>
          <w:tcPr>
            <w:tcW w:w="1617" w:type="dxa"/>
            <w:hideMark/>
          </w:tcPr>
          <w:p w14:paraId="73EF5527" w14:textId="77777777" w:rsidR="00AD0B2D" w:rsidRPr="00744303" w:rsidRDefault="00AD0B2D" w:rsidP="003A0038">
            <w:pPr>
              <w:spacing w:before="0" w:after="0" w:line="240" w:lineRule="auto"/>
              <w:rPr>
                <w:rFonts w:cs="Arial"/>
                <w:color w:val="000000" w:themeColor="text1"/>
                <w:sz w:val="20"/>
                <w:szCs w:val="20"/>
                <w:lang w:eastAsia="en-IN" w:bidi="ar-SA"/>
              </w:rPr>
            </w:pPr>
            <w:r w:rsidRPr="00806F9A">
              <w:rPr>
                <w:rFonts w:cs="Arial"/>
                <w:color w:val="000000" w:themeColor="text1"/>
                <w:sz w:val="20"/>
                <w:szCs w:val="20"/>
                <w:lang w:eastAsia="en-IN" w:bidi="ar-SA"/>
              </w:rPr>
              <w:t>Cengiz and Cengiz (2023)</w:t>
            </w:r>
          </w:p>
        </w:tc>
        <w:tc>
          <w:tcPr>
            <w:tcW w:w="2108" w:type="dxa"/>
            <w:hideMark/>
          </w:tcPr>
          <w:p w14:paraId="3FA29C0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 xml:space="preserve">Conceptual interdisciplinary qualitative research </w:t>
            </w:r>
            <w:r w:rsidRPr="00744303">
              <w:rPr>
                <w:rFonts w:cs="Arial"/>
                <w:sz w:val="20"/>
                <w:szCs w:val="20"/>
              </w:rPr>
              <w:lastRenderedPageBreak/>
              <w:t>review on material conception of ethnic foods based on sensory, cultural, social, and power-based perspectives.</w:t>
            </w:r>
          </w:p>
        </w:tc>
        <w:tc>
          <w:tcPr>
            <w:tcW w:w="1888" w:type="dxa"/>
            <w:hideMark/>
          </w:tcPr>
          <w:p w14:paraId="5C4775F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 xml:space="preserve">Ethnic food should be examined through sensory, </w:t>
            </w:r>
            <w:r w:rsidRPr="00744303">
              <w:rPr>
                <w:rFonts w:cs="Arial"/>
                <w:color w:val="000000" w:themeColor="text1"/>
                <w:sz w:val="20"/>
                <w:szCs w:val="20"/>
                <w:lang w:eastAsia="en-IN" w:bidi="ar-SA"/>
              </w:rPr>
              <w:lastRenderedPageBreak/>
              <w:t>cultural, social and power-related factors.</w:t>
            </w:r>
          </w:p>
        </w:tc>
        <w:tc>
          <w:tcPr>
            <w:tcW w:w="2835" w:type="dxa"/>
            <w:hideMark/>
          </w:tcPr>
          <w:p w14:paraId="3C84F63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lastRenderedPageBreak/>
              <w:t xml:space="preserve">The production and communication of ethnic foods need to have holistic </w:t>
            </w:r>
            <w:r w:rsidRPr="00744303">
              <w:rPr>
                <w:rFonts w:cs="Arial"/>
                <w:sz w:val="20"/>
                <w:szCs w:val="20"/>
              </w:rPr>
              <w:lastRenderedPageBreak/>
              <w:t>approach, taking into account sensorial qualities of the foods, as well as its cultural significance and consumer values.</w:t>
            </w:r>
          </w:p>
        </w:tc>
      </w:tr>
      <w:tr w:rsidR="00AD0B2D" w:rsidRPr="00744303" w14:paraId="33C6EB5F" w14:textId="77777777" w:rsidTr="003A0038">
        <w:tc>
          <w:tcPr>
            <w:tcW w:w="0" w:type="auto"/>
          </w:tcPr>
          <w:p w14:paraId="2D2565D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28</w:t>
            </w:r>
          </w:p>
        </w:tc>
        <w:tc>
          <w:tcPr>
            <w:tcW w:w="1617" w:type="dxa"/>
          </w:tcPr>
          <w:p w14:paraId="0EBFBA0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Khan &amp; Siddiqui (2026)</w:t>
            </w:r>
          </w:p>
        </w:tc>
        <w:tc>
          <w:tcPr>
            <w:tcW w:w="2108" w:type="dxa"/>
          </w:tcPr>
          <w:p w14:paraId="6C4F58E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Secondary qualitative review of cross-cultural branding, cultural values, reputation and consumer expectations.</w:t>
            </w:r>
          </w:p>
        </w:tc>
        <w:tc>
          <w:tcPr>
            <w:tcW w:w="1888" w:type="dxa"/>
          </w:tcPr>
          <w:p w14:paraId="3B11A97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Cross-cultural branding requires sensitivity in case of cultural values and reputation.</w:t>
            </w:r>
          </w:p>
        </w:tc>
        <w:tc>
          <w:tcPr>
            <w:tcW w:w="2835" w:type="dxa"/>
          </w:tcPr>
          <w:p w14:paraId="2FA04D6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A healthy-menu branding process that needs to promote healthy menu needs to be culturally authentic and sensitive, not misrepresenting cultures, thereby not hampering consumer trust and reputation.</w:t>
            </w:r>
          </w:p>
        </w:tc>
      </w:tr>
      <w:tr w:rsidR="00AD0B2D" w:rsidRPr="00744303" w14:paraId="7CD9DDB4" w14:textId="77777777" w:rsidTr="003A0038">
        <w:tc>
          <w:tcPr>
            <w:tcW w:w="0" w:type="auto"/>
            <w:hideMark/>
          </w:tcPr>
          <w:p w14:paraId="71406BC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29</w:t>
            </w:r>
          </w:p>
        </w:tc>
        <w:tc>
          <w:tcPr>
            <w:tcW w:w="1617" w:type="dxa"/>
            <w:hideMark/>
          </w:tcPr>
          <w:p w14:paraId="4F72DFE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Kim and Hong (2020)</w:t>
            </w:r>
          </w:p>
        </w:tc>
        <w:tc>
          <w:tcPr>
            <w:tcW w:w="2108" w:type="dxa"/>
            <w:hideMark/>
          </w:tcPr>
          <w:p w14:paraId="050530B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experimental studies exploring effects of food context on consumer emotions and acceptance of ethnic foods.</w:t>
            </w:r>
          </w:p>
        </w:tc>
        <w:tc>
          <w:tcPr>
            <w:tcW w:w="1888" w:type="dxa"/>
            <w:hideMark/>
          </w:tcPr>
          <w:p w14:paraId="33297C2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Food context influences consumer emotions and acceptance of familiar and unfamiliar ethnic foods.</w:t>
            </w:r>
          </w:p>
        </w:tc>
        <w:tc>
          <w:tcPr>
            <w:tcW w:w="2835" w:type="dxa"/>
            <w:hideMark/>
          </w:tcPr>
          <w:p w14:paraId="598C77B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Context of food consumption in restaurants needs to be considered in terms of selecting right characteristic of a product from ethnical menu, in terms of presentation and environment. This will allow for reducing unfamiliarity factor and stimulating emotional acceptance of the ethnical food.</w:t>
            </w:r>
          </w:p>
        </w:tc>
      </w:tr>
      <w:tr w:rsidR="00AD0B2D" w:rsidRPr="00744303" w14:paraId="734F9F11" w14:textId="77777777" w:rsidTr="003A0038">
        <w:tc>
          <w:tcPr>
            <w:tcW w:w="0" w:type="auto"/>
          </w:tcPr>
          <w:p w14:paraId="4D1B390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30</w:t>
            </w:r>
          </w:p>
        </w:tc>
        <w:tc>
          <w:tcPr>
            <w:tcW w:w="1617" w:type="dxa"/>
          </w:tcPr>
          <w:p w14:paraId="2866A38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Koc et al. (2025)</w:t>
            </w:r>
          </w:p>
        </w:tc>
        <w:tc>
          <w:tcPr>
            <w:tcW w:w="2108" w:type="dxa"/>
          </w:tcPr>
          <w:p w14:paraId="049BFC1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consumer research exploring connection between trust, religiosity and consumer attitudes.</w:t>
            </w:r>
          </w:p>
        </w:tc>
        <w:tc>
          <w:tcPr>
            <w:tcW w:w="1888" w:type="dxa"/>
          </w:tcPr>
          <w:p w14:paraId="6F22988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Trust and religiosity influence halal purchase intentions, partly through consumer attitudes.</w:t>
            </w:r>
          </w:p>
        </w:tc>
        <w:tc>
          <w:tcPr>
            <w:tcW w:w="2835" w:type="dxa"/>
          </w:tcPr>
          <w:p w14:paraId="1D4175C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process create trust through certification, transparent communication and practices in halal food businesses. This will take into consideration the importance of role of religion and consumer attitudes in purchase decisions.</w:t>
            </w:r>
          </w:p>
        </w:tc>
      </w:tr>
      <w:tr w:rsidR="00AD0B2D" w:rsidRPr="00744303" w14:paraId="198F9A75" w14:textId="77777777" w:rsidTr="003A0038">
        <w:tc>
          <w:tcPr>
            <w:tcW w:w="0" w:type="auto"/>
            <w:hideMark/>
          </w:tcPr>
          <w:p w14:paraId="5096383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31</w:t>
            </w:r>
          </w:p>
        </w:tc>
        <w:tc>
          <w:tcPr>
            <w:tcW w:w="1617" w:type="dxa"/>
            <w:hideMark/>
          </w:tcPr>
          <w:p w14:paraId="2DF7D606"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Pr>
                <w:rFonts w:cs="Arial"/>
                <w:color w:val="000000" w:themeColor="text1"/>
                <w:sz w:val="20"/>
                <w:szCs w:val="20"/>
                <w:lang w:eastAsia="en-IN" w:bidi="ar-SA"/>
              </w:rPr>
              <w:t>Sogari</w:t>
            </w:r>
            <w:proofErr w:type="spellEnd"/>
            <w:r>
              <w:rPr>
                <w:rFonts w:cs="Arial"/>
                <w:color w:val="000000" w:themeColor="text1"/>
                <w:sz w:val="20"/>
                <w:szCs w:val="20"/>
                <w:lang w:eastAsia="en-IN" w:bidi="ar-SA"/>
              </w:rPr>
              <w:t xml:space="preserve"> et al. (2023)</w:t>
            </w:r>
          </w:p>
        </w:tc>
        <w:tc>
          <w:tcPr>
            <w:tcW w:w="2108" w:type="dxa"/>
            <w:hideMark/>
          </w:tcPr>
          <w:p w14:paraId="17DA6C9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consumer experiment on consumer acceptance of alternative meat products.</w:t>
            </w:r>
          </w:p>
        </w:tc>
        <w:tc>
          <w:tcPr>
            <w:tcW w:w="1888" w:type="dxa"/>
            <w:hideMark/>
          </w:tcPr>
          <w:p w14:paraId="3183959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Blending plant-based ingredients with traditional meat increase acceptance for meat alternatives.</w:t>
            </w:r>
          </w:p>
        </w:tc>
        <w:tc>
          <w:tcPr>
            <w:tcW w:w="2835" w:type="dxa"/>
            <w:hideMark/>
          </w:tcPr>
          <w:p w14:paraId="200FCF4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Use of hybrid products by food companies could be seen as transitional step between the traditional meat and new plant-based products, as way to initiate gradual transition of consumers from meat to the new products.</w:t>
            </w:r>
          </w:p>
        </w:tc>
      </w:tr>
      <w:tr w:rsidR="00AD0B2D" w:rsidRPr="00744303" w14:paraId="768D9A37" w14:textId="77777777" w:rsidTr="003A0038">
        <w:tc>
          <w:tcPr>
            <w:tcW w:w="0" w:type="auto"/>
            <w:hideMark/>
          </w:tcPr>
          <w:p w14:paraId="35252EC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32</w:t>
            </w:r>
          </w:p>
        </w:tc>
        <w:tc>
          <w:tcPr>
            <w:tcW w:w="1617" w:type="dxa"/>
            <w:hideMark/>
          </w:tcPr>
          <w:p w14:paraId="6E81666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Li et al. (2024)</w:t>
            </w:r>
          </w:p>
        </w:tc>
        <w:tc>
          <w:tcPr>
            <w:tcW w:w="2108" w:type="dxa"/>
            <w:hideMark/>
          </w:tcPr>
          <w:p w14:paraId="754382B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paper involves experimental study related to the influence of packaging on consumer’s choice between taste and health factors.</w:t>
            </w:r>
          </w:p>
        </w:tc>
        <w:tc>
          <w:tcPr>
            <w:tcW w:w="1888" w:type="dxa"/>
            <w:hideMark/>
          </w:tcPr>
          <w:p w14:paraId="39FBABB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 xml:space="preserve">Packaging can shift consumer decision-making between taste and </w:t>
            </w:r>
            <w:proofErr w:type="spellStart"/>
            <w:r w:rsidRPr="00744303">
              <w:rPr>
                <w:rFonts w:cs="Arial"/>
                <w:color w:val="000000" w:themeColor="text1"/>
                <w:sz w:val="20"/>
                <w:szCs w:val="20"/>
                <w:lang w:eastAsia="en-IN" w:bidi="ar-SA"/>
              </w:rPr>
              <w:t>haalth</w:t>
            </w:r>
            <w:proofErr w:type="spellEnd"/>
            <w:r w:rsidRPr="00744303">
              <w:rPr>
                <w:rFonts w:cs="Arial"/>
                <w:color w:val="000000" w:themeColor="text1"/>
                <w:sz w:val="20"/>
                <w:szCs w:val="20"/>
                <w:lang w:eastAsia="en-IN" w:bidi="ar-SA"/>
              </w:rPr>
              <w:t xml:space="preserve"> considerations.</w:t>
            </w:r>
          </w:p>
        </w:tc>
        <w:tc>
          <w:tcPr>
            <w:tcW w:w="2835" w:type="dxa"/>
            <w:hideMark/>
          </w:tcPr>
          <w:p w14:paraId="06F816C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company should consider how the packaging will be designed in regard to conveying health-related benefits of the product while meeting other consumers' requirements in terms of taste or pleasure.</w:t>
            </w:r>
          </w:p>
        </w:tc>
      </w:tr>
      <w:tr w:rsidR="00AD0B2D" w:rsidRPr="00744303" w14:paraId="67202C68" w14:textId="77777777" w:rsidTr="003A0038">
        <w:tc>
          <w:tcPr>
            <w:tcW w:w="0" w:type="auto"/>
          </w:tcPr>
          <w:p w14:paraId="3162215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33</w:t>
            </w:r>
          </w:p>
        </w:tc>
        <w:tc>
          <w:tcPr>
            <w:tcW w:w="1617" w:type="dxa"/>
          </w:tcPr>
          <w:p w14:paraId="1CA6266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Livingstone et al. (2023)</w:t>
            </w:r>
          </w:p>
        </w:tc>
        <w:tc>
          <w:tcPr>
            <w:tcW w:w="2108" w:type="dxa"/>
          </w:tcPr>
          <w:p w14:paraId="2D1D0E4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Secondary qualitative study to analyse culture adaptation in nutrition interventions on personalised nutrition.</w:t>
            </w:r>
          </w:p>
        </w:tc>
        <w:tc>
          <w:tcPr>
            <w:tcW w:w="1888" w:type="dxa"/>
          </w:tcPr>
          <w:p w14:paraId="4EBA464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Culturally adapted nutrition interventions can improve relevance and support personalised approaches</w:t>
            </w:r>
          </w:p>
        </w:tc>
        <w:tc>
          <w:tcPr>
            <w:tcW w:w="2835" w:type="dxa"/>
          </w:tcPr>
          <w:p w14:paraId="5B264B3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In case of various cultural backgrounds and nutritional habits of consumers, it is necessary to adapt intervention to meet their needs and expectations.</w:t>
            </w:r>
          </w:p>
        </w:tc>
      </w:tr>
      <w:tr w:rsidR="00AD0B2D" w:rsidRPr="00744303" w14:paraId="57BF4B54" w14:textId="77777777" w:rsidTr="003A0038">
        <w:tc>
          <w:tcPr>
            <w:tcW w:w="0" w:type="auto"/>
            <w:hideMark/>
          </w:tcPr>
          <w:p w14:paraId="5854912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34</w:t>
            </w:r>
          </w:p>
        </w:tc>
        <w:tc>
          <w:tcPr>
            <w:tcW w:w="1617" w:type="dxa"/>
            <w:hideMark/>
          </w:tcPr>
          <w:p w14:paraId="3F51A3A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Manohar, Rehman and Sivakumaran (2021)</w:t>
            </w:r>
          </w:p>
        </w:tc>
        <w:tc>
          <w:tcPr>
            <w:tcW w:w="2108" w:type="dxa"/>
            <w:hideMark/>
          </w:tcPr>
          <w:p w14:paraId="39FFAAF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Experimental quantitative study to examine impact of information provision on increasing unfamiliarity with consumption of new healthy products.</w:t>
            </w:r>
          </w:p>
        </w:tc>
        <w:tc>
          <w:tcPr>
            <w:tcW w:w="1888" w:type="dxa"/>
            <w:hideMark/>
          </w:tcPr>
          <w:p w14:paraId="204D834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Information reduce unfamiliarity and increase willingness in new healthy foods.</w:t>
            </w:r>
          </w:p>
        </w:tc>
        <w:tc>
          <w:tcPr>
            <w:tcW w:w="2835" w:type="dxa"/>
            <w:hideMark/>
          </w:tcPr>
          <w:p w14:paraId="58B2A05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It is vital for companies to provide easy access to product information and information about its preparation and nutrition to reduce uncertainty.</w:t>
            </w:r>
          </w:p>
        </w:tc>
      </w:tr>
      <w:tr w:rsidR="00AD0B2D" w:rsidRPr="00744303" w14:paraId="2D1CA249" w14:textId="77777777" w:rsidTr="003A0038">
        <w:tc>
          <w:tcPr>
            <w:tcW w:w="0" w:type="auto"/>
          </w:tcPr>
          <w:p w14:paraId="60B9C82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35</w:t>
            </w:r>
          </w:p>
        </w:tc>
        <w:tc>
          <w:tcPr>
            <w:tcW w:w="1617" w:type="dxa"/>
          </w:tcPr>
          <w:p w14:paraId="52407CEC"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sz w:val="20"/>
                <w:szCs w:val="20"/>
                <w:lang w:eastAsia="en-IN" w:bidi="ar-SA"/>
              </w:rPr>
              <w:t>Miftahuddin</w:t>
            </w:r>
            <w:proofErr w:type="spellEnd"/>
            <w:r w:rsidRPr="00744303">
              <w:rPr>
                <w:rFonts w:cs="Arial"/>
                <w:sz w:val="20"/>
                <w:szCs w:val="20"/>
                <w:lang w:eastAsia="en-IN" w:bidi="ar-SA"/>
              </w:rPr>
              <w:t xml:space="preserve"> (2022)</w:t>
            </w:r>
          </w:p>
        </w:tc>
        <w:tc>
          <w:tcPr>
            <w:tcW w:w="2108" w:type="dxa"/>
          </w:tcPr>
          <w:p w14:paraId="0F05542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Quantitative primary consumer research where elements of interest include perceived value, perceived risk.</w:t>
            </w:r>
          </w:p>
        </w:tc>
        <w:tc>
          <w:tcPr>
            <w:tcW w:w="1888" w:type="dxa"/>
          </w:tcPr>
          <w:p w14:paraId="5A79737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lang w:eastAsia="en-IN" w:bidi="ar-SA"/>
              </w:rPr>
              <w:t>Halal perceived value and perceived risk affect purchase intention, with halal trust acting as mediator.</w:t>
            </w:r>
          </w:p>
        </w:tc>
        <w:tc>
          <w:tcPr>
            <w:tcW w:w="2835" w:type="dxa"/>
          </w:tcPr>
          <w:p w14:paraId="00508C2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Maximise perceived value and purchase intention by minimizing the risks associated with the consumer perception and maximizing the level of trust among halal food business.</w:t>
            </w:r>
          </w:p>
        </w:tc>
      </w:tr>
      <w:tr w:rsidR="00AD0B2D" w:rsidRPr="00744303" w14:paraId="61C4873C" w14:textId="77777777" w:rsidTr="003A0038">
        <w:tc>
          <w:tcPr>
            <w:tcW w:w="0" w:type="auto"/>
            <w:hideMark/>
          </w:tcPr>
          <w:p w14:paraId="3E8A8B4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36</w:t>
            </w:r>
          </w:p>
        </w:tc>
        <w:tc>
          <w:tcPr>
            <w:tcW w:w="1617" w:type="dxa"/>
            <w:hideMark/>
          </w:tcPr>
          <w:p w14:paraId="640D48C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Motoki et al. (2022)</w:t>
            </w:r>
          </w:p>
        </w:tc>
        <w:tc>
          <w:tcPr>
            <w:tcW w:w="2108" w:type="dxa"/>
            <w:hideMark/>
          </w:tcPr>
          <w:p w14:paraId="6CAEDAE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Experimental primary consumer research which will examine the influence of context in the consumption of novel foods.</w:t>
            </w:r>
          </w:p>
        </w:tc>
        <w:tc>
          <w:tcPr>
            <w:tcW w:w="1888" w:type="dxa"/>
            <w:hideMark/>
          </w:tcPr>
          <w:p w14:paraId="0B10C87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Contextual factors influence acceptance of novel foods, insects, cultured meat and plant-based alternatives.</w:t>
            </w:r>
          </w:p>
        </w:tc>
        <w:tc>
          <w:tcPr>
            <w:tcW w:w="2835" w:type="dxa"/>
            <w:hideMark/>
          </w:tcPr>
          <w:p w14:paraId="1DE7D43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A positive environment needs to be established in business to facilitate novel foods through proper presentation and consumption context to reduce mental resistance towards novel foods.</w:t>
            </w:r>
          </w:p>
        </w:tc>
      </w:tr>
      <w:tr w:rsidR="00AD0B2D" w:rsidRPr="00744303" w14:paraId="450AED8A" w14:textId="77777777" w:rsidTr="003A0038">
        <w:tc>
          <w:tcPr>
            <w:tcW w:w="0" w:type="auto"/>
            <w:hideMark/>
          </w:tcPr>
          <w:p w14:paraId="4B84F96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37</w:t>
            </w:r>
          </w:p>
        </w:tc>
        <w:tc>
          <w:tcPr>
            <w:tcW w:w="1617" w:type="dxa"/>
            <w:hideMark/>
          </w:tcPr>
          <w:p w14:paraId="47613192"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Ogundijo</w:t>
            </w:r>
            <w:proofErr w:type="spellEnd"/>
            <w:r w:rsidRPr="00744303">
              <w:rPr>
                <w:rFonts w:cs="Arial"/>
                <w:color w:val="000000" w:themeColor="text1"/>
                <w:sz w:val="20"/>
                <w:szCs w:val="20"/>
                <w:lang w:eastAsia="en-IN" w:bidi="ar-SA"/>
              </w:rPr>
              <w:t xml:space="preserve">, Tas and </w:t>
            </w:r>
            <w:proofErr w:type="spellStart"/>
            <w:r w:rsidRPr="00744303">
              <w:rPr>
                <w:rFonts w:cs="Arial"/>
                <w:color w:val="000000" w:themeColor="text1"/>
                <w:sz w:val="20"/>
                <w:szCs w:val="20"/>
                <w:lang w:eastAsia="en-IN" w:bidi="ar-SA"/>
              </w:rPr>
              <w:t>Onarinde</w:t>
            </w:r>
            <w:proofErr w:type="spellEnd"/>
            <w:r w:rsidRPr="00744303">
              <w:rPr>
                <w:rFonts w:cs="Arial"/>
                <w:color w:val="000000" w:themeColor="text1"/>
                <w:sz w:val="20"/>
                <w:szCs w:val="20"/>
                <w:lang w:eastAsia="en-IN" w:bidi="ar-SA"/>
              </w:rPr>
              <w:t xml:space="preserve"> (2022)</w:t>
            </w:r>
          </w:p>
        </w:tc>
        <w:tc>
          <w:tcPr>
            <w:tcW w:w="2108" w:type="dxa"/>
            <w:hideMark/>
          </w:tcPr>
          <w:p w14:paraId="76B7949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Qualitative secondary research using systematic review and narrative synthesis.</w:t>
            </w:r>
          </w:p>
        </w:tc>
        <w:tc>
          <w:tcPr>
            <w:tcW w:w="1888" w:type="dxa"/>
            <w:hideMark/>
          </w:tcPr>
          <w:p w14:paraId="7BCD3E6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Health, price, taste, convenience, knowledge and social factors influence healthier food choice in the UK.</w:t>
            </w:r>
          </w:p>
        </w:tc>
        <w:tc>
          <w:tcPr>
            <w:tcW w:w="2835" w:type="dxa"/>
            <w:hideMark/>
          </w:tcPr>
          <w:p w14:paraId="0BE0AAF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UK food businesses have challenge of handling elements of health, price, taste, convenience and social influences simultaneously.</w:t>
            </w:r>
          </w:p>
        </w:tc>
      </w:tr>
      <w:tr w:rsidR="00AD0B2D" w:rsidRPr="00744303" w14:paraId="41DECE83" w14:textId="77777777" w:rsidTr="003A0038">
        <w:tc>
          <w:tcPr>
            <w:tcW w:w="0" w:type="auto"/>
            <w:hideMark/>
          </w:tcPr>
          <w:p w14:paraId="4F47A8F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38</w:t>
            </w:r>
          </w:p>
        </w:tc>
        <w:tc>
          <w:tcPr>
            <w:tcW w:w="1617" w:type="dxa"/>
            <w:hideMark/>
          </w:tcPr>
          <w:p w14:paraId="0B2AD44B"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Phichonsatcha</w:t>
            </w:r>
            <w:proofErr w:type="spellEnd"/>
            <w:r w:rsidRPr="00744303">
              <w:rPr>
                <w:rFonts w:cs="Arial"/>
                <w:color w:val="000000" w:themeColor="text1"/>
                <w:sz w:val="20"/>
                <w:szCs w:val="20"/>
                <w:lang w:eastAsia="en-IN" w:bidi="ar-SA"/>
              </w:rPr>
              <w:t xml:space="preserve"> et al. (2022)</w:t>
            </w:r>
          </w:p>
        </w:tc>
        <w:tc>
          <w:tcPr>
            <w:tcW w:w="2108" w:type="dxa"/>
            <w:hideMark/>
          </w:tcPr>
          <w:p w14:paraId="051F07A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The secondary qualitative study through conceptual historical analysis.</w:t>
            </w:r>
          </w:p>
        </w:tc>
        <w:tc>
          <w:tcPr>
            <w:tcW w:w="1888" w:type="dxa"/>
            <w:hideMark/>
          </w:tcPr>
          <w:p w14:paraId="12766E2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Food preferences develop through knowledge, culture and wider socio-cultural change.</w:t>
            </w:r>
          </w:p>
        </w:tc>
        <w:tc>
          <w:tcPr>
            <w:tcW w:w="2835" w:type="dxa"/>
            <w:hideMark/>
          </w:tcPr>
          <w:p w14:paraId="646CED7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It is important for food business to understand the cultural background and history of food preferences and use the culture and advancing social practices in promotion of authentic products.</w:t>
            </w:r>
          </w:p>
        </w:tc>
      </w:tr>
      <w:tr w:rsidR="00AD0B2D" w:rsidRPr="00744303" w14:paraId="3F75BF49" w14:textId="77777777" w:rsidTr="003A0038">
        <w:tc>
          <w:tcPr>
            <w:tcW w:w="0" w:type="auto"/>
          </w:tcPr>
          <w:p w14:paraId="1BA5611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39</w:t>
            </w:r>
          </w:p>
        </w:tc>
        <w:tc>
          <w:tcPr>
            <w:tcW w:w="1617" w:type="dxa"/>
          </w:tcPr>
          <w:p w14:paraId="328A7F9B"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sz w:val="20"/>
                <w:szCs w:val="20"/>
              </w:rPr>
              <w:t>Premordia</w:t>
            </w:r>
            <w:proofErr w:type="spellEnd"/>
            <w:r w:rsidRPr="00744303">
              <w:rPr>
                <w:rFonts w:cs="Arial"/>
                <w:sz w:val="20"/>
                <w:szCs w:val="20"/>
              </w:rPr>
              <w:t xml:space="preserve"> and </w:t>
            </w:r>
            <w:proofErr w:type="spellStart"/>
            <w:r w:rsidRPr="00744303">
              <w:rPr>
                <w:rFonts w:cs="Arial"/>
                <w:sz w:val="20"/>
                <w:szCs w:val="20"/>
              </w:rPr>
              <w:t>Gál</w:t>
            </w:r>
            <w:proofErr w:type="spellEnd"/>
            <w:r w:rsidRPr="00744303">
              <w:rPr>
                <w:rFonts w:cs="Arial"/>
                <w:sz w:val="20"/>
                <w:szCs w:val="20"/>
              </w:rPr>
              <w:t xml:space="preserve"> (2023)</w:t>
            </w:r>
          </w:p>
        </w:tc>
        <w:tc>
          <w:tcPr>
            <w:tcW w:w="2108" w:type="dxa"/>
          </w:tcPr>
          <w:p w14:paraId="064E256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consumer research aimed at studying the correlation between food neophilia and authenticity perception.</w:t>
            </w:r>
          </w:p>
        </w:tc>
        <w:tc>
          <w:tcPr>
            <w:tcW w:w="1888" w:type="dxa"/>
          </w:tcPr>
          <w:p w14:paraId="7EFD3D2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Food neophilia and perceived authenticity affecting the ethnic-food restaurant choice.</w:t>
            </w:r>
          </w:p>
        </w:tc>
        <w:tc>
          <w:tcPr>
            <w:tcW w:w="2835" w:type="dxa"/>
          </w:tcPr>
          <w:p w14:paraId="541EDF9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Ethnic restaurants should find right balance in providing the true ethnic food while making the food easily comprehensible to the customers and preserving its distinctiveness.</w:t>
            </w:r>
          </w:p>
        </w:tc>
      </w:tr>
      <w:tr w:rsidR="00AD0B2D" w:rsidRPr="00744303" w14:paraId="31B3858F" w14:textId="77777777" w:rsidTr="003A0038">
        <w:tc>
          <w:tcPr>
            <w:tcW w:w="0" w:type="auto"/>
          </w:tcPr>
          <w:p w14:paraId="23383C4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40</w:t>
            </w:r>
          </w:p>
        </w:tc>
        <w:tc>
          <w:tcPr>
            <w:tcW w:w="1617" w:type="dxa"/>
          </w:tcPr>
          <w:p w14:paraId="3F6CFA5C" w14:textId="77777777" w:rsidR="00AD0B2D" w:rsidRPr="00744303" w:rsidRDefault="00AD0B2D" w:rsidP="003A0038">
            <w:pPr>
              <w:spacing w:before="0" w:after="0" w:line="240" w:lineRule="auto"/>
              <w:rPr>
                <w:rFonts w:cs="Arial"/>
                <w:sz w:val="20"/>
                <w:szCs w:val="20"/>
              </w:rPr>
            </w:pPr>
            <w:r>
              <w:rPr>
                <w:rFonts w:cs="Arial"/>
                <w:sz w:val="20"/>
                <w:szCs w:val="20"/>
              </w:rPr>
              <w:t>Ford et al. (2023)</w:t>
            </w:r>
          </w:p>
        </w:tc>
        <w:tc>
          <w:tcPr>
            <w:tcW w:w="2108" w:type="dxa"/>
          </w:tcPr>
          <w:p w14:paraId="52CD6659" w14:textId="77777777" w:rsidR="00AD0B2D" w:rsidRPr="00744303" w:rsidRDefault="00AD0B2D" w:rsidP="003A0038">
            <w:pPr>
              <w:spacing w:before="0" w:after="0" w:line="240" w:lineRule="auto"/>
              <w:rPr>
                <w:rFonts w:cs="Arial"/>
                <w:sz w:val="20"/>
                <w:szCs w:val="20"/>
              </w:rPr>
            </w:pPr>
            <w:r w:rsidRPr="00744303">
              <w:rPr>
                <w:rFonts w:cs="Arial"/>
                <w:sz w:val="20"/>
                <w:szCs w:val="20"/>
              </w:rPr>
              <w:t>Primary quantitative survey research on customer satisfaction in fast food restaurant setting.</w:t>
            </w:r>
          </w:p>
        </w:tc>
        <w:tc>
          <w:tcPr>
            <w:tcW w:w="1888" w:type="dxa"/>
          </w:tcPr>
          <w:p w14:paraId="2CDC56C0" w14:textId="77777777" w:rsidR="00AD0B2D" w:rsidRPr="00744303" w:rsidRDefault="00AD0B2D" w:rsidP="003A0038">
            <w:pPr>
              <w:spacing w:before="0" w:after="0" w:line="240" w:lineRule="auto"/>
              <w:rPr>
                <w:rFonts w:cs="Arial"/>
                <w:sz w:val="20"/>
                <w:szCs w:val="20"/>
              </w:rPr>
            </w:pPr>
            <w:r w:rsidRPr="00744303">
              <w:rPr>
                <w:rFonts w:cs="Arial"/>
                <w:sz w:val="20"/>
                <w:szCs w:val="20"/>
              </w:rPr>
              <w:t>Marketing strategies influencing the customer satisfaction in case of fast-food restaurants.</w:t>
            </w:r>
          </w:p>
        </w:tc>
        <w:tc>
          <w:tcPr>
            <w:tcW w:w="2835" w:type="dxa"/>
          </w:tcPr>
          <w:p w14:paraId="1BF8C53D" w14:textId="77777777" w:rsidR="00AD0B2D" w:rsidRPr="00744303" w:rsidRDefault="00AD0B2D" w:rsidP="003A0038">
            <w:pPr>
              <w:spacing w:before="0" w:after="0" w:line="240" w:lineRule="auto"/>
              <w:rPr>
                <w:rFonts w:cs="Arial"/>
                <w:sz w:val="20"/>
                <w:szCs w:val="20"/>
              </w:rPr>
            </w:pPr>
            <w:r w:rsidRPr="00744303">
              <w:rPr>
                <w:rFonts w:cs="Arial"/>
                <w:sz w:val="20"/>
                <w:szCs w:val="20"/>
              </w:rPr>
              <w:t>Changes to menu should be followed up by integrated marketing communication to ensure consistent delivery of desired product changes and satisfaction in the customers.</w:t>
            </w:r>
          </w:p>
        </w:tc>
      </w:tr>
      <w:tr w:rsidR="00AD0B2D" w:rsidRPr="00744303" w14:paraId="21556BC9" w14:textId="77777777" w:rsidTr="003A0038">
        <w:tc>
          <w:tcPr>
            <w:tcW w:w="0" w:type="auto"/>
            <w:hideMark/>
          </w:tcPr>
          <w:p w14:paraId="4F1794F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41</w:t>
            </w:r>
          </w:p>
        </w:tc>
        <w:tc>
          <w:tcPr>
            <w:tcW w:w="1617" w:type="dxa"/>
            <w:hideMark/>
          </w:tcPr>
          <w:p w14:paraId="56BAB5A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Shah and Mahajan (2025)</w:t>
            </w:r>
          </w:p>
        </w:tc>
        <w:tc>
          <w:tcPr>
            <w:tcW w:w="2108" w:type="dxa"/>
            <w:hideMark/>
          </w:tcPr>
          <w:p w14:paraId="53D78D0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Qualitative secondary research through systematic literature review.</w:t>
            </w:r>
          </w:p>
        </w:tc>
        <w:tc>
          <w:tcPr>
            <w:tcW w:w="1888" w:type="dxa"/>
            <w:hideMark/>
          </w:tcPr>
          <w:p w14:paraId="0F4B0D3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 xml:space="preserve">Health-food decisions are influenced by multiple psychological, social, environmental and </w:t>
            </w:r>
            <w:r w:rsidRPr="00744303">
              <w:rPr>
                <w:rFonts w:cs="Arial"/>
                <w:color w:val="000000" w:themeColor="text1"/>
                <w:sz w:val="20"/>
                <w:szCs w:val="20"/>
                <w:lang w:eastAsia="en-IN" w:bidi="ar-SA"/>
              </w:rPr>
              <w:lastRenderedPageBreak/>
              <w:t>product-related factors.</w:t>
            </w:r>
          </w:p>
        </w:tc>
        <w:tc>
          <w:tcPr>
            <w:tcW w:w="2835" w:type="dxa"/>
            <w:hideMark/>
          </w:tcPr>
          <w:p w14:paraId="4D4669C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lastRenderedPageBreak/>
              <w:t>While marketing health food products, integrated approaches include psychological factors, social factors, environmental factors and food factors in countering the motivation of health.</w:t>
            </w:r>
          </w:p>
        </w:tc>
      </w:tr>
      <w:tr w:rsidR="00AD0B2D" w:rsidRPr="00744303" w14:paraId="6CFE535D" w14:textId="77777777" w:rsidTr="003A0038">
        <w:tc>
          <w:tcPr>
            <w:tcW w:w="0" w:type="auto"/>
            <w:hideMark/>
          </w:tcPr>
          <w:p w14:paraId="6514CC1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42</w:t>
            </w:r>
          </w:p>
        </w:tc>
        <w:tc>
          <w:tcPr>
            <w:tcW w:w="1617" w:type="dxa"/>
            <w:hideMark/>
          </w:tcPr>
          <w:p w14:paraId="69E698E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 xml:space="preserve">Shi, </w:t>
            </w:r>
            <w:proofErr w:type="spellStart"/>
            <w:r w:rsidRPr="00744303">
              <w:rPr>
                <w:rFonts w:cs="Arial"/>
                <w:color w:val="000000" w:themeColor="text1"/>
                <w:sz w:val="20"/>
                <w:szCs w:val="20"/>
                <w:lang w:eastAsia="en-IN" w:bidi="ar-SA"/>
              </w:rPr>
              <w:t>Dedeoğlu</w:t>
            </w:r>
            <w:proofErr w:type="spellEnd"/>
            <w:r w:rsidRPr="00744303">
              <w:rPr>
                <w:rFonts w:cs="Arial"/>
                <w:color w:val="000000" w:themeColor="text1"/>
                <w:sz w:val="20"/>
                <w:szCs w:val="20"/>
                <w:lang w:eastAsia="en-IN" w:bidi="ar-SA"/>
              </w:rPr>
              <w:t xml:space="preserve"> and </w:t>
            </w:r>
            <w:proofErr w:type="spellStart"/>
            <w:r w:rsidRPr="00744303">
              <w:rPr>
                <w:rFonts w:cs="Arial"/>
                <w:color w:val="000000" w:themeColor="text1"/>
                <w:sz w:val="20"/>
                <w:szCs w:val="20"/>
                <w:lang w:eastAsia="en-IN" w:bidi="ar-SA"/>
              </w:rPr>
              <w:t>Okumus</w:t>
            </w:r>
            <w:proofErr w:type="spellEnd"/>
            <w:r w:rsidRPr="00744303">
              <w:rPr>
                <w:rFonts w:cs="Arial"/>
                <w:color w:val="000000" w:themeColor="text1"/>
                <w:sz w:val="20"/>
                <w:szCs w:val="20"/>
                <w:lang w:eastAsia="en-IN" w:bidi="ar-SA"/>
              </w:rPr>
              <w:t xml:space="preserve"> (2022)</w:t>
            </w:r>
          </w:p>
        </w:tc>
        <w:tc>
          <w:tcPr>
            <w:tcW w:w="2108" w:type="dxa"/>
            <w:hideMark/>
          </w:tcPr>
          <w:p w14:paraId="4E8483C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Consumer-oriented primary quantitative research on ethnic food consumption on tourist perceptions.</w:t>
            </w:r>
          </w:p>
        </w:tc>
        <w:tc>
          <w:tcPr>
            <w:tcW w:w="1888" w:type="dxa"/>
            <w:hideMark/>
          </w:tcPr>
          <w:p w14:paraId="4CC0231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Ethnic food consumption influence tourists’ destination-related perceptions and travel intentions.</w:t>
            </w:r>
          </w:p>
        </w:tc>
        <w:tc>
          <w:tcPr>
            <w:tcW w:w="2835" w:type="dxa"/>
            <w:hideMark/>
          </w:tcPr>
          <w:p w14:paraId="020DF86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Ethnic cuisine can be used as destination marketing tool for tourism and food services industry in which cuisine is associated with history of the place or the culture.</w:t>
            </w:r>
          </w:p>
        </w:tc>
      </w:tr>
      <w:tr w:rsidR="00AD0B2D" w:rsidRPr="00744303" w14:paraId="21EAE931" w14:textId="77777777" w:rsidTr="003A0038">
        <w:tc>
          <w:tcPr>
            <w:tcW w:w="0" w:type="auto"/>
          </w:tcPr>
          <w:p w14:paraId="73D1047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43</w:t>
            </w:r>
          </w:p>
        </w:tc>
        <w:tc>
          <w:tcPr>
            <w:tcW w:w="1617" w:type="dxa"/>
          </w:tcPr>
          <w:p w14:paraId="34A5D09B"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B746E4">
              <w:rPr>
                <w:rFonts w:cs="Arial"/>
                <w:sz w:val="20"/>
                <w:szCs w:val="20"/>
              </w:rPr>
              <w:t>Begho</w:t>
            </w:r>
            <w:proofErr w:type="spellEnd"/>
            <w:r w:rsidRPr="00B746E4">
              <w:rPr>
                <w:rFonts w:cs="Arial"/>
                <w:sz w:val="20"/>
                <w:szCs w:val="20"/>
              </w:rPr>
              <w:t xml:space="preserve"> (2024)</w:t>
            </w:r>
          </w:p>
        </w:tc>
        <w:tc>
          <w:tcPr>
            <w:tcW w:w="2108" w:type="dxa"/>
          </w:tcPr>
          <w:p w14:paraId="58408FC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Qualitative secondary research in form of systemic literature review.</w:t>
            </w:r>
          </w:p>
        </w:tc>
        <w:tc>
          <w:tcPr>
            <w:tcW w:w="1888" w:type="dxa"/>
          </w:tcPr>
          <w:p w14:paraId="3FD83AA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Digital food-ordering technologies for influencing the customer experience along with behavioural intentions.</w:t>
            </w:r>
          </w:p>
        </w:tc>
        <w:tc>
          <w:tcPr>
            <w:tcW w:w="2835" w:type="dxa"/>
          </w:tcPr>
          <w:p w14:paraId="654EFA7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Digital menus and ordering systems need to be improved to provide improved experience and present appropriate culturally adapted and healthier options through online ordering trend.</w:t>
            </w:r>
          </w:p>
        </w:tc>
      </w:tr>
      <w:tr w:rsidR="00AD0B2D" w:rsidRPr="00744303" w14:paraId="2DBDC9FF" w14:textId="77777777" w:rsidTr="003A0038">
        <w:tc>
          <w:tcPr>
            <w:tcW w:w="0" w:type="auto"/>
            <w:hideMark/>
          </w:tcPr>
          <w:p w14:paraId="4C00C75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44</w:t>
            </w:r>
          </w:p>
        </w:tc>
        <w:tc>
          <w:tcPr>
            <w:tcW w:w="1617" w:type="dxa"/>
            <w:hideMark/>
          </w:tcPr>
          <w:p w14:paraId="54ECBDA2" w14:textId="77777777" w:rsidR="00AD0B2D" w:rsidRPr="00744303" w:rsidRDefault="00AD0B2D" w:rsidP="003A0038">
            <w:pPr>
              <w:spacing w:before="0" w:after="0" w:line="240" w:lineRule="auto"/>
              <w:rPr>
                <w:rFonts w:cs="Arial"/>
                <w:color w:val="000000" w:themeColor="text1"/>
                <w:sz w:val="20"/>
                <w:szCs w:val="20"/>
                <w:lang w:eastAsia="en-IN" w:bidi="ar-SA"/>
              </w:rPr>
            </w:pPr>
            <w:proofErr w:type="spellStart"/>
            <w:r w:rsidRPr="00744303">
              <w:rPr>
                <w:rFonts w:cs="Arial"/>
                <w:color w:val="000000" w:themeColor="text1"/>
                <w:sz w:val="20"/>
                <w:szCs w:val="20"/>
                <w:lang w:eastAsia="en-IN" w:bidi="ar-SA"/>
              </w:rPr>
              <w:t>Sobaih</w:t>
            </w:r>
            <w:proofErr w:type="spellEnd"/>
            <w:r w:rsidRPr="00744303">
              <w:rPr>
                <w:rFonts w:cs="Arial"/>
                <w:color w:val="000000" w:themeColor="text1"/>
                <w:sz w:val="20"/>
                <w:szCs w:val="20"/>
                <w:lang w:eastAsia="en-IN" w:bidi="ar-SA"/>
              </w:rPr>
              <w:t xml:space="preserve">, </w:t>
            </w:r>
            <w:proofErr w:type="spellStart"/>
            <w:r w:rsidRPr="00744303">
              <w:rPr>
                <w:rFonts w:cs="Arial"/>
                <w:color w:val="000000" w:themeColor="text1"/>
                <w:sz w:val="20"/>
                <w:szCs w:val="20"/>
                <w:lang w:eastAsia="en-IN" w:bidi="ar-SA"/>
              </w:rPr>
              <w:t>Algezawy</w:t>
            </w:r>
            <w:proofErr w:type="spellEnd"/>
            <w:r w:rsidRPr="00744303">
              <w:rPr>
                <w:rFonts w:cs="Arial"/>
                <w:color w:val="000000" w:themeColor="text1"/>
                <w:sz w:val="20"/>
                <w:szCs w:val="20"/>
                <w:lang w:eastAsia="en-IN" w:bidi="ar-SA"/>
              </w:rPr>
              <w:t xml:space="preserve"> and </w:t>
            </w:r>
            <w:proofErr w:type="spellStart"/>
            <w:r w:rsidRPr="00744303">
              <w:rPr>
                <w:rFonts w:cs="Arial"/>
                <w:color w:val="000000" w:themeColor="text1"/>
                <w:sz w:val="20"/>
                <w:szCs w:val="20"/>
                <w:lang w:eastAsia="en-IN" w:bidi="ar-SA"/>
              </w:rPr>
              <w:t>Elshaer</w:t>
            </w:r>
            <w:proofErr w:type="spellEnd"/>
            <w:r w:rsidRPr="00744303">
              <w:rPr>
                <w:rFonts w:cs="Arial"/>
                <w:color w:val="000000" w:themeColor="text1"/>
                <w:sz w:val="20"/>
                <w:szCs w:val="20"/>
                <w:lang w:eastAsia="en-IN" w:bidi="ar-SA"/>
              </w:rPr>
              <w:t xml:space="preserve"> (2023)</w:t>
            </w:r>
          </w:p>
        </w:tc>
        <w:tc>
          <w:tcPr>
            <w:tcW w:w="2108" w:type="dxa"/>
            <w:hideMark/>
          </w:tcPr>
          <w:p w14:paraId="1933C5F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research, where an extended Theory of Planned Behaviour survey has been performed.</w:t>
            </w:r>
          </w:p>
        </w:tc>
        <w:tc>
          <w:tcPr>
            <w:tcW w:w="1888" w:type="dxa"/>
            <w:hideMark/>
          </w:tcPr>
          <w:p w14:paraId="723DA37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Attitudes, subjective norms, perceived behavioural control and culture influence intentions towards nutrition.</w:t>
            </w:r>
          </w:p>
        </w:tc>
        <w:tc>
          <w:tcPr>
            <w:tcW w:w="2835" w:type="dxa"/>
            <w:hideMark/>
          </w:tcPr>
          <w:p w14:paraId="41B3E75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 xml:space="preserve">Nutrition intervention strategies should involve considerations of attitudes, subjective norms and </w:t>
            </w:r>
            <w:proofErr w:type="spellStart"/>
            <w:r w:rsidRPr="00744303">
              <w:rPr>
                <w:rFonts w:cs="Arial"/>
                <w:sz w:val="20"/>
                <w:szCs w:val="20"/>
              </w:rPr>
              <w:t>behavior</w:t>
            </w:r>
            <w:proofErr w:type="spellEnd"/>
            <w:r w:rsidRPr="00744303">
              <w:rPr>
                <w:rFonts w:cs="Arial"/>
                <w:sz w:val="20"/>
                <w:szCs w:val="20"/>
              </w:rPr>
              <w:t xml:space="preserve"> control perception considering cultural aspects. The business could plan their healthier food strategy effectively in context of consumer’s society.</w:t>
            </w:r>
          </w:p>
        </w:tc>
      </w:tr>
      <w:tr w:rsidR="00AD0B2D" w:rsidRPr="00744303" w14:paraId="0EAAB8A4" w14:textId="77777777" w:rsidTr="003A0038">
        <w:tc>
          <w:tcPr>
            <w:tcW w:w="0" w:type="auto"/>
            <w:hideMark/>
          </w:tcPr>
          <w:p w14:paraId="64FAFE9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45</w:t>
            </w:r>
          </w:p>
        </w:tc>
        <w:tc>
          <w:tcPr>
            <w:tcW w:w="1617" w:type="dxa"/>
            <w:hideMark/>
          </w:tcPr>
          <w:p w14:paraId="0C07027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Sobolev (2025)</w:t>
            </w:r>
          </w:p>
        </w:tc>
        <w:tc>
          <w:tcPr>
            <w:tcW w:w="2108" w:type="dxa"/>
            <w:hideMark/>
          </w:tcPr>
          <w:p w14:paraId="03F55304"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research of fast food, substitute characteristics and acceptance of substitutes.</w:t>
            </w:r>
          </w:p>
        </w:tc>
        <w:tc>
          <w:tcPr>
            <w:tcW w:w="1888" w:type="dxa"/>
            <w:hideMark/>
          </w:tcPr>
          <w:p w14:paraId="757E6923"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Consumer acceptance of fast-food alternatives based on perceptions of taste, health and product features.</w:t>
            </w:r>
          </w:p>
        </w:tc>
        <w:tc>
          <w:tcPr>
            <w:tcW w:w="2835" w:type="dxa"/>
            <w:hideMark/>
          </w:tcPr>
          <w:p w14:paraId="0D9455C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Improve alternative products in terms of taste and product characteristics and highlight the health effects of alternative products to improve their chances to compete with traditional fast-food products.</w:t>
            </w:r>
          </w:p>
        </w:tc>
      </w:tr>
      <w:tr w:rsidR="00AD0B2D" w:rsidRPr="00744303" w14:paraId="6608BA86" w14:textId="77777777" w:rsidTr="003A0038">
        <w:tc>
          <w:tcPr>
            <w:tcW w:w="0" w:type="auto"/>
            <w:hideMark/>
          </w:tcPr>
          <w:p w14:paraId="467A11C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46</w:t>
            </w:r>
          </w:p>
        </w:tc>
        <w:tc>
          <w:tcPr>
            <w:tcW w:w="1617" w:type="dxa"/>
            <w:hideMark/>
          </w:tcPr>
          <w:p w14:paraId="540964A6"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Spencer et al. (2021)</w:t>
            </w:r>
          </w:p>
        </w:tc>
        <w:tc>
          <w:tcPr>
            <w:tcW w:w="2108" w:type="dxa"/>
            <w:hideMark/>
          </w:tcPr>
          <w:p w14:paraId="07670E3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A primary quantitative study using the consumer experiment with a natural environment setting.</w:t>
            </w:r>
          </w:p>
        </w:tc>
        <w:tc>
          <w:tcPr>
            <w:tcW w:w="1888" w:type="dxa"/>
            <w:hideMark/>
          </w:tcPr>
          <w:p w14:paraId="179952F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Plant-forward recipes achieve consumer acceptance when incorporated based on realistic eating environments.</w:t>
            </w:r>
          </w:p>
        </w:tc>
        <w:tc>
          <w:tcPr>
            <w:tcW w:w="2835" w:type="dxa"/>
            <w:hideMark/>
          </w:tcPr>
          <w:p w14:paraId="701162D0"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Though it is difficult for the restaurant to go plant forward, offering plant forward menu that is recognisable will result in easier adoption by the restaurant and consumer acceptability.</w:t>
            </w:r>
          </w:p>
        </w:tc>
      </w:tr>
      <w:tr w:rsidR="00AD0B2D" w:rsidRPr="00744303" w14:paraId="5C6F441F" w14:textId="77777777" w:rsidTr="003A0038">
        <w:tc>
          <w:tcPr>
            <w:tcW w:w="0" w:type="auto"/>
            <w:hideMark/>
          </w:tcPr>
          <w:p w14:paraId="77E89558"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47</w:t>
            </w:r>
          </w:p>
        </w:tc>
        <w:tc>
          <w:tcPr>
            <w:tcW w:w="1617" w:type="dxa"/>
            <w:hideMark/>
          </w:tcPr>
          <w:p w14:paraId="30B65C0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Wang, Zong et al. (2025)</w:t>
            </w:r>
          </w:p>
        </w:tc>
        <w:tc>
          <w:tcPr>
            <w:tcW w:w="2108" w:type="dxa"/>
            <w:hideMark/>
          </w:tcPr>
          <w:p w14:paraId="5EF5A3E7"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Primary quantitative cross-cultural consumer research.</w:t>
            </w:r>
          </w:p>
        </w:tc>
        <w:tc>
          <w:tcPr>
            <w:tcW w:w="1888" w:type="dxa"/>
            <w:hideMark/>
          </w:tcPr>
          <w:p w14:paraId="109DBE9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French consumers' acceptance of miso is influenced by cultural meaning, familiarity and perceived value.</w:t>
            </w:r>
          </w:p>
        </w:tc>
        <w:tc>
          <w:tcPr>
            <w:tcW w:w="2835" w:type="dxa"/>
            <w:hideMark/>
          </w:tcPr>
          <w:p w14:paraId="0EA49ED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In process of introducing new or unfamiliar ingredients for any kind of food business, it is essential to convey its meaning and value in addition to adjusting the manner of communication according to their expectation.</w:t>
            </w:r>
          </w:p>
        </w:tc>
      </w:tr>
      <w:tr w:rsidR="00AD0B2D" w:rsidRPr="00744303" w14:paraId="441F3C12" w14:textId="77777777" w:rsidTr="003A0038">
        <w:tc>
          <w:tcPr>
            <w:tcW w:w="0" w:type="auto"/>
          </w:tcPr>
          <w:p w14:paraId="3395502D"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48</w:t>
            </w:r>
          </w:p>
        </w:tc>
        <w:tc>
          <w:tcPr>
            <w:tcW w:w="1617" w:type="dxa"/>
          </w:tcPr>
          <w:p w14:paraId="02318BF1"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Wang-Chen, Kellow &amp; Choi (2023)</w:t>
            </w:r>
          </w:p>
        </w:tc>
        <w:tc>
          <w:tcPr>
            <w:tcW w:w="2108" w:type="dxa"/>
          </w:tcPr>
          <w:p w14:paraId="41D25BDE"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Qualitative Primary research through 10 interviews of consumers.</w:t>
            </w:r>
          </w:p>
        </w:tc>
        <w:tc>
          <w:tcPr>
            <w:tcW w:w="1888" w:type="dxa"/>
          </w:tcPr>
          <w:p w14:paraId="3E1B19C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Food choices reflecting the cultural beliefs, personal values along with the changing food environments.</w:t>
            </w:r>
          </w:p>
        </w:tc>
        <w:tc>
          <w:tcPr>
            <w:tcW w:w="2835" w:type="dxa"/>
          </w:tcPr>
          <w:p w14:paraId="30B8FF1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 xml:space="preserve">Organisations dealing in foods must understand and cater to the needs of people in terms of their culture and modern demands of food safety. Food enterprises should design their food products and communications that </w:t>
            </w:r>
            <w:r w:rsidRPr="00744303">
              <w:rPr>
                <w:rFonts w:cs="Arial"/>
                <w:sz w:val="20"/>
                <w:szCs w:val="20"/>
              </w:rPr>
              <w:lastRenderedPageBreak/>
              <w:t>incorporate traditional food culture.</w:t>
            </w:r>
          </w:p>
        </w:tc>
      </w:tr>
      <w:tr w:rsidR="00AD0B2D" w:rsidRPr="00744303" w14:paraId="5EA172E1" w14:textId="77777777" w:rsidTr="003A0038">
        <w:tc>
          <w:tcPr>
            <w:tcW w:w="0" w:type="auto"/>
            <w:hideMark/>
          </w:tcPr>
          <w:p w14:paraId="7D505E2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lastRenderedPageBreak/>
              <w:t>49</w:t>
            </w:r>
          </w:p>
        </w:tc>
        <w:tc>
          <w:tcPr>
            <w:tcW w:w="1617" w:type="dxa"/>
            <w:hideMark/>
          </w:tcPr>
          <w:p w14:paraId="0F38A8F5"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White, Ballantine and Ozanne (2022)</w:t>
            </w:r>
          </w:p>
        </w:tc>
        <w:tc>
          <w:tcPr>
            <w:tcW w:w="2108" w:type="dxa"/>
            <w:hideMark/>
          </w:tcPr>
          <w:p w14:paraId="0BB667B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Social Practice-Based Qualitative Primary research on adoption of plant-based meat.</w:t>
            </w:r>
          </w:p>
        </w:tc>
        <w:tc>
          <w:tcPr>
            <w:tcW w:w="1888" w:type="dxa"/>
            <w:hideMark/>
          </w:tcPr>
          <w:p w14:paraId="6FB4BCFA"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Plant-based meat adoption is shaped by interconnected social practices rather than individual attitudes.</w:t>
            </w:r>
          </w:p>
        </w:tc>
        <w:tc>
          <w:tcPr>
            <w:tcW w:w="2835" w:type="dxa"/>
            <w:hideMark/>
          </w:tcPr>
          <w:p w14:paraId="03C2AE3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Companies must focus on change in perception of people regarding their environment being appetising to plant eating and routine of the consumers in their daily lives.</w:t>
            </w:r>
          </w:p>
        </w:tc>
      </w:tr>
      <w:tr w:rsidR="00AD0B2D" w:rsidRPr="00744303" w14:paraId="25BAB886" w14:textId="77777777" w:rsidTr="003A0038">
        <w:tc>
          <w:tcPr>
            <w:tcW w:w="0" w:type="auto"/>
            <w:hideMark/>
          </w:tcPr>
          <w:p w14:paraId="72C0FCD9"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50</w:t>
            </w:r>
          </w:p>
        </w:tc>
        <w:tc>
          <w:tcPr>
            <w:tcW w:w="1617" w:type="dxa"/>
            <w:hideMark/>
          </w:tcPr>
          <w:p w14:paraId="70B10C3C"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Youn (2024)</w:t>
            </w:r>
          </w:p>
        </w:tc>
        <w:tc>
          <w:tcPr>
            <w:tcW w:w="2108" w:type="dxa"/>
            <w:hideMark/>
          </w:tcPr>
          <w:p w14:paraId="532F604B"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Quantitative Primary Experimental Research.</w:t>
            </w:r>
          </w:p>
        </w:tc>
        <w:tc>
          <w:tcPr>
            <w:tcW w:w="1888" w:type="dxa"/>
            <w:hideMark/>
          </w:tcPr>
          <w:p w14:paraId="5B8DF8E2"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color w:val="000000" w:themeColor="text1"/>
                <w:sz w:val="20"/>
                <w:szCs w:val="20"/>
                <w:lang w:eastAsia="en-IN" w:bidi="ar-SA"/>
              </w:rPr>
              <w:t>Visual presentation of ethnic food influences customer responses.</w:t>
            </w:r>
          </w:p>
        </w:tc>
        <w:tc>
          <w:tcPr>
            <w:tcW w:w="2835" w:type="dxa"/>
            <w:hideMark/>
          </w:tcPr>
          <w:p w14:paraId="7091D58F" w14:textId="77777777" w:rsidR="00AD0B2D" w:rsidRPr="00744303" w:rsidRDefault="00AD0B2D" w:rsidP="003A0038">
            <w:pPr>
              <w:spacing w:before="0" w:after="0" w:line="240" w:lineRule="auto"/>
              <w:rPr>
                <w:rFonts w:cs="Arial"/>
                <w:color w:val="000000" w:themeColor="text1"/>
                <w:sz w:val="20"/>
                <w:szCs w:val="20"/>
                <w:lang w:eastAsia="en-IN" w:bidi="ar-SA"/>
              </w:rPr>
            </w:pPr>
            <w:r w:rsidRPr="00744303">
              <w:rPr>
                <w:rFonts w:cs="Arial"/>
                <w:sz w:val="20"/>
                <w:szCs w:val="20"/>
              </w:rPr>
              <w:t>A culturally sensitive and culturally relevant presentation of food items is strategy that ethnic foods organisations must adopt to make food appealing to the consumers. Effective cues in visual communication will increase the interest of consumers.</w:t>
            </w:r>
          </w:p>
        </w:tc>
      </w:tr>
    </w:tbl>
    <w:p w14:paraId="3497EB15" w14:textId="7A8F91C9" w:rsidR="00EE502D" w:rsidRDefault="00EE502D" w:rsidP="00BB3182">
      <w:pPr>
        <w:rPr>
          <w:lang w:eastAsia="en-IN" w:bidi="ar-SA"/>
        </w:rPr>
      </w:pPr>
    </w:p>
    <w:p w14:paraId="70D8D79C" w14:textId="77777777" w:rsidR="00EE502D" w:rsidRDefault="00EE502D">
      <w:pPr>
        <w:spacing w:before="0" w:after="160" w:line="278" w:lineRule="auto"/>
        <w:jc w:val="left"/>
        <w:rPr>
          <w:lang w:eastAsia="en-IN" w:bidi="ar-SA"/>
        </w:rPr>
      </w:pPr>
      <w:r>
        <w:rPr>
          <w:lang w:eastAsia="en-IN" w:bidi="ar-SA"/>
        </w:rPr>
        <w:br w:type="page"/>
      </w:r>
    </w:p>
    <w:p w14:paraId="27917731" w14:textId="77777777" w:rsidR="005E4D51" w:rsidRDefault="005E4D51" w:rsidP="005E4D51">
      <w:pPr>
        <w:pStyle w:val="Heading2"/>
      </w:pPr>
      <w:bookmarkStart w:id="163" w:name="_Toc240376292"/>
      <w:bookmarkStart w:id="164" w:name="_Toc238219265"/>
      <w:r>
        <w:lastRenderedPageBreak/>
        <w:t>Appendix 2: CASP Checklist</w:t>
      </w:r>
      <w:bookmarkEnd w:id="163"/>
    </w:p>
    <w:p w14:paraId="56E23D44" w14:textId="77777777" w:rsidR="005E4D51" w:rsidRPr="005E4D51" w:rsidRDefault="005E4D51" w:rsidP="005E4D51">
      <w:pPr>
        <w:rPr>
          <w:b/>
          <w:bCs/>
          <w:i/>
          <w:iCs/>
        </w:rPr>
      </w:pPr>
      <w:r w:rsidRPr="005E4D51">
        <w:rPr>
          <w:b/>
          <w:bCs/>
          <w:i/>
          <w:iCs/>
        </w:rPr>
        <w:t>CASP Criteria Used</w:t>
      </w:r>
    </w:p>
    <w:p w14:paraId="40553F9B" w14:textId="77777777" w:rsidR="005E4D51" w:rsidRDefault="005E4D51" w:rsidP="005E4D51">
      <w:pPr>
        <w:pStyle w:val="ListParagraph"/>
        <w:numPr>
          <w:ilvl w:val="0"/>
          <w:numId w:val="35"/>
        </w:numPr>
      </w:pPr>
      <w:r>
        <w:t>Q1 = Clear research aim/question</w:t>
      </w:r>
    </w:p>
    <w:p w14:paraId="2175F859" w14:textId="77777777" w:rsidR="005E4D51" w:rsidRDefault="005E4D51" w:rsidP="005E4D51">
      <w:pPr>
        <w:pStyle w:val="ListParagraph"/>
        <w:numPr>
          <w:ilvl w:val="0"/>
          <w:numId w:val="35"/>
        </w:numPr>
      </w:pPr>
      <w:r>
        <w:t>Q2 = Appropriate research design</w:t>
      </w:r>
    </w:p>
    <w:p w14:paraId="45C53C68" w14:textId="77777777" w:rsidR="005E4D51" w:rsidRDefault="005E4D51" w:rsidP="005E4D51">
      <w:pPr>
        <w:pStyle w:val="ListParagraph"/>
        <w:numPr>
          <w:ilvl w:val="0"/>
          <w:numId w:val="35"/>
        </w:numPr>
      </w:pPr>
      <w:r>
        <w:t>Q3 = Appropriate sampling/search strategy</w:t>
      </w:r>
    </w:p>
    <w:p w14:paraId="3AAB45F6" w14:textId="77777777" w:rsidR="005E4D51" w:rsidRDefault="005E4D51" w:rsidP="005E4D51">
      <w:pPr>
        <w:pStyle w:val="ListParagraph"/>
        <w:numPr>
          <w:ilvl w:val="0"/>
          <w:numId w:val="35"/>
        </w:numPr>
      </w:pPr>
      <w:r>
        <w:t>Q4 = Appropriate data collection</w:t>
      </w:r>
    </w:p>
    <w:p w14:paraId="57A7C296" w14:textId="77777777" w:rsidR="005E4D51" w:rsidRDefault="005E4D51" w:rsidP="005E4D51">
      <w:pPr>
        <w:pStyle w:val="ListParagraph"/>
        <w:numPr>
          <w:ilvl w:val="0"/>
          <w:numId w:val="35"/>
        </w:numPr>
      </w:pPr>
      <w:r>
        <w:t>Q5 = Bias/confounding adequately considered</w:t>
      </w:r>
    </w:p>
    <w:p w14:paraId="59E0D4A0" w14:textId="77777777" w:rsidR="005E4D51" w:rsidRDefault="005E4D51" w:rsidP="005E4D51">
      <w:pPr>
        <w:pStyle w:val="ListParagraph"/>
        <w:numPr>
          <w:ilvl w:val="0"/>
          <w:numId w:val="35"/>
        </w:numPr>
      </w:pPr>
      <w:r>
        <w:t>Q6 = Ethical issues appropriately addressed</w:t>
      </w:r>
    </w:p>
    <w:p w14:paraId="2149D9B1" w14:textId="77777777" w:rsidR="005E4D51" w:rsidRDefault="005E4D51" w:rsidP="005E4D51">
      <w:pPr>
        <w:pStyle w:val="ListParagraph"/>
        <w:numPr>
          <w:ilvl w:val="0"/>
          <w:numId w:val="35"/>
        </w:numPr>
      </w:pPr>
      <w:r>
        <w:t>Q7 = Rigorous analysis</w:t>
      </w:r>
    </w:p>
    <w:p w14:paraId="29310D6E" w14:textId="77777777" w:rsidR="005E4D51" w:rsidRDefault="005E4D51" w:rsidP="005E4D51">
      <w:pPr>
        <w:pStyle w:val="ListParagraph"/>
        <w:numPr>
          <w:ilvl w:val="0"/>
          <w:numId w:val="35"/>
        </w:numPr>
      </w:pPr>
      <w:r>
        <w:t>Q8 = Findings clearly reported</w:t>
      </w:r>
    </w:p>
    <w:p w14:paraId="59DCFC4B" w14:textId="77777777" w:rsidR="005E4D51" w:rsidRDefault="005E4D51" w:rsidP="005E4D51">
      <w:pPr>
        <w:pStyle w:val="ListParagraph"/>
        <w:numPr>
          <w:ilvl w:val="0"/>
          <w:numId w:val="35"/>
        </w:numPr>
      </w:pPr>
      <w:r>
        <w:t>Q9 = Study limitations considered</w:t>
      </w:r>
    </w:p>
    <w:p w14:paraId="0DC7A017" w14:textId="77777777" w:rsidR="005E4D51" w:rsidRDefault="005E4D51" w:rsidP="005E4D51">
      <w:pPr>
        <w:pStyle w:val="ListParagraph"/>
        <w:numPr>
          <w:ilvl w:val="0"/>
          <w:numId w:val="35"/>
        </w:numPr>
      </w:pPr>
      <w:r>
        <w:t>Q10 = Findings relevant to this systematic review</w:t>
      </w:r>
    </w:p>
    <w:p w14:paraId="3E5559D6" w14:textId="77777777" w:rsidR="005E4D51" w:rsidRPr="0079108C" w:rsidRDefault="005E4D51" w:rsidP="005E4D51">
      <w:pPr>
        <w:rPr>
          <w:b/>
          <w:bCs/>
        </w:rPr>
      </w:pPr>
      <w:r w:rsidRPr="0079108C">
        <w:rPr>
          <w:b/>
          <w:bCs/>
        </w:rPr>
        <w:t>Y = Yes; P = Partly; N = No; N/A = Not applicable</w:t>
      </w:r>
    </w:p>
    <w:tbl>
      <w:tblPr>
        <w:tblStyle w:val="TableGrid"/>
        <w:tblW w:w="0" w:type="auto"/>
        <w:tblLook w:val="04A0" w:firstRow="1" w:lastRow="0" w:firstColumn="1" w:lastColumn="0" w:noHBand="0" w:noVBand="1"/>
      </w:tblPr>
      <w:tblGrid>
        <w:gridCol w:w="539"/>
        <w:gridCol w:w="2145"/>
        <w:gridCol w:w="483"/>
        <w:gridCol w:w="483"/>
        <w:gridCol w:w="483"/>
        <w:gridCol w:w="483"/>
        <w:gridCol w:w="483"/>
        <w:gridCol w:w="550"/>
        <w:gridCol w:w="483"/>
        <w:gridCol w:w="483"/>
        <w:gridCol w:w="483"/>
        <w:gridCol w:w="595"/>
        <w:gridCol w:w="1323"/>
      </w:tblGrid>
      <w:tr w:rsidR="005E4D51" w:rsidRPr="005E4D51" w14:paraId="59EF280F" w14:textId="77777777" w:rsidTr="00687D6F">
        <w:tc>
          <w:tcPr>
            <w:tcW w:w="0" w:type="auto"/>
            <w:shd w:val="clear" w:color="auto" w:fill="0F4761" w:themeFill="accent1" w:themeFillShade="BF"/>
            <w:hideMark/>
          </w:tcPr>
          <w:p w14:paraId="6B644B85" w14:textId="77777777" w:rsidR="005E4D51" w:rsidRPr="005E4D51" w:rsidRDefault="005E4D51" w:rsidP="00687D6F">
            <w:pPr>
              <w:spacing w:before="120" w:after="120" w:line="240" w:lineRule="auto"/>
              <w:jc w:val="center"/>
              <w:rPr>
                <w:b/>
                <w:bCs/>
                <w:sz w:val="20"/>
                <w:szCs w:val="20"/>
              </w:rPr>
            </w:pPr>
            <w:r w:rsidRPr="005E4D51">
              <w:rPr>
                <w:b/>
                <w:bCs/>
                <w:sz w:val="20"/>
                <w:szCs w:val="20"/>
              </w:rPr>
              <w:t>No.</w:t>
            </w:r>
          </w:p>
        </w:tc>
        <w:tc>
          <w:tcPr>
            <w:tcW w:w="0" w:type="auto"/>
            <w:shd w:val="clear" w:color="auto" w:fill="0F4761" w:themeFill="accent1" w:themeFillShade="BF"/>
            <w:hideMark/>
          </w:tcPr>
          <w:p w14:paraId="01B212EC" w14:textId="77777777" w:rsidR="005E4D51" w:rsidRPr="005E4D51" w:rsidRDefault="005E4D51" w:rsidP="00687D6F">
            <w:pPr>
              <w:spacing w:before="120" w:after="120" w:line="240" w:lineRule="auto"/>
              <w:jc w:val="center"/>
              <w:rPr>
                <w:b/>
                <w:bCs/>
                <w:sz w:val="20"/>
                <w:szCs w:val="20"/>
              </w:rPr>
            </w:pPr>
            <w:r w:rsidRPr="005E4D51">
              <w:rPr>
                <w:b/>
                <w:bCs/>
                <w:sz w:val="20"/>
                <w:szCs w:val="20"/>
              </w:rPr>
              <w:t>Study</w:t>
            </w:r>
          </w:p>
        </w:tc>
        <w:tc>
          <w:tcPr>
            <w:tcW w:w="0" w:type="auto"/>
            <w:shd w:val="clear" w:color="auto" w:fill="0F4761" w:themeFill="accent1" w:themeFillShade="BF"/>
            <w:hideMark/>
          </w:tcPr>
          <w:p w14:paraId="278CA6E7" w14:textId="77777777" w:rsidR="005E4D51" w:rsidRPr="005E4D51" w:rsidRDefault="005E4D51" w:rsidP="00687D6F">
            <w:pPr>
              <w:spacing w:before="120" w:after="120" w:line="240" w:lineRule="auto"/>
              <w:jc w:val="center"/>
              <w:rPr>
                <w:b/>
                <w:bCs/>
                <w:sz w:val="20"/>
                <w:szCs w:val="20"/>
              </w:rPr>
            </w:pPr>
            <w:r w:rsidRPr="005E4D51">
              <w:rPr>
                <w:b/>
                <w:bCs/>
                <w:sz w:val="20"/>
                <w:szCs w:val="20"/>
              </w:rPr>
              <w:t>Q1</w:t>
            </w:r>
          </w:p>
        </w:tc>
        <w:tc>
          <w:tcPr>
            <w:tcW w:w="0" w:type="auto"/>
            <w:shd w:val="clear" w:color="auto" w:fill="0F4761" w:themeFill="accent1" w:themeFillShade="BF"/>
            <w:hideMark/>
          </w:tcPr>
          <w:p w14:paraId="59EBA41E" w14:textId="77777777" w:rsidR="005E4D51" w:rsidRPr="005E4D51" w:rsidRDefault="005E4D51" w:rsidP="00687D6F">
            <w:pPr>
              <w:spacing w:before="120" w:after="120" w:line="240" w:lineRule="auto"/>
              <w:jc w:val="center"/>
              <w:rPr>
                <w:b/>
                <w:bCs/>
                <w:sz w:val="20"/>
                <w:szCs w:val="20"/>
              </w:rPr>
            </w:pPr>
            <w:r w:rsidRPr="005E4D51">
              <w:rPr>
                <w:b/>
                <w:bCs/>
                <w:sz w:val="20"/>
                <w:szCs w:val="20"/>
              </w:rPr>
              <w:t>Q2</w:t>
            </w:r>
          </w:p>
        </w:tc>
        <w:tc>
          <w:tcPr>
            <w:tcW w:w="0" w:type="auto"/>
            <w:shd w:val="clear" w:color="auto" w:fill="0F4761" w:themeFill="accent1" w:themeFillShade="BF"/>
            <w:hideMark/>
          </w:tcPr>
          <w:p w14:paraId="4003E638" w14:textId="77777777" w:rsidR="005E4D51" w:rsidRPr="005E4D51" w:rsidRDefault="005E4D51" w:rsidP="00687D6F">
            <w:pPr>
              <w:spacing w:before="120" w:after="120" w:line="240" w:lineRule="auto"/>
              <w:jc w:val="center"/>
              <w:rPr>
                <w:b/>
                <w:bCs/>
                <w:sz w:val="20"/>
                <w:szCs w:val="20"/>
              </w:rPr>
            </w:pPr>
            <w:r w:rsidRPr="005E4D51">
              <w:rPr>
                <w:b/>
                <w:bCs/>
                <w:sz w:val="20"/>
                <w:szCs w:val="20"/>
              </w:rPr>
              <w:t>Q3</w:t>
            </w:r>
          </w:p>
        </w:tc>
        <w:tc>
          <w:tcPr>
            <w:tcW w:w="0" w:type="auto"/>
            <w:shd w:val="clear" w:color="auto" w:fill="0F4761" w:themeFill="accent1" w:themeFillShade="BF"/>
            <w:hideMark/>
          </w:tcPr>
          <w:p w14:paraId="70A3CB95" w14:textId="77777777" w:rsidR="005E4D51" w:rsidRPr="005E4D51" w:rsidRDefault="005E4D51" w:rsidP="00687D6F">
            <w:pPr>
              <w:spacing w:before="120" w:after="120" w:line="240" w:lineRule="auto"/>
              <w:jc w:val="center"/>
              <w:rPr>
                <w:b/>
                <w:bCs/>
                <w:sz w:val="20"/>
                <w:szCs w:val="20"/>
              </w:rPr>
            </w:pPr>
            <w:r w:rsidRPr="005E4D51">
              <w:rPr>
                <w:b/>
                <w:bCs/>
                <w:sz w:val="20"/>
                <w:szCs w:val="20"/>
              </w:rPr>
              <w:t>Q4</w:t>
            </w:r>
          </w:p>
        </w:tc>
        <w:tc>
          <w:tcPr>
            <w:tcW w:w="0" w:type="auto"/>
            <w:shd w:val="clear" w:color="auto" w:fill="0F4761" w:themeFill="accent1" w:themeFillShade="BF"/>
            <w:hideMark/>
          </w:tcPr>
          <w:p w14:paraId="56C5F9C8" w14:textId="77777777" w:rsidR="005E4D51" w:rsidRPr="005E4D51" w:rsidRDefault="005E4D51" w:rsidP="00687D6F">
            <w:pPr>
              <w:spacing w:before="120" w:after="120" w:line="240" w:lineRule="auto"/>
              <w:jc w:val="center"/>
              <w:rPr>
                <w:b/>
                <w:bCs/>
                <w:sz w:val="20"/>
                <w:szCs w:val="20"/>
              </w:rPr>
            </w:pPr>
            <w:r w:rsidRPr="005E4D51">
              <w:rPr>
                <w:b/>
                <w:bCs/>
                <w:sz w:val="20"/>
                <w:szCs w:val="20"/>
              </w:rPr>
              <w:t>Q5</w:t>
            </w:r>
          </w:p>
        </w:tc>
        <w:tc>
          <w:tcPr>
            <w:tcW w:w="0" w:type="auto"/>
            <w:shd w:val="clear" w:color="auto" w:fill="0F4761" w:themeFill="accent1" w:themeFillShade="BF"/>
            <w:hideMark/>
          </w:tcPr>
          <w:p w14:paraId="040C41CE" w14:textId="77777777" w:rsidR="005E4D51" w:rsidRPr="005E4D51" w:rsidRDefault="005E4D51" w:rsidP="00687D6F">
            <w:pPr>
              <w:spacing w:before="120" w:after="120" w:line="240" w:lineRule="auto"/>
              <w:jc w:val="center"/>
              <w:rPr>
                <w:b/>
                <w:bCs/>
                <w:sz w:val="20"/>
                <w:szCs w:val="20"/>
              </w:rPr>
            </w:pPr>
            <w:r w:rsidRPr="005E4D51">
              <w:rPr>
                <w:b/>
                <w:bCs/>
                <w:sz w:val="20"/>
                <w:szCs w:val="20"/>
              </w:rPr>
              <w:t>Q6</w:t>
            </w:r>
          </w:p>
        </w:tc>
        <w:tc>
          <w:tcPr>
            <w:tcW w:w="0" w:type="auto"/>
            <w:shd w:val="clear" w:color="auto" w:fill="0F4761" w:themeFill="accent1" w:themeFillShade="BF"/>
            <w:hideMark/>
          </w:tcPr>
          <w:p w14:paraId="65452EA3" w14:textId="77777777" w:rsidR="005E4D51" w:rsidRPr="005E4D51" w:rsidRDefault="005E4D51" w:rsidP="00687D6F">
            <w:pPr>
              <w:spacing w:before="120" w:after="120" w:line="240" w:lineRule="auto"/>
              <w:jc w:val="center"/>
              <w:rPr>
                <w:b/>
                <w:bCs/>
                <w:sz w:val="20"/>
                <w:szCs w:val="20"/>
              </w:rPr>
            </w:pPr>
            <w:r w:rsidRPr="005E4D51">
              <w:rPr>
                <w:b/>
                <w:bCs/>
                <w:sz w:val="20"/>
                <w:szCs w:val="20"/>
              </w:rPr>
              <w:t>Q7</w:t>
            </w:r>
          </w:p>
        </w:tc>
        <w:tc>
          <w:tcPr>
            <w:tcW w:w="0" w:type="auto"/>
            <w:shd w:val="clear" w:color="auto" w:fill="0F4761" w:themeFill="accent1" w:themeFillShade="BF"/>
            <w:hideMark/>
          </w:tcPr>
          <w:p w14:paraId="2A1B02E6" w14:textId="77777777" w:rsidR="005E4D51" w:rsidRPr="005E4D51" w:rsidRDefault="005E4D51" w:rsidP="00687D6F">
            <w:pPr>
              <w:spacing w:before="120" w:after="120" w:line="240" w:lineRule="auto"/>
              <w:jc w:val="center"/>
              <w:rPr>
                <w:b/>
                <w:bCs/>
                <w:sz w:val="20"/>
                <w:szCs w:val="20"/>
              </w:rPr>
            </w:pPr>
            <w:r w:rsidRPr="005E4D51">
              <w:rPr>
                <w:b/>
                <w:bCs/>
                <w:sz w:val="20"/>
                <w:szCs w:val="20"/>
              </w:rPr>
              <w:t>Q8</w:t>
            </w:r>
          </w:p>
        </w:tc>
        <w:tc>
          <w:tcPr>
            <w:tcW w:w="0" w:type="auto"/>
            <w:shd w:val="clear" w:color="auto" w:fill="0F4761" w:themeFill="accent1" w:themeFillShade="BF"/>
            <w:hideMark/>
          </w:tcPr>
          <w:p w14:paraId="694B09AB" w14:textId="77777777" w:rsidR="005E4D51" w:rsidRPr="005E4D51" w:rsidRDefault="005E4D51" w:rsidP="00687D6F">
            <w:pPr>
              <w:spacing w:before="120" w:after="120" w:line="240" w:lineRule="auto"/>
              <w:jc w:val="center"/>
              <w:rPr>
                <w:b/>
                <w:bCs/>
                <w:sz w:val="20"/>
                <w:szCs w:val="20"/>
              </w:rPr>
            </w:pPr>
            <w:r w:rsidRPr="005E4D51">
              <w:rPr>
                <w:b/>
                <w:bCs/>
                <w:sz w:val="20"/>
                <w:szCs w:val="20"/>
              </w:rPr>
              <w:t>Q9</w:t>
            </w:r>
          </w:p>
        </w:tc>
        <w:tc>
          <w:tcPr>
            <w:tcW w:w="0" w:type="auto"/>
            <w:shd w:val="clear" w:color="auto" w:fill="0F4761" w:themeFill="accent1" w:themeFillShade="BF"/>
            <w:hideMark/>
          </w:tcPr>
          <w:p w14:paraId="7EBED656" w14:textId="77777777" w:rsidR="005E4D51" w:rsidRPr="005E4D51" w:rsidRDefault="005E4D51" w:rsidP="00687D6F">
            <w:pPr>
              <w:spacing w:before="120" w:after="120" w:line="240" w:lineRule="auto"/>
              <w:jc w:val="center"/>
              <w:rPr>
                <w:b/>
                <w:bCs/>
                <w:sz w:val="20"/>
                <w:szCs w:val="20"/>
              </w:rPr>
            </w:pPr>
            <w:r w:rsidRPr="005E4D51">
              <w:rPr>
                <w:b/>
                <w:bCs/>
                <w:sz w:val="20"/>
                <w:szCs w:val="20"/>
              </w:rPr>
              <w:t>Q10</w:t>
            </w:r>
          </w:p>
        </w:tc>
        <w:tc>
          <w:tcPr>
            <w:tcW w:w="0" w:type="auto"/>
            <w:shd w:val="clear" w:color="auto" w:fill="0F4761" w:themeFill="accent1" w:themeFillShade="BF"/>
            <w:hideMark/>
          </w:tcPr>
          <w:p w14:paraId="7A318CB0" w14:textId="77777777" w:rsidR="005E4D51" w:rsidRPr="005E4D51" w:rsidRDefault="005E4D51" w:rsidP="00687D6F">
            <w:pPr>
              <w:spacing w:before="120" w:after="120" w:line="240" w:lineRule="auto"/>
              <w:jc w:val="center"/>
              <w:rPr>
                <w:b/>
                <w:bCs/>
                <w:sz w:val="20"/>
                <w:szCs w:val="20"/>
              </w:rPr>
            </w:pPr>
            <w:r w:rsidRPr="005E4D51">
              <w:rPr>
                <w:b/>
                <w:bCs/>
                <w:sz w:val="20"/>
                <w:szCs w:val="20"/>
              </w:rPr>
              <w:t>Overall</w:t>
            </w:r>
          </w:p>
        </w:tc>
      </w:tr>
      <w:tr w:rsidR="005E4D51" w:rsidRPr="005E4D51" w14:paraId="7CE5234B" w14:textId="77777777" w:rsidTr="00687D6F">
        <w:tc>
          <w:tcPr>
            <w:tcW w:w="0" w:type="auto"/>
            <w:hideMark/>
          </w:tcPr>
          <w:p w14:paraId="46E0A57C" w14:textId="77777777" w:rsidR="005E4D51" w:rsidRPr="005E4D51" w:rsidRDefault="005E4D51" w:rsidP="00687D6F">
            <w:pPr>
              <w:spacing w:before="120" w:after="120" w:line="240" w:lineRule="auto"/>
              <w:rPr>
                <w:sz w:val="20"/>
                <w:szCs w:val="20"/>
              </w:rPr>
            </w:pPr>
            <w:r w:rsidRPr="005E4D51">
              <w:rPr>
                <w:sz w:val="20"/>
                <w:szCs w:val="20"/>
              </w:rPr>
              <w:t>1</w:t>
            </w:r>
          </w:p>
        </w:tc>
        <w:tc>
          <w:tcPr>
            <w:tcW w:w="0" w:type="auto"/>
            <w:hideMark/>
          </w:tcPr>
          <w:p w14:paraId="33395E50" w14:textId="77777777" w:rsidR="005E4D51" w:rsidRPr="005E4D51" w:rsidRDefault="005E4D51" w:rsidP="00687D6F">
            <w:pPr>
              <w:spacing w:before="120" w:after="120" w:line="240" w:lineRule="auto"/>
              <w:rPr>
                <w:sz w:val="20"/>
                <w:szCs w:val="20"/>
              </w:rPr>
            </w:pPr>
            <w:proofErr w:type="spellStart"/>
            <w:r w:rsidRPr="005E4D51">
              <w:rPr>
                <w:sz w:val="20"/>
                <w:szCs w:val="20"/>
              </w:rPr>
              <w:t>Alsubhi</w:t>
            </w:r>
            <w:proofErr w:type="spellEnd"/>
            <w:r w:rsidRPr="005E4D51">
              <w:rPr>
                <w:sz w:val="20"/>
                <w:szCs w:val="20"/>
              </w:rPr>
              <w:t xml:space="preserve"> et al. (2023)</w:t>
            </w:r>
          </w:p>
        </w:tc>
        <w:tc>
          <w:tcPr>
            <w:tcW w:w="0" w:type="auto"/>
            <w:hideMark/>
          </w:tcPr>
          <w:p w14:paraId="3AE3FBD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741BD6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00BDEC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26E414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ACAF11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691122B"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6672E8A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153C06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50A288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1C1CAD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28E6C80"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96B566C" w14:textId="77777777" w:rsidTr="00687D6F">
        <w:tc>
          <w:tcPr>
            <w:tcW w:w="0" w:type="auto"/>
            <w:hideMark/>
          </w:tcPr>
          <w:p w14:paraId="7D87E84E" w14:textId="77777777" w:rsidR="005E4D51" w:rsidRPr="005E4D51" w:rsidRDefault="005E4D51" w:rsidP="00687D6F">
            <w:pPr>
              <w:spacing w:before="120" w:after="120" w:line="240" w:lineRule="auto"/>
              <w:rPr>
                <w:sz w:val="20"/>
                <w:szCs w:val="20"/>
              </w:rPr>
            </w:pPr>
            <w:r w:rsidRPr="005E4D51">
              <w:rPr>
                <w:sz w:val="20"/>
                <w:szCs w:val="20"/>
              </w:rPr>
              <w:t>2</w:t>
            </w:r>
          </w:p>
        </w:tc>
        <w:tc>
          <w:tcPr>
            <w:tcW w:w="0" w:type="auto"/>
            <w:hideMark/>
          </w:tcPr>
          <w:p w14:paraId="61E80679" w14:textId="77777777" w:rsidR="005E4D51" w:rsidRPr="005E4D51" w:rsidRDefault="005E4D51" w:rsidP="00687D6F">
            <w:pPr>
              <w:spacing w:before="120" w:after="120" w:line="240" w:lineRule="auto"/>
              <w:rPr>
                <w:sz w:val="20"/>
                <w:szCs w:val="20"/>
              </w:rPr>
            </w:pPr>
            <w:proofErr w:type="spellStart"/>
            <w:r w:rsidRPr="005E4D51">
              <w:rPr>
                <w:sz w:val="20"/>
                <w:szCs w:val="20"/>
              </w:rPr>
              <w:t>Begho</w:t>
            </w:r>
            <w:proofErr w:type="spellEnd"/>
            <w:r w:rsidRPr="005E4D51">
              <w:rPr>
                <w:sz w:val="20"/>
                <w:szCs w:val="20"/>
              </w:rPr>
              <w:t xml:space="preserve"> (2024)</w:t>
            </w:r>
          </w:p>
        </w:tc>
        <w:tc>
          <w:tcPr>
            <w:tcW w:w="0" w:type="auto"/>
            <w:hideMark/>
          </w:tcPr>
          <w:p w14:paraId="1D4D3FD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79662C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F5795E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E1E88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5BD8B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964D7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B256A8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574704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F04E76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A2D50E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7866206"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17F95CD8" w14:textId="77777777" w:rsidTr="00687D6F">
        <w:tc>
          <w:tcPr>
            <w:tcW w:w="0" w:type="auto"/>
            <w:hideMark/>
          </w:tcPr>
          <w:p w14:paraId="05DF49B3" w14:textId="77777777" w:rsidR="005E4D51" w:rsidRPr="005E4D51" w:rsidRDefault="005E4D51" w:rsidP="00687D6F">
            <w:pPr>
              <w:spacing w:before="120" w:after="120" w:line="240" w:lineRule="auto"/>
              <w:rPr>
                <w:sz w:val="20"/>
                <w:szCs w:val="20"/>
              </w:rPr>
            </w:pPr>
            <w:r w:rsidRPr="005E4D51">
              <w:rPr>
                <w:sz w:val="20"/>
                <w:szCs w:val="20"/>
              </w:rPr>
              <w:t>3</w:t>
            </w:r>
          </w:p>
        </w:tc>
        <w:tc>
          <w:tcPr>
            <w:tcW w:w="0" w:type="auto"/>
            <w:hideMark/>
          </w:tcPr>
          <w:p w14:paraId="621B110C" w14:textId="77777777" w:rsidR="005E4D51" w:rsidRPr="005E4D51" w:rsidRDefault="005E4D51" w:rsidP="00687D6F">
            <w:pPr>
              <w:spacing w:before="120" w:after="120" w:line="240" w:lineRule="auto"/>
              <w:rPr>
                <w:sz w:val="20"/>
                <w:szCs w:val="20"/>
              </w:rPr>
            </w:pPr>
            <w:r w:rsidRPr="005E4D51">
              <w:rPr>
                <w:sz w:val="20"/>
                <w:szCs w:val="20"/>
              </w:rPr>
              <w:t>Bourke, McCarthy and McCarthy (2024)</w:t>
            </w:r>
          </w:p>
        </w:tc>
        <w:tc>
          <w:tcPr>
            <w:tcW w:w="0" w:type="auto"/>
            <w:hideMark/>
          </w:tcPr>
          <w:p w14:paraId="4369DBF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F286E1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D136C1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D27DB5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D15AE8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3D48347"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5ABCEA4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C75459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9FBA5D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616303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C440179"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106A1AAD" w14:textId="77777777" w:rsidTr="00687D6F">
        <w:tc>
          <w:tcPr>
            <w:tcW w:w="0" w:type="auto"/>
            <w:hideMark/>
          </w:tcPr>
          <w:p w14:paraId="546B94CC" w14:textId="77777777" w:rsidR="005E4D51" w:rsidRPr="005E4D51" w:rsidRDefault="005E4D51" w:rsidP="00687D6F">
            <w:pPr>
              <w:spacing w:before="120" w:after="120" w:line="240" w:lineRule="auto"/>
              <w:rPr>
                <w:sz w:val="20"/>
                <w:szCs w:val="20"/>
              </w:rPr>
            </w:pPr>
            <w:r w:rsidRPr="005E4D51">
              <w:rPr>
                <w:sz w:val="20"/>
                <w:szCs w:val="20"/>
              </w:rPr>
              <w:t>4</w:t>
            </w:r>
          </w:p>
        </w:tc>
        <w:tc>
          <w:tcPr>
            <w:tcW w:w="0" w:type="auto"/>
            <w:hideMark/>
          </w:tcPr>
          <w:p w14:paraId="3E383724" w14:textId="77777777" w:rsidR="005E4D51" w:rsidRPr="005E4D51" w:rsidRDefault="005E4D51" w:rsidP="00687D6F">
            <w:pPr>
              <w:spacing w:before="120" w:after="120" w:line="240" w:lineRule="auto"/>
              <w:rPr>
                <w:sz w:val="20"/>
                <w:szCs w:val="20"/>
              </w:rPr>
            </w:pPr>
            <w:r w:rsidRPr="005E4D51">
              <w:rPr>
                <w:sz w:val="20"/>
                <w:szCs w:val="20"/>
              </w:rPr>
              <w:t>Cengiz and Cengiz (2023)</w:t>
            </w:r>
          </w:p>
        </w:tc>
        <w:tc>
          <w:tcPr>
            <w:tcW w:w="0" w:type="auto"/>
            <w:hideMark/>
          </w:tcPr>
          <w:p w14:paraId="0DA8428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B0D4F2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8A316D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3AEFC8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B19E3FD"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B4C35C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5B8F1F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2720D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F23B3F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BBFF19"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22361902"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75361258" w14:textId="77777777" w:rsidTr="00687D6F">
        <w:tc>
          <w:tcPr>
            <w:tcW w:w="0" w:type="auto"/>
            <w:hideMark/>
          </w:tcPr>
          <w:p w14:paraId="518E141F" w14:textId="77777777" w:rsidR="005E4D51" w:rsidRPr="005E4D51" w:rsidRDefault="005E4D51" w:rsidP="00687D6F">
            <w:pPr>
              <w:spacing w:before="120" w:after="120" w:line="240" w:lineRule="auto"/>
              <w:rPr>
                <w:sz w:val="20"/>
                <w:szCs w:val="20"/>
              </w:rPr>
            </w:pPr>
            <w:r w:rsidRPr="005E4D51">
              <w:rPr>
                <w:sz w:val="20"/>
                <w:szCs w:val="20"/>
              </w:rPr>
              <w:t>5</w:t>
            </w:r>
          </w:p>
        </w:tc>
        <w:tc>
          <w:tcPr>
            <w:tcW w:w="0" w:type="auto"/>
            <w:hideMark/>
          </w:tcPr>
          <w:p w14:paraId="52A6C8B8" w14:textId="77777777" w:rsidR="005E4D51" w:rsidRPr="005E4D51" w:rsidRDefault="005E4D51" w:rsidP="00687D6F">
            <w:pPr>
              <w:spacing w:before="120" w:after="120" w:line="240" w:lineRule="auto"/>
              <w:rPr>
                <w:sz w:val="20"/>
                <w:szCs w:val="20"/>
              </w:rPr>
            </w:pPr>
            <w:proofErr w:type="spellStart"/>
            <w:r w:rsidRPr="005E4D51">
              <w:rPr>
                <w:sz w:val="20"/>
                <w:szCs w:val="20"/>
              </w:rPr>
              <w:t>Claessens</w:t>
            </w:r>
            <w:proofErr w:type="spellEnd"/>
            <w:r w:rsidRPr="005E4D51">
              <w:rPr>
                <w:sz w:val="20"/>
                <w:szCs w:val="20"/>
              </w:rPr>
              <w:t xml:space="preserve">, </w:t>
            </w:r>
            <w:proofErr w:type="spellStart"/>
            <w:r w:rsidRPr="005E4D51">
              <w:rPr>
                <w:sz w:val="20"/>
                <w:szCs w:val="20"/>
              </w:rPr>
              <w:t>Gillebaart</w:t>
            </w:r>
            <w:proofErr w:type="spellEnd"/>
            <w:r w:rsidRPr="005E4D51">
              <w:rPr>
                <w:sz w:val="20"/>
                <w:szCs w:val="20"/>
              </w:rPr>
              <w:t xml:space="preserve"> and de Ridder (2023)</w:t>
            </w:r>
          </w:p>
        </w:tc>
        <w:tc>
          <w:tcPr>
            <w:tcW w:w="0" w:type="auto"/>
            <w:hideMark/>
          </w:tcPr>
          <w:p w14:paraId="636F246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9D4F41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9A4DA5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458259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4A7460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037815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C6ADDC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ACABA9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E65F00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B611F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EDBE6E8"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70CED6B1" w14:textId="77777777" w:rsidTr="00687D6F">
        <w:tc>
          <w:tcPr>
            <w:tcW w:w="0" w:type="auto"/>
            <w:hideMark/>
          </w:tcPr>
          <w:p w14:paraId="366A9F6C" w14:textId="77777777" w:rsidR="005E4D51" w:rsidRPr="005E4D51" w:rsidRDefault="005E4D51" w:rsidP="00687D6F">
            <w:pPr>
              <w:spacing w:before="120" w:after="120" w:line="240" w:lineRule="auto"/>
              <w:rPr>
                <w:sz w:val="20"/>
                <w:szCs w:val="20"/>
              </w:rPr>
            </w:pPr>
            <w:r w:rsidRPr="005E4D51">
              <w:rPr>
                <w:sz w:val="20"/>
                <w:szCs w:val="20"/>
              </w:rPr>
              <w:t>6</w:t>
            </w:r>
          </w:p>
        </w:tc>
        <w:tc>
          <w:tcPr>
            <w:tcW w:w="0" w:type="auto"/>
            <w:hideMark/>
          </w:tcPr>
          <w:p w14:paraId="3372C9FA" w14:textId="77777777" w:rsidR="005E4D51" w:rsidRPr="005E4D51" w:rsidRDefault="005E4D51" w:rsidP="00687D6F">
            <w:pPr>
              <w:spacing w:before="120" w:after="120" w:line="240" w:lineRule="auto"/>
              <w:rPr>
                <w:sz w:val="20"/>
                <w:szCs w:val="20"/>
              </w:rPr>
            </w:pPr>
            <w:proofErr w:type="spellStart"/>
            <w:r w:rsidRPr="005E4D51">
              <w:rPr>
                <w:sz w:val="20"/>
                <w:szCs w:val="20"/>
              </w:rPr>
              <w:t>Coucke</w:t>
            </w:r>
            <w:proofErr w:type="spellEnd"/>
            <w:r w:rsidRPr="005E4D51">
              <w:rPr>
                <w:sz w:val="20"/>
                <w:szCs w:val="20"/>
              </w:rPr>
              <w:t xml:space="preserve">, </w:t>
            </w:r>
            <w:proofErr w:type="spellStart"/>
            <w:r w:rsidRPr="005E4D51">
              <w:rPr>
                <w:sz w:val="20"/>
                <w:szCs w:val="20"/>
              </w:rPr>
              <w:t>Slabbinck</w:t>
            </w:r>
            <w:proofErr w:type="spellEnd"/>
            <w:r w:rsidRPr="005E4D51">
              <w:rPr>
                <w:sz w:val="20"/>
                <w:szCs w:val="20"/>
              </w:rPr>
              <w:t xml:space="preserve"> and </w:t>
            </w:r>
            <w:proofErr w:type="spellStart"/>
            <w:r w:rsidRPr="005E4D51">
              <w:rPr>
                <w:sz w:val="20"/>
                <w:szCs w:val="20"/>
              </w:rPr>
              <w:t>Vermeir</w:t>
            </w:r>
            <w:proofErr w:type="spellEnd"/>
            <w:r w:rsidRPr="005E4D51">
              <w:rPr>
                <w:sz w:val="20"/>
                <w:szCs w:val="20"/>
              </w:rPr>
              <w:t xml:space="preserve"> (2023)</w:t>
            </w:r>
          </w:p>
        </w:tc>
        <w:tc>
          <w:tcPr>
            <w:tcW w:w="0" w:type="auto"/>
            <w:hideMark/>
          </w:tcPr>
          <w:p w14:paraId="55BB4A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D1A39D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22A4A4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B7100E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93B8536"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2B7261E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E239DD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6BD5D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EF6850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25AFA3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73D2C07"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16BC6C53" w14:textId="77777777" w:rsidTr="00687D6F">
        <w:tc>
          <w:tcPr>
            <w:tcW w:w="0" w:type="auto"/>
            <w:hideMark/>
          </w:tcPr>
          <w:p w14:paraId="4A0F2F73" w14:textId="77777777" w:rsidR="005E4D51" w:rsidRPr="005E4D51" w:rsidRDefault="005E4D51" w:rsidP="00687D6F">
            <w:pPr>
              <w:spacing w:before="120" w:after="120" w:line="240" w:lineRule="auto"/>
              <w:rPr>
                <w:sz w:val="20"/>
                <w:szCs w:val="20"/>
              </w:rPr>
            </w:pPr>
            <w:r w:rsidRPr="005E4D51">
              <w:rPr>
                <w:sz w:val="20"/>
                <w:szCs w:val="20"/>
              </w:rPr>
              <w:t>7</w:t>
            </w:r>
          </w:p>
        </w:tc>
        <w:tc>
          <w:tcPr>
            <w:tcW w:w="0" w:type="auto"/>
            <w:hideMark/>
          </w:tcPr>
          <w:p w14:paraId="439C1F07" w14:textId="77777777" w:rsidR="005E4D51" w:rsidRPr="005E4D51" w:rsidRDefault="005E4D51" w:rsidP="00687D6F">
            <w:pPr>
              <w:spacing w:before="120" w:after="120" w:line="240" w:lineRule="auto"/>
              <w:rPr>
                <w:sz w:val="20"/>
                <w:szCs w:val="20"/>
              </w:rPr>
            </w:pPr>
            <w:r w:rsidRPr="005E4D51">
              <w:rPr>
                <w:sz w:val="20"/>
                <w:szCs w:val="20"/>
              </w:rPr>
              <w:t>Dashti et al. (2024)</w:t>
            </w:r>
          </w:p>
        </w:tc>
        <w:tc>
          <w:tcPr>
            <w:tcW w:w="0" w:type="auto"/>
            <w:hideMark/>
          </w:tcPr>
          <w:p w14:paraId="575F179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61A24E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4075CB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97D5A7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9042341"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EC94BE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B71CE3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800B9A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EDFBCF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8616CDB"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5C99E393"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45D5CE24" w14:textId="77777777" w:rsidTr="00687D6F">
        <w:tc>
          <w:tcPr>
            <w:tcW w:w="0" w:type="auto"/>
            <w:hideMark/>
          </w:tcPr>
          <w:p w14:paraId="55947189" w14:textId="77777777" w:rsidR="005E4D51" w:rsidRPr="005E4D51" w:rsidRDefault="005E4D51" w:rsidP="00687D6F">
            <w:pPr>
              <w:spacing w:before="120" w:after="120" w:line="240" w:lineRule="auto"/>
              <w:rPr>
                <w:sz w:val="20"/>
                <w:szCs w:val="20"/>
              </w:rPr>
            </w:pPr>
            <w:r w:rsidRPr="005E4D51">
              <w:rPr>
                <w:sz w:val="20"/>
                <w:szCs w:val="20"/>
              </w:rPr>
              <w:t>8</w:t>
            </w:r>
          </w:p>
        </w:tc>
        <w:tc>
          <w:tcPr>
            <w:tcW w:w="0" w:type="auto"/>
            <w:hideMark/>
          </w:tcPr>
          <w:p w14:paraId="3AD47640" w14:textId="77777777" w:rsidR="005E4D51" w:rsidRPr="005E4D51" w:rsidRDefault="005E4D51" w:rsidP="00687D6F">
            <w:pPr>
              <w:spacing w:before="120" w:after="120" w:line="240" w:lineRule="auto"/>
              <w:rPr>
                <w:sz w:val="20"/>
                <w:szCs w:val="20"/>
              </w:rPr>
            </w:pPr>
            <w:proofErr w:type="spellStart"/>
            <w:r w:rsidRPr="005E4D51">
              <w:rPr>
                <w:sz w:val="20"/>
                <w:szCs w:val="20"/>
              </w:rPr>
              <w:t>Deek</w:t>
            </w:r>
            <w:proofErr w:type="spellEnd"/>
            <w:r w:rsidRPr="005E4D51">
              <w:rPr>
                <w:sz w:val="20"/>
                <w:szCs w:val="20"/>
              </w:rPr>
              <w:t xml:space="preserve"> et al. (2022)</w:t>
            </w:r>
          </w:p>
        </w:tc>
        <w:tc>
          <w:tcPr>
            <w:tcW w:w="0" w:type="auto"/>
            <w:hideMark/>
          </w:tcPr>
          <w:p w14:paraId="03C95B2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EBAC23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DB9395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5D92FB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80793E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5C1253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DBE4A6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83A63C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12D96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52A436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1683568"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24B67B70" w14:textId="77777777" w:rsidTr="00687D6F">
        <w:tc>
          <w:tcPr>
            <w:tcW w:w="0" w:type="auto"/>
            <w:hideMark/>
          </w:tcPr>
          <w:p w14:paraId="3652228E" w14:textId="77777777" w:rsidR="005E4D51" w:rsidRPr="005E4D51" w:rsidRDefault="005E4D51" w:rsidP="00687D6F">
            <w:pPr>
              <w:spacing w:before="120" w:after="120" w:line="240" w:lineRule="auto"/>
              <w:rPr>
                <w:sz w:val="20"/>
                <w:szCs w:val="20"/>
              </w:rPr>
            </w:pPr>
            <w:r w:rsidRPr="005E4D51">
              <w:rPr>
                <w:sz w:val="20"/>
                <w:szCs w:val="20"/>
              </w:rPr>
              <w:t>9</w:t>
            </w:r>
          </w:p>
        </w:tc>
        <w:tc>
          <w:tcPr>
            <w:tcW w:w="0" w:type="auto"/>
            <w:hideMark/>
          </w:tcPr>
          <w:p w14:paraId="08047582" w14:textId="77777777" w:rsidR="005E4D51" w:rsidRPr="005E4D51" w:rsidRDefault="005E4D51" w:rsidP="00687D6F">
            <w:pPr>
              <w:spacing w:before="120" w:after="120" w:line="240" w:lineRule="auto"/>
              <w:rPr>
                <w:sz w:val="20"/>
                <w:szCs w:val="20"/>
              </w:rPr>
            </w:pPr>
            <w:r w:rsidRPr="005E4D51">
              <w:rPr>
                <w:sz w:val="20"/>
                <w:szCs w:val="20"/>
              </w:rPr>
              <w:t>El Hadad-Gauthier et al. (2022)</w:t>
            </w:r>
          </w:p>
        </w:tc>
        <w:tc>
          <w:tcPr>
            <w:tcW w:w="0" w:type="auto"/>
            <w:hideMark/>
          </w:tcPr>
          <w:p w14:paraId="2E1CC07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11411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0FB0CB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A23778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DAD9F4E"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8C559B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60E936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83A71F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532375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81EA10"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4CFD190A"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0AD735DC" w14:textId="77777777" w:rsidTr="00687D6F">
        <w:tc>
          <w:tcPr>
            <w:tcW w:w="0" w:type="auto"/>
            <w:hideMark/>
          </w:tcPr>
          <w:p w14:paraId="07AA4A43" w14:textId="77777777" w:rsidR="005E4D51" w:rsidRPr="005E4D51" w:rsidRDefault="005E4D51" w:rsidP="00687D6F">
            <w:pPr>
              <w:spacing w:before="120" w:after="120" w:line="240" w:lineRule="auto"/>
              <w:rPr>
                <w:sz w:val="20"/>
                <w:szCs w:val="20"/>
              </w:rPr>
            </w:pPr>
            <w:r w:rsidRPr="005E4D51">
              <w:rPr>
                <w:sz w:val="20"/>
                <w:szCs w:val="20"/>
              </w:rPr>
              <w:t>10</w:t>
            </w:r>
          </w:p>
        </w:tc>
        <w:tc>
          <w:tcPr>
            <w:tcW w:w="0" w:type="auto"/>
            <w:hideMark/>
          </w:tcPr>
          <w:p w14:paraId="2AEFA643" w14:textId="77777777" w:rsidR="005E4D51" w:rsidRPr="005E4D51" w:rsidRDefault="005E4D51" w:rsidP="00687D6F">
            <w:pPr>
              <w:spacing w:before="120" w:after="120" w:line="240" w:lineRule="auto"/>
              <w:rPr>
                <w:sz w:val="20"/>
                <w:szCs w:val="20"/>
              </w:rPr>
            </w:pPr>
            <w:proofErr w:type="spellStart"/>
            <w:r w:rsidRPr="005E4D51">
              <w:rPr>
                <w:sz w:val="20"/>
                <w:szCs w:val="20"/>
              </w:rPr>
              <w:t>Embling</w:t>
            </w:r>
            <w:proofErr w:type="spellEnd"/>
            <w:r w:rsidRPr="005E4D51">
              <w:rPr>
                <w:sz w:val="20"/>
                <w:szCs w:val="20"/>
              </w:rPr>
              <w:t xml:space="preserve"> et al. (2022)</w:t>
            </w:r>
          </w:p>
        </w:tc>
        <w:tc>
          <w:tcPr>
            <w:tcW w:w="0" w:type="auto"/>
            <w:hideMark/>
          </w:tcPr>
          <w:p w14:paraId="46CA1B7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28CE79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9C942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EB390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9F8DF7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BA117F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E20583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9E5CDF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01C34C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522B12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EF22736"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30D4C4B1" w14:textId="77777777" w:rsidTr="00687D6F">
        <w:tc>
          <w:tcPr>
            <w:tcW w:w="0" w:type="auto"/>
            <w:hideMark/>
          </w:tcPr>
          <w:p w14:paraId="7D39FA55" w14:textId="77777777" w:rsidR="005E4D51" w:rsidRPr="005E4D51" w:rsidRDefault="005E4D51" w:rsidP="00687D6F">
            <w:pPr>
              <w:spacing w:before="120" w:after="120" w:line="240" w:lineRule="auto"/>
              <w:rPr>
                <w:sz w:val="20"/>
                <w:szCs w:val="20"/>
              </w:rPr>
            </w:pPr>
            <w:r w:rsidRPr="005E4D51">
              <w:rPr>
                <w:sz w:val="20"/>
                <w:szCs w:val="20"/>
              </w:rPr>
              <w:t>11</w:t>
            </w:r>
          </w:p>
        </w:tc>
        <w:tc>
          <w:tcPr>
            <w:tcW w:w="0" w:type="auto"/>
            <w:hideMark/>
          </w:tcPr>
          <w:p w14:paraId="34457EAC" w14:textId="77777777" w:rsidR="005E4D51" w:rsidRPr="005E4D51" w:rsidRDefault="005E4D51" w:rsidP="00687D6F">
            <w:pPr>
              <w:spacing w:before="120" w:after="120" w:line="240" w:lineRule="auto"/>
              <w:rPr>
                <w:sz w:val="20"/>
                <w:szCs w:val="20"/>
              </w:rPr>
            </w:pPr>
            <w:r w:rsidRPr="005E4D51">
              <w:rPr>
                <w:sz w:val="20"/>
                <w:szCs w:val="20"/>
              </w:rPr>
              <w:t>Erdem (2021)</w:t>
            </w:r>
          </w:p>
        </w:tc>
        <w:tc>
          <w:tcPr>
            <w:tcW w:w="0" w:type="auto"/>
            <w:hideMark/>
          </w:tcPr>
          <w:p w14:paraId="6919669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E82CF4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57D29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337540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C9F9AE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207AF7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E38E0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3CD3B1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360242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A5743A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0CA6D6D"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666DCE46" w14:textId="77777777" w:rsidTr="00687D6F">
        <w:tc>
          <w:tcPr>
            <w:tcW w:w="0" w:type="auto"/>
            <w:hideMark/>
          </w:tcPr>
          <w:p w14:paraId="6D8A88D3" w14:textId="77777777" w:rsidR="005E4D51" w:rsidRPr="005E4D51" w:rsidRDefault="005E4D51" w:rsidP="00687D6F">
            <w:pPr>
              <w:spacing w:before="120" w:after="120" w:line="240" w:lineRule="auto"/>
              <w:rPr>
                <w:sz w:val="20"/>
                <w:szCs w:val="20"/>
              </w:rPr>
            </w:pPr>
            <w:r w:rsidRPr="005E4D51">
              <w:rPr>
                <w:sz w:val="20"/>
                <w:szCs w:val="20"/>
              </w:rPr>
              <w:lastRenderedPageBreak/>
              <w:t>12</w:t>
            </w:r>
          </w:p>
        </w:tc>
        <w:tc>
          <w:tcPr>
            <w:tcW w:w="0" w:type="auto"/>
            <w:hideMark/>
          </w:tcPr>
          <w:p w14:paraId="76AFEE46" w14:textId="77777777" w:rsidR="005E4D51" w:rsidRPr="005E4D51" w:rsidRDefault="005E4D51" w:rsidP="00687D6F">
            <w:pPr>
              <w:spacing w:before="120" w:after="120" w:line="240" w:lineRule="auto"/>
              <w:rPr>
                <w:sz w:val="20"/>
                <w:szCs w:val="20"/>
              </w:rPr>
            </w:pPr>
            <w:r w:rsidRPr="005E4D51">
              <w:rPr>
                <w:sz w:val="20"/>
                <w:szCs w:val="20"/>
              </w:rPr>
              <w:t>Farzand et al. (2025)</w:t>
            </w:r>
          </w:p>
        </w:tc>
        <w:tc>
          <w:tcPr>
            <w:tcW w:w="0" w:type="auto"/>
            <w:hideMark/>
          </w:tcPr>
          <w:p w14:paraId="5654FBB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49D1A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FBFD22"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D2ACD8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E1C9003"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78CD8B3E"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0063C6A8"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EC8DBB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AA10C2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F5B861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33270D" w14:textId="77777777" w:rsidR="005E4D51" w:rsidRPr="005E4D51" w:rsidRDefault="005E4D51" w:rsidP="00687D6F">
            <w:pPr>
              <w:spacing w:before="120" w:after="120" w:line="240" w:lineRule="auto"/>
              <w:rPr>
                <w:i/>
                <w:iCs/>
                <w:sz w:val="20"/>
                <w:szCs w:val="20"/>
              </w:rPr>
            </w:pPr>
            <w:r w:rsidRPr="005E4D51">
              <w:rPr>
                <w:b/>
                <w:bCs/>
                <w:i/>
                <w:iCs/>
                <w:sz w:val="20"/>
                <w:szCs w:val="20"/>
              </w:rPr>
              <w:t>Moderate</w:t>
            </w:r>
          </w:p>
        </w:tc>
      </w:tr>
      <w:tr w:rsidR="005E4D51" w:rsidRPr="005E4D51" w14:paraId="358632E9" w14:textId="77777777" w:rsidTr="00687D6F">
        <w:tc>
          <w:tcPr>
            <w:tcW w:w="0" w:type="auto"/>
            <w:hideMark/>
          </w:tcPr>
          <w:p w14:paraId="1D8F483F" w14:textId="77777777" w:rsidR="005E4D51" w:rsidRPr="005E4D51" w:rsidRDefault="005E4D51" w:rsidP="00687D6F">
            <w:pPr>
              <w:spacing w:before="120" w:after="120" w:line="240" w:lineRule="auto"/>
              <w:rPr>
                <w:sz w:val="20"/>
                <w:szCs w:val="20"/>
              </w:rPr>
            </w:pPr>
            <w:r w:rsidRPr="005E4D51">
              <w:rPr>
                <w:sz w:val="20"/>
                <w:szCs w:val="20"/>
              </w:rPr>
              <w:t>13</w:t>
            </w:r>
          </w:p>
        </w:tc>
        <w:tc>
          <w:tcPr>
            <w:tcW w:w="0" w:type="auto"/>
            <w:hideMark/>
          </w:tcPr>
          <w:p w14:paraId="1CD3532F" w14:textId="77777777" w:rsidR="005E4D51" w:rsidRPr="005E4D51" w:rsidRDefault="005E4D51" w:rsidP="00687D6F">
            <w:pPr>
              <w:spacing w:before="120" w:after="120" w:line="240" w:lineRule="auto"/>
              <w:rPr>
                <w:sz w:val="20"/>
                <w:szCs w:val="20"/>
              </w:rPr>
            </w:pPr>
            <w:proofErr w:type="spellStart"/>
            <w:r w:rsidRPr="005E4D51">
              <w:rPr>
                <w:sz w:val="20"/>
                <w:szCs w:val="20"/>
              </w:rPr>
              <w:t>Fernqvist</w:t>
            </w:r>
            <w:proofErr w:type="spellEnd"/>
            <w:r w:rsidRPr="005E4D51">
              <w:rPr>
                <w:sz w:val="20"/>
                <w:szCs w:val="20"/>
              </w:rPr>
              <w:t xml:space="preserve">, </w:t>
            </w:r>
            <w:proofErr w:type="spellStart"/>
            <w:r w:rsidRPr="005E4D51">
              <w:rPr>
                <w:sz w:val="20"/>
                <w:szCs w:val="20"/>
              </w:rPr>
              <w:t>Spendrup</w:t>
            </w:r>
            <w:proofErr w:type="spellEnd"/>
            <w:r w:rsidRPr="005E4D51">
              <w:rPr>
                <w:sz w:val="20"/>
                <w:szCs w:val="20"/>
              </w:rPr>
              <w:t xml:space="preserve"> and </w:t>
            </w:r>
            <w:proofErr w:type="spellStart"/>
            <w:r w:rsidRPr="005E4D51">
              <w:rPr>
                <w:sz w:val="20"/>
                <w:szCs w:val="20"/>
              </w:rPr>
              <w:t>Tellström</w:t>
            </w:r>
            <w:proofErr w:type="spellEnd"/>
            <w:r w:rsidRPr="005E4D51">
              <w:rPr>
                <w:sz w:val="20"/>
                <w:szCs w:val="20"/>
              </w:rPr>
              <w:t xml:space="preserve"> (2024)</w:t>
            </w:r>
          </w:p>
        </w:tc>
        <w:tc>
          <w:tcPr>
            <w:tcW w:w="0" w:type="auto"/>
            <w:hideMark/>
          </w:tcPr>
          <w:p w14:paraId="722AF1B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86CEF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2BDE3D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9DBA04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9A09B8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17BA539"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1F7E361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7ED63D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91C59B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FAAB22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2822304"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6F30FB6D" w14:textId="77777777" w:rsidTr="00687D6F">
        <w:tc>
          <w:tcPr>
            <w:tcW w:w="0" w:type="auto"/>
            <w:hideMark/>
          </w:tcPr>
          <w:p w14:paraId="785BE20B" w14:textId="77777777" w:rsidR="005E4D51" w:rsidRPr="005E4D51" w:rsidRDefault="005E4D51" w:rsidP="00687D6F">
            <w:pPr>
              <w:spacing w:before="120" w:after="120" w:line="240" w:lineRule="auto"/>
              <w:rPr>
                <w:sz w:val="20"/>
                <w:szCs w:val="20"/>
              </w:rPr>
            </w:pPr>
            <w:r w:rsidRPr="005E4D51">
              <w:rPr>
                <w:sz w:val="20"/>
                <w:szCs w:val="20"/>
              </w:rPr>
              <w:t>14</w:t>
            </w:r>
          </w:p>
        </w:tc>
        <w:tc>
          <w:tcPr>
            <w:tcW w:w="0" w:type="auto"/>
            <w:hideMark/>
          </w:tcPr>
          <w:p w14:paraId="77FBB22F" w14:textId="77777777" w:rsidR="005E4D51" w:rsidRPr="005E4D51" w:rsidRDefault="005E4D51" w:rsidP="00687D6F">
            <w:pPr>
              <w:spacing w:before="120" w:after="120" w:line="240" w:lineRule="auto"/>
              <w:rPr>
                <w:sz w:val="20"/>
                <w:szCs w:val="20"/>
              </w:rPr>
            </w:pPr>
            <w:proofErr w:type="spellStart"/>
            <w:r w:rsidRPr="005E4D51">
              <w:rPr>
                <w:sz w:val="20"/>
                <w:szCs w:val="20"/>
              </w:rPr>
              <w:t>Firoozzare</w:t>
            </w:r>
            <w:proofErr w:type="spellEnd"/>
            <w:r w:rsidRPr="005E4D51">
              <w:rPr>
                <w:sz w:val="20"/>
                <w:szCs w:val="20"/>
              </w:rPr>
              <w:t xml:space="preserve"> et al. (2024)</w:t>
            </w:r>
          </w:p>
        </w:tc>
        <w:tc>
          <w:tcPr>
            <w:tcW w:w="0" w:type="auto"/>
            <w:hideMark/>
          </w:tcPr>
          <w:p w14:paraId="0DEFAE6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F01C27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18D1E8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DD9D53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8D5C8EC"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C89B7B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A59A0E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B7D907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B1BC59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3786A6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D96D9DF"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7264BA52" w14:textId="77777777" w:rsidTr="00687D6F">
        <w:tc>
          <w:tcPr>
            <w:tcW w:w="0" w:type="auto"/>
            <w:hideMark/>
          </w:tcPr>
          <w:p w14:paraId="452A8660" w14:textId="77777777" w:rsidR="005E4D51" w:rsidRPr="005E4D51" w:rsidRDefault="005E4D51" w:rsidP="00687D6F">
            <w:pPr>
              <w:spacing w:before="120" w:after="120" w:line="240" w:lineRule="auto"/>
              <w:rPr>
                <w:sz w:val="20"/>
                <w:szCs w:val="20"/>
              </w:rPr>
            </w:pPr>
            <w:r w:rsidRPr="005E4D51">
              <w:rPr>
                <w:sz w:val="20"/>
                <w:szCs w:val="20"/>
              </w:rPr>
              <w:t>15</w:t>
            </w:r>
          </w:p>
        </w:tc>
        <w:tc>
          <w:tcPr>
            <w:tcW w:w="0" w:type="auto"/>
            <w:hideMark/>
          </w:tcPr>
          <w:p w14:paraId="0B71DB6F" w14:textId="77777777" w:rsidR="005E4D51" w:rsidRPr="005E4D51" w:rsidRDefault="005E4D51" w:rsidP="00687D6F">
            <w:pPr>
              <w:spacing w:before="120" w:after="120" w:line="240" w:lineRule="auto"/>
              <w:rPr>
                <w:sz w:val="20"/>
                <w:szCs w:val="20"/>
              </w:rPr>
            </w:pPr>
            <w:r w:rsidRPr="005E4D51">
              <w:rPr>
                <w:sz w:val="20"/>
                <w:szCs w:val="20"/>
              </w:rPr>
              <w:t>Food Standards Agency (2025)</w:t>
            </w:r>
          </w:p>
        </w:tc>
        <w:tc>
          <w:tcPr>
            <w:tcW w:w="0" w:type="auto"/>
            <w:hideMark/>
          </w:tcPr>
          <w:p w14:paraId="29FBDA8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DFB8FD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6CADFC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FF8EFD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C15539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934647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9FF852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AA3BAB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63E523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FE43A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1B686F9"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3B17C456" w14:textId="77777777" w:rsidTr="00687D6F">
        <w:tc>
          <w:tcPr>
            <w:tcW w:w="0" w:type="auto"/>
            <w:hideMark/>
          </w:tcPr>
          <w:p w14:paraId="1D4CE104" w14:textId="77777777" w:rsidR="005E4D51" w:rsidRPr="005E4D51" w:rsidRDefault="005E4D51" w:rsidP="00687D6F">
            <w:pPr>
              <w:spacing w:before="120" w:after="120" w:line="240" w:lineRule="auto"/>
              <w:rPr>
                <w:sz w:val="20"/>
                <w:szCs w:val="20"/>
              </w:rPr>
            </w:pPr>
            <w:r w:rsidRPr="005E4D51">
              <w:rPr>
                <w:sz w:val="20"/>
                <w:szCs w:val="20"/>
              </w:rPr>
              <w:t>16</w:t>
            </w:r>
          </w:p>
        </w:tc>
        <w:tc>
          <w:tcPr>
            <w:tcW w:w="0" w:type="auto"/>
            <w:hideMark/>
          </w:tcPr>
          <w:p w14:paraId="2961086F" w14:textId="77777777" w:rsidR="005E4D51" w:rsidRPr="005E4D51" w:rsidRDefault="005E4D51" w:rsidP="00687D6F">
            <w:pPr>
              <w:spacing w:before="120" w:after="120" w:line="240" w:lineRule="auto"/>
              <w:rPr>
                <w:sz w:val="20"/>
                <w:szCs w:val="20"/>
              </w:rPr>
            </w:pPr>
            <w:r w:rsidRPr="005E4D51">
              <w:rPr>
                <w:sz w:val="20"/>
                <w:szCs w:val="20"/>
              </w:rPr>
              <w:t>Ford et al. (2023)</w:t>
            </w:r>
          </w:p>
        </w:tc>
        <w:tc>
          <w:tcPr>
            <w:tcW w:w="0" w:type="auto"/>
            <w:hideMark/>
          </w:tcPr>
          <w:p w14:paraId="0A8D43B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86BC8E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A0819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3BB589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543B43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1655D8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8C2AD4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F7E92C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5D28EA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9B8524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F390F96"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3C6D3911" w14:textId="77777777" w:rsidTr="00687D6F">
        <w:tc>
          <w:tcPr>
            <w:tcW w:w="0" w:type="auto"/>
            <w:hideMark/>
          </w:tcPr>
          <w:p w14:paraId="19D3DEBA" w14:textId="77777777" w:rsidR="005E4D51" w:rsidRPr="005E4D51" w:rsidRDefault="005E4D51" w:rsidP="00687D6F">
            <w:pPr>
              <w:spacing w:before="120" w:after="120" w:line="240" w:lineRule="auto"/>
              <w:rPr>
                <w:sz w:val="20"/>
                <w:szCs w:val="20"/>
              </w:rPr>
            </w:pPr>
            <w:r w:rsidRPr="005E4D51">
              <w:rPr>
                <w:sz w:val="20"/>
                <w:szCs w:val="20"/>
              </w:rPr>
              <w:t>17</w:t>
            </w:r>
          </w:p>
        </w:tc>
        <w:tc>
          <w:tcPr>
            <w:tcW w:w="0" w:type="auto"/>
            <w:hideMark/>
          </w:tcPr>
          <w:p w14:paraId="701443FC" w14:textId="77777777" w:rsidR="005E4D51" w:rsidRPr="005E4D51" w:rsidRDefault="005E4D51" w:rsidP="00687D6F">
            <w:pPr>
              <w:spacing w:before="120" w:after="120" w:line="240" w:lineRule="auto"/>
              <w:rPr>
                <w:sz w:val="20"/>
                <w:szCs w:val="20"/>
              </w:rPr>
            </w:pPr>
            <w:r w:rsidRPr="005E4D51">
              <w:rPr>
                <w:sz w:val="20"/>
                <w:szCs w:val="20"/>
              </w:rPr>
              <w:t>Garlick/ONS (2022)</w:t>
            </w:r>
          </w:p>
        </w:tc>
        <w:tc>
          <w:tcPr>
            <w:tcW w:w="0" w:type="auto"/>
            <w:hideMark/>
          </w:tcPr>
          <w:p w14:paraId="5481002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3EF975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98D767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305898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6797D3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DC4C4C0"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10BCCE9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64D823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68872C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A757F7"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6DE67040"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15FA0E60" w14:textId="77777777" w:rsidTr="00687D6F">
        <w:tc>
          <w:tcPr>
            <w:tcW w:w="0" w:type="auto"/>
            <w:hideMark/>
          </w:tcPr>
          <w:p w14:paraId="453317B8" w14:textId="77777777" w:rsidR="005E4D51" w:rsidRPr="005E4D51" w:rsidRDefault="005E4D51" w:rsidP="00687D6F">
            <w:pPr>
              <w:spacing w:before="120" w:after="120" w:line="240" w:lineRule="auto"/>
              <w:rPr>
                <w:sz w:val="20"/>
                <w:szCs w:val="20"/>
              </w:rPr>
            </w:pPr>
            <w:r w:rsidRPr="005E4D51">
              <w:rPr>
                <w:sz w:val="20"/>
                <w:szCs w:val="20"/>
              </w:rPr>
              <w:t>18</w:t>
            </w:r>
          </w:p>
        </w:tc>
        <w:tc>
          <w:tcPr>
            <w:tcW w:w="0" w:type="auto"/>
            <w:hideMark/>
          </w:tcPr>
          <w:p w14:paraId="5421BFD0" w14:textId="77777777" w:rsidR="005E4D51" w:rsidRPr="005E4D51" w:rsidRDefault="005E4D51" w:rsidP="00687D6F">
            <w:pPr>
              <w:spacing w:before="120" w:after="120" w:line="240" w:lineRule="auto"/>
              <w:rPr>
                <w:sz w:val="20"/>
                <w:szCs w:val="20"/>
              </w:rPr>
            </w:pPr>
            <w:r w:rsidRPr="005E4D51">
              <w:rPr>
                <w:sz w:val="20"/>
                <w:szCs w:val="20"/>
              </w:rPr>
              <w:t>Ghazanfari et al. (2024)</w:t>
            </w:r>
          </w:p>
        </w:tc>
        <w:tc>
          <w:tcPr>
            <w:tcW w:w="0" w:type="auto"/>
            <w:hideMark/>
          </w:tcPr>
          <w:p w14:paraId="2DC883D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07619C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DC6F4B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4A767D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546F04F"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D7DB45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A7BEC1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F1DAFB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0EB96A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8FFC9C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EDB9B5"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F638B45" w14:textId="77777777" w:rsidTr="00687D6F">
        <w:tc>
          <w:tcPr>
            <w:tcW w:w="0" w:type="auto"/>
            <w:hideMark/>
          </w:tcPr>
          <w:p w14:paraId="35064680" w14:textId="77777777" w:rsidR="005E4D51" w:rsidRPr="005E4D51" w:rsidRDefault="005E4D51" w:rsidP="00687D6F">
            <w:pPr>
              <w:spacing w:before="120" w:after="120" w:line="240" w:lineRule="auto"/>
              <w:rPr>
                <w:sz w:val="20"/>
                <w:szCs w:val="20"/>
              </w:rPr>
            </w:pPr>
            <w:r w:rsidRPr="005E4D51">
              <w:rPr>
                <w:sz w:val="20"/>
                <w:szCs w:val="20"/>
              </w:rPr>
              <w:t>19</w:t>
            </w:r>
          </w:p>
        </w:tc>
        <w:tc>
          <w:tcPr>
            <w:tcW w:w="0" w:type="auto"/>
            <w:hideMark/>
          </w:tcPr>
          <w:p w14:paraId="4CCB7D3B" w14:textId="77777777" w:rsidR="005E4D51" w:rsidRPr="005E4D51" w:rsidRDefault="005E4D51" w:rsidP="00687D6F">
            <w:pPr>
              <w:spacing w:before="120" w:after="120" w:line="240" w:lineRule="auto"/>
              <w:rPr>
                <w:sz w:val="20"/>
                <w:szCs w:val="20"/>
              </w:rPr>
            </w:pPr>
            <w:r w:rsidRPr="005E4D51">
              <w:rPr>
                <w:sz w:val="20"/>
                <w:szCs w:val="20"/>
              </w:rPr>
              <w:t>Greis et al. (2023)</w:t>
            </w:r>
          </w:p>
        </w:tc>
        <w:tc>
          <w:tcPr>
            <w:tcW w:w="0" w:type="auto"/>
            <w:hideMark/>
          </w:tcPr>
          <w:p w14:paraId="35902D6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29C01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BC55F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F3A52A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B8272F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68054F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447E08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47E0E6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FBAAC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BD3B64B"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5405037C"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73FF6A48" w14:textId="77777777" w:rsidTr="00687D6F">
        <w:tc>
          <w:tcPr>
            <w:tcW w:w="0" w:type="auto"/>
            <w:hideMark/>
          </w:tcPr>
          <w:p w14:paraId="08E2C1D1" w14:textId="77777777" w:rsidR="005E4D51" w:rsidRPr="005E4D51" w:rsidRDefault="005E4D51" w:rsidP="00687D6F">
            <w:pPr>
              <w:spacing w:before="120" w:after="120" w:line="240" w:lineRule="auto"/>
              <w:rPr>
                <w:sz w:val="20"/>
                <w:szCs w:val="20"/>
              </w:rPr>
            </w:pPr>
            <w:r w:rsidRPr="005E4D51">
              <w:rPr>
                <w:sz w:val="20"/>
                <w:szCs w:val="20"/>
              </w:rPr>
              <w:t>20</w:t>
            </w:r>
          </w:p>
        </w:tc>
        <w:tc>
          <w:tcPr>
            <w:tcW w:w="0" w:type="auto"/>
            <w:hideMark/>
          </w:tcPr>
          <w:p w14:paraId="7E322A0A" w14:textId="77777777" w:rsidR="005E4D51" w:rsidRPr="005E4D51" w:rsidRDefault="005E4D51" w:rsidP="00687D6F">
            <w:pPr>
              <w:spacing w:before="120" w:after="120" w:line="240" w:lineRule="auto"/>
              <w:rPr>
                <w:sz w:val="20"/>
                <w:szCs w:val="20"/>
              </w:rPr>
            </w:pPr>
            <w:proofErr w:type="spellStart"/>
            <w:r w:rsidRPr="005E4D51">
              <w:rPr>
                <w:sz w:val="20"/>
                <w:szCs w:val="20"/>
              </w:rPr>
              <w:t>Gültekin</w:t>
            </w:r>
            <w:proofErr w:type="spellEnd"/>
            <w:r w:rsidRPr="005E4D51">
              <w:rPr>
                <w:sz w:val="20"/>
                <w:szCs w:val="20"/>
              </w:rPr>
              <w:t xml:space="preserve"> and </w:t>
            </w:r>
            <w:proofErr w:type="spellStart"/>
            <w:r w:rsidRPr="005E4D51">
              <w:rPr>
                <w:sz w:val="20"/>
                <w:szCs w:val="20"/>
              </w:rPr>
              <w:t>Veuphuteh</w:t>
            </w:r>
            <w:proofErr w:type="spellEnd"/>
            <w:r w:rsidRPr="005E4D51">
              <w:rPr>
                <w:sz w:val="20"/>
                <w:szCs w:val="20"/>
              </w:rPr>
              <w:t xml:space="preserve"> (2023)</w:t>
            </w:r>
          </w:p>
        </w:tc>
        <w:tc>
          <w:tcPr>
            <w:tcW w:w="0" w:type="auto"/>
            <w:hideMark/>
          </w:tcPr>
          <w:p w14:paraId="6583CDE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C7ECB9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55544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F8FA56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4CA1AE4"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87683E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5B018E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FB82EC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E798D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ADEE59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41BA7C1"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7FB25F0C" w14:textId="77777777" w:rsidTr="00687D6F">
        <w:tc>
          <w:tcPr>
            <w:tcW w:w="0" w:type="auto"/>
            <w:hideMark/>
          </w:tcPr>
          <w:p w14:paraId="289D3DD3" w14:textId="77777777" w:rsidR="005E4D51" w:rsidRPr="005E4D51" w:rsidRDefault="005E4D51" w:rsidP="00687D6F">
            <w:pPr>
              <w:spacing w:before="120" w:after="120" w:line="240" w:lineRule="auto"/>
              <w:rPr>
                <w:sz w:val="20"/>
                <w:szCs w:val="20"/>
              </w:rPr>
            </w:pPr>
            <w:r w:rsidRPr="005E4D51">
              <w:rPr>
                <w:sz w:val="20"/>
                <w:szCs w:val="20"/>
              </w:rPr>
              <w:t>21</w:t>
            </w:r>
          </w:p>
        </w:tc>
        <w:tc>
          <w:tcPr>
            <w:tcW w:w="0" w:type="auto"/>
            <w:hideMark/>
          </w:tcPr>
          <w:p w14:paraId="33599042" w14:textId="77777777" w:rsidR="005E4D51" w:rsidRPr="005E4D51" w:rsidRDefault="005E4D51" w:rsidP="00687D6F">
            <w:pPr>
              <w:spacing w:before="120" w:after="120" w:line="240" w:lineRule="auto"/>
              <w:rPr>
                <w:sz w:val="20"/>
                <w:szCs w:val="20"/>
              </w:rPr>
            </w:pPr>
            <w:r w:rsidRPr="005E4D51">
              <w:rPr>
                <w:sz w:val="20"/>
                <w:szCs w:val="20"/>
              </w:rPr>
              <w:t>Ho et al. (2022)</w:t>
            </w:r>
          </w:p>
        </w:tc>
        <w:tc>
          <w:tcPr>
            <w:tcW w:w="0" w:type="auto"/>
            <w:hideMark/>
          </w:tcPr>
          <w:p w14:paraId="0E000E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2D3B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961C46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6B959B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FB2E22B"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C9B8A0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60AF28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D060F0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C7BB3B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0AB7A4F"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D7FECF6"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34D79FDD" w14:textId="77777777" w:rsidTr="00687D6F">
        <w:tc>
          <w:tcPr>
            <w:tcW w:w="0" w:type="auto"/>
            <w:hideMark/>
          </w:tcPr>
          <w:p w14:paraId="78F54CB6" w14:textId="77777777" w:rsidR="005E4D51" w:rsidRPr="005E4D51" w:rsidRDefault="005E4D51" w:rsidP="00687D6F">
            <w:pPr>
              <w:spacing w:before="120" w:after="120" w:line="240" w:lineRule="auto"/>
              <w:rPr>
                <w:sz w:val="20"/>
                <w:szCs w:val="20"/>
              </w:rPr>
            </w:pPr>
            <w:r w:rsidRPr="005E4D51">
              <w:rPr>
                <w:sz w:val="20"/>
                <w:szCs w:val="20"/>
              </w:rPr>
              <w:t>22</w:t>
            </w:r>
          </w:p>
        </w:tc>
        <w:tc>
          <w:tcPr>
            <w:tcW w:w="0" w:type="auto"/>
            <w:hideMark/>
          </w:tcPr>
          <w:p w14:paraId="758CDDF9" w14:textId="77777777" w:rsidR="005E4D51" w:rsidRPr="005E4D51" w:rsidRDefault="005E4D51" w:rsidP="00687D6F">
            <w:pPr>
              <w:spacing w:before="120" w:after="120" w:line="240" w:lineRule="auto"/>
              <w:rPr>
                <w:sz w:val="20"/>
                <w:szCs w:val="20"/>
              </w:rPr>
            </w:pPr>
            <w:r w:rsidRPr="005E4D51">
              <w:rPr>
                <w:sz w:val="20"/>
                <w:szCs w:val="20"/>
              </w:rPr>
              <w:t>House et al. (2024)</w:t>
            </w:r>
          </w:p>
        </w:tc>
        <w:tc>
          <w:tcPr>
            <w:tcW w:w="0" w:type="auto"/>
            <w:hideMark/>
          </w:tcPr>
          <w:p w14:paraId="382C7D0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DC5AB8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352D53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BCA005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F7BB1E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655391"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0543E1B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83786B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5390FA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919367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4BDFDA"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788DCAE1" w14:textId="77777777" w:rsidTr="00687D6F">
        <w:tc>
          <w:tcPr>
            <w:tcW w:w="0" w:type="auto"/>
            <w:hideMark/>
          </w:tcPr>
          <w:p w14:paraId="4F1CA9E4" w14:textId="77777777" w:rsidR="005E4D51" w:rsidRPr="005E4D51" w:rsidRDefault="005E4D51" w:rsidP="00687D6F">
            <w:pPr>
              <w:spacing w:before="120" w:after="120" w:line="240" w:lineRule="auto"/>
              <w:rPr>
                <w:sz w:val="20"/>
                <w:szCs w:val="20"/>
              </w:rPr>
            </w:pPr>
            <w:r w:rsidRPr="005E4D51">
              <w:rPr>
                <w:sz w:val="20"/>
                <w:szCs w:val="20"/>
              </w:rPr>
              <w:t>23</w:t>
            </w:r>
          </w:p>
        </w:tc>
        <w:tc>
          <w:tcPr>
            <w:tcW w:w="0" w:type="auto"/>
            <w:hideMark/>
          </w:tcPr>
          <w:p w14:paraId="19AE6A0B" w14:textId="77777777" w:rsidR="005E4D51" w:rsidRPr="005E4D51" w:rsidRDefault="005E4D51" w:rsidP="00687D6F">
            <w:pPr>
              <w:spacing w:before="120" w:after="120" w:line="240" w:lineRule="auto"/>
              <w:rPr>
                <w:sz w:val="20"/>
                <w:szCs w:val="20"/>
              </w:rPr>
            </w:pPr>
            <w:r w:rsidRPr="005E4D51">
              <w:rPr>
                <w:sz w:val="20"/>
                <w:szCs w:val="20"/>
              </w:rPr>
              <w:t>Jaeger, Chheang and Ares (2023)</w:t>
            </w:r>
          </w:p>
        </w:tc>
        <w:tc>
          <w:tcPr>
            <w:tcW w:w="0" w:type="auto"/>
            <w:hideMark/>
          </w:tcPr>
          <w:p w14:paraId="5326F62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8BDD49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59174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840952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0A6AAD8"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74F50AC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ABDDE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6D680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B3B839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333B0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96C3DDA"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E42DE26" w14:textId="77777777" w:rsidTr="00687D6F">
        <w:tc>
          <w:tcPr>
            <w:tcW w:w="0" w:type="auto"/>
            <w:hideMark/>
          </w:tcPr>
          <w:p w14:paraId="72AD0F26" w14:textId="77777777" w:rsidR="005E4D51" w:rsidRPr="005E4D51" w:rsidRDefault="005E4D51" w:rsidP="00687D6F">
            <w:pPr>
              <w:spacing w:before="120" w:after="120" w:line="240" w:lineRule="auto"/>
              <w:rPr>
                <w:sz w:val="20"/>
                <w:szCs w:val="20"/>
              </w:rPr>
            </w:pPr>
            <w:r w:rsidRPr="005E4D51">
              <w:rPr>
                <w:sz w:val="20"/>
                <w:szCs w:val="20"/>
              </w:rPr>
              <w:t>24</w:t>
            </w:r>
          </w:p>
        </w:tc>
        <w:tc>
          <w:tcPr>
            <w:tcW w:w="0" w:type="auto"/>
            <w:hideMark/>
          </w:tcPr>
          <w:p w14:paraId="742B16EB" w14:textId="77777777" w:rsidR="005E4D51" w:rsidRPr="005E4D51" w:rsidRDefault="005E4D51" w:rsidP="00687D6F">
            <w:pPr>
              <w:spacing w:before="120" w:after="120" w:line="240" w:lineRule="auto"/>
              <w:rPr>
                <w:sz w:val="20"/>
                <w:szCs w:val="20"/>
              </w:rPr>
            </w:pPr>
            <w:r w:rsidRPr="005E4D51">
              <w:rPr>
                <w:sz w:val="20"/>
                <w:szCs w:val="20"/>
              </w:rPr>
              <w:t>Jayasinghe, Byrne and Hills (2025)</w:t>
            </w:r>
          </w:p>
        </w:tc>
        <w:tc>
          <w:tcPr>
            <w:tcW w:w="0" w:type="auto"/>
            <w:hideMark/>
          </w:tcPr>
          <w:p w14:paraId="341B27C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0D231F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AD2E847"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825E40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AAB518"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4FF2228C"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172443FB"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6550B5F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461D75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88FF6A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5F760A1" w14:textId="77777777" w:rsidR="005E4D51" w:rsidRPr="005E4D51" w:rsidRDefault="005E4D51" w:rsidP="00687D6F">
            <w:pPr>
              <w:spacing w:before="120" w:after="120" w:line="240" w:lineRule="auto"/>
              <w:rPr>
                <w:i/>
                <w:iCs/>
                <w:sz w:val="20"/>
                <w:szCs w:val="20"/>
              </w:rPr>
            </w:pPr>
            <w:r w:rsidRPr="005E4D51">
              <w:rPr>
                <w:b/>
                <w:bCs/>
                <w:i/>
                <w:iCs/>
                <w:sz w:val="20"/>
                <w:szCs w:val="20"/>
              </w:rPr>
              <w:t>Moderate</w:t>
            </w:r>
          </w:p>
        </w:tc>
      </w:tr>
      <w:tr w:rsidR="005E4D51" w:rsidRPr="005E4D51" w14:paraId="7A9FB2C1" w14:textId="77777777" w:rsidTr="00687D6F">
        <w:tc>
          <w:tcPr>
            <w:tcW w:w="0" w:type="auto"/>
            <w:hideMark/>
          </w:tcPr>
          <w:p w14:paraId="46513397" w14:textId="77777777" w:rsidR="005E4D51" w:rsidRPr="005E4D51" w:rsidRDefault="005E4D51" w:rsidP="00687D6F">
            <w:pPr>
              <w:spacing w:before="120" w:after="120" w:line="240" w:lineRule="auto"/>
              <w:rPr>
                <w:sz w:val="20"/>
                <w:szCs w:val="20"/>
              </w:rPr>
            </w:pPr>
            <w:r w:rsidRPr="005E4D51">
              <w:rPr>
                <w:sz w:val="20"/>
                <w:szCs w:val="20"/>
              </w:rPr>
              <w:t>25</w:t>
            </w:r>
          </w:p>
        </w:tc>
        <w:tc>
          <w:tcPr>
            <w:tcW w:w="0" w:type="auto"/>
            <w:hideMark/>
          </w:tcPr>
          <w:p w14:paraId="34351540" w14:textId="77777777" w:rsidR="005E4D51" w:rsidRPr="005E4D51" w:rsidRDefault="005E4D51" w:rsidP="00687D6F">
            <w:pPr>
              <w:spacing w:before="120" w:after="120" w:line="240" w:lineRule="auto"/>
              <w:rPr>
                <w:sz w:val="20"/>
                <w:szCs w:val="20"/>
              </w:rPr>
            </w:pPr>
            <w:r w:rsidRPr="005E4D51">
              <w:rPr>
                <w:sz w:val="20"/>
                <w:szCs w:val="20"/>
              </w:rPr>
              <w:t>Jeong and Lee (2021)</w:t>
            </w:r>
          </w:p>
        </w:tc>
        <w:tc>
          <w:tcPr>
            <w:tcW w:w="0" w:type="auto"/>
            <w:hideMark/>
          </w:tcPr>
          <w:p w14:paraId="737D199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14B411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F0D192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48AA21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578492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29B5B5A"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6D0C3AA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933D46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468D12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42BCB0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F18EF42"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031574A7" w14:textId="77777777" w:rsidTr="00687D6F">
        <w:tc>
          <w:tcPr>
            <w:tcW w:w="0" w:type="auto"/>
            <w:hideMark/>
          </w:tcPr>
          <w:p w14:paraId="5B999903" w14:textId="77777777" w:rsidR="005E4D51" w:rsidRPr="005E4D51" w:rsidRDefault="005E4D51" w:rsidP="00687D6F">
            <w:pPr>
              <w:spacing w:before="120" w:after="120" w:line="240" w:lineRule="auto"/>
              <w:rPr>
                <w:sz w:val="20"/>
                <w:szCs w:val="20"/>
              </w:rPr>
            </w:pPr>
            <w:r w:rsidRPr="005E4D51">
              <w:rPr>
                <w:sz w:val="20"/>
                <w:szCs w:val="20"/>
              </w:rPr>
              <w:t>26</w:t>
            </w:r>
          </w:p>
        </w:tc>
        <w:tc>
          <w:tcPr>
            <w:tcW w:w="0" w:type="auto"/>
            <w:hideMark/>
          </w:tcPr>
          <w:p w14:paraId="2E8FEE85" w14:textId="77777777" w:rsidR="005E4D51" w:rsidRPr="005E4D51" w:rsidRDefault="005E4D51" w:rsidP="00687D6F">
            <w:pPr>
              <w:spacing w:before="120" w:after="120" w:line="240" w:lineRule="auto"/>
              <w:rPr>
                <w:sz w:val="20"/>
                <w:szCs w:val="20"/>
              </w:rPr>
            </w:pPr>
            <w:r w:rsidRPr="005E4D51">
              <w:rPr>
                <w:sz w:val="20"/>
                <w:szCs w:val="20"/>
              </w:rPr>
              <w:t>Jin and Hwang (2024)</w:t>
            </w:r>
          </w:p>
        </w:tc>
        <w:tc>
          <w:tcPr>
            <w:tcW w:w="0" w:type="auto"/>
            <w:hideMark/>
          </w:tcPr>
          <w:p w14:paraId="62BE236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61246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0BD375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5FFD9F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35ACEA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DB5926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9BFA30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DD792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67D25C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A1E48A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6D561CB"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414A9F83" w14:textId="77777777" w:rsidTr="00687D6F">
        <w:tc>
          <w:tcPr>
            <w:tcW w:w="0" w:type="auto"/>
            <w:hideMark/>
          </w:tcPr>
          <w:p w14:paraId="6928DE37" w14:textId="77777777" w:rsidR="005E4D51" w:rsidRPr="005E4D51" w:rsidRDefault="005E4D51" w:rsidP="00687D6F">
            <w:pPr>
              <w:spacing w:before="120" w:after="120" w:line="240" w:lineRule="auto"/>
              <w:rPr>
                <w:sz w:val="20"/>
                <w:szCs w:val="20"/>
              </w:rPr>
            </w:pPr>
            <w:r w:rsidRPr="005E4D51">
              <w:rPr>
                <w:sz w:val="20"/>
                <w:szCs w:val="20"/>
              </w:rPr>
              <w:t>27</w:t>
            </w:r>
          </w:p>
        </w:tc>
        <w:tc>
          <w:tcPr>
            <w:tcW w:w="0" w:type="auto"/>
            <w:hideMark/>
          </w:tcPr>
          <w:p w14:paraId="5FE1E2FC" w14:textId="77777777" w:rsidR="005E4D51" w:rsidRPr="005E4D51" w:rsidRDefault="005E4D51" w:rsidP="00687D6F">
            <w:pPr>
              <w:spacing w:before="120" w:after="120" w:line="240" w:lineRule="auto"/>
              <w:rPr>
                <w:sz w:val="20"/>
                <w:szCs w:val="20"/>
              </w:rPr>
            </w:pPr>
            <w:r w:rsidRPr="005E4D51">
              <w:rPr>
                <w:sz w:val="20"/>
                <w:szCs w:val="20"/>
              </w:rPr>
              <w:t>Khan and Siddiqui (2026)</w:t>
            </w:r>
          </w:p>
        </w:tc>
        <w:tc>
          <w:tcPr>
            <w:tcW w:w="0" w:type="auto"/>
            <w:hideMark/>
          </w:tcPr>
          <w:p w14:paraId="77CDC9D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CC442D3"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04461B6"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5A653A6A"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787ED04B"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409C907"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7671EE14"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BC75B9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A129B08"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6D26B8E"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417504EC" w14:textId="77777777" w:rsidR="005E4D51" w:rsidRPr="005E4D51" w:rsidRDefault="005E4D51" w:rsidP="00687D6F">
            <w:pPr>
              <w:spacing w:before="120" w:after="120" w:line="240" w:lineRule="auto"/>
              <w:rPr>
                <w:i/>
                <w:iCs/>
                <w:sz w:val="20"/>
                <w:szCs w:val="20"/>
              </w:rPr>
            </w:pPr>
            <w:r w:rsidRPr="005E4D51">
              <w:rPr>
                <w:b/>
                <w:bCs/>
                <w:i/>
                <w:iCs/>
                <w:sz w:val="20"/>
                <w:szCs w:val="20"/>
              </w:rPr>
              <w:t>Moderate</w:t>
            </w:r>
          </w:p>
        </w:tc>
      </w:tr>
      <w:tr w:rsidR="005E4D51" w:rsidRPr="005E4D51" w14:paraId="048E18D1" w14:textId="77777777" w:rsidTr="00687D6F">
        <w:tc>
          <w:tcPr>
            <w:tcW w:w="0" w:type="auto"/>
            <w:hideMark/>
          </w:tcPr>
          <w:p w14:paraId="66D62CE5" w14:textId="77777777" w:rsidR="005E4D51" w:rsidRPr="005E4D51" w:rsidRDefault="005E4D51" w:rsidP="00687D6F">
            <w:pPr>
              <w:spacing w:before="120" w:after="120" w:line="240" w:lineRule="auto"/>
              <w:rPr>
                <w:sz w:val="20"/>
                <w:szCs w:val="20"/>
              </w:rPr>
            </w:pPr>
            <w:r w:rsidRPr="005E4D51">
              <w:rPr>
                <w:sz w:val="20"/>
                <w:szCs w:val="20"/>
              </w:rPr>
              <w:t>28</w:t>
            </w:r>
          </w:p>
        </w:tc>
        <w:tc>
          <w:tcPr>
            <w:tcW w:w="0" w:type="auto"/>
            <w:hideMark/>
          </w:tcPr>
          <w:p w14:paraId="418531E5" w14:textId="77777777" w:rsidR="005E4D51" w:rsidRPr="005E4D51" w:rsidRDefault="005E4D51" w:rsidP="00687D6F">
            <w:pPr>
              <w:spacing w:before="120" w:after="120" w:line="240" w:lineRule="auto"/>
              <w:rPr>
                <w:sz w:val="20"/>
                <w:szCs w:val="20"/>
              </w:rPr>
            </w:pPr>
            <w:r w:rsidRPr="005E4D51">
              <w:rPr>
                <w:sz w:val="20"/>
                <w:szCs w:val="20"/>
              </w:rPr>
              <w:t>Kim and Hong (2020)</w:t>
            </w:r>
          </w:p>
        </w:tc>
        <w:tc>
          <w:tcPr>
            <w:tcW w:w="0" w:type="auto"/>
            <w:hideMark/>
          </w:tcPr>
          <w:p w14:paraId="2DD7FCD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20B144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E16AC2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6D760B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FA6DCD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F732E6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C8CAE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21D392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625F48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9224F02"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743DDE82"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2672397" w14:textId="77777777" w:rsidTr="00687D6F">
        <w:tc>
          <w:tcPr>
            <w:tcW w:w="0" w:type="auto"/>
            <w:hideMark/>
          </w:tcPr>
          <w:p w14:paraId="5A5AB981" w14:textId="77777777" w:rsidR="005E4D51" w:rsidRPr="005E4D51" w:rsidRDefault="005E4D51" w:rsidP="00687D6F">
            <w:pPr>
              <w:spacing w:before="120" w:after="120" w:line="240" w:lineRule="auto"/>
              <w:rPr>
                <w:sz w:val="20"/>
                <w:szCs w:val="20"/>
              </w:rPr>
            </w:pPr>
            <w:r w:rsidRPr="005E4D51">
              <w:rPr>
                <w:sz w:val="20"/>
                <w:szCs w:val="20"/>
              </w:rPr>
              <w:t>29</w:t>
            </w:r>
          </w:p>
        </w:tc>
        <w:tc>
          <w:tcPr>
            <w:tcW w:w="0" w:type="auto"/>
            <w:hideMark/>
          </w:tcPr>
          <w:p w14:paraId="658B70D0" w14:textId="77777777" w:rsidR="005E4D51" w:rsidRPr="005E4D51" w:rsidRDefault="005E4D51" w:rsidP="00687D6F">
            <w:pPr>
              <w:spacing w:before="120" w:after="120" w:line="240" w:lineRule="auto"/>
              <w:rPr>
                <w:sz w:val="20"/>
                <w:szCs w:val="20"/>
              </w:rPr>
            </w:pPr>
            <w:r w:rsidRPr="005E4D51">
              <w:rPr>
                <w:sz w:val="20"/>
                <w:szCs w:val="20"/>
              </w:rPr>
              <w:t>Koc et al. (2025)</w:t>
            </w:r>
          </w:p>
        </w:tc>
        <w:tc>
          <w:tcPr>
            <w:tcW w:w="0" w:type="auto"/>
            <w:hideMark/>
          </w:tcPr>
          <w:p w14:paraId="3173CB6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2501C1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651A19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4B15A3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2DF2F46"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7255FD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FDB1CB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3E96F4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D5DAAC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D6CE3B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569AEE3"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4AA10044" w14:textId="77777777" w:rsidTr="00687D6F">
        <w:tc>
          <w:tcPr>
            <w:tcW w:w="0" w:type="auto"/>
            <w:hideMark/>
          </w:tcPr>
          <w:p w14:paraId="59CD2BA0" w14:textId="77777777" w:rsidR="005E4D51" w:rsidRPr="005E4D51" w:rsidRDefault="005E4D51" w:rsidP="00687D6F">
            <w:pPr>
              <w:spacing w:before="120" w:after="120" w:line="240" w:lineRule="auto"/>
              <w:rPr>
                <w:sz w:val="20"/>
                <w:szCs w:val="20"/>
              </w:rPr>
            </w:pPr>
            <w:r w:rsidRPr="005E4D51">
              <w:rPr>
                <w:sz w:val="20"/>
                <w:szCs w:val="20"/>
              </w:rPr>
              <w:t>30</w:t>
            </w:r>
          </w:p>
        </w:tc>
        <w:tc>
          <w:tcPr>
            <w:tcW w:w="0" w:type="auto"/>
            <w:hideMark/>
          </w:tcPr>
          <w:p w14:paraId="2F0F75D0" w14:textId="77777777" w:rsidR="005E4D51" w:rsidRPr="005E4D51" w:rsidRDefault="005E4D51" w:rsidP="00687D6F">
            <w:pPr>
              <w:spacing w:before="120" w:after="120" w:line="240" w:lineRule="auto"/>
              <w:rPr>
                <w:sz w:val="20"/>
                <w:szCs w:val="20"/>
              </w:rPr>
            </w:pPr>
            <w:r w:rsidRPr="005E4D51">
              <w:rPr>
                <w:sz w:val="20"/>
                <w:szCs w:val="20"/>
              </w:rPr>
              <w:t>Li et al. (2024)</w:t>
            </w:r>
          </w:p>
        </w:tc>
        <w:tc>
          <w:tcPr>
            <w:tcW w:w="0" w:type="auto"/>
            <w:hideMark/>
          </w:tcPr>
          <w:p w14:paraId="7F277A7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892E3A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6345A3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175633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F6D200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871C87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023571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6D1D8F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7E398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470CA4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60DCDE8"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ADDA453" w14:textId="77777777" w:rsidTr="00687D6F">
        <w:tc>
          <w:tcPr>
            <w:tcW w:w="0" w:type="auto"/>
            <w:hideMark/>
          </w:tcPr>
          <w:p w14:paraId="1D941961" w14:textId="77777777" w:rsidR="005E4D51" w:rsidRPr="005E4D51" w:rsidRDefault="005E4D51" w:rsidP="00687D6F">
            <w:pPr>
              <w:spacing w:before="120" w:after="120" w:line="240" w:lineRule="auto"/>
              <w:rPr>
                <w:sz w:val="20"/>
                <w:szCs w:val="20"/>
              </w:rPr>
            </w:pPr>
            <w:r w:rsidRPr="005E4D51">
              <w:rPr>
                <w:sz w:val="20"/>
                <w:szCs w:val="20"/>
              </w:rPr>
              <w:t>31</w:t>
            </w:r>
          </w:p>
        </w:tc>
        <w:tc>
          <w:tcPr>
            <w:tcW w:w="0" w:type="auto"/>
            <w:hideMark/>
          </w:tcPr>
          <w:p w14:paraId="559E6E8F" w14:textId="77777777" w:rsidR="005E4D51" w:rsidRPr="005E4D51" w:rsidRDefault="005E4D51" w:rsidP="00687D6F">
            <w:pPr>
              <w:spacing w:before="120" w:after="120" w:line="240" w:lineRule="auto"/>
              <w:rPr>
                <w:sz w:val="20"/>
                <w:szCs w:val="20"/>
              </w:rPr>
            </w:pPr>
            <w:r w:rsidRPr="005E4D51">
              <w:rPr>
                <w:sz w:val="20"/>
                <w:szCs w:val="20"/>
              </w:rPr>
              <w:t>Livingstone et al. (2023)</w:t>
            </w:r>
          </w:p>
        </w:tc>
        <w:tc>
          <w:tcPr>
            <w:tcW w:w="0" w:type="auto"/>
            <w:hideMark/>
          </w:tcPr>
          <w:p w14:paraId="3A04595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3E5107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B56A3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BB98B2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81C9E6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CF5AEA9"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483A49A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F29929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8E8B64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2A536A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72D95ED"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E274A9D" w14:textId="77777777" w:rsidTr="00687D6F">
        <w:tc>
          <w:tcPr>
            <w:tcW w:w="0" w:type="auto"/>
            <w:hideMark/>
          </w:tcPr>
          <w:p w14:paraId="03F5EE54" w14:textId="77777777" w:rsidR="005E4D51" w:rsidRPr="005E4D51" w:rsidRDefault="005E4D51" w:rsidP="00687D6F">
            <w:pPr>
              <w:spacing w:before="120" w:after="120" w:line="240" w:lineRule="auto"/>
              <w:rPr>
                <w:sz w:val="20"/>
                <w:szCs w:val="20"/>
              </w:rPr>
            </w:pPr>
            <w:r w:rsidRPr="005E4D51">
              <w:rPr>
                <w:sz w:val="20"/>
                <w:szCs w:val="20"/>
              </w:rPr>
              <w:t>32</w:t>
            </w:r>
          </w:p>
        </w:tc>
        <w:tc>
          <w:tcPr>
            <w:tcW w:w="0" w:type="auto"/>
            <w:hideMark/>
          </w:tcPr>
          <w:p w14:paraId="0CC4CEC1" w14:textId="77777777" w:rsidR="005E4D51" w:rsidRPr="005E4D51" w:rsidRDefault="005E4D51" w:rsidP="00687D6F">
            <w:pPr>
              <w:spacing w:before="120" w:after="120" w:line="240" w:lineRule="auto"/>
              <w:rPr>
                <w:sz w:val="20"/>
                <w:szCs w:val="20"/>
              </w:rPr>
            </w:pPr>
            <w:r w:rsidRPr="005E4D51">
              <w:rPr>
                <w:sz w:val="20"/>
                <w:szCs w:val="20"/>
              </w:rPr>
              <w:t>Manohar, Rehman and Sivakumaran (2021)</w:t>
            </w:r>
          </w:p>
        </w:tc>
        <w:tc>
          <w:tcPr>
            <w:tcW w:w="0" w:type="auto"/>
            <w:hideMark/>
          </w:tcPr>
          <w:p w14:paraId="753C8B7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EBF4DC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C1723A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EBFBA8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C628BA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B9466A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731E39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FF5CF8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4286C6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DD381E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62AAC77"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079D70B0" w14:textId="77777777" w:rsidTr="00687D6F">
        <w:tc>
          <w:tcPr>
            <w:tcW w:w="0" w:type="auto"/>
            <w:hideMark/>
          </w:tcPr>
          <w:p w14:paraId="24664CC4" w14:textId="77777777" w:rsidR="005E4D51" w:rsidRPr="005E4D51" w:rsidRDefault="005E4D51" w:rsidP="00687D6F">
            <w:pPr>
              <w:spacing w:before="120" w:after="120" w:line="240" w:lineRule="auto"/>
              <w:rPr>
                <w:sz w:val="20"/>
                <w:szCs w:val="20"/>
              </w:rPr>
            </w:pPr>
            <w:r w:rsidRPr="005E4D51">
              <w:rPr>
                <w:sz w:val="20"/>
                <w:szCs w:val="20"/>
              </w:rPr>
              <w:t>33</w:t>
            </w:r>
          </w:p>
        </w:tc>
        <w:tc>
          <w:tcPr>
            <w:tcW w:w="0" w:type="auto"/>
            <w:hideMark/>
          </w:tcPr>
          <w:p w14:paraId="039BCBFB" w14:textId="77777777" w:rsidR="005E4D51" w:rsidRPr="005E4D51" w:rsidRDefault="005E4D51" w:rsidP="00687D6F">
            <w:pPr>
              <w:spacing w:before="120" w:after="120" w:line="240" w:lineRule="auto"/>
              <w:rPr>
                <w:sz w:val="20"/>
                <w:szCs w:val="20"/>
              </w:rPr>
            </w:pPr>
            <w:proofErr w:type="spellStart"/>
            <w:r w:rsidRPr="005E4D51">
              <w:rPr>
                <w:sz w:val="20"/>
                <w:szCs w:val="20"/>
              </w:rPr>
              <w:t>Miftahuddin</w:t>
            </w:r>
            <w:proofErr w:type="spellEnd"/>
            <w:r w:rsidRPr="005E4D51">
              <w:rPr>
                <w:sz w:val="20"/>
                <w:szCs w:val="20"/>
              </w:rPr>
              <w:t xml:space="preserve"> (2022)</w:t>
            </w:r>
          </w:p>
        </w:tc>
        <w:tc>
          <w:tcPr>
            <w:tcW w:w="0" w:type="auto"/>
            <w:hideMark/>
          </w:tcPr>
          <w:p w14:paraId="0AED085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264E4B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A8144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21EDE0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538A483"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690BF3A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A8E509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0B76AC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7893D8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70A0B9C"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776C0F8C"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73144A98" w14:textId="77777777" w:rsidTr="00687D6F">
        <w:tc>
          <w:tcPr>
            <w:tcW w:w="0" w:type="auto"/>
            <w:hideMark/>
          </w:tcPr>
          <w:p w14:paraId="3DF8C91C" w14:textId="77777777" w:rsidR="005E4D51" w:rsidRPr="005E4D51" w:rsidRDefault="005E4D51" w:rsidP="00687D6F">
            <w:pPr>
              <w:spacing w:before="120" w:after="120" w:line="240" w:lineRule="auto"/>
              <w:rPr>
                <w:sz w:val="20"/>
                <w:szCs w:val="20"/>
              </w:rPr>
            </w:pPr>
            <w:r w:rsidRPr="005E4D51">
              <w:rPr>
                <w:sz w:val="20"/>
                <w:szCs w:val="20"/>
              </w:rPr>
              <w:lastRenderedPageBreak/>
              <w:t>34</w:t>
            </w:r>
          </w:p>
        </w:tc>
        <w:tc>
          <w:tcPr>
            <w:tcW w:w="0" w:type="auto"/>
            <w:hideMark/>
          </w:tcPr>
          <w:p w14:paraId="0C48015B" w14:textId="77777777" w:rsidR="005E4D51" w:rsidRPr="005E4D51" w:rsidRDefault="005E4D51" w:rsidP="00687D6F">
            <w:pPr>
              <w:spacing w:before="120" w:after="120" w:line="240" w:lineRule="auto"/>
              <w:rPr>
                <w:sz w:val="20"/>
                <w:szCs w:val="20"/>
              </w:rPr>
            </w:pPr>
            <w:r w:rsidRPr="005E4D51">
              <w:rPr>
                <w:sz w:val="20"/>
                <w:szCs w:val="20"/>
              </w:rPr>
              <w:t>Motoki et al. (2022)</w:t>
            </w:r>
          </w:p>
        </w:tc>
        <w:tc>
          <w:tcPr>
            <w:tcW w:w="0" w:type="auto"/>
            <w:hideMark/>
          </w:tcPr>
          <w:p w14:paraId="4168ACC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7B9AC1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90B6E4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692930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01F495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B4D4142"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4DCD52B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8EB639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9577BC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C3473C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34AAE79"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608A56A9" w14:textId="77777777" w:rsidTr="00687D6F">
        <w:tc>
          <w:tcPr>
            <w:tcW w:w="0" w:type="auto"/>
            <w:hideMark/>
          </w:tcPr>
          <w:p w14:paraId="6C7EA5F9" w14:textId="77777777" w:rsidR="005E4D51" w:rsidRPr="005E4D51" w:rsidRDefault="005E4D51" w:rsidP="00687D6F">
            <w:pPr>
              <w:spacing w:before="120" w:after="120" w:line="240" w:lineRule="auto"/>
              <w:rPr>
                <w:sz w:val="20"/>
                <w:szCs w:val="20"/>
              </w:rPr>
            </w:pPr>
            <w:r w:rsidRPr="005E4D51">
              <w:rPr>
                <w:sz w:val="20"/>
                <w:szCs w:val="20"/>
              </w:rPr>
              <w:t>35</w:t>
            </w:r>
          </w:p>
        </w:tc>
        <w:tc>
          <w:tcPr>
            <w:tcW w:w="0" w:type="auto"/>
            <w:hideMark/>
          </w:tcPr>
          <w:p w14:paraId="51B22BEE" w14:textId="77777777" w:rsidR="005E4D51" w:rsidRPr="005E4D51" w:rsidRDefault="005E4D51" w:rsidP="00687D6F">
            <w:pPr>
              <w:spacing w:before="120" w:after="120" w:line="240" w:lineRule="auto"/>
              <w:rPr>
                <w:sz w:val="20"/>
                <w:szCs w:val="20"/>
              </w:rPr>
            </w:pPr>
            <w:proofErr w:type="spellStart"/>
            <w:r w:rsidRPr="005E4D51">
              <w:rPr>
                <w:sz w:val="20"/>
                <w:szCs w:val="20"/>
              </w:rPr>
              <w:t>Ogundijo</w:t>
            </w:r>
            <w:proofErr w:type="spellEnd"/>
            <w:r w:rsidRPr="005E4D51">
              <w:rPr>
                <w:sz w:val="20"/>
                <w:szCs w:val="20"/>
              </w:rPr>
              <w:t xml:space="preserve">, Tas and </w:t>
            </w:r>
            <w:proofErr w:type="spellStart"/>
            <w:r w:rsidRPr="005E4D51">
              <w:rPr>
                <w:sz w:val="20"/>
                <w:szCs w:val="20"/>
              </w:rPr>
              <w:t>Onarinde</w:t>
            </w:r>
            <w:proofErr w:type="spellEnd"/>
            <w:r w:rsidRPr="005E4D51">
              <w:rPr>
                <w:sz w:val="20"/>
                <w:szCs w:val="20"/>
              </w:rPr>
              <w:t xml:space="preserve"> (2022)</w:t>
            </w:r>
          </w:p>
        </w:tc>
        <w:tc>
          <w:tcPr>
            <w:tcW w:w="0" w:type="auto"/>
            <w:hideMark/>
          </w:tcPr>
          <w:p w14:paraId="3B4C27A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399CB2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E131AF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DFF3FF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44C6E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D8FA1B4"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5A3B2DC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B57749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520D47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784C77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BE58E20"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42091CD8" w14:textId="77777777" w:rsidTr="00687D6F">
        <w:tc>
          <w:tcPr>
            <w:tcW w:w="0" w:type="auto"/>
            <w:hideMark/>
          </w:tcPr>
          <w:p w14:paraId="362B871C" w14:textId="77777777" w:rsidR="005E4D51" w:rsidRPr="005E4D51" w:rsidRDefault="005E4D51" w:rsidP="00687D6F">
            <w:pPr>
              <w:spacing w:before="120" w:after="120" w:line="240" w:lineRule="auto"/>
              <w:rPr>
                <w:sz w:val="20"/>
                <w:szCs w:val="20"/>
              </w:rPr>
            </w:pPr>
            <w:r w:rsidRPr="005E4D51">
              <w:rPr>
                <w:sz w:val="20"/>
                <w:szCs w:val="20"/>
              </w:rPr>
              <w:t>36</w:t>
            </w:r>
          </w:p>
        </w:tc>
        <w:tc>
          <w:tcPr>
            <w:tcW w:w="0" w:type="auto"/>
            <w:hideMark/>
          </w:tcPr>
          <w:p w14:paraId="3EEAFE5C" w14:textId="77777777" w:rsidR="005E4D51" w:rsidRPr="005E4D51" w:rsidRDefault="005E4D51" w:rsidP="00687D6F">
            <w:pPr>
              <w:spacing w:before="120" w:after="120" w:line="240" w:lineRule="auto"/>
              <w:rPr>
                <w:sz w:val="20"/>
                <w:szCs w:val="20"/>
              </w:rPr>
            </w:pPr>
            <w:r w:rsidRPr="005E4D51">
              <w:rPr>
                <w:sz w:val="20"/>
                <w:szCs w:val="20"/>
              </w:rPr>
              <w:t>Owais, Patel and Abbott (2024)</w:t>
            </w:r>
          </w:p>
        </w:tc>
        <w:tc>
          <w:tcPr>
            <w:tcW w:w="0" w:type="auto"/>
            <w:hideMark/>
          </w:tcPr>
          <w:p w14:paraId="582CEA4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E25BF3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924F3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9AF84C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D847A9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E5EC4B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4ADC1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8F671E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17C709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DF89AF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55CBE9B"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32F3E026" w14:textId="77777777" w:rsidTr="00687D6F">
        <w:tc>
          <w:tcPr>
            <w:tcW w:w="0" w:type="auto"/>
            <w:hideMark/>
          </w:tcPr>
          <w:p w14:paraId="72A470D1" w14:textId="77777777" w:rsidR="005E4D51" w:rsidRPr="005E4D51" w:rsidRDefault="005E4D51" w:rsidP="00687D6F">
            <w:pPr>
              <w:spacing w:before="120" w:after="120" w:line="240" w:lineRule="auto"/>
              <w:rPr>
                <w:sz w:val="20"/>
                <w:szCs w:val="20"/>
              </w:rPr>
            </w:pPr>
            <w:r w:rsidRPr="005E4D51">
              <w:rPr>
                <w:sz w:val="20"/>
                <w:szCs w:val="20"/>
              </w:rPr>
              <w:t>37</w:t>
            </w:r>
          </w:p>
        </w:tc>
        <w:tc>
          <w:tcPr>
            <w:tcW w:w="0" w:type="auto"/>
            <w:hideMark/>
          </w:tcPr>
          <w:p w14:paraId="298906C6" w14:textId="77777777" w:rsidR="005E4D51" w:rsidRPr="005E4D51" w:rsidRDefault="005E4D51" w:rsidP="00687D6F">
            <w:pPr>
              <w:spacing w:before="120" w:after="120" w:line="240" w:lineRule="auto"/>
              <w:rPr>
                <w:sz w:val="20"/>
                <w:szCs w:val="20"/>
              </w:rPr>
            </w:pPr>
            <w:proofErr w:type="spellStart"/>
            <w:r w:rsidRPr="005E4D51">
              <w:rPr>
                <w:sz w:val="20"/>
                <w:szCs w:val="20"/>
              </w:rPr>
              <w:t>Phichonsatcha</w:t>
            </w:r>
            <w:proofErr w:type="spellEnd"/>
            <w:r w:rsidRPr="005E4D51">
              <w:rPr>
                <w:sz w:val="20"/>
                <w:szCs w:val="20"/>
              </w:rPr>
              <w:t xml:space="preserve"> et al. (2022)</w:t>
            </w:r>
          </w:p>
        </w:tc>
        <w:tc>
          <w:tcPr>
            <w:tcW w:w="0" w:type="auto"/>
            <w:hideMark/>
          </w:tcPr>
          <w:p w14:paraId="08D5B5B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9A91AE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778E4B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EACBB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196351F"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A80D9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C362A8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09479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0B621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FBDD83A"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611D0FCC"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0F3C6D91" w14:textId="77777777" w:rsidTr="00687D6F">
        <w:tc>
          <w:tcPr>
            <w:tcW w:w="0" w:type="auto"/>
            <w:hideMark/>
          </w:tcPr>
          <w:p w14:paraId="50EADFE1" w14:textId="77777777" w:rsidR="005E4D51" w:rsidRPr="005E4D51" w:rsidRDefault="005E4D51" w:rsidP="00687D6F">
            <w:pPr>
              <w:spacing w:before="120" w:after="120" w:line="240" w:lineRule="auto"/>
              <w:rPr>
                <w:sz w:val="20"/>
                <w:szCs w:val="20"/>
              </w:rPr>
            </w:pPr>
            <w:r w:rsidRPr="005E4D51">
              <w:rPr>
                <w:sz w:val="20"/>
                <w:szCs w:val="20"/>
              </w:rPr>
              <w:t>38</w:t>
            </w:r>
          </w:p>
        </w:tc>
        <w:tc>
          <w:tcPr>
            <w:tcW w:w="0" w:type="auto"/>
            <w:hideMark/>
          </w:tcPr>
          <w:p w14:paraId="5D9B9EEA" w14:textId="77777777" w:rsidR="005E4D51" w:rsidRPr="005E4D51" w:rsidRDefault="005E4D51" w:rsidP="00687D6F">
            <w:pPr>
              <w:spacing w:before="120" w:after="120" w:line="240" w:lineRule="auto"/>
              <w:rPr>
                <w:sz w:val="20"/>
                <w:szCs w:val="20"/>
              </w:rPr>
            </w:pPr>
            <w:proofErr w:type="spellStart"/>
            <w:r w:rsidRPr="005E4D51">
              <w:rPr>
                <w:sz w:val="20"/>
                <w:szCs w:val="20"/>
              </w:rPr>
              <w:t>Premordia</w:t>
            </w:r>
            <w:proofErr w:type="spellEnd"/>
            <w:r w:rsidRPr="005E4D51">
              <w:rPr>
                <w:sz w:val="20"/>
                <w:szCs w:val="20"/>
              </w:rPr>
              <w:t xml:space="preserve"> and </w:t>
            </w:r>
            <w:proofErr w:type="spellStart"/>
            <w:r w:rsidRPr="005E4D51">
              <w:rPr>
                <w:sz w:val="20"/>
                <w:szCs w:val="20"/>
              </w:rPr>
              <w:t>Gál</w:t>
            </w:r>
            <w:proofErr w:type="spellEnd"/>
            <w:r w:rsidRPr="005E4D51">
              <w:rPr>
                <w:sz w:val="20"/>
                <w:szCs w:val="20"/>
              </w:rPr>
              <w:t xml:space="preserve"> (2023)</w:t>
            </w:r>
          </w:p>
        </w:tc>
        <w:tc>
          <w:tcPr>
            <w:tcW w:w="0" w:type="auto"/>
            <w:hideMark/>
          </w:tcPr>
          <w:p w14:paraId="362C719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20E8DF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369FE7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54407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F39431C"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32D0600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F0040E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7C7F59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D25FA9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0C9243"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E53C86B"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35715383" w14:textId="77777777" w:rsidTr="00687D6F">
        <w:tc>
          <w:tcPr>
            <w:tcW w:w="0" w:type="auto"/>
            <w:hideMark/>
          </w:tcPr>
          <w:p w14:paraId="1C440C19" w14:textId="77777777" w:rsidR="005E4D51" w:rsidRPr="005E4D51" w:rsidRDefault="005E4D51" w:rsidP="00687D6F">
            <w:pPr>
              <w:spacing w:before="120" w:after="120" w:line="240" w:lineRule="auto"/>
              <w:rPr>
                <w:sz w:val="20"/>
                <w:szCs w:val="20"/>
              </w:rPr>
            </w:pPr>
            <w:r w:rsidRPr="005E4D51">
              <w:rPr>
                <w:sz w:val="20"/>
                <w:szCs w:val="20"/>
              </w:rPr>
              <w:t>39</w:t>
            </w:r>
          </w:p>
        </w:tc>
        <w:tc>
          <w:tcPr>
            <w:tcW w:w="0" w:type="auto"/>
            <w:hideMark/>
          </w:tcPr>
          <w:p w14:paraId="7990EC4D" w14:textId="77777777" w:rsidR="005E4D51" w:rsidRPr="005E4D51" w:rsidRDefault="005E4D51" w:rsidP="00687D6F">
            <w:pPr>
              <w:spacing w:before="120" w:after="120" w:line="240" w:lineRule="auto"/>
              <w:rPr>
                <w:sz w:val="20"/>
                <w:szCs w:val="20"/>
              </w:rPr>
            </w:pPr>
            <w:r w:rsidRPr="005E4D51">
              <w:rPr>
                <w:sz w:val="20"/>
                <w:szCs w:val="20"/>
              </w:rPr>
              <w:t>Rehman, Edkins and Ogrinc (2024)</w:t>
            </w:r>
          </w:p>
        </w:tc>
        <w:tc>
          <w:tcPr>
            <w:tcW w:w="0" w:type="auto"/>
            <w:hideMark/>
          </w:tcPr>
          <w:p w14:paraId="47C6424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BE984D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8993CC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9BCE1D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E304574"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5CE538E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0C4AD8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41723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DC8DE2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DFFADB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4B88274"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2A512B08" w14:textId="77777777" w:rsidTr="00687D6F">
        <w:tc>
          <w:tcPr>
            <w:tcW w:w="0" w:type="auto"/>
            <w:hideMark/>
          </w:tcPr>
          <w:p w14:paraId="579DAB58" w14:textId="77777777" w:rsidR="005E4D51" w:rsidRPr="005E4D51" w:rsidRDefault="005E4D51" w:rsidP="00687D6F">
            <w:pPr>
              <w:spacing w:before="120" w:after="120" w:line="240" w:lineRule="auto"/>
              <w:rPr>
                <w:sz w:val="20"/>
                <w:szCs w:val="20"/>
              </w:rPr>
            </w:pPr>
            <w:r w:rsidRPr="005E4D51">
              <w:rPr>
                <w:sz w:val="20"/>
                <w:szCs w:val="20"/>
              </w:rPr>
              <w:t>40</w:t>
            </w:r>
          </w:p>
        </w:tc>
        <w:tc>
          <w:tcPr>
            <w:tcW w:w="0" w:type="auto"/>
            <w:hideMark/>
          </w:tcPr>
          <w:p w14:paraId="56C3383E" w14:textId="77777777" w:rsidR="005E4D51" w:rsidRPr="005E4D51" w:rsidRDefault="005E4D51" w:rsidP="00687D6F">
            <w:pPr>
              <w:spacing w:before="120" w:after="120" w:line="240" w:lineRule="auto"/>
              <w:rPr>
                <w:sz w:val="20"/>
                <w:szCs w:val="20"/>
              </w:rPr>
            </w:pPr>
            <w:r w:rsidRPr="005E4D51">
              <w:rPr>
                <w:sz w:val="20"/>
                <w:szCs w:val="20"/>
              </w:rPr>
              <w:t>Shah and Mahajan (2025)</w:t>
            </w:r>
          </w:p>
        </w:tc>
        <w:tc>
          <w:tcPr>
            <w:tcW w:w="0" w:type="auto"/>
            <w:hideMark/>
          </w:tcPr>
          <w:p w14:paraId="1A51843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44A9FE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DE4496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9E136B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FFC977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84AB426" w14:textId="77777777" w:rsidR="005E4D51" w:rsidRPr="005E4D51" w:rsidRDefault="005E4D51" w:rsidP="00687D6F">
            <w:pPr>
              <w:spacing w:before="120" w:after="120" w:line="240" w:lineRule="auto"/>
              <w:jc w:val="center"/>
              <w:rPr>
                <w:sz w:val="20"/>
                <w:szCs w:val="20"/>
              </w:rPr>
            </w:pPr>
            <w:r w:rsidRPr="005E4D51">
              <w:rPr>
                <w:sz w:val="20"/>
                <w:szCs w:val="20"/>
              </w:rPr>
              <w:t>N/A</w:t>
            </w:r>
          </w:p>
        </w:tc>
        <w:tc>
          <w:tcPr>
            <w:tcW w:w="0" w:type="auto"/>
            <w:hideMark/>
          </w:tcPr>
          <w:p w14:paraId="14EDF77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83A512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0488B0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A0B66E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277D5C7"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7B521D4F" w14:textId="77777777" w:rsidTr="00687D6F">
        <w:tc>
          <w:tcPr>
            <w:tcW w:w="0" w:type="auto"/>
            <w:hideMark/>
          </w:tcPr>
          <w:p w14:paraId="06EC8F6D" w14:textId="77777777" w:rsidR="005E4D51" w:rsidRPr="005E4D51" w:rsidRDefault="005E4D51" w:rsidP="00687D6F">
            <w:pPr>
              <w:spacing w:before="120" w:after="120" w:line="240" w:lineRule="auto"/>
              <w:rPr>
                <w:sz w:val="20"/>
                <w:szCs w:val="20"/>
              </w:rPr>
            </w:pPr>
            <w:r w:rsidRPr="005E4D51">
              <w:rPr>
                <w:sz w:val="20"/>
                <w:szCs w:val="20"/>
              </w:rPr>
              <w:t>41</w:t>
            </w:r>
          </w:p>
        </w:tc>
        <w:tc>
          <w:tcPr>
            <w:tcW w:w="0" w:type="auto"/>
            <w:hideMark/>
          </w:tcPr>
          <w:p w14:paraId="3C4700F2" w14:textId="77777777" w:rsidR="005E4D51" w:rsidRPr="005E4D51" w:rsidRDefault="005E4D51" w:rsidP="00687D6F">
            <w:pPr>
              <w:spacing w:before="120" w:after="120" w:line="240" w:lineRule="auto"/>
              <w:rPr>
                <w:sz w:val="20"/>
                <w:szCs w:val="20"/>
              </w:rPr>
            </w:pPr>
            <w:r w:rsidRPr="005E4D51">
              <w:rPr>
                <w:sz w:val="20"/>
                <w:szCs w:val="20"/>
              </w:rPr>
              <w:t xml:space="preserve">Shi, </w:t>
            </w:r>
            <w:proofErr w:type="spellStart"/>
            <w:r w:rsidRPr="005E4D51">
              <w:rPr>
                <w:sz w:val="20"/>
                <w:szCs w:val="20"/>
              </w:rPr>
              <w:t>Dedeoğlu</w:t>
            </w:r>
            <w:proofErr w:type="spellEnd"/>
            <w:r w:rsidRPr="005E4D51">
              <w:rPr>
                <w:sz w:val="20"/>
                <w:szCs w:val="20"/>
              </w:rPr>
              <w:t xml:space="preserve"> and </w:t>
            </w:r>
            <w:proofErr w:type="spellStart"/>
            <w:r w:rsidRPr="005E4D51">
              <w:rPr>
                <w:sz w:val="20"/>
                <w:szCs w:val="20"/>
              </w:rPr>
              <w:t>Okumus</w:t>
            </w:r>
            <w:proofErr w:type="spellEnd"/>
            <w:r w:rsidRPr="005E4D51">
              <w:rPr>
                <w:sz w:val="20"/>
                <w:szCs w:val="20"/>
              </w:rPr>
              <w:t xml:space="preserve"> (2022)</w:t>
            </w:r>
          </w:p>
        </w:tc>
        <w:tc>
          <w:tcPr>
            <w:tcW w:w="0" w:type="auto"/>
            <w:hideMark/>
          </w:tcPr>
          <w:p w14:paraId="0AFC0E2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B861B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6885D2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86A6E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6125A97"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92A385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3BF064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2612BA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D5BA8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660D036"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B209072"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5AAA3A1E" w14:textId="77777777" w:rsidTr="00687D6F">
        <w:tc>
          <w:tcPr>
            <w:tcW w:w="0" w:type="auto"/>
            <w:hideMark/>
          </w:tcPr>
          <w:p w14:paraId="183B4CDF" w14:textId="77777777" w:rsidR="005E4D51" w:rsidRPr="005E4D51" w:rsidRDefault="005E4D51" w:rsidP="00687D6F">
            <w:pPr>
              <w:spacing w:before="120" w:after="120" w:line="240" w:lineRule="auto"/>
              <w:rPr>
                <w:sz w:val="20"/>
                <w:szCs w:val="20"/>
              </w:rPr>
            </w:pPr>
            <w:r w:rsidRPr="005E4D51">
              <w:rPr>
                <w:sz w:val="20"/>
                <w:szCs w:val="20"/>
              </w:rPr>
              <w:t>42</w:t>
            </w:r>
          </w:p>
        </w:tc>
        <w:tc>
          <w:tcPr>
            <w:tcW w:w="0" w:type="auto"/>
            <w:hideMark/>
          </w:tcPr>
          <w:p w14:paraId="3600D384" w14:textId="77777777" w:rsidR="005E4D51" w:rsidRPr="005E4D51" w:rsidRDefault="005E4D51" w:rsidP="00687D6F">
            <w:pPr>
              <w:spacing w:before="120" w:after="120" w:line="240" w:lineRule="auto"/>
              <w:rPr>
                <w:sz w:val="20"/>
                <w:szCs w:val="20"/>
              </w:rPr>
            </w:pPr>
            <w:proofErr w:type="spellStart"/>
            <w:r w:rsidRPr="005E4D51">
              <w:rPr>
                <w:sz w:val="20"/>
                <w:szCs w:val="20"/>
              </w:rPr>
              <w:t>Sobaih</w:t>
            </w:r>
            <w:proofErr w:type="spellEnd"/>
            <w:r w:rsidRPr="005E4D51">
              <w:rPr>
                <w:sz w:val="20"/>
                <w:szCs w:val="20"/>
              </w:rPr>
              <w:t xml:space="preserve">, </w:t>
            </w:r>
            <w:proofErr w:type="spellStart"/>
            <w:r w:rsidRPr="005E4D51">
              <w:rPr>
                <w:sz w:val="20"/>
                <w:szCs w:val="20"/>
              </w:rPr>
              <w:t>Algezawy</w:t>
            </w:r>
            <w:proofErr w:type="spellEnd"/>
            <w:r w:rsidRPr="005E4D51">
              <w:rPr>
                <w:sz w:val="20"/>
                <w:szCs w:val="20"/>
              </w:rPr>
              <w:t xml:space="preserve"> and </w:t>
            </w:r>
            <w:proofErr w:type="spellStart"/>
            <w:r w:rsidRPr="005E4D51">
              <w:rPr>
                <w:sz w:val="20"/>
                <w:szCs w:val="20"/>
              </w:rPr>
              <w:t>Elshaer</w:t>
            </w:r>
            <w:proofErr w:type="spellEnd"/>
            <w:r w:rsidRPr="005E4D51">
              <w:rPr>
                <w:sz w:val="20"/>
                <w:szCs w:val="20"/>
              </w:rPr>
              <w:t xml:space="preserve"> (2023)</w:t>
            </w:r>
          </w:p>
        </w:tc>
        <w:tc>
          <w:tcPr>
            <w:tcW w:w="0" w:type="auto"/>
            <w:hideMark/>
          </w:tcPr>
          <w:p w14:paraId="58BF33E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A36698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47A2BC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DEDD6F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85DB17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D6E820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37FA8F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382558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A17627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E2A8F2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1C2D675"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41CC53AB" w14:textId="77777777" w:rsidTr="00687D6F">
        <w:tc>
          <w:tcPr>
            <w:tcW w:w="0" w:type="auto"/>
            <w:hideMark/>
          </w:tcPr>
          <w:p w14:paraId="4F84753A" w14:textId="77777777" w:rsidR="005E4D51" w:rsidRPr="005E4D51" w:rsidRDefault="005E4D51" w:rsidP="00687D6F">
            <w:pPr>
              <w:spacing w:before="120" w:after="120" w:line="240" w:lineRule="auto"/>
              <w:rPr>
                <w:sz w:val="20"/>
                <w:szCs w:val="20"/>
              </w:rPr>
            </w:pPr>
            <w:r w:rsidRPr="005E4D51">
              <w:rPr>
                <w:sz w:val="20"/>
                <w:szCs w:val="20"/>
              </w:rPr>
              <w:t>43</w:t>
            </w:r>
          </w:p>
        </w:tc>
        <w:tc>
          <w:tcPr>
            <w:tcW w:w="0" w:type="auto"/>
            <w:hideMark/>
          </w:tcPr>
          <w:p w14:paraId="2792143A" w14:textId="77777777" w:rsidR="005E4D51" w:rsidRPr="005E4D51" w:rsidRDefault="005E4D51" w:rsidP="00687D6F">
            <w:pPr>
              <w:spacing w:before="120" w:after="120" w:line="240" w:lineRule="auto"/>
              <w:rPr>
                <w:sz w:val="20"/>
                <w:szCs w:val="20"/>
              </w:rPr>
            </w:pPr>
            <w:r w:rsidRPr="005E4D51">
              <w:rPr>
                <w:sz w:val="20"/>
                <w:szCs w:val="20"/>
              </w:rPr>
              <w:t>Sobolev (2025)</w:t>
            </w:r>
          </w:p>
        </w:tc>
        <w:tc>
          <w:tcPr>
            <w:tcW w:w="0" w:type="auto"/>
            <w:hideMark/>
          </w:tcPr>
          <w:p w14:paraId="2A1ECCF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AA9D5A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07745A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AB828F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607FA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B163D0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F30592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CDA54E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EF769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48B902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9273FEE"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0C769836" w14:textId="77777777" w:rsidTr="00687D6F">
        <w:tc>
          <w:tcPr>
            <w:tcW w:w="0" w:type="auto"/>
            <w:hideMark/>
          </w:tcPr>
          <w:p w14:paraId="56B2A887" w14:textId="77777777" w:rsidR="005E4D51" w:rsidRPr="005E4D51" w:rsidRDefault="005E4D51" w:rsidP="00687D6F">
            <w:pPr>
              <w:spacing w:before="120" w:after="120" w:line="240" w:lineRule="auto"/>
              <w:rPr>
                <w:sz w:val="20"/>
                <w:szCs w:val="20"/>
              </w:rPr>
            </w:pPr>
            <w:r w:rsidRPr="005E4D51">
              <w:rPr>
                <w:sz w:val="20"/>
                <w:szCs w:val="20"/>
              </w:rPr>
              <w:t>44</w:t>
            </w:r>
          </w:p>
        </w:tc>
        <w:tc>
          <w:tcPr>
            <w:tcW w:w="0" w:type="auto"/>
            <w:hideMark/>
          </w:tcPr>
          <w:p w14:paraId="1EF821FB" w14:textId="77777777" w:rsidR="005E4D51" w:rsidRPr="005E4D51" w:rsidRDefault="005E4D51" w:rsidP="00687D6F">
            <w:pPr>
              <w:spacing w:before="120" w:after="120" w:line="240" w:lineRule="auto"/>
              <w:rPr>
                <w:sz w:val="20"/>
                <w:szCs w:val="20"/>
              </w:rPr>
            </w:pPr>
            <w:proofErr w:type="spellStart"/>
            <w:r w:rsidRPr="005E4D51">
              <w:rPr>
                <w:sz w:val="20"/>
                <w:szCs w:val="20"/>
              </w:rPr>
              <w:t>Sogari</w:t>
            </w:r>
            <w:proofErr w:type="spellEnd"/>
            <w:r w:rsidRPr="005E4D51">
              <w:rPr>
                <w:sz w:val="20"/>
                <w:szCs w:val="20"/>
              </w:rPr>
              <w:t xml:space="preserve"> et al. (2023)</w:t>
            </w:r>
          </w:p>
        </w:tc>
        <w:tc>
          <w:tcPr>
            <w:tcW w:w="0" w:type="auto"/>
            <w:hideMark/>
          </w:tcPr>
          <w:p w14:paraId="303C52F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4834E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E21A9C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C7C064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D0A6FD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47284D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85E38C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1B588A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C49593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4F19E2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44D16F6"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2EBFF197" w14:textId="77777777" w:rsidTr="00687D6F">
        <w:tc>
          <w:tcPr>
            <w:tcW w:w="0" w:type="auto"/>
            <w:hideMark/>
          </w:tcPr>
          <w:p w14:paraId="3CBA15FA" w14:textId="77777777" w:rsidR="005E4D51" w:rsidRPr="005E4D51" w:rsidRDefault="005E4D51" w:rsidP="00687D6F">
            <w:pPr>
              <w:spacing w:before="120" w:after="120" w:line="240" w:lineRule="auto"/>
              <w:rPr>
                <w:sz w:val="20"/>
                <w:szCs w:val="20"/>
              </w:rPr>
            </w:pPr>
            <w:r w:rsidRPr="005E4D51">
              <w:rPr>
                <w:sz w:val="20"/>
                <w:szCs w:val="20"/>
              </w:rPr>
              <w:t>45</w:t>
            </w:r>
          </w:p>
        </w:tc>
        <w:tc>
          <w:tcPr>
            <w:tcW w:w="0" w:type="auto"/>
            <w:hideMark/>
          </w:tcPr>
          <w:p w14:paraId="49E9E0CD" w14:textId="77777777" w:rsidR="005E4D51" w:rsidRPr="005E4D51" w:rsidRDefault="005E4D51" w:rsidP="00687D6F">
            <w:pPr>
              <w:spacing w:before="120" w:after="120" w:line="240" w:lineRule="auto"/>
              <w:rPr>
                <w:sz w:val="20"/>
                <w:szCs w:val="20"/>
              </w:rPr>
            </w:pPr>
            <w:r w:rsidRPr="005E4D51">
              <w:rPr>
                <w:sz w:val="20"/>
                <w:szCs w:val="20"/>
              </w:rPr>
              <w:t>Spencer et al. (2021)</w:t>
            </w:r>
          </w:p>
        </w:tc>
        <w:tc>
          <w:tcPr>
            <w:tcW w:w="0" w:type="auto"/>
            <w:hideMark/>
          </w:tcPr>
          <w:p w14:paraId="2C61EF2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420FE2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0C37E4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6D04EA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65FC8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3950F0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86D2B9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F2D5F3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AA9F53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53199C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AE50365"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17DD1B84" w14:textId="77777777" w:rsidTr="00687D6F">
        <w:tc>
          <w:tcPr>
            <w:tcW w:w="0" w:type="auto"/>
            <w:hideMark/>
          </w:tcPr>
          <w:p w14:paraId="14A3F4AA" w14:textId="77777777" w:rsidR="005E4D51" w:rsidRPr="005E4D51" w:rsidRDefault="005E4D51" w:rsidP="00687D6F">
            <w:pPr>
              <w:spacing w:before="120" w:after="120" w:line="240" w:lineRule="auto"/>
              <w:rPr>
                <w:sz w:val="20"/>
                <w:szCs w:val="20"/>
              </w:rPr>
            </w:pPr>
            <w:r w:rsidRPr="005E4D51">
              <w:rPr>
                <w:sz w:val="20"/>
                <w:szCs w:val="20"/>
              </w:rPr>
              <w:t>46</w:t>
            </w:r>
          </w:p>
        </w:tc>
        <w:tc>
          <w:tcPr>
            <w:tcW w:w="0" w:type="auto"/>
            <w:hideMark/>
          </w:tcPr>
          <w:p w14:paraId="70EDEA2F" w14:textId="77777777" w:rsidR="005E4D51" w:rsidRPr="005E4D51" w:rsidRDefault="005E4D51" w:rsidP="00687D6F">
            <w:pPr>
              <w:spacing w:before="120" w:after="120" w:line="240" w:lineRule="auto"/>
              <w:rPr>
                <w:sz w:val="20"/>
                <w:szCs w:val="20"/>
              </w:rPr>
            </w:pPr>
            <w:r w:rsidRPr="005E4D51">
              <w:rPr>
                <w:sz w:val="20"/>
                <w:szCs w:val="20"/>
              </w:rPr>
              <w:t>Wang et al. (2025)</w:t>
            </w:r>
          </w:p>
        </w:tc>
        <w:tc>
          <w:tcPr>
            <w:tcW w:w="0" w:type="auto"/>
            <w:hideMark/>
          </w:tcPr>
          <w:p w14:paraId="723DF16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D62DEA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504653D"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4ACB45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8E7B7E"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1524523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D71C4D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09A52C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B66D69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342419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FDACC51"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29398ACD" w14:textId="77777777" w:rsidTr="00687D6F">
        <w:tc>
          <w:tcPr>
            <w:tcW w:w="0" w:type="auto"/>
            <w:hideMark/>
          </w:tcPr>
          <w:p w14:paraId="1875537F" w14:textId="77777777" w:rsidR="005E4D51" w:rsidRPr="005E4D51" w:rsidRDefault="005E4D51" w:rsidP="00687D6F">
            <w:pPr>
              <w:spacing w:before="120" w:after="120" w:line="240" w:lineRule="auto"/>
              <w:rPr>
                <w:sz w:val="20"/>
                <w:szCs w:val="20"/>
              </w:rPr>
            </w:pPr>
            <w:r w:rsidRPr="005E4D51">
              <w:rPr>
                <w:sz w:val="20"/>
                <w:szCs w:val="20"/>
              </w:rPr>
              <w:t>47</w:t>
            </w:r>
          </w:p>
        </w:tc>
        <w:tc>
          <w:tcPr>
            <w:tcW w:w="0" w:type="auto"/>
            <w:hideMark/>
          </w:tcPr>
          <w:p w14:paraId="6810FFFB" w14:textId="77777777" w:rsidR="005E4D51" w:rsidRPr="005E4D51" w:rsidRDefault="005E4D51" w:rsidP="00687D6F">
            <w:pPr>
              <w:spacing w:before="120" w:after="120" w:line="240" w:lineRule="auto"/>
              <w:rPr>
                <w:sz w:val="20"/>
                <w:szCs w:val="20"/>
              </w:rPr>
            </w:pPr>
            <w:r w:rsidRPr="005E4D51">
              <w:rPr>
                <w:sz w:val="20"/>
                <w:szCs w:val="20"/>
              </w:rPr>
              <w:t>Wang-Chen, Kellow and Choi (2023)</w:t>
            </w:r>
          </w:p>
        </w:tc>
        <w:tc>
          <w:tcPr>
            <w:tcW w:w="0" w:type="auto"/>
            <w:hideMark/>
          </w:tcPr>
          <w:p w14:paraId="6F39400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59884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FCE203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1B7246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9FC009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3AEBE9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1D3D4F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69D131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F1542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F3577F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149045F"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5B022289" w14:textId="77777777" w:rsidTr="00687D6F">
        <w:tc>
          <w:tcPr>
            <w:tcW w:w="0" w:type="auto"/>
            <w:hideMark/>
          </w:tcPr>
          <w:p w14:paraId="1F8EAF98" w14:textId="77777777" w:rsidR="005E4D51" w:rsidRPr="005E4D51" w:rsidRDefault="005E4D51" w:rsidP="00687D6F">
            <w:pPr>
              <w:spacing w:before="120" w:after="120" w:line="240" w:lineRule="auto"/>
              <w:rPr>
                <w:sz w:val="20"/>
                <w:szCs w:val="20"/>
              </w:rPr>
            </w:pPr>
            <w:r w:rsidRPr="005E4D51">
              <w:rPr>
                <w:sz w:val="20"/>
                <w:szCs w:val="20"/>
              </w:rPr>
              <w:t>48</w:t>
            </w:r>
          </w:p>
        </w:tc>
        <w:tc>
          <w:tcPr>
            <w:tcW w:w="0" w:type="auto"/>
            <w:hideMark/>
          </w:tcPr>
          <w:p w14:paraId="3FF31AE2" w14:textId="77777777" w:rsidR="005E4D51" w:rsidRPr="005E4D51" w:rsidRDefault="005E4D51" w:rsidP="00687D6F">
            <w:pPr>
              <w:spacing w:before="120" w:after="120" w:line="240" w:lineRule="auto"/>
              <w:rPr>
                <w:sz w:val="20"/>
                <w:szCs w:val="20"/>
              </w:rPr>
            </w:pPr>
            <w:r w:rsidRPr="005E4D51">
              <w:rPr>
                <w:sz w:val="20"/>
                <w:szCs w:val="20"/>
              </w:rPr>
              <w:t>White, Ballantine and Ozanne (2022)</w:t>
            </w:r>
          </w:p>
        </w:tc>
        <w:tc>
          <w:tcPr>
            <w:tcW w:w="0" w:type="auto"/>
            <w:hideMark/>
          </w:tcPr>
          <w:p w14:paraId="6C5B2092"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7EFD8463"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ECCB3D6"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E1C0BE8"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501A41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B00D3E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9CE450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93BA837"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20B10B1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30250C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AE1FF0B" w14:textId="77777777" w:rsidR="005E4D51" w:rsidRPr="005E4D51" w:rsidRDefault="005E4D51" w:rsidP="00687D6F">
            <w:pPr>
              <w:spacing w:before="120" w:after="120" w:line="240" w:lineRule="auto"/>
              <w:rPr>
                <w:i/>
                <w:iCs/>
                <w:sz w:val="20"/>
                <w:szCs w:val="20"/>
              </w:rPr>
            </w:pPr>
            <w:r w:rsidRPr="005E4D51">
              <w:rPr>
                <w:b/>
                <w:bCs/>
                <w:i/>
                <w:iCs/>
                <w:sz w:val="20"/>
                <w:szCs w:val="20"/>
              </w:rPr>
              <w:t>High</w:t>
            </w:r>
          </w:p>
        </w:tc>
      </w:tr>
      <w:tr w:rsidR="005E4D51" w:rsidRPr="005E4D51" w14:paraId="0B28247E" w14:textId="77777777" w:rsidTr="00687D6F">
        <w:tc>
          <w:tcPr>
            <w:tcW w:w="0" w:type="auto"/>
            <w:hideMark/>
          </w:tcPr>
          <w:p w14:paraId="7BF3BDEE" w14:textId="77777777" w:rsidR="005E4D51" w:rsidRPr="005E4D51" w:rsidRDefault="005E4D51" w:rsidP="00687D6F">
            <w:pPr>
              <w:spacing w:before="120" w:after="120" w:line="240" w:lineRule="auto"/>
              <w:rPr>
                <w:sz w:val="20"/>
                <w:szCs w:val="20"/>
              </w:rPr>
            </w:pPr>
            <w:r w:rsidRPr="005E4D51">
              <w:rPr>
                <w:sz w:val="20"/>
                <w:szCs w:val="20"/>
              </w:rPr>
              <w:t>49</w:t>
            </w:r>
          </w:p>
        </w:tc>
        <w:tc>
          <w:tcPr>
            <w:tcW w:w="0" w:type="auto"/>
            <w:hideMark/>
          </w:tcPr>
          <w:p w14:paraId="50CA3D55" w14:textId="77777777" w:rsidR="005E4D51" w:rsidRPr="005E4D51" w:rsidRDefault="005E4D51" w:rsidP="00687D6F">
            <w:pPr>
              <w:spacing w:before="120" w:after="120" w:line="240" w:lineRule="auto"/>
              <w:rPr>
                <w:sz w:val="20"/>
                <w:szCs w:val="20"/>
              </w:rPr>
            </w:pPr>
            <w:r w:rsidRPr="005E4D51">
              <w:rPr>
                <w:sz w:val="20"/>
                <w:szCs w:val="20"/>
              </w:rPr>
              <w:t>Youn (2024)</w:t>
            </w:r>
          </w:p>
        </w:tc>
        <w:tc>
          <w:tcPr>
            <w:tcW w:w="0" w:type="auto"/>
            <w:hideMark/>
          </w:tcPr>
          <w:p w14:paraId="799FD90A"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4565BC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00CBB6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37D9EB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53F36A4"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651FF66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63BD5D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087E21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7F85FCC"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1E7FE2BD"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2B2A2708"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r w:rsidR="005E4D51" w:rsidRPr="005E4D51" w14:paraId="1D0D2682" w14:textId="77777777" w:rsidTr="00687D6F">
        <w:tc>
          <w:tcPr>
            <w:tcW w:w="0" w:type="auto"/>
            <w:hideMark/>
          </w:tcPr>
          <w:p w14:paraId="1E0CAD4C" w14:textId="77777777" w:rsidR="005E4D51" w:rsidRPr="005E4D51" w:rsidRDefault="005E4D51" w:rsidP="00687D6F">
            <w:pPr>
              <w:spacing w:before="120" w:after="120" w:line="240" w:lineRule="auto"/>
              <w:rPr>
                <w:sz w:val="20"/>
                <w:szCs w:val="20"/>
              </w:rPr>
            </w:pPr>
            <w:r w:rsidRPr="005E4D51">
              <w:rPr>
                <w:sz w:val="20"/>
                <w:szCs w:val="20"/>
              </w:rPr>
              <w:t>50</w:t>
            </w:r>
          </w:p>
        </w:tc>
        <w:tc>
          <w:tcPr>
            <w:tcW w:w="0" w:type="auto"/>
            <w:hideMark/>
          </w:tcPr>
          <w:p w14:paraId="676106F0" w14:textId="77777777" w:rsidR="005E4D51" w:rsidRPr="005E4D51" w:rsidRDefault="005E4D51" w:rsidP="00687D6F">
            <w:pPr>
              <w:spacing w:before="120" w:after="120" w:line="240" w:lineRule="auto"/>
              <w:rPr>
                <w:sz w:val="20"/>
                <w:szCs w:val="20"/>
              </w:rPr>
            </w:pPr>
            <w:r w:rsidRPr="005E4D51">
              <w:rPr>
                <w:sz w:val="20"/>
                <w:szCs w:val="20"/>
              </w:rPr>
              <w:t>Yule and Cummings (2023)</w:t>
            </w:r>
          </w:p>
        </w:tc>
        <w:tc>
          <w:tcPr>
            <w:tcW w:w="0" w:type="auto"/>
            <w:hideMark/>
          </w:tcPr>
          <w:p w14:paraId="10540639"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27F74CE"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EB0A9DF"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0A71C235"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9342EEA"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71F8A1AB"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6A5F1514"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5CB89920"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30D739F1" w14:textId="77777777" w:rsidR="005E4D51" w:rsidRPr="005E4D51" w:rsidRDefault="005E4D51" w:rsidP="00687D6F">
            <w:pPr>
              <w:spacing w:before="120" w:after="120" w:line="240" w:lineRule="auto"/>
              <w:jc w:val="center"/>
              <w:rPr>
                <w:sz w:val="20"/>
                <w:szCs w:val="20"/>
              </w:rPr>
            </w:pPr>
            <w:r w:rsidRPr="005E4D51">
              <w:rPr>
                <w:sz w:val="20"/>
                <w:szCs w:val="20"/>
              </w:rPr>
              <w:t>Y</w:t>
            </w:r>
          </w:p>
        </w:tc>
        <w:tc>
          <w:tcPr>
            <w:tcW w:w="0" w:type="auto"/>
            <w:hideMark/>
          </w:tcPr>
          <w:p w14:paraId="4BD699CF" w14:textId="77777777" w:rsidR="005E4D51" w:rsidRPr="005E4D51" w:rsidRDefault="005E4D51" w:rsidP="00687D6F">
            <w:pPr>
              <w:spacing w:before="120" w:after="120" w:line="240" w:lineRule="auto"/>
              <w:jc w:val="center"/>
              <w:rPr>
                <w:sz w:val="20"/>
                <w:szCs w:val="20"/>
              </w:rPr>
            </w:pPr>
            <w:r w:rsidRPr="005E4D51">
              <w:rPr>
                <w:sz w:val="20"/>
                <w:szCs w:val="20"/>
              </w:rPr>
              <w:t>P</w:t>
            </w:r>
          </w:p>
        </w:tc>
        <w:tc>
          <w:tcPr>
            <w:tcW w:w="0" w:type="auto"/>
            <w:hideMark/>
          </w:tcPr>
          <w:p w14:paraId="02D76A14" w14:textId="77777777" w:rsidR="005E4D51" w:rsidRPr="005E4D51" w:rsidRDefault="005E4D51" w:rsidP="00687D6F">
            <w:pPr>
              <w:spacing w:before="120" w:after="120" w:line="240" w:lineRule="auto"/>
              <w:rPr>
                <w:i/>
                <w:iCs/>
                <w:sz w:val="20"/>
                <w:szCs w:val="20"/>
              </w:rPr>
            </w:pPr>
            <w:r w:rsidRPr="005E4D51">
              <w:rPr>
                <w:b/>
                <w:bCs/>
                <w:i/>
                <w:iCs/>
                <w:sz w:val="20"/>
                <w:szCs w:val="20"/>
              </w:rPr>
              <w:t>Moderate–High</w:t>
            </w:r>
          </w:p>
        </w:tc>
      </w:tr>
    </w:tbl>
    <w:p w14:paraId="1C8B0746" w14:textId="77777777" w:rsidR="005E4D51" w:rsidRDefault="005E4D51" w:rsidP="005E4D51"/>
    <w:p w14:paraId="632D769E" w14:textId="5504788C" w:rsidR="005E4D51" w:rsidRDefault="005E4D51" w:rsidP="005E4D51">
      <w:r>
        <w:br w:type="page"/>
      </w:r>
    </w:p>
    <w:p w14:paraId="1393CA25" w14:textId="3D33C23D" w:rsidR="00EE502D" w:rsidRDefault="00EE502D" w:rsidP="00EE502D">
      <w:pPr>
        <w:pStyle w:val="Heading2"/>
      </w:pPr>
      <w:bookmarkStart w:id="165" w:name="_Toc240376293"/>
      <w:r w:rsidRPr="00CE7BB9">
        <w:lastRenderedPageBreak/>
        <w:t xml:space="preserve">Appendix </w:t>
      </w:r>
      <w:r w:rsidR="005E4D51">
        <w:t>3</w:t>
      </w:r>
      <w:r w:rsidRPr="00CE7BB9">
        <w:t>: Ethics</w:t>
      </w:r>
      <w:bookmarkEnd w:id="164"/>
      <w:bookmarkEnd w:id="165"/>
    </w:p>
    <w:p w14:paraId="142CD98E" w14:textId="77777777" w:rsidR="006049B2" w:rsidRPr="006049B2" w:rsidRDefault="006049B2" w:rsidP="006049B2">
      <w:pPr>
        <w:tabs>
          <w:tab w:val="left" w:pos="5103"/>
        </w:tabs>
        <w:spacing w:before="0" w:after="0" w:line="240" w:lineRule="auto"/>
        <w:rPr>
          <w:rFonts w:eastAsia="Times New Roman" w:cs="Arial"/>
          <w:b/>
          <w:bCs/>
          <w:kern w:val="0"/>
          <w:szCs w:val="24"/>
          <w:lang w:val="en-GB" w:bidi="ar-SA"/>
          <w14:ligatures w14:val="none"/>
        </w:rPr>
      </w:pPr>
      <w:r w:rsidRPr="006049B2">
        <w:rPr>
          <w:rFonts w:eastAsia="Times New Roman" w:cs="Arial"/>
          <w:b/>
          <w:bCs/>
          <w:kern w:val="0"/>
          <w:szCs w:val="24"/>
          <w:lang w:val="en-GB" w:bidi="ar-SA"/>
          <w14:ligatures w14:val="none"/>
        </w:rPr>
        <w:t>APPLICATION FOR ETHICAL APPROVAL</w:t>
      </w:r>
    </w:p>
    <w:p w14:paraId="17A2EAAA" w14:textId="77777777" w:rsidR="006049B2" w:rsidRPr="006049B2" w:rsidRDefault="006049B2" w:rsidP="006049B2">
      <w:pPr>
        <w:tabs>
          <w:tab w:val="left" w:pos="5103"/>
        </w:tabs>
        <w:spacing w:before="0" w:after="0" w:line="240" w:lineRule="auto"/>
        <w:ind w:right="282"/>
        <w:rPr>
          <w:rFonts w:eastAsia="Times New Roman" w:cs="Arial"/>
          <w:b/>
          <w:bCs/>
          <w:kern w:val="0"/>
          <w:sz w:val="20"/>
          <w:szCs w:val="20"/>
          <w:lang w:val="en-GB" w:bidi="ar-SA"/>
          <w14:ligatures w14:val="none"/>
        </w:rPr>
      </w:pPr>
    </w:p>
    <w:p w14:paraId="60113992" w14:textId="77777777" w:rsidR="006049B2" w:rsidRPr="006049B2" w:rsidRDefault="006049B2" w:rsidP="006049B2">
      <w:pPr>
        <w:tabs>
          <w:tab w:val="left" w:pos="5103"/>
        </w:tabs>
        <w:spacing w:before="0" w:after="0" w:line="240" w:lineRule="auto"/>
        <w:ind w:right="282"/>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 xml:space="preserve">In order for research to result in benefit and minimise risk of harm, it must be conducted ethically. </w:t>
      </w:r>
    </w:p>
    <w:p w14:paraId="0FDA90A0" w14:textId="77777777" w:rsidR="006049B2" w:rsidRPr="006049B2" w:rsidRDefault="006049B2" w:rsidP="006049B2">
      <w:pPr>
        <w:tabs>
          <w:tab w:val="left" w:pos="5103"/>
        </w:tabs>
        <w:spacing w:before="0" w:after="0" w:line="240" w:lineRule="auto"/>
        <w:ind w:right="282"/>
        <w:rPr>
          <w:rFonts w:eastAsia="Times New Roman" w:cs="Arial"/>
          <w:b/>
          <w:bCs/>
          <w:kern w:val="0"/>
          <w:sz w:val="16"/>
          <w:szCs w:val="16"/>
          <w:lang w:val="en-GB" w:bidi="ar-SA"/>
          <w14:ligatures w14:val="none"/>
        </w:rPr>
      </w:pPr>
    </w:p>
    <w:p w14:paraId="4EEB03E5" w14:textId="77777777" w:rsidR="006049B2" w:rsidRPr="006049B2" w:rsidRDefault="006049B2" w:rsidP="006049B2">
      <w:pPr>
        <w:tabs>
          <w:tab w:val="left" w:pos="5103"/>
        </w:tabs>
        <w:spacing w:before="0" w:after="0" w:line="240" w:lineRule="auto"/>
        <w:ind w:right="282"/>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The University follows the OECD Frascati manual definition of </w:t>
      </w:r>
      <w:r w:rsidRPr="006049B2">
        <w:rPr>
          <w:rFonts w:eastAsia="Times New Roman" w:cs="Arial"/>
          <w:b/>
          <w:kern w:val="0"/>
          <w:sz w:val="22"/>
          <w:szCs w:val="22"/>
          <w:lang w:val="en-GB" w:bidi="ar-SA"/>
          <w14:ligatures w14:val="none"/>
        </w:rPr>
        <w:t>research activity</w:t>
      </w:r>
      <w:r w:rsidRPr="006049B2">
        <w:rPr>
          <w:rFonts w:eastAsia="Times New Roman" w:cs="Arial"/>
          <w:kern w:val="0"/>
          <w:sz w:val="22"/>
          <w:szCs w:val="22"/>
          <w:lang w:val="en-GB" w:bidi="ar-SA"/>
          <w14:ligatures w14:val="none"/>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0143C1" w14:textId="77777777" w:rsidR="006049B2" w:rsidRPr="006049B2" w:rsidRDefault="006049B2" w:rsidP="006049B2">
      <w:pPr>
        <w:tabs>
          <w:tab w:val="left" w:pos="5103"/>
        </w:tabs>
        <w:spacing w:before="0" w:after="0" w:line="240" w:lineRule="auto"/>
        <w:ind w:right="282"/>
        <w:rPr>
          <w:rFonts w:eastAsia="Times New Roman" w:cs="Arial"/>
          <w:kern w:val="0"/>
          <w:sz w:val="22"/>
          <w:szCs w:val="22"/>
          <w:lang w:val="en-GB" w:bidi="ar-SA"/>
          <w14:ligatures w14:val="none"/>
        </w:rPr>
      </w:pPr>
    </w:p>
    <w:p w14:paraId="30911B9B" w14:textId="77777777" w:rsidR="006049B2" w:rsidRPr="006049B2" w:rsidRDefault="006049B2" w:rsidP="006049B2">
      <w:pPr>
        <w:tabs>
          <w:tab w:val="left" w:pos="5103"/>
        </w:tabs>
        <w:spacing w:before="0" w:after="0" w:line="240" w:lineRule="auto"/>
        <w:ind w:right="282"/>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The individual undertaking the research activity is known as the “principal researcher”.</w:t>
      </w:r>
    </w:p>
    <w:p w14:paraId="49DCD0A4" w14:textId="77777777" w:rsidR="006049B2" w:rsidRPr="006049B2" w:rsidRDefault="006049B2" w:rsidP="006049B2">
      <w:pPr>
        <w:tabs>
          <w:tab w:val="left" w:pos="5103"/>
        </w:tabs>
        <w:spacing w:before="0" w:after="0" w:line="240" w:lineRule="auto"/>
        <w:ind w:right="282"/>
        <w:rPr>
          <w:rFonts w:eastAsia="Times New Roman" w:cs="Arial"/>
          <w:kern w:val="0"/>
          <w:sz w:val="22"/>
          <w:szCs w:val="22"/>
          <w:lang w:val="en-GB" w:bidi="ar-SA"/>
          <w14:ligatures w14:val="none"/>
        </w:rPr>
      </w:pPr>
    </w:p>
    <w:p w14:paraId="373CFA6C"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This form</w:t>
      </w:r>
      <w:r w:rsidRPr="006049B2">
        <w:rPr>
          <w:rFonts w:eastAsia="Times New Roman" w:cs="Arial"/>
          <w:kern w:val="0"/>
          <w:sz w:val="22"/>
          <w:szCs w:val="22"/>
          <w:lang w:val="en-GB" w:bidi="ar-SA"/>
          <w14:ligatures w14:val="none"/>
        </w:rPr>
        <w:t xml:space="preserve"> </w:t>
      </w:r>
      <w:r w:rsidRPr="006049B2">
        <w:rPr>
          <w:rFonts w:eastAsia="Times New Roman" w:cs="Arial"/>
          <w:b/>
          <w:kern w:val="0"/>
          <w:sz w:val="22"/>
          <w:szCs w:val="22"/>
          <w:lang w:val="en-GB" w:bidi="ar-SA"/>
          <w14:ligatures w14:val="none"/>
        </w:rPr>
        <w:t>must be completed and approved prior to undertaking any research activity.</w:t>
      </w:r>
      <w:r w:rsidRPr="006049B2">
        <w:rPr>
          <w:rFonts w:eastAsia="Times New Roman" w:cs="Arial"/>
          <w:kern w:val="0"/>
          <w:sz w:val="22"/>
          <w:szCs w:val="22"/>
          <w:lang w:val="en-GB" w:bidi="ar-SA"/>
          <w14:ligatures w14:val="none"/>
        </w:rPr>
        <w:t xml:space="preserve"> </w:t>
      </w:r>
    </w:p>
    <w:p w14:paraId="395FC8B7"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2AA3F943"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A: About You (Principal Researcher)</w:t>
      </w:r>
    </w:p>
    <w:tbl>
      <w:tblPr>
        <w:tblW w:w="5000" w:type="pct"/>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483"/>
        <w:gridCol w:w="2806"/>
        <w:gridCol w:w="5721"/>
      </w:tblGrid>
      <w:tr w:rsidR="006049B2" w:rsidRPr="006049B2" w14:paraId="500A9163" w14:textId="77777777" w:rsidTr="006049B2">
        <w:trPr>
          <w:trHeight w:val="439"/>
        </w:trPr>
        <w:tc>
          <w:tcPr>
            <w:tcW w:w="268" w:type="pct"/>
            <w:shd w:val="clear" w:color="auto" w:fill="F2F2F2"/>
            <w:vAlign w:val="center"/>
          </w:tcPr>
          <w:p w14:paraId="6F9E3E94"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1</w:t>
            </w:r>
          </w:p>
        </w:tc>
        <w:tc>
          <w:tcPr>
            <w:tcW w:w="1557" w:type="pct"/>
            <w:shd w:val="clear" w:color="auto" w:fill="F2F2F2"/>
            <w:vAlign w:val="center"/>
          </w:tcPr>
          <w:p w14:paraId="24D3994C"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Full Name:</w:t>
            </w:r>
          </w:p>
        </w:tc>
        <w:tc>
          <w:tcPr>
            <w:tcW w:w="3176" w:type="pct"/>
            <w:vAlign w:val="center"/>
          </w:tcPr>
          <w:p w14:paraId="64ACB0E1"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r>
      <w:tr w:rsidR="006049B2" w:rsidRPr="006049B2" w14:paraId="011FC049" w14:textId="77777777" w:rsidTr="006049B2">
        <w:trPr>
          <w:cantSplit/>
          <w:trHeight w:val="340"/>
        </w:trPr>
        <w:tc>
          <w:tcPr>
            <w:tcW w:w="268" w:type="pct"/>
            <w:shd w:val="clear" w:color="auto" w:fill="F2F2F2"/>
            <w:vAlign w:val="center"/>
          </w:tcPr>
          <w:p w14:paraId="4078612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2</w:t>
            </w:r>
          </w:p>
        </w:tc>
        <w:tc>
          <w:tcPr>
            <w:tcW w:w="1557" w:type="pct"/>
            <w:shd w:val="clear" w:color="auto" w:fill="F2F2F2"/>
            <w:vAlign w:val="center"/>
          </w:tcPr>
          <w:p w14:paraId="6533D501"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Student Number:</w:t>
            </w:r>
          </w:p>
        </w:tc>
        <w:tc>
          <w:tcPr>
            <w:tcW w:w="3176" w:type="pct"/>
            <w:vAlign w:val="center"/>
          </w:tcPr>
          <w:p w14:paraId="107F7E47"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061C2763"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r>
      <w:tr w:rsidR="006049B2" w:rsidRPr="006049B2" w14:paraId="446CCE77" w14:textId="77777777" w:rsidTr="006049B2">
        <w:trPr>
          <w:trHeight w:val="513"/>
        </w:trPr>
        <w:tc>
          <w:tcPr>
            <w:tcW w:w="268" w:type="pct"/>
            <w:shd w:val="clear" w:color="auto" w:fill="F2F2F2"/>
            <w:vAlign w:val="center"/>
          </w:tcPr>
          <w:p w14:paraId="3A20504A"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3</w:t>
            </w:r>
          </w:p>
        </w:tc>
        <w:tc>
          <w:tcPr>
            <w:tcW w:w="1557" w:type="pct"/>
            <w:shd w:val="clear" w:color="auto" w:fill="F2F2F2"/>
            <w:vAlign w:val="center"/>
          </w:tcPr>
          <w:p w14:paraId="04B50154"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Email address:</w:t>
            </w:r>
          </w:p>
        </w:tc>
        <w:tc>
          <w:tcPr>
            <w:tcW w:w="3176" w:type="pct"/>
            <w:vAlign w:val="center"/>
          </w:tcPr>
          <w:p w14:paraId="2F00954F"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r>
      <w:tr w:rsidR="006049B2" w:rsidRPr="006049B2" w14:paraId="1BF7683C" w14:textId="77777777" w:rsidTr="006049B2">
        <w:trPr>
          <w:trHeight w:val="549"/>
        </w:trPr>
        <w:tc>
          <w:tcPr>
            <w:tcW w:w="268" w:type="pct"/>
            <w:shd w:val="clear" w:color="auto" w:fill="F2F2F2"/>
            <w:vAlign w:val="center"/>
          </w:tcPr>
          <w:p w14:paraId="1D39921C"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4</w:t>
            </w:r>
          </w:p>
        </w:tc>
        <w:tc>
          <w:tcPr>
            <w:tcW w:w="1557" w:type="pct"/>
            <w:shd w:val="clear" w:color="auto" w:fill="F2F2F2"/>
            <w:vAlign w:val="center"/>
          </w:tcPr>
          <w:p w14:paraId="44A6FEB5"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Programme of Study:</w:t>
            </w:r>
          </w:p>
        </w:tc>
        <w:tc>
          <w:tcPr>
            <w:tcW w:w="3176" w:type="pct"/>
            <w:vAlign w:val="center"/>
          </w:tcPr>
          <w:p w14:paraId="55864AF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r>
      <w:tr w:rsidR="006049B2" w:rsidRPr="006049B2" w14:paraId="6F602E80" w14:textId="77777777" w:rsidTr="006049B2">
        <w:trPr>
          <w:trHeight w:val="557"/>
        </w:trPr>
        <w:tc>
          <w:tcPr>
            <w:tcW w:w="268" w:type="pct"/>
            <w:shd w:val="clear" w:color="auto" w:fill="F2F2F2"/>
            <w:vAlign w:val="center"/>
          </w:tcPr>
          <w:p w14:paraId="7D66929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5</w:t>
            </w:r>
          </w:p>
        </w:tc>
        <w:tc>
          <w:tcPr>
            <w:tcW w:w="1557" w:type="pct"/>
            <w:shd w:val="clear" w:color="auto" w:fill="F2F2F2"/>
            <w:vAlign w:val="center"/>
          </w:tcPr>
          <w:p w14:paraId="6312D863"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Supervisor:</w:t>
            </w:r>
          </w:p>
        </w:tc>
        <w:tc>
          <w:tcPr>
            <w:tcW w:w="3176" w:type="pct"/>
            <w:vAlign w:val="center"/>
          </w:tcPr>
          <w:p w14:paraId="650441E1"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r>
    </w:tbl>
    <w:p w14:paraId="57E4D591"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p>
    <w:p w14:paraId="00E1F944"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B:  Internal and External Ethical Guidance Materials</w:t>
      </w:r>
    </w:p>
    <w:tbl>
      <w:tblPr>
        <w:tblStyle w:val="TableGrid1"/>
        <w:tblW w:w="0" w:type="auto"/>
        <w:tblLook w:val="04A0" w:firstRow="1" w:lastRow="0" w:firstColumn="1" w:lastColumn="0" w:noHBand="0" w:noVBand="1"/>
      </w:tblPr>
      <w:tblGrid>
        <w:gridCol w:w="339"/>
        <w:gridCol w:w="7890"/>
        <w:gridCol w:w="787"/>
      </w:tblGrid>
      <w:tr w:rsidR="006049B2" w:rsidRPr="006049B2" w14:paraId="1319DCEF" w14:textId="77777777" w:rsidTr="006049B2">
        <w:tc>
          <w:tcPr>
            <w:tcW w:w="0" w:type="auto"/>
            <w:shd w:val="clear" w:color="auto" w:fill="F2F2F2"/>
          </w:tcPr>
          <w:p w14:paraId="78245428"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0" w:type="auto"/>
            <w:gridSpan w:val="2"/>
            <w:shd w:val="clear" w:color="auto" w:fill="F2F2F2"/>
          </w:tcPr>
          <w:p w14:paraId="24BD740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6049B2" w:rsidRPr="006049B2" w14:paraId="39AF39BC" w14:textId="77777777" w:rsidTr="006049B2">
        <w:trPr>
          <w:trHeight w:val="355"/>
        </w:trPr>
        <w:tc>
          <w:tcPr>
            <w:tcW w:w="0" w:type="auto"/>
            <w:vAlign w:val="center"/>
          </w:tcPr>
          <w:p w14:paraId="623D77D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w:t>
            </w:r>
          </w:p>
        </w:tc>
        <w:tc>
          <w:tcPr>
            <w:tcW w:w="0" w:type="auto"/>
            <w:vAlign w:val="center"/>
          </w:tcPr>
          <w:p w14:paraId="6B2C5E95" w14:textId="77777777" w:rsidR="006049B2" w:rsidRPr="006049B2" w:rsidRDefault="005434D7" w:rsidP="006049B2">
            <w:pPr>
              <w:autoSpaceDE w:val="0"/>
              <w:autoSpaceDN w:val="0"/>
              <w:adjustRightInd w:val="0"/>
              <w:spacing w:before="0" w:after="0" w:line="240" w:lineRule="auto"/>
              <w:rPr>
                <w:rFonts w:cs="Arial"/>
                <w:b/>
                <w:bCs/>
                <w:sz w:val="22"/>
                <w:szCs w:val="22"/>
              </w:rPr>
            </w:pPr>
            <w:hyperlink r:id="rId128" w:history="1">
              <w:r w:rsidR="006049B2" w:rsidRPr="006049B2">
                <w:rPr>
                  <w:rFonts w:cs="Arial"/>
                  <w:b/>
                  <w:bCs/>
                  <w:sz w:val="22"/>
                  <w:szCs w:val="22"/>
                </w:rPr>
                <w:t>UWTSD Research Ethics &amp; Integrity Code of Practice</w:t>
              </w:r>
            </w:hyperlink>
          </w:p>
        </w:tc>
        <w:sdt>
          <w:sdtPr>
            <w:rPr>
              <w:rFonts w:cs="Arial"/>
              <w:b/>
              <w:bCs/>
              <w:sz w:val="22"/>
              <w:szCs w:val="22"/>
            </w:rPr>
            <w:id w:val="1578479508"/>
            <w14:checkbox>
              <w14:checked w14:val="0"/>
              <w14:checkedState w14:val="2612" w14:font="MS Gothic"/>
              <w14:uncheckedState w14:val="2610" w14:font="MS Gothic"/>
            </w14:checkbox>
          </w:sdtPr>
          <w:sdtEndPr/>
          <w:sdtContent>
            <w:tc>
              <w:tcPr>
                <w:tcW w:w="0" w:type="auto"/>
                <w:shd w:val="clear" w:color="auto" w:fill="BFBFBF"/>
                <w:vAlign w:val="center"/>
              </w:tcPr>
              <w:p w14:paraId="2035594A"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tc>
          </w:sdtContent>
        </w:sdt>
      </w:tr>
      <w:tr w:rsidR="006049B2" w:rsidRPr="006049B2" w14:paraId="04930EB3" w14:textId="77777777" w:rsidTr="006049B2">
        <w:trPr>
          <w:trHeight w:val="417"/>
        </w:trPr>
        <w:tc>
          <w:tcPr>
            <w:tcW w:w="0" w:type="auto"/>
            <w:vAlign w:val="center"/>
          </w:tcPr>
          <w:p w14:paraId="1246B09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w:t>
            </w:r>
          </w:p>
        </w:tc>
        <w:tc>
          <w:tcPr>
            <w:tcW w:w="0" w:type="auto"/>
            <w:vAlign w:val="center"/>
          </w:tcPr>
          <w:p w14:paraId="3CF0B19F" w14:textId="77777777" w:rsidR="006049B2" w:rsidRPr="006049B2" w:rsidRDefault="006049B2" w:rsidP="006049B2">
            <w:pPr>
              <w:autoSpaceDE w:val="0"/>
              <w:autoSpaceDN w:val="0"/>
              <w:adjustRightInd w:val="0"/>
              <w:spacing w:before="0" w:after="0" w:line="240" w:lineRule="auto"/>
              <w:rPr>
                <w:rFonts w:cs="Arial"/>
                <w:b/>
                <w:bCs/>
                <w:color w:val="FF0000"/>
                <w:sz w:val="22"/>
                <w:szCs w:val="22"/>
              </w:rPr>
            </w:pPr>
            <w:r w:rsidRPr="006049B2">
              <w:rPr>
                <w:rFonts w:cs="Arial"/>
                <w:b/>
                <w:bCs/>
                <w:sz w:val="22"/>
                <w:szCs w:val="22"/>
              </w:rPr>
              <w:t>UWTSD Research Data Management Policy</w:t>
            </w:r>
          </w:p>
        </w:tc>
        <w:tc>
          <w:tcPr>
            <w:tcW w:w="0" w:type="auto"/>
            <w:shd w:val="clear" w:color="auto" w:fill="BFBFBF"/>
            <w:vAlign w:val="center"/>
          </w:tcPr>
          <w:sdt>
            <w:sdtPr>
              <w:rPr>
                <w:rFonts w:cs="Arial"/>
                <w:b/>
                <w:bCs/>
                <w:i/>
                <w:sz w:val="22"/>
                <w:szCs w:val="22"/>
              </w:rPr>
              <w:id w:val="-2040961117"/>
              <w14:checkbox>
                <w14:checked w14:val="0"/>
                <w14:checkedState w14:val="2612" w14:font="MS Gothic"/>
                <w14:uncheckedState w14:val="2610" w14:font="MS Gothic"/>
              </w14:checkbox>
            </w:sdtPr>
            <w:sdtEndPr/>
            <w:sdtContent>
              <w:p w14:paraId="78DAFFC5" w14:textId="77777777" w:rsidR="006049B2" w:rsidRPr="006049B2" w:rsidRDefault="006049B2" w:rsidP="006049B2">
                <w:pPr>
                  <w:autoSpaceDE w:val="0"/>
                  <w:autoSpaceDN w:val="0"/>
                  <w:adjustRightInd w:val="0"/>
                  <w:spacing w:before="0" w:after="0" w:line="240" w:lineRule="auto"/>
                  <w:rPr>
                    <w:rFonts w:cs="Arial"/>
                    <w:b/>
                    <w:bCs/>
                    <w:i/>
                    <w:sz w:val="22"/>
                    <w:szCs w:val="22"/>
                  </w:rPr>
                </w:pPr>
                <w:r w:rsidRPr="006049B2">
                  <w:rPr>
                    <w:rFonts w:ascii="Segoe UI Symbol" w:hAnsi="Segoe UI Symbol" w:cs="Segoe UI Symbol"/>
                    <w:b/>
                    <w:bCs/>
                    <w:i/>
                    <w:sz w:val="22"/>
                    <w:szCs w:val="22"/>
                  </w:rPr>
                  <w:t>☐</w:t>
                </w:r>
              </w:p>
            </w:sdtContent>
          </w:sdt>
        </w:tc>
      </w:tr>
      <w:tr w:rsidR="006049B2" w:rsidRPr="006049B2" w14:paraId="05A76667" w14:textId="77777777" w:rsidTr="006049B2">
        <w:trPr>
          <w:trHeight w:val="409"/>
        </w:trPr>
        <w:tc>
          <w:tcPr>
            <w:tcW w:w="0" w:type="auto"/>
            <w:vAlign w:val="center"/>
          </w:tcPr>
          <w:p w14:paraId="18A78C5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3</w:t>
            </w:r>
          </w:p>
        </w:tc>
        <w:tc>
          <w:tcPr>
            <w:tcW w:w="0" w:type="auto"/>
            <w:vAlign w:val="center"/>
          </w:tcPr>
          <w:p w14:paraId="6EBEEE78" w14:textId="77777777" w:rsidR="006049B2" w:rsidRPr="006049B2" w:rsidRDefault="006049B2" w:rsidP="006049B2">
            <w:pPr>
              <w:autoSpaceDE w:val="0"/>
              <w:autoSpaceDN w:val="0"/>
              <w:adjustRightInd w:val="0"/>
              <w:spacing w:before="0" w:after="0" w:line="240" w:lineRule="auto"/>
              <w:rPr>
                <w:rFonts w:cs="Arial"/>
                <w:b/>
                <w:bCs/>
                <w:iCs/>
                <w:sz w:val="22"/>
                <w:szCs w:val="22"/>
              </w:rPr>
            </w:pPr>
          </w:p>
        </w:tc>
        <w:tc>
          <w:tcPr>
            <w:tcW w:w="0" w:type="auto"/>
            <w:shd w:val="clear" w:color="auto" w:fill="BFBFBF"/>
            <w:vAlign w:val="center"/>
          </w:tcPr>
          <w:sdt>
            <w:sdtPr>
              <w:rPr>
                <w:rFonts w:cs="Arial"/>
                <w:b/>
                <w:bCs/>
                <w:i/>
                <w:sz w:val="22"/>
                <w:szCs w:val="22"/>
              </w:rPr>
              <w:id w:val="-2087453121"/>
              <w14:checkbox>
                <w14:checked w14:val="0"/>
                <w14:checkedState w14:val="2612" w14:font="MS Gothic"/>
                <w14:uncheckedState w14:val="2610" w14:font="MS Gothic"/>
              </w14:checkbox>
            </w:sdtPr>
            <w:sdtEndPr/>
            <w:sdtContent>
              <w:p w14:paraId="2DCF52C7" w14:textId="77777777" w:rsidR="006049B2" w:rsidRPr="006049B2" w:rsidRDefault="006049B2" w:rsidP="006049B2">
                <w:pPr>
                  <w:autoSpaceDE w:val="0"/>
                  <w:autoSpaceDN w:val="0"/>
                  <w:adjustRightInd w:val="0"/>
                  <w:spacing w:before="0" w:after="0" w:line="240" w:lineRule="auto"/>
                  <w:rPr>
                    <w:rFonts w:cs="Arial"/>
                    <w:b/>
                    <w:bCs/>
                    <w:i/>
                    <w:sz w:val="22"/>
                    <w:szCs w:val="22"/>
                  </w:rPr>
                </w:pPr>
                <w:r w:rsidRPr="006049B2">
                  <w:rPr>
                    <w:rFonts w:ascii="Segoe UI Symbol" w:hAnsi="Segoe UI Symbol" w:cs="Segoe UI Symbol"/>
                    <w:b/>
                    <w:bCs/>
                    <w:i/>
                    <w:sz w:val="22"/>
                    <w:szCs w:val="22"/>
                  </w:rPr>
                  <w:t>☐</w:t>
                </w:r>
              </w:p>
            </w:sdtContent>
          </w:sdt>
        </w:tc>
      </w:tr>
      <w:tr w:rsidR="006049B2" w:rsidRPr="006049B2" w14:paraId="33E2D9F8" w14:textId="77777777" w:rsidTr="006049B2">
        <w:trPr>
          <w:trHeight w:val="409"/>
        </w:trPr>
        <w:tc>
          <w:tcPr>
            <w:tcW w:w="0" w:type="auto"/>
            <w:vAlign w:val="center"/>
          </w:tcPr>
          <w:p w14:paraId="0210233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4</w:t>
            </w:r>
          </w:p>
        </w:tc>
        <w:tc>
          <w:tcPr>
            <w:tcW w:w="0" w:type="auto"/>
            <w:vAlign w:val="center"/>
          </w:tcPr>
          <w:p w14:paraId="40228A88" w14:textId="77777777" w:rsidR="006049B2" w:rsidRPr="006049B2" w:rsidRDefault="006049B2" w:rsidP="006049B2">
            <w:pPr>
              <w:autoSpaceDE w:val="0"/>
              <w:autoSpaceDN w:val="0"/>
              <w:adjustRightInd w:val="0"/>
              <w:spacing w:before="0" w:after="0" w:line="240" w:lineRule="auto"/>
              <w:rPr>
                <w:rFonts w:cs="Arial"/>
                <w:b/>
                <w:bCs/>
                <w:i/>
                <w:sz w:val="22"/>
                <w:szCs w:val="22"/>
              </w:rPr>
            </w:pPr>
          </w:p>
        </w:tc>
        <w:tc>
          <w:tcPr>
            <w:tcW w:w="0" w:type="auto"/>
            <w:shd w:val="clear" w:color="auto" w:fill="BFBFBF"/>
            <w:vAlign w:val="center"/>
          </w:tcPr>
          <w:sdt>
            <w:sdtPr>
              <w:rPr>
                <w:rFonts w:cs="Arial"/>
                <w:b/>
                <w:bCs/>
                <w:sz w:val="22"/>
                <w:szCs w:val="22"/>
              </w:rPr>
              <w:id w:val="-1002195764"/>
              <w14:checkbox>
                <w14:checked w14:val="0"/>
                <w14:checkedState w14:val="2612" w14:font="MS Gothic"/>
                <w14:uncheckedState w14:val="2610" w14:font="MS Gothic"/>
              </w14:checkbox>
            </w:sdtPr>
            <w:sdtEndPr/>
            <w:sdtContent>
              <w:p w14:paraId="08294FB0"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r>
    </w:tbl>
    <w:p w14:paraId="20D0E06E"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p>
    <w:p w14:paraId="083E8D91"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C: Details of Research Activity</w:t>
      </w:r>
    </w:p>
    <w:tbl>
      <w:tblPr>
        <w:tblW w:w="5000"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CellMar>
          <w:top w:w="28" w:type="dxa"/>
          <w:left w:w="57" w:type="dxa"/>
          <w:bottom w:w="28" w:type="dxa"/>
          <w:right w:w="28" w:type="dxa"/>
        </w:tblCellMar>
        <w:tblLook w:val="00A0" w:firstRow="1" w:lastRow="0" w:firstColumn="1" w:lastColumn="0" w:noHBand="0" w:noVBand="0"/>
      </w:tblPr>
      <w:tblGrid>
        <w:gridCol w:w="427"/>
        <w:gridCol w:w="1388"/>
        <w:gridCol w:w="2817"/>
        <w:gridCol w:w="1461"/>
        <w:gridCol w:w="2923"/>
      </w:tblGrid>
      <w:tr w:rsidR="006049B2" w:rsidRPr="006049B2" w14:paraId="076870FD" w14:textId="77777777" w:rsidTr="006049B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62C9B097"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1</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6E88848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651B3B9" w14:textId="77777777" w:rsidR="006049B2" w:rsidRPr="006049B2" w:rsidRDefault="006049B2" w:rsidP="006049B2">
            <w:pPr>
              <w:spacing w:before="0" w:after="0" w:line="240" w:lineRule="auto"/>
              <w:rPr>
                <w:rFonts w:eastAsia="Times New Roman" w:cs="Arial"/>
                <w:b/>
                <w:bCs/>
                <w:i/>
                <w:iCs/>
                <w:kern w:val="0"/>
                <w:sz w:val="22"/>
                <w:szCs w:val="22"/>
                <w:lang w:val="en-GB" w:bidi="ar-SA"/>
                <w14:ligatures w14:val="none"/>
              </w:rPr>
            </w:pPr>
            <w:r w:rsidRPr="006049B2">
              <w:rPr>
                <w:rFonts w:eastAsia="Times New Roman" w:cs="Arial"/>
                <w:b/>
                <w:bCs/>
                <w:i/>
                <w:iCs/>
                <w:kern w:val="0"/>
                <w:sz w:val="22"/>
                <w:szCs w:val="22"/>
                <w:lang w:val="en-GB" w:bidi="ar-SA"/>
                <w14:ligatures w14:val="none"/>
              </w:rPr>
              <w:t>The Impact of Cross-Cultural Healthy Menu Adaptation on Consumer Acceptance in the UK Fast-Food Industry: A Systematic Review</w:t>
            </w:r>
          </w:p>
        </w:tc>
      </w:tr>
      <w:tr w:rsidR="006049B2" w:rsidRPr="006049B2" w14:paraId="02047EEE" w14:textId="77777777" w:rsidTr="006049B2">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vAlign w:val="center"/>
          </w:tcPr>
          <w:p w14:paraId="4CC356E7"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2</w:t>
            </w:r>
          </w:p>
        </w:tc>
        <w:tc>
          <w:tcPr>
            <w:tcW w:w="770" w:type="pct"/>
            <w:tcBorders>
              <w:top w:val="single" w:sz="4" w:space="0" w:color="auto"/>
              <w:left w:val="single" w:sz="4" w:space="0" w:color="auto"/>
              <w:bottom w:val="single" w:sz="4" w:space="0" w:color="auto"/>
              <w:right w:val="single" w:sz="4" w:space="0" w:color="auto"/>
            </w:tcBorders>
            <w:shd w:val="clear" w:color="auto" w:fill="F2F2F2"/>
            <w:vAlign w:val="center"/>
          </w:tcPr>
          <w:p w14:paraId="7CE9B035"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2C19EEB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c>
          <w:tcPr>
            <w:tcW w:w="810" w:type="pct"/>
            <w:tcBorders>
              <w:top w:val="single" w:sz="4" w:space="0" w:color="auto"/>
              <w:left w:val="single" w:sz="4" w:space="0" w:color="auto"/>
              <w:bottom w:val="single" w:sz="4" w:space="0" w:color="auto"/>
              <w:right w:val="single" w:sz="4" w:space="0" w:color="auto"/>
            </w:tcBorders>
            <w:shd w:val="clear" w:color="auto" w:fill="F2F2F2"/>
            <w:vAlign w:val="center"/>
          </w:tcPr>
          <w:p w14:paraId="79E7E04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4F942962"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r>
      <w:tr w:rsidR="006049B2" w:rsidRPr="006049B2" w14:paraId="75D6BF5A" w14:textId="77777777" w:rsidTr="006049B2">
        <w:trPr>
          <w:trHeight w:val="454"/>
        </w:trPr>
        <w:tc>
          <w:tcPr>
            <w:tcW w:w="237" w:type="pct"/>
            <w:tcBorders>
              <w:top w:val="single" w:sz="4" w:space="0" w:color="auto"/>
            </w:tcBorders>
            <w:shd w:val="clear" w:color="auto" w:fill="F2F2F2"/>
            <w:vAlign w:val="center"/>
          </w:tcPr>
          <w:p w14:paraId="01861A46" w14:textId="77777777" w:rsidR="006049B2" w:rsidRPr="006049B2" w:rsidRDefault="006049B2" w:rsidP="006049B2">
            <w:pPr>
              <w:spacing w:before="120" w:after="120" w:line="240" w:lineRule="auto"/>
              <w:rPr>
                <w:rFonts w:eastAsia="Times New Roman" w:cs="Arial"/>
                <w:kern w:val="0"/>
                <w:sz w:val="22"/>
                <w:szCs w:val="22"/>
                <w:lang w:val="en-GB" w:bidi="ar-SA"/>
                <w14:ligatures w14:val="none"/>
              </w:rPr>
            </w:pPr>
          </w:p>
        </w:tc>
        <w:tc>
          <w:tcPr>
            <w:tcW w:w="4763" w:type="pct"/>
            <w:gridSpan w:val="4"/>
            <w:tcBorders>
              <w:top w:val="single" w:sz="4" w:space="0" w:color="auto"/>
            </w:tcBorders>
            <w:shd w:val="clear" w:color="auto" w:fill="F2F2F2"/>
            <w:vAlign w:val="center"/>
          </w:tcPr>
          <w:p w14:paraId="10AAB08C" w14:textId="77777777" w:rsidR="006049B2" w:rsidRPr="006049B2" w:rsidRDefault="006049B2" w:rsidP="006049B2">
            <w:pPr>
              <w:spacing w:before="120" w:after="12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Introduction to the Research (maximum 300 words in each section)</w:t>
            </w:r>
          </w:p>
          <w:p w14:paraId="7F43AF69" w14:textId="77777777" w:rsidR="006049B2" w:rsidRPr="006049B2" w:rsidRDefault="006049B2" w:rsidP="006049B2">
            <w:pPr>
              <w:spacing w:before="120" w:after="12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 xml:space="preserve">Ensure that you write for a </w:t>
            </w:r>
            <w:r w:rsidRPr="006049B2">
              <w:rPr>
                <w:rFonts w:eastAsia="Times New Roman" w:cs="Arial"/>
                <w:b/>
                <w:kern w:val="0"/>
                <w:sz w:val="22"/>
                <w:szCs w:val="22"/>
                <w:u w:val="single"/>
                <w:lang w:val="en-GB" w:bidi="ar-SA"/>
                <w14:ligatures w14:val="none"/>
              </w:rPr>
              <w:t>Non-Specialist Audience</w:t>
            </w:r>
            <w:r w:rsidRPr="006049B2">
              <w:rPr>
                <w:rFonts w:eastAsia="Times New Roman" w:cs="Arial"/>
                <w:b/>
                <w:kern w:val="0"/>
                <w:sz w:val="22"/>
                <w:szCs w:val="22"/>
                <w:lang w:val="en-GB" w:bidi="ar-SA"/>
                <w14:ligatures w14:val="none"/>
              </w:rPr>
              <w:t xml:space="preserve"> when outlining your response to the three points below:</w:t>
            </w:r>
          </w:p>
          <w:p w14:paraId="62AD43F0" w14:textId="77777777" w:rsidR="006049B2" w:rsidRPr="006049B2" w:rsidRDefault="006049B2" w:rsidP="006049B2">
            <w:pPr>
              <w:numPr>
                <w:ilvl w:val="0"/>
                <w:numId w:val="32"/>
              </w:numPr>
              <w:spacing w:before="0" w:after="0" w:line="240" w:lineRule="auto"/>
              <w:jc w:val="left"/>
              <w:rPr>
                <w:rFonts w:eastAsia="Calibri" w:cs="Arial"/>
                <w:i/>
                <w:kern w:val="0"/>
                <w:sz w:val="22"/>
                <w:szCs w:val="22"/>
                <w:lang w:val="en-GB" w:bidi="ar-SA"/>
                <w14:ligatures w14:val="none"/>
              </w:rPr>
            </w:pPr>
            <w:r w:rsidRPr="006049B2">
              <w:rPr>
                <w:rFonts w:eastAsia="Calibri" w:cs="Arial"/>
                <w:i/>
                <w:kern w:val="0"/>
                <w:sz w:val="22"/>
                <w:szCs w:val="22"/>
                <w:lang w:val="en-GB" w:bidi="ar-SA"/>
                <w14:ligatures w14:val="none"/>
              </w:rPr>
              <w:t>Purpose of Research Activity</w:t>
            </w:r>
          </w:p>
          <w:p w14:paraId="2C1436B7" w14:textId="77777777" w:rsidR="006049B2" w:rsidRPr="006049B2" w:rsidRDefault="006049B2" w:rsidP="006049B2">
            <w:pPr>
              <w:numPr>
                <w:ilvl w:val="0"/>
                <w:numId w:val="32"/>
              </w:numPr>
              <w:spacing w:before="0" w:after="0" w:line="240" w:lineRule="auto"/>
              <w:jc w:val="left"/>
              <w:rPr>
                <w:rFonts w:eastAsia="Calibri" w:cs="Arial"/>
                <w:i/>
                <w:kern w:val="0"/>
                <w:sz w:val="22"/>
                <w:szCs w:val="22"/>
                <w:lang w:val="en-GB" w:bidi="ar-SA"/>
                <w14:ligatures w14:val="none"/>
              </w:rPr>
            </w:pPr>
            <w:r w:rsidRPr="006049B2">
              <w:rPr>
                <w:rFonts w:eastAsia="Calibri" w:cs="Arial"/>
                <w:i/>
                <w:kern w:val="0"/>
                <w:sz w:val="22"/>
                <w:szCs w:val="22"/>
                <w:lang w:val="en-GB" w:bidi="ar-SA"/>
                <w14:ligatures w14:val="none"/>
              </w:rPr>
              <w:t>Proposed Research Question</w:t>
            </w:r>
          </w:p>
          <w:p w14:paraId="1E83CCDF" w14:textId="77777777" w:rsidR="006049B2" w:rsidRPr="006049B2" w:rsidRDefault="006049B2" w:rsidP="006049B2">
            <w:pPr>
              <w:numPr>
                <w:ilvl w:val="0"/>
                <w:numId w:val="32"/>
              </w:numPr>
              <w:spacing w:before="0" w:after="0" w:line="240" w:lineRule="auto"/>
              <w:jc w:val="left"/>
              <w:rPr>
                <w:rFonts w:eastAsia="Calibri" w:cs="Arial"/>
                <w:i/>
                <w:kern w:val="0"/>
                <w:sz w:val="22"/>
                <w:szCs w:val="22"/>
                <w:lang w:val="en-GB" w:bidi="ar-SA"/>
                <w14:ligatures w14:val="none"/>
              </w:rPr>
            </w:pPr>
            <w:r w:rsidRPr="006049B2">
              <w:rPr>
                <w:rFonts w:eastAsia="Calibri" w:cs="Arial"/>
                <w:i/>
                <w:kern w:val="0"/>
                <w:sz w:val="22"/>
                <w:szCs w:val="22"/>
                <w:lang w:val="en-GB" w:bidi="ar-SA"/>
                <w14:ligatures w14:val="none"/>
              </w:rPr>
              <w:t>Aims of Research Activity</w:t>
            </w:r>
          </w:p>
          <w:p w14:paraId="415737F1" w14:textId="77777777" w:rsidR="006049B2" w:rsidRPr="006049B2" w:rsidRDefault="006049B2" w:rsidP="006049B2">
            <w:pPr>
              <w:numPr>
                <w:ilvl w:val="0"/>
                <w:numId w:val="32"/>
              </w:numPr>
              <w:spacing w:before="0" w:after="0" w:line="240" w:lineRule="auto"/>
              <w:ind w:left="714" w:hanging="357"/>
              <w:jc w:val="left"/>
              <w:rPr>
                <w:rFonts w:eastAsia="Calibri" w:cs="Arial"/>
                <w:i/>
                <w:kern w:val="0"/>
                <w:sz w:val="22"/>
                <w:szCs w:val="22"/>
                <w:lang w:val="en-GB" w:bidi="ar-SA"/>
                <w14:ligatures w14:val="none"/>
              </w:rPr>
            </w:pPr>
            <w:r w:rsidRPr="006049B2">
              <w:rPr>
                <w:rFonts w:eastAsia="Calibri" w:cs="Arial"/>
                <w:i/>
                <w:kern w:val="0"/>
                <w:sz w:val="22"/>
                <w:szCs w:val="22"/>
                <w:lang w:val="en-GB" w:bidi="ar-SA"/>
                <w14:ligatures w14:val="none"/>
              </w:rPr>
              <w:t>Objectives of Research Activity</w:t>
            </w:r>
          </w:p>
          <w:p w14:paraId="4A09E37B" w14:textId="77777777" w:rsidR="006049B2" w:rsidRPr="006049B2" w:rsidRDefault="006049B2" w:rsidP="006049B2">
            <w:pPr>
              <w:spacing w:before="0" w:after="12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Demonstrate, briefly, how </w:t>
            </w:r>
            <w:r w:rsidRPr="006049B2">
              <w:rPr>
                <w:rFonts w:eastAsia="Times New Roman" w:cs="Arial"/>
                <w:b/>
                <w:kern w:val="0"/>
                <w:sz w:val="22"/>
                <w:szCs w:val="22"/>
                <w:u w:val="single"/>
                <w:lang w:val="en-GB" w:bidi="ar-SA"/>
                <w14:ligatures w14:val="none"/>
              </w:rPr>
              <w:t>Existing Research</w:t>
            </w:r>
            <w:r w:rsidRPr="006049B2">
              <w:rPr>
                <w:rFonts w:eastAsia="Times New Roman" w:cs="Arial"/>
                <w:kern w:val="0"/>
                <w:sz w:val="22"/>
                <w:szCs w:val="22"/>
                <w:lang w:val="en-GB" w:bidi="ar-SA"/>
                <w14:ligatures w14:val="none"/>
              </w:rPr>
              <w:t xml:space="preserve"> has informed the proposed activity and explain</w:t>
            </w:r>
          </w:p>
          <w:p w14:paraId="7868B1BC" w14:textId="77777777" w:rsidR="006049B2" w:rsidRPr="006049B2" w:rsidRDefault="006049B2" w:rsidP="006049B2">
            <w:pPr>
              <w:numPr>
                <w:ilvl w:val="0"/>
                <w:numId w:val="32"/>
              </w:numPr>
              <w:spacing w:before="0" w:after="0" w:line="240" w:lineRule="auto"/>
              <w:jc w:val="left"/>
              <w:rPr>
                <w:rFonts w:eastAsia="Calibri" w:cs="Arial"/>
                <w:i/>
                <w:kern w:val="0"/>
                <w:sz w:val="22"/>
                <w:szCs w:val="22"/>
                <w:lang w:val="en-GB" w:bidi="ar-SA"/>
                <w14:ligatures w14:val="none"/>
              </w:rPr>
            </w:pPr>
            <w:r w:rsidRPr="006049B2">
              <w:rPr>
                <w:rFonts w:eastAsia="Calibri" w:cs="Arial"/>
                <w:i/>
                <w:kern w:val="0"/>
                <w:sz w:val="22"/>
                <w:szCs w:val="22"/>
                <w:lang w:val="en-GB" w:bidi="ar-SA"/>
                <w14:ligatures w14:val="none"/>
              </w:rPr>
              <w:t xml:space="preserve">What the research activity will add to the body of knowledge </w:t>
            </w:r>
          </w:p>
          <w:p w14:paraId="63776125" w14:textId="77777777" w:rsidR="006049B2" w:rsidRPr="006049B2" w:rsidRDefault="006049B2" w:rsidP="006049B2">
            <w:pPr>
              <w:numPr>
                <w:ilvl w:val="0"/>
                <w:numId w:val="32"/>
              </w:numPr>
              <w:spacing w:before="0" w:after="0" w:line="240" w:lineRule="auto"/>
              <w:jc w:val="left"/>
              <w:rPr>
                <w:rFonts w:eastAsia="Calibri" w:cs="Arial"/>
                <w:kern w:val="0"/>
                <w:sz w:val="22"/>
                <w:szCs w:val="22"/>
                <w:lang w:val="en-GB" w:bidi="ar-SA"/>
                <w14:ligatures w14:val="none"/>
              </w:rPr>
            </w:pPr>
            <w:r w:rsidRPr="006049B2">
              <w:rPr>
                <w:rFonts w:eastAsia="Calibri" w:cs="Arial"/>
                <w:i/>
                <w:kern w:val="0"/>
                <w:sz w:val="22"/>
                <w:szCs w:val="22"/>
                <w:lang w:val="en-GB" w:bidi="ar-SA"/>
                <w14:ligatures w14:val="none"/>
              </w:rPr>
              <w:t xml:space="preserve">How it addresses an area of importance. </w:t>
            </w:r>
          </w:p>
        </w:tc>
      </w:tr>
      <w:tr w:rsidR="006049B2" w:rsidRPr="006049B2" w:rsidDel="002A152D" w14:paraId="6AC8D994" w14:textId="77777777" w:rsidTr="006049B2">
        <w:trPr>
          <w:trHeight w:val="454"/>
        </w:trPr>
        <w:tc>
          <w:tcPr>
            <w:tcW w:w="237" w:type="pct"/>
            <w:vAlign w:val="center"/>
          </w:tcPr>
          <w:p w14:paraId="4A77C3A6"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3</w:t>
            </w:r>
          </w:p>
        </w:tc>
        <w:tc>
          <w:tcPr>
            <w:tcW w:w="4763" w:type="pct"/>
            <w:gridSpan w:val="4"/>
            <w:vAlign w:val="center"/>
          </w:tcPr>
          <w:p w14:paraId="6F999D21" w14:textId="77777777" w:rsidR="006049B2" w:rsidRPr="006049B2" w:rsidRDefault="006049B2" w:rsidP="006049B2">
            <w:pPr>
              <w:autoSpaceDE w:val="0"/>
              <w:autoSpaceDN w:val="0"/>
              <w:adjustRightInd w:val="0"/>
              <w:spacing w:before="0" w:after="0"/>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Purpose of Research Activity</w:t>
            </w:r>
          </w:p>
          <w:p w14:paraId="732DF56B" w14:textId="77777777" w:rsidR="006049B2" w:rsidRPr="006049B2" w:rsidRDefault="006049B2" w:rsidP="006049B2">
            <w:pPr>
              <w:spacing w:before="0" w:after="0"/>
              <w:rPr>
                <w:rFonts w:eastAsia="Times New Roman" w:cs="Arial"/>
                <w:kern w:val="0"/>
                <w:sz w:val="22"/>
                <w:szCs w:val="22"/>
                <w:lang w:val="en-GB" w:bidi="ar-SA"/>
                <w14:ligatures w14:val="none"/>
              </w:rPr>
            </w:pPr>
          </w:p>
          <w:p w14:paraId="452D0295" w14:textId="77777777" w:rsidR="006049B2" w:rsidRPr="006049B2" w:rsidDel="00425DA7" w:rsidRDefault="006049B2" w:rsidP="006049B2">
            <w:pPr>
              <w:spacing w:before="0" w:after="0"/>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Fast food sector and organisations in the UK have their own offerings for multiculturally diverse consumer base. The diversity among the UK population groups create difference in the food culture and have diversity in their dietary needs too. Further every people own religious beliefs and health goals also create the need for diversity in food choices. However, on the other side consumers also shows their concerns for obesity related issues and diet-related illnesses. This creates the need for fast food providers to develop food offerings and menu items having the nutritional value aspect. This situation creates the expansion of healthier food options availability within UK and offerings from business but still they do not get accepted by the consumers every time. This is mainly because really healthier menu and food products do not always have the cultural tastes or meet with the multicultural consumers eating habits, choices in UK. Hence this research has its purpose for doing investigation on cross-cultural healthy menu adaptation role for healthier menu satisfaction among the clients focusing on the UK fast food industry specifically. The study will examine present literature by doing systematic literature review. This study will help understanding different operations and evidence about the relation among cross-cultural healthy menu adaptation and consumer acceptance with having focus in UK fast food sector. This will help food sector business to understanding what changes they need to adapt for creating more consumer appeal. It will help in mitigating the key concern for the firms to create more nutrition-friendly menus that also meet with the preferences and tastes of multicultural population in the UK. The research outcomes will help in providing path for identification of healthier products, potential factors that influence consumer needs and cultural change in the direction of healthier meals within UK fast food sector. </w:t>
            </w:r>
          </w:p>
        </w:tc>
      </w:tr>
      <w:tr w:rsidR="006049B2" w:rsidRPr="006049B2" w:rsidDel="002A152D" w14:paraId="76E0D755" w14:textId="77777777" w:rsidTr="006049B2">
        <w:trPr>
          <w:trHeight w:val="454"/>
        </w:trPr>
        <w:tc>
          <w:tcPr>
            <w:tcW w:w="237" w:type="pct"/>
            <w:vAlign w:val="center"/>
          </w:tcPr>
          <w:p w14:paraId="364FFF99"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4</w:t>
            </w:r>
          </w:p>
        </w:tc>
        <w:tc>
          <w:tcPr>
            <w:tcW w:w="4763" w:type="pct"/>
            <w:gridSpan w:val="4"/>
            <w:vAlign w:val="center"/>
          </w:tcPr>
          <w:p w14:paraId="360D5BBC" w14:textId="77777777" w:rsidR="006049B2" w:rsidRPr="006049B2" w:rsidRDefault="006049B2" w:rsidP="006049B2">
            <w:pPr>
              <w:autoSpaceDE w:val="0"/>
              <w:autoSpaceDN w:val="0"/>
              <w:adjustRightInd w:val="0"/>
              <w:spacing w:before="0" w:after="0"/>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Research Question</w:t>
            </w:r>
          </w:p>
          <w:p w14:paraId="39851C41" w14:textId="77777777" w:rsidR="006049B2" w:rsidRPr="006049B2" w:rsidRDefault="006049B2" w:rsidP="006049B2">
            <w:pPr>
              <w:spacing w:before="0" w:after="0"/>
              <w:rPr>
                <w:rFonts w:eastAsia="Times New Roman" w:cs="Arial"/>
                <w:kern w:val="0"/>
                <w:sz w:val="22"/>
                <w:szCs w:val="22"/>
                <w:lang w:val="en-GB" w:bidi="ar-SA"/>
                <w14:ligatures w14:val="none"/>
              </w:rPr>
            </w:pPr>
          </w:p>
          <w:p w14:paraId="4299C51A" w14:textId="77777777" w:rsidR="006049B2" w:rsidRPr="006049B2" w:rsidRDefault="006049B2" w:rsidP="006049B2">
            <w:pPr>
              <w:numPr>
                <w:ilvl w:val="0"/>
                <w:numId w:val="34"/>
              </w:numPr>
              <w:spacing w:before="0" w:after="160" w:line="240" w:lineRule="auto"/>
              <w:contextualSpacing/>
              <w:jc w:val="left"/>
              <w:rPr>
                <w:rFonts w:eastAsia="Calibri" w:cs="Arial"/>
                <w:kern w:val="0"/>
                <w:sz w:val="22"/>
                <w:szCs w:val="22"/>
                <w:lang w:val="en-GB" w:bidi="ar-SA"/>
                <w14:ligatures w14:val="none"/>
              </w:rPr>
            </w:pPr>
            <w:r w:rsidRPr="006049B2">
              <w:rPr>
                <w:rFonts w:eastAsia="Calibri" w:cs="Arial"/>
                <w:b/>
                <w:bCs/>
                <w:i/>
                <w:iCs/>
                <w:kern w:val="0"/>
                <w:sz w:val="22"/>
                <w:szCs w:val="22"/>
                <w:lang w:val="en-GB" w:bidi="ar-SA"/>
                <w14:ligatures w14:val="none"/>
              </w:rPr>
              <w:lastRenderedPageBreak/>
              <w:t>RQ1:</w:t>
            </w:r>
            <w:r w:rsidRPr="006049B2">
              <w:rPr>
                <w:rFonts w:eastAsia="Calibri" w:cs="Arial"/>
                <w:kern w:val="0"/>
                <w:sz w:val="22"/>
                <w:szCs w:val="22"/>
                <w:lang w:val="en-GB" w:bidi="ar-SA"/>
                <w14:ligatures w14:val="none"/>
              </w:rPr>
              <w:t xml:space="preserve"> What are the main culturally adapted healthy menu strategies used in the UK fast-food industry?</w:t>
            </w:r>
          </w:p>
          <w:p w14:paraId="202B47F8" w14:textId="77777777" w:rsidR="006049B2" w:rsidRPr="006049B2" w:rsidRDefault="006049B2" w:rsidP="006049B2">
            <w:pPr>
              <w:numPr>
                <w:ilvl w:val="0"/>
                <w:numId w:val="34"/>
              </w:numPr>
              <w:spacing w:before="0" w:after="160" w:line="240" w:lineRule="auto"/>
              <w:contextualSpacing/>
              <w:jc w:val="left"/>
              <w:rPr>
                <w:rFonts w:eastAsia="Calibri" w:cs="Arial"/>
                <w:kern w:val="0"/>
                <w:sz w:val="22"/>
                <w:szCs w:val="22"/>
                <w:lang w:val="en-GB" w:bidi="ar-SA"/>
                <w14:ligatures w14:val="none"/>
              </w:rPr>
            </w:pPr>
            <w:r w:rsidRPr="006049B2">
              <w:rPr>
                <w:rFonts w:eastAsia="Calibri" w:cs="Arial"/>
                <w:b/>
                <w:bCs/>
                <w:i/>
                <w:iCs/>
                <w:kern w:val="0"/>
                <w:sz w:val="22"/>
                <w:szCs w:val="22"/>
                <w:lang w:val="en-GB" w:bidi="ar-SA"/>
                <w14:ligatures w14:val="none"/>
              </w:rPr>
              <w:t>RQ2:</w:t>
            </w:r>
            <w:r w:rsidRPr="006049B2">
              <w:rPr>
                <w:rFonts w:eastAsia="Calibri" w:cs="Arial"/>
                <w:kern w:val="0"/>
                <w:sz w:val="22"/>
                <w:szCs w:val="22"/>
                <w:lang w:val="en-GB" w:bidi="ar-SA"/>
                <w14:ligatures w14:val="none"/>
              </w:rPr>
              <w:t xml:space="preserve"> How do cultural food preferences influence consumer acceptance of healthier fast-food options?</w:t>
            </w:r>
          </w:p>
          <w:p w14:paraId="3774C08C" w14:textId="77777777" w:rsidR="006049B2" w:rsidRPr="006049B2" w:rsidRDefault="006049B2" w:rsidP="006049B2">
            <w:pPr>
              <w:numPr>
                <w:ilvl w:val="0"/>
                <w:numId w:val="34"/>
              </w:numPr>
              <w:spacing w:before="0" w:after="160" w:line="240" w:lineRule="auto"/>
              <w:contextualSpacing/>
              <w:jc w:val="left"/>
              <w:rPr>
                <w:rFonts w:eastAsia="Calibri" w:cs="Arial"/>
                <w:kern w:val="0"/>
                <w:sz w:val="22"/>
                <w:szCs w:val="22"/>
                <w:lang w:val="en-GB" w:bidi="ar-SA"/>
                <w14:ligatures w14:val="none"/>
              </w:rPr>
            </w:pPr>
            <w:r w:rsidRPr="006049B2">
              <w:rPr>
                <w:rFonts w:eastAsia="Calibri" w:cs="Arial"/>
                <w:b/>
                <w:bCs/>
                <w:i/>
                <w:iCs/>
                <w:kern w:val="0"/>
                <w:sz w:val="22"/>
                <w:szCs w:val="22"/>
                <w:lang w:val="en-GB" w:bidi="ar-SA"/>
                <w14:ligatures w14:val="none"/>
              </w:rPr>
              <w:t>RQ3:</w:t>
            </w:r>
            <w:r w:rsidRPr="006049B2">
              <w:rPr>
                <w:rFonts w:eastAsia="Calibri" w:cs="Arial"/>
                <w:kern w:val="0"/>
                <w:sz w:val="22"/>
                <w:szCs w:val="22"/>
                <w:lang w:val="en-GB" w:bidi="ar-SA"/>
                <w14:ligatures w14:val="none"/>
              </w:rPr>
              <w:t xml:space="preserve"> What are the key factors that shape acceptance of culturally adapted healthy menu items, like taste, trust, dietary suitability, perceived health value, and purchase intention?</w:t>
            </w:r>
          </w:p>
          <w:p w14:paraId="150B9154" w14:textId="77777777" w:rsidR="006049B2" w:rsidRPr="006049B2" w:rsidRDefault="006049B2" w:rsidP="006049B2">
            <w:pPr>
              <w:spacing w:before="0" w:after="0"/>
              <w:rPr>
                <w:rFonts w:eastAsia="Times New Roman" w:cs="Arial"/>
                <w:kern w:val="0"/>
                <w:sz w:val="22"/>
                <w:szCs w:val="22"/>
                <w:lang w:val="en-GB" w:bidi="ar-SA"/>
                <w14:ligatures w14:val="none"/>
              </w:rPr>
            </w:pPr>
          </w:p>
          <w:p w14:paraId="77D30E84" w14:textId="77777777" w:rsidR="006049B2" w:rsidRPr="006049B2" w:rsidRDefault="006049B2" w:rsidP="006049B2">
            <w:pPr>
              <w:autoSpaceDE w:val="0"/>
              <w:autoSpaceDN w:val="0"/>
              <w:adjustRightInd w:val="0"/>
              <w:spacing w:before="0" w:after="0"/>
              <w:rPr>
                <w:rFonts w:eastAsia="Times New Roman" w:cs="Arial"/>
                <w:b/>
                <w:bCs/>
                <w:kern w:val="0"/>
                <w:sz w:val="22"/>
                <w:szCs w:val="22"/>
                <w:lang w:val="en-GB" w:bidi="ar-SA"/>
                <w14:ligatures w14:val="none"/>
              </w:rPr>
            </w:pPr>
            <w:r w:rsidRPr="006049B2">
              <w:rPr>
                <w:rFonts w:eastAsia="Times New Roman" w:cs="Arial"/>
                <w:kern w:val="0"/>
                <w:sz w:val="22"/>
                <w:szCs w:val="22"/>
                <w:lang w:val="en-GB" w:bidi="ar-SA"/>
                <w14:ligatures w14:val="none"/>
              </w:rPr>
              <w:t>(this box should expand as you type)</w:t>
            </w:r>
          </w:p>
        </w:tc>
      </w:tr>
      <w:tr w:rsidR="006049B2" w:rsidRPr="006049B2" w14:paraId="52E22C01" w14:textId="77777777" w:rsidTr="006049B2">
        <w:trPr>
          <w:trHeight w:val="454"/>
        </w:trPr>
        <w:tc>
          <w:tcPr>
            <w:tcW w:w="237" w:type="pct"/>
            <w:vAlign w:val="center"/>
          </w:tcPr>
          <w:p w14:paraId="2AB1E1F9"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lastRenderedPageBreak/>
              <w:t>5</w:t>
            </w:r>
          </w:p>
        </w:tc>
        <w:tc>
          <w:tcPr>
            <w:tcW w:w="4763" w:type="pct"/>
            <w:gridSpan w:val="4"/>
            <w:vAlign w:val="center"/>
          </w:tcPr>
          <w:p w14:paraId="0536DE4F" w14:textId="77777777" w:rsidR="006049B2" w:rsidRPr="006049B2" w:rsidRDefault="006049B2" w:rsidP="006049B2">
            <w:pPr>
              <w:autoSpaceDE w:val="0"/>
              <w:autoSpaceDN w:val="0"/>
              <w:adjustRightInd w:val="0"/>
              <w:spacing w:before="0" w:after="0"/>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Aims of Research Activity</w:t>
            </w:r>
          </w:p>
          <w:p w14:paraId="24FB2FCD" w14:textId="77777777" w:rsidR="006049B2" w:rsidRPr="006049B2" w:rsidRDefault="006049B2" w:rsidP="006049B2">
            <w:pPr>
              <w:spacing w:before="0" w:after="0"/>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To systematically examine how culturally adapted healthy menu options influence consumer acceptance within the UK fast-food industry, with a specific focus on whether cultural taste alignment improves acceptance of healthier fast-food choices.</w:t>
            </w:r>
          </w:p>
          <w:p w14:paraId="5365A0AA" w14:textId="77777777" w:rsidR="006049B2" w:rsidRPr="006049B2" w:rsidRDefault="006049B2" w:rsidP="006049B2">
            <w:pPr>
              <w:spacing w:before="0" w:after="0"/>
              <w:rPr>
                <w:rFonts w:eastAsia="Times New Roman" w:cs="Arial"/>
                <w:kern w:val="0"/>
                <w:sz w:val="22"/>
                <w:szCs w:val="22"/>
                <w:lang w:val="en-GB" w:bidi="ar-SA"/>
                <w14:ligatures w14:val="none"/>
              </w:rPr>
            </w:pPr>
          </w:p>
          <w:p w14:paraId="7CD187C0" w14:textId="77777777" w:rsidR="006049B2" w:rsidRPr="006049B2" w:rsidRDefault="006049B2" w:rsidP="006049B2">
            <w:pPr>
              <w:spacing w:before="0" w:after="0"/>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The study wants to develop the ideas on how cultural elements integration in food items that are also healthier can create the main appeal for the consumers. UK has diversity among people where different ethnic and regional people belong with having their own food choices and cultural tastes. This creates impact on their food habits and on overall fast-food business offerings too. So, this study intends to explore if healthier menu options can be accepted when they match with the consumer different cultural taste or their eating habits. The study will focus on conducting systematic literature review using present literature and existing studies for determining how fast-food business can adopt healthier menu options that meet with different cultural group people choices. </w:t>
            </w:r>
          </w:p>
          <w:p w14:paraId="0D51C378" w14:textId="77777777" w:rsidR="006049B2" w:rsidRPr="006049B2" w:rsidRDefault="006049B2" w:rsidP="006049B2">
            <w:pPr>
              <w:spacing w:before="0" w:after="0"/>
              <w:rPr>
                <w:rFonts w:eastAsia="Times New Roman" w:cs="Arial"/>
                <w:kern w:val="0"/>
                <w:sz w:val="22"/>
                <w:szCs w:val="22"/>
                <w:lang w:val="en-GB" w:bidi="ar-SA"/>
                <w14:ligatures w14:val="none"/>
              </w:rPr>
            </w:pPr>
          </w:p>
          <w:p w14:paraId="14C489AB" w14:textId="77777777" w:rsidR="006049B2" w:rsidRPr="006049B2" w:rsidRDefault="006049B2" w:rsidP="006049B2">
            <w:pPr>
              <w:spacing w:before="0" w:after="0"/>
              <w:rPr>
                <w:rFonts w:eastAsia="Times New Roman" w:cs="Arial"/>
                <w:kern w:val="0"/>
                <w:sz w:val="22"/>
                <w:szCs w:val="22"/>
                <w:lang w:val="en-GB" w:bidi="ar-SA"/>
                <w14:ligatures w14:val="none"/>
              </w:rPr>
            </w:pPr>
            <w:r w:rsidRPr="006049B2">
              <w:rPr>
                <w:rFonts w:eastAsia="Times New Roman" w:cs="Arial"/>
                <w:color w:val="808080"/>
                <w:kern w:val="0"/>
                <w:sz w:val="22"/>
                <w:szCs w:val="22"/>
                <w:lang w:val="en-GB" w:bidi="ar-SA"/>
                <w14:ligatures w14:val="none"/>
              </w:rPr>
              <w:t>(this box should expand as you type)</w:t>
            </w:r>
          </w:p>
        </w:tc>
      </w:tr>
      <w:tr w:rsidR="006049B2" w:rsidRPr="006049B2" w14:paraId="3ED20E84" w14:textId="77777777" w:rsidTr="006049B2">
        <w:trPr>
          <w:trHeight w:val="454"/>
        </w:trPr>
        <w:tc>
          <w:tcPr>
            <w:tcW w:w="237" w:type="pct"/>
            <w:vAlign w:val="center"/>
          </w:tcPr>
          <w:p w14:paraId="49BEF5C2"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6</w:t>
            </w:r>
          </w:p>
        </w:tc>
        <w:tc>
          <w:tcPr>
            <w:tcW w:w="4763" w:type="pct"/>
            <w:gridSpan w:val="4"/>
            <w:vAlign w:val="center"/>
          </w:tcPr>
          <w:p w14:paraId="3DE6F3AF" w14:textId="77777777" w:rsidR="006049B2" w:rsidRPr="006049B2" w:rsidRDefault="006049B2" w:rsidP="006049B2">
            <w:pPr>
              <w:autoSpaceDE w:val="0"/>
              <w:autoSpaceDN w:val="0"/>
              <w:adjustRightInd w:val="0"/>
              <w:spacing w:before="0" w:after="0"/>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Objectives of Research Activity</w:t>
            </w:r>
          </w:p>
          <w:p w14:paraId="601F631A" w14:textId="77777777" w:rsidR="006049B2" w:rsidRPr="006049B2" w:rsidRDefault="006049B2" w:rsidP="006049B2">
            <w:pPr>
              <w:spacing w:before="0" w:after="0"/>
              <w:rPr>
                <w:rFonts w:eastAsia="Times New Roman" w:cs="Arial"/>
                <w:kern w:val="0"/>
                <w:sz w:val="22"/>
                <w:szCs w:val="22"/>
                <w:lang w:val="en-GB" w:bidi="ar-SA"/>
                <w14:ligatures w14:val="none"/>
              </w:rPr>
            </w:pPr>
          </w:p>
          <w:p w14:paraId="2F29D72E" w14:textId="77777777" w:rsidR="006049B2" w:rsidRPr="006049B2" w:rsidRDefault="006049B2" w:rsidP="006049B2">
            <w:pPr>
              <w:numPr>
                <w:ilvl w:val="0"/>
                <w:numId w:val="3"/>
              </w:numPr>
              <w:spacing w:before="0" w:after="160" w:line="240" w:lineRule="auto"/>
              <w:contextualSpacing/>
              <w:jc w:val="left"/>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To critically identify the main culturally adapted healthy menu strategies used in the UK fast-food industry.</w:t>
            </w:r>
          </w:p>
          <w:p w14:paraId="7330C76A" w14:textId="77777777" w:rsidR="006049B2" w:rsidRPr="006049B2" w:rsidRDefault="006049B2" w:rsidP="006049B2">
            <w:pPr>
              <w:numPr>
                <w:ilvl w:val="0"/>
                <w:numId w:val="3"/>
              </w:numPr>
              <w:spacing w:before="0" w:after="160" w:line="240" w:lineRule="auto"/>
              <w:contextualSpacing/>
              <w:jc w:val="left"/>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To evaluate how cultural food preferences influence consumer acceptance of healthier fast-food options.</w:t>
            </w:r>
          </w:p>
          <w:p w14:paraId="315F2731" w14:textId="77777777" w:rsidR="006049B2" w:rsidRPr="006049B2" w:rsidRDefault="006049B2" w:rsidP="006049B2">
            <w:pPr>
              <w:numPr>
                <w:ilvl w:val="0"/>
                <w:numId w:val="3"/>
              </w:numPr>
              <w:spacing w:before="0" w:after="160" w:line="240" w:lineRule="auto"/>
              <w:contextualSpacing/>
              <w:jc w:val="left"/>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To analyse the key factors that shape acceptance of culturally adapted healthy menu items, like taste, trust, dietary suitability or the perceived health value, and purchase intention.</w:t>
            </w:r>
          </w:p>
          <w:p w14:paraId="2A6F5C0B" w14:textId="77777777" w:rsidR="006049B2" w:rsidRPr="006049B2" w:rsidRDefault="006049B2" w:rsidP="006049B2">
            <w:pPr>
              <w:spacing w:before="0" w:after="160"/>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The research will try to find out how integration of cultural taste and approaches in healthier menus become more accepted by the consumers. It will determine how fast-food restaurants are able to provide their healthy menu items for culturally diverse consumers. Further focus will be given for underpinning how dietary habits based on culture of the people. Different key elements of cultural food preferences will be explored that create the acceptance of the people for healthy food. Further focus on determines </w:t>
            </w:r>
            <w:r w:rsidRPr="006049B2">
              <w:rPr>
                <w:rFonts w:eastAsia="Times New Roman" w:cs="Arial"/>
                <w:kern w:val="0"/>
                <w:sz w:val="22"/>
                <w:szCs w:val="22"/>
                <w:lang w:val="en-GB" w:bidi="ar-SA"/>
                <w14:ligatures w14:val="none"/>
              </w:rPr>
              <w:lastRenderedPageBreak/>
              <w:t>major factors that change people acceptance for these food products like taste, trust or the dietary acceptability for purchasing will also be evaluated.</w:t>
            </w:r>
          </w:p>
          <w:p w14:paraId="0D2AD24A" w14:textId="77777777" w:rsidR="006049B2" w:rsidRPr="006049B2" w:rsidRDefault="006049B2" w:rsidP="006049B2">
            <w:pPr>
              <w:spacing w:before="0" w:after="0"/>
              <w:rPr>
                <w:rFonts w:eastAsia="Times New Roman" w:cs="Arial"/>
                <w:kern w:val="0"/>
                <w:sz w:val="22"/>
                <w:szCs w:val="22"/>
                <w:lang w:val="en-GB" w:bidi="ar-SA"/>
                <w14:ligatures w14:val="none"/>
              </w:rPr>
            </w:pPr>
            <w:r w:rsidRPr="006049B2">
              <w:rPr>
                <w:rFonts w:eastAsia="Times New Roman" w:cs="Arial"/>
                <w:color w:val="808080"/>
                <w:kern w:val="0"/>
                <w:sz w:val="22"/>
                <w:szCs w:val="22"/>
                <w:lang w:val="en-GB" w:bidi="ar-SA"/>
                <w14:ligatures w14:val="none"/>
              </w:rPr>
              <w:t>(this box should expand as you type)</w:t>
            </w:r>
          </w:p>
        </w:tc>
      </w:tr>
      <w:tr w:rsidR="006049B2" w:rsidRPr="006049B2" w14:paraId="44865307" w14:textId="77777777" w:rsidTr="006049B2">
        <w:trPr>
          <w:trHeight w:val="454"/>
        </w:trPr>
        <w:tc>
          <w:tcPr>
            <w:tcW w:w="237" w:type="pct"/>
            <w:shd w:val="clear" w:color="auto" w:fill="F2F2F2"/>
            <w:vAlign w:val="center"/>
          </w:tcPr>
          <w:p w14:paraId="1B83A92F" w14:textId="77777777" w:rsidR="006049B2" w:rsidRPr="006049B2" w:rsidRDefault="006049B2" w:rsidP="006049B2">
            <w:pPr>
              <w:spacing w:before="120" w:after="120" w:line="240" w:lineRule="auto"/>
              <w:rPr>
                <w:rFonts w:eastAsia="Times New Roman" w:cs="Arial"/>
                <w:kern w:val="0"/>
                <w:sz w:val="22"/>
                <w:szCs w:val="22"/>
                <w:lang w:val="en-GB" w:bidi="ar-SA"/>
                <w14:ligatures w14:val="none"/>
              </w:rPr>
            </w:pPr>
          </w:p>
        </w:tc>
        <w:tc>
          <w:tcPr>
            <w:tcW w:w="4763" w:type="pct"/>
            <w:gridSpan w:val="4"/>
            <w:shd w:val="clear" w:color="auto" w:fill="F2F2F2"/>
            <w:vAlign w:val="center"/>
          </w:tcPr>
          <w:p w14:paraId="24FE31A3" w14:textId="77777777" w:rsidR="006049B2" w:rsidRPr="006049B2" w:rsidRDefault="006049B2" w:rsidP="006049B2">
            <w:pPr>
              <w:spacing w:before="120" w:after="120"/>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Proposed data collection methods (maximum 600 words)</w:t>
            </w:r>
          </w:p>
          <w:p w14:paraId="46C31195" w14:textId="77777777" w:rsidR="006049B2" w:rsidRPr="006049B2" w:rsidRDefault="006049B2" w:rsidP="006049B2">
            <w:pPr>
              <w:spacing w:before="0" w:after="0"/>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Provide a brief summary of all the methods that </w:t>
            </w:r>
            <w:r w:rsidRPr="006049B2">
              <w:rPr>
                <w:rFonts w:eastAsia="Times New Roman" w:cs="Arial"/>
                <w:b/>
                <w:kern w:val="0"/>
                <w:sz w:val="22"/>
                <w:szCs w:val="22"/>
                <w:lang w:val="en-GB" w:bidi="ar-SA"/>
                <w14:ligatures w14:val="none"/>
              </w:rPr>
              <w:t>may</w:t>
            </w:r>
            <w:r w:rsidRPr="006049B2">
              <w:rPr>
                <w:rFonts w:eastAsia="Times New Roman" w:cs="Arial"/>
                <w:kern w:val="0"/>
                <w:sz w:val="22"/>
                <w:szCs w:val="22"/>
                <w:lang w:val="en-GB" w:bidi="ar-SA"/>
                <w14:ligatures w14:val="none"/>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6049B2" w:rsidRPr="006049B2" w14:paraId="57CE82A2" w14:textId="77777777" w:rsidTr="006049B2">
        <w:trPr>
          <w:trHeight w:val="454"/>
        </w:trPr>
        <w:tc>
          <w:tcPr>
            <w:tcW w:w="237" w:type="pct"/>
            <w:vAlign w:val="center"/>
          </w:tcPr>
          <w:p w14:paraId="702BFB7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7</w:t>
            </w:r>
          </w:p>
        </w:tc>
        <w:tc>
          <w:tcPr>
            <w:tcW w:w="4763" w:type="pct"/>
            <w:gridSpan w:val="4"/>
            <w:vAlign w:val="center"/>
          </w:tcPr>
          <w:p w14:paraId="625B392E" w14:textId="77777777" w:rsidR="006049B2" w:rsidRPr="006049B2" w:rsidRDefault="006049B2" w:rsidP="006049B2">
            <w:pPr>
              <w:spacing w:before="0" w:after="0"/>
              <w:rPr>
                <w:rFonts w:eastAsia="Times New Roman" w:cs="Arial"/>
                <w:color w:val="00B050"/>
                <w:kern w:val="0"/>
                <w:sz w:val="22"/>
                <w:szCs w:val="22"/>
                <w:lang w:val="en-GB" w:bidi="ar-SA"/>
                <w14:ligatures w14:val="none"/>
              </w:rPr>
            </w:pPr>
          </w:p>
          <w:p w14:paraId="60AD8D06" w14:textId="77777777" w:rsidR="006049B2" w:rsidRPr="006049B2" w:rsidRDefault="006049B2" w:rsidP="006049B2">
            <w:pPr>
              <w:spacing w:before="0" w:after="0"/>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Research Design</w:t>
            </w:r>
          </w:p>
          <w:p w14:paraId="7D080DEC"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r w:rsidRPr="006049B2">
              <w:rPr>
                <w:rFonts w:eastAsia="Times New Roman" w:cs="Arial"/>
                <w:kern w:val="0"/>
                <w:sz w:val="22"/>
                <w:szCs w:val="22"/>
                <w:lang w:val="en-GB" w:bidi="ar-SA"/>
                <w14:ligatures w14:val="none"/>
              </w:rPr>
              <w:t>The research will follow qualitative research design for developing contextual understanding and descriptive details. The study focusses on understanding cross cultural food habits impact on consumer acceptance level which is very much a subjective experience and with people experiences reality can be changed too. So, the study focusses on qualitative design being justified because it can help study in examining themes from present studies and already published details. This can help in develop depth details on cross-cultural healthy menu adaptation in the UK fast-food industry. The descriptive qualitative design will give the study ways for understanding the new patterns, meanings and explaining details in depth than depending on only statistical analysis or numeric values like quantitative method</w:t>
            </w:r>
            <w:r w:rsidRPr="006049B2">
              <w:rPr>
                <w:rFonts w:eastAsia="Times New Roman" w:cs="Arial"/>
                <w:color w:val="000000"/>
                <w:kern w:val="0"/>
                <w:sz w:val="22"/>
                <w:szCs w:val="22"/>
                <w:lang w:val="en-GB" w:bidi="ar-SA"/>
                <w14:ligatures w14:val="none"/>
              </w:rPr>
              <w:t xml:space="preserve">. </w:t>
            </w:r>
          </w:p>
          <w:p w14:paraId="390B0268"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p>
          <w:p w14:paraId="76682A5E" w14:textId="77777777" w:rsidR="006049B2" w:rsidRPr="006049B2" w:rsidRDefault="006049B2" w:rsidP="006049B2">
            <w:pPr>
              <w:spacing w:before="0" w:after="0"/>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Research strategy</w:t>
            </w:r>
          </w:p>
          <w:p w14:paraId="152E4925" w14:textId="77777777" w:rsidR="006049B2" w:rsidRPr="006049B2" w:rsidRDefault="006049B2" w:rsidP="006049B2">
            <w:pPr>
              <w:spacing w:before="0" w:after="0"/>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The study will follow systematic literature review (SLR) as </w:t>
            </w:r>
            <w:proofErr w:type="gramStart"/>
            <w:r w:rsidRPr="006049B2">
              <w:rPr>
                <w:rFonts w:eastAsia="Times New Roman" w:cs="Arial"/>
                <w:kern w:val="0"/>
                <w:sz w:val="22"/>
                <w:szCs w:val="22"/>
                <w:lang w:val="en-GB" w:bidi="ar-SA"/>
                <w14:ligatures w14:val="none"/>
              </w:rPr>
              <w:t>it</w:t>
            </w:r>
            <w:proofErr w:type="gramEnd"/>
            <w:r w:rsidRPr="006049B2">
              <w:rPr>
                <w:rFonts w:eastAsia="Times New Roman" w:cs="Arial"/>
                <w:kern w:val="0"/>
                <w:sz w:val="22"/>
                <w:szCs w:val="22"/>
                <w:lang w:val="en-GB" w:bidi="ar-SA"/>
                <w14:ligatures w14:val="none"/>
              </w:rPr>
              <w:t xml:space="preserve"> base strategy for gathering information and evaluating them to address the study objectives. Systematic literature review uses the approach for well-planned and transparency for selection of articles for final evaluation. SLR approach in the initial stage identify the relevant studies, then do the filtration evaluation, and finally integrate the details addressing research question from different sources. This approach becomes justified in this work because it can help in gathering information that is relevant for the study contexts. The current study will further follow the PRISMA guidelines aiming to provide more uniform approach for including and excluding the studies. This will help the study for having more profound details that people give reliable and accurate information for addressing study objectives.</w:t>
            </w:r>
          </w:p>
          <w:p w14:paraId="2BB8C09F"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p>
          <w:p w14:paraId="69C265BB" w14:textId="77777777" w:rsidR="006049B2" w:rsidRPr="006049B2" w:rsidRDefault="006049B2" w:rsidP="006049B2">
            <w:pPr>
              <w:spacing w:before="0" w:after="0"/>
              <w:rPr>
                <w:rFonts w:eastAsia="Times New Roman" w:cs="Arial"/>
                <w:b/>
                <w:bCs/>
                <w:color w:val="000000"/>
                <w:kern w:val="0"/>
                <w:sz w:val="22"/>
                <w:szCs w:val="22"/>
                <w:lang w:val="en-GB" w:bidi="ar-SA"/>
                <w14:ligatures w14:val="none"/>
              </w:rPr>
            </w:pPr>
            <w:r w:rsidRPr="006049B2">
              <w:rPr>
                <w:rFonts w:eastAsia="Times New Roman" w:cs="Arial"/>
                <w:b/>
                <w:bCs/>
                <w:color w:val="000000"/>
                <w:kern w:val="0"/>
                <w:sz w:val="22"/>
                <w:szCs w:val="22"/>
                <w:lang w:val="en-GB" w:bidi="ar-SA"/>
                <w14:ligatures w14:val="none"/>
              </w:rPr>
              <w:lastRenderedPageBreak/>
              <w:t>Data collection</w:t>
            </w:r>
          </w:p>
          <w:p w14:paraId="61C5AC32"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r w:rsidRPr="006049B2">
              <w:rPr>
                <w:rFonts w:eastAsia="Times New Roman" w:cs="Arial"/>
                <w:kern w:val="0"/>
                <w:sz w:val="22"/>
                <w:szCs w:val="22"/>
                <w:lang w:val="en-GB" w:bidi="ar-SA"/>
                <w14:ligatures w14:val="none"/>
              </w:rPr>
              <w:t>The research will do secondary data collection with collecting the information from already present literature and scholarly works. Different reputed online sources will be used for gathering relevant information. These sources will be alike Google Scholar, Scopus, ScienceDirect, Emerald Insight, and MDPI etc. Key information will be collected from articles, journals, books etc. The data will be searched with using proper keywords from the databases like "healthy fast-food", "consumer acceptance", "healthy food demand", etc with using proper Boolean operations. Selection of relevant details for this cross-cultural healthy menu adaptation and consumer acceptance-based investigation in UK fast-food industry will be done with setting proper inclusion and exclusion criteria. Studies that are only published within 2022-2026 will be used and in English language or have relevance with the topic itself. Further studies that are focusing on another sector and outdated will be excluded. Total of 50 articles will be selected for final evaluation among the found data for further analysis</w:t>
            </w:r>
            <w:r w:rsidRPr="006049B2">
              <w:rPr>
                <w:rFonts w:eastAsia="Times New Roman" w:cs="Arial"/>
                <w:color w:val="000000"/>
                <w:kern w:val="0"/>
                <w:sz w:val="22"/>
                <w:szCs w:val="22"/>
                <w:lang w:val="en-GB" w:bidi="ar-SA"/>
                <w14:ligatures w14:val="none"/>
              </w:rPr>
              <w:t xml:space="preserve">. </w:t>
            </w:r>
          </w:p>
          <w:p w14:paraId="776BDE44"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p>
          <w:p w14:paraId="003ACA52" w14:textId="77777777" w:rsidR="006049B2" w:rsidRPr="006049B2" w:rsidRDefault="006049B2" w:rsidP="006049B2">
            <w:pPr>
              <w:spacing w:before="0" w:after="0"/>
              <w:rPr>
                <w:rFonts w:eastAsia="Times New Roman" w:cs="Arial"/>
                <w:b/>
                <w:bCs/>
                <w:color w:val="000000"/>
                <w:kern w:val="0"/>
                <w:sz w:val="22"/>
                <w:szCs w:val="22"/>
                <w:lang w:val="en-GB" w:bidi="ar-SA"/>
                <w14:ligatures w14:val="none"/>
              </w:rPr>
            </w:pPr>
            <w:r w:rsidRPr="006049B2">
              <w:rPr>
                <w:rFonts w:eastAsia="Times New Roman" w:cs="Arial"/>
                <w:b/>
                <w:bCs/>
                <w:color w:val="000000"/>
                <w:kern w:val="0"/>
                <w:sz w:val="22"/>
                <w:szCs w:val="22"/>
                <w:lang w:val="en-GB" w:bidi="ar-SA"/>
                <w14:ligatures w14:val="none"/>
              </w:rPr>
              <w:t xml:space="preserve">Data Analysis </w:t>
            </w:r>
          </w:p>
          <w:p w14:paraId="6A7069C1"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r w:rsidRPr="006049B2">
              <w:rPr>
                <w:rFonts w:eastAsia="Times New Roman" w:cs="Arial"/>
                <w:kern w:val="0"/>
                <w:sz w:val="22"/>
                <w:szCs w:val="22"/>
                <w:lang w:val="en-GB" w:bidi="ar-SA"/>
                <w14:ligatures w14:val="none"/>
              </w:rPr>
              <w:t xml:space="preserve">The study will do its analysis process following thematic analysis with adapting to Braun and Clarke 6 steps framework of thematic analysis. Thematic analysis is the process that read and read data multiple times and then find the related codes and patterns. These codes are then put together for addressing the themes. Further codes are aligned to the themes and naming of the themes done for finally retaining the details within determined themes. So thematic analysis </w:t>
            </w:r>
            <w:proofErr w:type="gramStart"/>
            <w:r w:rsidRPr="006049B2">
              <w:rPr>
                <w:rFonts w:eastAsia="Times New Roman" w:cs="Arial"/>
                <w:kern w:val="0"/>
                <w:sz w:val="22"/>
                <w:szCs w:val="22"/>
                <w:lang w:val="en-GB" w:bidi="ar-SA"/>
                <w14:ligatures w14:val="none"/>
              </w:rPr>
              <w:t>give</w:t>
            </w:r>
            <w:proofErr w:type="gramEnd"/>
            <w:r w:rsidRPr="006049B2">
              <w:rPr>
                <w:rFonts w:eastAsia="Times New Roman" w:cs="Arial"/>
                <w:kern w:val="0"/>
                <w:sz w:val="22"/>
                <w:szCs w:val="22"/>
                <w:lang w:val="en-GB" w:bidi="ar-SA"/>
                <w14:ligatures w14:val="none"/>
              </w:rPr>
              <w:t xml:space="preserve"> the pathway for developing results in study in stated manner and help for finding new patterns and ideas making it justified. The thematic analysis process will help the study for organising outcomes in proper structured manner addressing how cross-cultural healthy menu adaptation influence consumer acceptance</w:t>
            </w:r>
            <w:r w:rsidRPr="006049B2">
              <w:rPr>
                <w:rFonts w:eastAsia="Times New Roman" w:cs="Arial"/>
                <w:color w:val="000000"/>
                <w:kern w:val="0"/>
                <w:sz w:val="22"/>
                <w:szCs w:val="22"/>
                <w:lang w:val="en-GB" w:bidi="ar-SA"/>
                <w14:ligatures w14:val="none"/>
              </w:rPr>
              <w:t xml:space="preserve">. </w:t>
            </w:r>
          </w:p>
          <w:p w14:paraId="7595F345"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p>
          <w:p w14:paraId="14A28459" w14:textId="77777777" w:rsidR="006049B2" w:rsidRPr="006049B2" w:rsidRDefault="006049B2" w:rsidP="006049B2">
            <w:pPr>
              <w:spacing w:before="0" w:after="0"/>
              <w:rPr>
                <w:rFonts w:eastAsia="Times New Roman" w:cs="Arial"/>
                <w:b/>
                <w:bCs/>
                <w:color w:val="000000"/>
                <w:kern w:val="0"/>
                <w:sz w:val="22"/>
                <w:szCs w:val="22"/>
                <w:lang w:val="en-GB" w:bidi="ar-SA"/>
                <w14:ligatures w14:val="none"/>
              </w:rPr>
            </w:pPr>
            <w:r w:rsidRPr="006049B2">
              <w:rPr>
                <w:rFonts w:eastAsia="Times New Roman" w:cs="Arial"/>
                <w:b/>
                <w:bCs/>
                <w:color w:val="000000"/>
                <w:kern w:val="0"/>
                <w:sz w:val="22"/>
                <w:szCs w:val="22"/>
                <w:lang w:val="en-GB" w:bidi="ar-SA"/>
                <w14:ligatures w14:val="none"/>
              </w:rPr>
              <w:t xml:space="preserve">Ethical Consideration </w:t>
            </w:r>
          </w:p>
          <w:p w14:paraId="39BBFB90" w14:textId="77777777" w:rsidR="006049B2" w:rsidRPr="006049B2" w:rsidRDefault="006049B2" w:rsidP="006049B2">
            <w:pPr>
              <w:spacing w:before="0" w:after="0"/>
              <w:rPr>
                <w:rFonts w:eastAsia="Times New Roman" w:cs="Arial"/>
                <w:color w:val="000000"/>
                <w:kern w:val="0"/>
                <w:sz w:val="22"/>
                <w:szCs w:val="22"/>
                <w:lang w:val="en-GB" w:bidi="ar-SA"/>
                <w14:ligatures w14:val="none"/>
              </w:rPr>
            </w:pPr>
            <w:r w:rsidRPr="006049B2">
              <w:rPr>
                <w:rFonts w:eastAsia="Times New Roman" w:cs="Arial"/>
                <w:kern w:val="0"/>
                <w:sz w:val="22"/>
                <w:szCs w:val="22"/>
                <w:lang w:val="en-GB" w:bidi="ar-SA"/>
                <w14:ligatures w14:val="none"/>
              </w:rPr>
              <w:t>Ethics research help to maintaining its honesty and openness with following predetermined guidelines and responsible research norms. The study will also maintain every ethical guideline and acknowledge other works. Proper citations and reference will be used for any other work and no plagiarism will be done. Further proper data protection will be followed for storing the details and using them. Password protection for data storage and access control norms will be used for enhancing data security following GDPR guidelines. These approaches will help the study in maintaining its integrity and academic honesty while conducting the entire study</w:t>
            </w:r>
            <w:r w:rsidRPr="006049B2">
              <w:rPr>
                <w:rFonts w:eastAsia="Times New Roman" w:cs="Arial"/>
                <w:color w:val="000000"/>
                <w:kern w:val="0"/>
                <w:sz w:val="22"/>
                <w:szCs w:val="22"/>
                <w:lang w:val="en-GB" w:bidi="ar-SA"/>
                <w14:ligatures w14:val="none"/>
              </w:rPr>
              <w:t xml:space="preserve">. </w:t>
            </w:r>
          </w:p>
          <w:p w14:paraId="7BAE83BF" w14:textId="77777777" w:rsidR="006049B2" w:rsidRPr="006049B2" w:rsidRDefault="006049B2" w:rsidP="006049B2">
            <w:pPr>
              <w:spacing w:before="0" w:after="0"/>
              <w:rPr>
                <w:rFonts w:eastAsia="Times New Roman" w:cs="Arial"/>
                <w:color w:val="00B050"/>
                <w:kern w:val="0"/>
                <w:sz w:val="22"/>
                <w:szCs w:val="22"/>
                <w:lang w:val="en-GB" w:bidi="ar-SA"/>
                <w14:ligatures w14:val="none"/>
              </w:rPr>
            </w:pPr>
          </w:p>
          <w:p w14:paraId="71013EAE" w14:textId="77777777" w:rsidR="006049B2" w:rsidRPr="006049B2" w:rsidRDefault="006049B2" w:rsidP="006049B2">
            <w:pPr>
              <w:spacing w:before="0" w:after="0"/>
              <w:rPr>
                <w:rFonts w:eastAsia="Times New Roman" w:cs="Arial"/>
                <w:b/>
                <w:kern w:val="0"/>
                <w:sz w:val="22"/>
                <w:szCs w:val="22"/>
                <w:lang w:val="en-GB" w:bidi="ar-SA"/>
                <w14:ligatures w14:val="none"/>
              </w:rPr>
            </w:pPr>
            <w:r w:rsidRPr="006049B2">
              <w:rPr>
                <w:rFonts w:eastAsia="Times New Roman" w:cs="Arial"/>
                <w:color w:val="808080"/>
                <w:kern w:val="0"/>
                <w:sz w:val="22"/>
                <w:szCs w:val="22"/>
                <w:lang w:val="en-GB" w:bidi="ar-SA"/>
                <w14:ligatures w14:val="none"/>
              </w:rPr>
              <w:lastRenderedPageBreak/>
              <w:t>(this box should expand as you type)</w:t>
            </w:r>
          </w:p>
        </w:tc>
      </w:tr>
    </w:tbl>
    <w:p w14:paraId="28767092" w14:textId="77777777" w:rsidR="006049B2" w:rsidRPr="006049B2" w:rsidRDefault="006049B2" w:rsidP="006049B2">
      <w:pPr>
        <w:spacing w:before="0" w:after="0" w:line="240" w:lineRule="auto"/>
        <w:rPr>
          <w:rFonts w:eastAsia="Times New Roman" w:cs="Arial"/>
          <w:kern w:val="0"/>
          <w:sz w:val="20"/>
          <w:szCs w:val="20"/>
          <w:lang w:val="en-GB" w:bidi="ar-SA"/>
          <w14:ligatures w14:val="none"/>
        </w:rPr>
      </w:pPr>
    </w:p>
    <w:p w14:paraId="62C96435" w14:textId="77777777" w:rsidR="006049B2" w:rsidRPr="006049B2" w:rsidRDefault="006049B2" w:rsidP="006049B2">
      <w:pPr>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D: Scope of Research Activity</w:t>
      </w:r>
    </w:p>
    <w:tbl>
      <w:tblPr>
        <w:tblStyle w:val="TableGrid1"/>
        <w:tblW w:w="0" w:type="auto"/>
        <w:tblLook w:val="04A0" w:firstRow="1" w:lastRow="0" w:firstColumn="1" w:lastColumn="0" w:noHBand="0" w:noVBand="1"/>
      </w:tblPr>
      <w:tblGrid>
        <w:gridCol w:w="461"/>
        <w:gridCol w:w="7352"/>
        <w:gridCol w:w="657"/>
        <w:gridCol w:w="546"/>
      </w:tblGrid>
      <w:tr w:rsidR="006049B2" w:rsidRPr="006049B2" w14:paraId="56B1E0A2" w14:textId="77777777" w:rsidTr="006049B2">
        <w:trPr>
          <w:trHeight w:val="558"/>
        </w:trPr>
        <w:tc>
          <w:tcPr>
            <w:tcW w:w="0" w:type="auto"/>
            <w:shd w:val="clear" w:color="auto" w:fill="F2F2F2"/>
            <w:vAlign w:val="center"/>
          </w:tcPr>
          <w:p w14:paraId="631636EB" w14:textId="77777777" w:rsidR="006049B2" w:rsidRPr="006049B2" w:rsidRDefault="006049B2" w:rsidP="006049B2">
            <w:pPr>
              <w:autoSpaceDE w:val="0"/>
              <w:autoSpaceDN w:val="0"/>
              <w:adjustRightInd w:val="0"/>
              <w:spacing w:before="0" w:after="0" w:line="240" w:lineRule="auto"/>
              <w:rPr>
                <w:rFonts w:cs="Arial"/>
                <w:b/>
                <w:sz w:val="22"/>
                <w:szCs w:val="22"/>
              </w:rPr>
            </w:pPr>
          </w:p>
        </w:tc>
        <w:tc>
          <w:tcPr>
            <w:tcW w:w="0" w:type="auto"/>
            <w:shd w:val="clear" w:color="auto" w:fill="F2F2F2"/>
            <w:vAlign w:val="center"/>
          </w:tcPr>
          <w:p w14:paraId="6645C443" w14:textId="77777777" w:rsidR="006049B2" w:rsidRPr="006049B2" w:rsidRDefault="006049B2" w:rsidP="006049B2">
            <w:pPr>
              <w:autoSpaceDE w:val="0"/>
              <w:autoSpaceDN w:val="0"/>
              <w:adjustRightInd w:val="0"/>
              <w:spacing w:before="0" w:after="0" w:line="240" w:lineRule="auto"/>
              <w:rPr>
                <w:rFonts w:cs="Arial"/>
                <w:b/>
                <w:sz w:val="22"/>
                <w:szCs w:val="22"/>
              </w:rPr>
            </w:pPr>
            <w:r w:rsidRPr="006049B2">
              <w:rPr>
                <w:rFonts w:cs="Arial"/>
                <w:b/>
                <w:sz w:val="22"/>
                <w:szCs w:val="22"/>
              </w:rPr>
              <w:t>Will the research activity include:</w:t>
            </w:r>
          </w:p>
        </w:tc>
        <w:tc>
          <w:tcPr>
            <w:tcW w:w="0" w:type="auto"/>
            <w:shd w:val="clear" w:color="auto" w:fill="F2F2F2"/>
            <w:vAlign w:val="center"/>
          </w:tcPr>
          <w:p w14:paraId="1D8737F3"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0" w:type="auto"/>
            <w:shd w:val="clear" w:color="auto" w:fill="F2F2F2"/>
            <w:vAlign w:val="center"/>
          </w:tcPr>
          <w:p w14:paraId="677A378C"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r>
      <w:tr w:rsidR="006049B2" w:rsidRPr="006049B2" w14:paraId="3F2C6EBC" w14:textId="77777777" w:rsidTr="006049B2">
        <w:trPr>
          <w:trHeight w:val="439"/>
        </w:trPr>
        <w:tc>
          <w:tcPr>
            <w:tcW w:w="0" w:type="auto"/>
            <w:shd w:val="clear" w:color="auto" w:fill="F2F2F2"/>
            <w:vAlign w:val="center"/>
          </w:tcPr>
          <w:p w14:paraId="01037A7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w:t>
            </w:r>
          </w:p>
        </w:tc>
        <w:tc>
          <w:tcPr>
            <w:tcW w:w="0" w:type="auto"/>
            <w:shd w:val="clear" w:color="auto" w:fill="F2F2F2"/>
            <w:vAlign w:val="center"/>
          </w:tcPr>
          <w:p w14:paraId="7D7E42B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a questionnaire or similar research instrument?</w:t>
            </w:r>
          </w:p>
        </w:tc>
        <w:tc>
          <w:tcPr>
            <w:tcW w:w="0" w:type="auto"/>
            <w:shd w:val="clear" w:color="auto" w:fill="BFBFBF"/>
            <w:vAlign w:val="center"/>
          </w:tcPr>
          <w:sdt>
            <w:sdtPr>
              <w:rPr>
                <w:rFonts w:cs="Arial"/>
                <w:sz w:val="22"/>
                <w:szCs w:val="22"/>
              </w:rPr>
              <w:id w:val="1843739070"/>
              <w14:checkbox>
                <w14:checked w14:val="0"/>
                <w14:checkedState w14:val="2612" w14:font="MS Gothic"/>
                <w14:uncheckedState w14:val="2610" w14:font="MS Gothic"/>
              </w14:checkbox>
            </w:sdtPr>
            <w:sdtEndPr/>
            <w:sdtContent>
              <w:p w14:paraId="6FD1EFE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474143939"/>
              <w14:checkbox>
                <w14:checked w14:val="1"/>
                <w14:checkedState w14:val="2612" w14:font="MS Gothic"/>
                <w14:uncheckedState w14:val="2610" w14:font="MS Gothic"/>
              </w14:checkbox>
            </w:sdtPr>
            <w:sdtEndPr/>
            <w:sdtContent>
              <w:p w14:paraId="63EE11C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6936D255" w14:textId="77777777" w:rsidTr="006049B2">
        <w:trPr>
          <w:trHeight w:val="439"/>
        </w:trPr>
        <w:tc>
          <w:tcPr>
            <w:tcW w:w="0" w:type="auto"/>
            <w:shd w:val="clear" w:color="auto" w:fill="F2F2F2"/>
            <w:vAlign w:val="center"/>
          </w:tcPr>
          <w:p w14:paraId="26A0F6A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w:t>
            </w:r>
          </w:p>
        </w:tc>
        <w:tc>
          <w:tcPr>
            <w:tcW w:w="0" w:type="auto"/>
            <w:shd w:val="clear" w:color="auto" w:fill="F2F2F2"/>
            <w:vAlign w:val="center"/>
          </w:tcPr>
          <w:p w14:paraId="0823C5D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interviews?</w:t>
            </w:r>
          </w:p>
        </w:tc>
        <w:tc>
          <w:tcPr>
            <w:tcW w:w="0" w:type="auto"/>
            <w:shd w:val="clear" w:color="auto" w:fill="BFBFBF"/>
            <w:vAlign w:val="center"/>
          </w:tcPr>
          <w:sdt>
            <w:sdtPr>
              <w:rPr>
                <w:rFonts w:cs="Arial"/>
                <w:sz w:val="22"/>
                <w:szCs w:val="22"/>
              </w:rPr>
              <w:id w:val="-800765487"/>
              <w14:checkbox>
                <w14:checked w14:val="0"/>
                <w14:checkedState w14:val="2612" w14:font="MS Gothic"/>
                <w14:uncheckedState w14:val="2610" w14:font="MS Gothic"/>
              </w14:checkbox>
            </w:sdtPr>
            <w:sdtEndPr/>
            <w:sdtContent>
              <w:p w14:paraId="5F69295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749926786"/>
              <w14:checkbox>
                <w14:checked w14:val="1"/>
                <w14:checkedState w14:val="2612" w14:font="MS Gothic"/>
                <w14:uncheckedState w14:val="2610" w14:font="MS Gothic"/>
              </w14:checkbox>
            </w:sdtPr>
            <w:sdtEndPr/>
            <w:sdtContent>
              <w:p w14:paraId="6063A17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181EB36" w14:textId="77777777" w:rsidTr="006049B2">
        <w:trPr>
          <w:trHeight w:val="439"/>
        </w:trPr>
        <w:tc>
          <w:tcPr>
            <w:tcW w:w="0" w:type="auto"/>
            <w:shd w:val="clear" w:color="auto" w:fill="F2F2F2"/>
            <w:vAlign w:val="center"/>
          </w:tcPr>
          <w:p w14:paraId="7730013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3</w:t>
            </w:r>
          </w:p>
        </w:tc>
        <w:tc>
          <w:tcPr>
            <w:tcW w:w="0" w:type="auto"/>
            <w:shd w:val="clear" w:color="auto" w:fill="F2F2F2"/>
            <w:vAlign w:val="center"/>
          </w:tcPr>
          <w:p w14:paraId="07AC4C6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focus groups?</w:t>
            </w:r>
          </w:p>
        </w:tc>
        <w:tc>
          <w:tcPr>
            <w:tcW w:w="0" w:type="auto"/>
            <w:shd w:val="clear" w:color="auto" w:fill="BFBFBF"/>
            <w:vAlign w:val="center"/>
          </w:tcPr>
          <w:sdt>
            <w:sdtPr>
              <w:rPr>
                <w:rFonts w:cs="Arial"/>
                <w:b/>
                <w:bCs/>
                <w:sz w:val="22"/>
                <w:szCs w:val="22"/>
              </w:rPr>
              <w:id w:val="-507049709"/>
              <w14:checkbox>
                <w14:checked w14:val="0"/>
                <w14:checkedState w14:val="2612" w14:font="MS Gothic"/>
                <w14:uncheckedState w14:val="2610" w14:font="MS Gothic"/>
              </w14:checkbox>
            </w:sdtPr>
            <w:sdtEndPr/>
            <w:sdtContent>
              <w:p w14:paraId="77FB59E3"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c>
          <w:tcPr>
            <w:tcW w:w="0" w:type="auto"/>
            <w:shd w:val="clear" w:color="auto" w:fill="BFBFBF"/>
            <w:vAlign w:val="center"/>
          </w:tcPr>
          <w:sdt>
            <w:sdtPr>
              <w:rPr>
                <w:rFonts w:cs="Arial"/>
                <w:b/>
                <w:bCs/>
                <w:sz w:val="22"/>
                <w:szCs w:val="22"/>
              </w:rPr>
              <w:id w:val="1238368725"/>
              <w14:checkbox>
                <w14:checked w14:val="1"/>
                <w14:checkedState w14:val="2612" w14:font="MS Gothic"/>
                <w14:uncheckedState w14:val="2610" w14:font="MS Gothic"/>
              </w14:checkbox>
            </w:sdtPr>
            <w:sdtEndPr/>
            <w:sdtContent>
              <w:p w14:paraId="00B45733"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r>
      <w:tr w:rsidR="006049B2" w:rsidRPr="006049B2" w14:paraId="0D8391CA" w14:textId="77777777" w:rsidTr="006049B2">
        <w:trPr>
          <w:trHeight w:val="403"/>
        </w:trPr>
        <w:tc>
          <w:tcPr>
            <w:tcW w:w="0" w:type="auto"/>
            <w:shd w:val="clear" w:color="auto" w:fill="F2F2F2"/>
            <w:vAlign w:val="center"/>
          </w:tcPr>
          <w:p w14:paraId="10294C7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4</w:t>
            </w:r>
          </w:p>
        </w:tc>
        <w:tc>
          <w:tcPr>
            <w:tcW w:w="0" w:type="auto"/>
            <w:shd w:val="clear" w:color="auto" w:fill="F2F2F2"/>
            <w:vAlign w:val="center"/>
          </w:tcPr>
          <w:p w14:paraId="1B681C8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 xml:space="preserve">Use of participant diaries? </w:t>
            </w:r>
          </w:p>
        </w:tc>
        <w:tc>
          <w:tcPr>
            <w:tcW w:w="0" w:type="auto"/>
            <w:shd w:val="clear" w:color="auto" w:fill="BFBFBF"/>
            <w:vAlign w:val="center"/>
          </w:tcPr>
          <w:sdt>
            <w:sdtPr>
              <w:rPr>
                <w:rFonts w:cs="Arial"/>
                <w:sz w:val="22"/>
                <w:szCs w:val="22"/>
              </w:rPr>
              <w:id w:val="319468663"/>
              <w14:checkbox>
                <w14:checked w14:val="0"/>
                <w14:checkedState w14:val="2612" w14:font="MS Gothic"/>
                <w14:uncheckedState w14:val="2610" w14:font="MS Gothic"/>
              </w14:checkbox>
            </w:sdtPr>
            <w:sdtEndPr/>
            <w:sdtContent>
              <w:p w14:paraId="041B69A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900483589"/>
              <w14:checkbox>
                <w14:checked w14:val="1"/>
                <w14:checkedState w14:val="2612" w14:font="MS Gothic"/>
                <w14:uncheckedState w14:val="2610" w14:font="MS Gothic"/>
              </w14:checkbox>
            </w:sdtPr>
            <w:sdtEndPr/>
            <w:sdtContent>
              <w:p w14:paraId="2AB2195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30AFA83" w14:textId="77777777" w:rsidTr="006049B2">
        <w:trPr>
          <w:trHeight w:val="403"/>
        </w:trPr>
        <w:tc>
          <w:tcPr>
            <w:tcW w:w="0" w:type="auto"/>
            <w:shd w:val="clear" w:color="auto" w:fill="F2F2F2"/>
            <w:vAlign w:val="center"/>
          </w:tcPr>
          <w:p w14:paraId="0B7CA66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5</w:t>
            </w:r>
          </w:p>
        </w:tc>
        <w:tc>
          <w:tcPr>
            <w:tcW w:w="0" w:type="auto"/>
            <w:shd w:val="clear" w:color="auto" w:fill="F2F2F2"/>
            <w:vAlign w:val="center"/>
          </w:tcPr>
          <w:p w14:paraId="480949A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video or audio recording?</w:t>
            </w:r>
          </w:p>
        </w:tc>
        <w:tc>
          <w:tcPr>
            <w:tcW w:w="0" w:type="auto"/>
            <w:shd w:val="clear" w:color="auto" w:fill="BFBFBF"/>
            <w:vAlign w:val="center"/>
          </w:tcPr>
          <w:sdt>
            <w:sdtPr>
              <w:rPr>
                <w:rFonts w:cs="Arial"/>
                <w:b/>
                <w:bCs/>
                <w:sz w:val="22"/>
                <w:szCs w:val="22"/>
              </w:rPr>
              <w:id w:val="-494723296"/>
              <w14:checkbox>
                <w14:checked w14:val="0"/>
                <w14:checkedState w14:val="2612" w14:font="MS Gothic"/>
                <w14:uncheckedState w14:val="2610" w14:font="MS Gothic"/>
              </w14:checkbox>
            </w:sdtPr>
            <w:sdtEndPr/>
            <w:sdtContent>
              <w:p w14:paraId="275A4CCA"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c>
          <w:tcPr>
            <w:tcW w:w="0" w:type="auto"/>
            <w:shd w:val="clear" w:color="auto" w:fill="BFBFBF"/>
            <w:vAlign w:val="center"/>
          </w:tcPr>
          <w:sdt>
            <w:sdtPr>
              <w:rPr>
                <w:rFonts w:cs="Arial"/>
                <w:b/>
                <w:bCs/>
                <w:sz w:val="22"/>
                <w:szCs w:val="22"/>
              </w:rPr>
              <w:id w:val="1672298898"/>
              <w14:checkbox>
                <w14:checked w14:val="1"/>
                <w14:checkedState w14:val="2612" w14:font="MS Gothic"/>
                <w14:uncheckedState w14:val="2610" w14:font="MS Gothic"/>
              </w14:checkbox>
            </w:sdtPr>
            <w:sdtEndPr/>
            <w:sdtContent>
              <w:p w14:paraId="4E40B274"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r>
      <w:tr w:rsidR="006049B2" w:rsidRPr="006049B2" w14:paraId="46AB38A2" w14:textId="77777777" w:rsidTr="006049B2">
        <w:trPr>
          <w:trHeight w:val="403"/>
        </w:trPr>
        <w:tc>
          <w:tcPr>
            <w:tcW w:w="0" w:type="auto"/>
            <w:shd w:val="clear" w:color="auto" w:fill="F2F2F2"/>
            <w:vAlign w:val="center"/>
          </w:tcPr>
          <w:p w14:paraId="77393C6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6</w:t>
            </w:r>
          </w:p>
        </w:tc>
        <w:tc>
          <w:tcPr>
            <w:tcW w:w="0" w:type="auto"/>
            <w:shd w:val="clear" w:color="auto" w:fill="F2F2F2"/>
            <w:vAlign w:val="center"/>
          </w:tcPr>
          <w:p w14:paraId="69CFC3F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computer-generated log files?</w:t>
            </w:r>
          </w:p>
        </w:tc>
        <w:tc>
          <w:tcPr>
            <w:tcW w:w="0" w:type="auto"/>
            <w:shd w:val="clear" w:color="auto" w:fill="BFBFBF"/>
            <w:vAlign w:val="center"/>
          </w:tcPr>
          <w:sdt>
            <w:sdtPr>
              <w:rPr>
                <w:rFonts w:cs="Arial"/>
                <w:sz w:val="22"/>
                <w:szCs w:val="22"/>
              </w:rPr>
              <w:id w:val="282394886"/>
              <w14:checkbox>
                <w14:checked w14:val="0"/>
                <w14:checkedState w14:val="2612" w14:font="MS Gothic"/>
                <w14:uncheckedState w14:val="2610" w14:font="MS Gothic"/>
              </w14:checkbox>
            </w:sdtPr>
            <w:sdtEndPr/>
            <w:sdtContent>
              <w:p w14:paraId="629EA92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1338917432"/>
              <w14:checkbox>
                <w14:checked w14:val="1"/>
                <w14:checkedState w14:val="2612" w14:font="MS Gothic"/>
                <w14:uncheckedState w14:val="2610" w14:font="MS Gothic"/>
              </w14:checkbox>
            </w:sdtPr>
            <w:sdtEndPr/>
            <w:sdtContent>
              <w:p w14:paraId="7BCB709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516A7C2" w14:textId="77777777" w:rsidTr="006049B2">
        <w:trPr>
          <w:trHeight w:val="439"/>
        </w:trPr>
        <w:tc>
          <w:tcPr>
            <w:tcW w:w="0" w:type="auto"/>
            <w:shd w:val="clear" w:color="auto" w:fill="F2F2F2"/>
            <w:vAlign w:val="center"/>
          </w:tcPr>
          <w:p w14:paraId="31A8685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7</w:t>
            </w:r>
          </w:p>
        </w:tc>
        <w:tc>
          <w:tcPr>
            <w:tcW w:w="0" w:type="auto"/>
            <w:shd w:val="clear" w:color="auto" w:fill="F2F2F2"/>
            <w:vAlign w:val="center"/>
          </w:tcPr>
          <w:p w14:paraId="24B84C2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Participant observation with their knowledge?</w:t>
            </w:r>
          </w:p>
        </w:tc>
        <w:tc>
          <w:tcPr>
            <w:tcW w:w="0" w:type="auto"/>
            <w:shd w:val="clear" w:color="auto" w:fill="BFBFBF"/>
            <w:vAlign w:val="center"/>
          </w:tcPr>
          <w:sdt>
            <w:sdtPr>
              <w:rPr>
                <w:rFonts w:cs="Arial"/>
                <w:sz w:val="22"/>
                <w:szCs w:val="22"/>
              </w:rPr>
              <w:id w:val="-1942599491"/>
              <w14:checkbox>
                <w14:checked w14:val="0"/>
                <w14:checkedState w14:val="2612" w14:font="MS Gothic"/>
                <w14:uncheckedState w14:val="2610" w14:font="MS Gothic"/>
              </w14:checkbox>
            </w:sdtPr>
            <w:sdtEndPr/>
            <w:sdtContent>
              <w:p w14:paraId="4D4ED0A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626286741"/>
              <w14:checkbox>
                <w14:checked w14:val="1"/>
                <w14:checkedState w14:val="2612" w14:font="MS Gothic"/>
                <w14:uncheckedState w14:val="2610" w14:font="MS Gothic"/>
              </w14:checkbox>
            </w:sdtPr>
            <w:sdtEndPr/>
            <w:sdtContent>
              <w:p w14:paraId="63A892D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09393B77" w14:textId="77777777" w:rsidTr="006049B2">
        <w:trPr>
          <w:trHeight w:val="403"/>
        </w:trPr>
        <w:tc>
          <w:tcPr>
            <w:tcW w:w="0" w:type="auto"/>
            <w:shd w:val="clear" w:color="auto" w:fill="F2F2F2"/>
            <w:vAlign w:val="center"/>
          </w:tcPr>
          <w:p w14:paraId="612EB34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8</w:t>
            </w:r>
          </w:p>
        </w:tc>
        <w:tc>
          <w:tcPr>
            <w:tcW w:w="0" w:type="auto"/>
            <w:shd w:val="clear" w:color="auto" w:fill="F2F2F2"/>
            <w:vAlign w:val="center"/>
          </w:tcPr>
          <w:p w14:paraId="579FFFD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Participant observation without their knowledge?</w:t>
            </w:r>
          </w:p>
        </w:tc>
        <w:tc>
          <w:tcPr>
            <w:tcW w:w="0" w:type="auto"/>
            <w:shd w:val="clear" w:color="auto" w:fill="BFBFBF"/>
            <w:vAlign w:val="center"/>
          </w:tcPr>
          <w:sdt>
            <w:sdtPr>
              <w:rPr>
                <w:rFonts w:cs="Arial"/>
                <w:sz w:val="22"/>
                <w:szCs w:val="22"/>
              </w:rPr>
              <w:id w:val="-387187341"/>
              <w14:checkbox>
                <w14:checked w14:val="0"/>
                <w14:checkedState w14:val="2612" w14:font="MS Gothic"/>
                <w14:uncheckedState w14:val="2610" w14:font="MS Gothic"/>
              </w14:checkbox>
            </w:sdtPr>
            <w:sdtEndPr/>
            <w:sdtContent>
              <w:p w14:paraId="302771B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1580675213"/>
              <w14:checkbox>
                <w14:checked w14:val="1"/>
                <w14:checkedState w14:val="2612" w14:font="MS Gothic"/>
                <w14:uncheckedState w14:val="2610" w14:font="MS Gothic"/>
              </w14:checkbox>
            </w:sdtPr>
            <w:sdtEndPr/>
            <w:sdtContent>
              <w:p w14:paraId="744153D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6DBF2756" w14:textId="77777777" w:rsidTr="006049B2">
        <w:trPr>
          <w:trHeight w:val="439"/>
        </w:trPr>
        <w:tc>
          <w:tcPr>
            <w:tcW w:w="0" w:type="auto"/>
            <w:shd w:val="clear" w:color="auto" w:fill="F2F2F2"/>
            <w:vAlign w:val="center"/>
          </w:tcPr>
          <w:p w14:paraId="73AB031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9</w:t>
            </w:r>
          </w:p>
        </w:tc>
        <w:tc>
          <w:tcPr>
            <w:tcW w:w="0" w:type="auto"/>
            <w:shd w:val="clear" w:color="auto" w:fill="F2F2F2"/>
            <w:vAlign w:val="center"/>
          </w:tcPr>
          <w:p w14:paraId="02A298C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Access to personal or confidential information without the participants’ specific consent?</w:t>
            </w:r>
          </w:p>
        </w:tc>
        <w:tc>
          <w:tcPr>
            <w:tcW w:w="0" w:type="auto"/>
            <w:shd w:val="clear" w:color="auto" w:fill="BFBFBF"/>
            <w:vAlign w:val="center"/>
          </w:tcPr>
          <w:sdt>
            <w:sdtPr>
              <w:rPr>
                <w:rFonts w:cs="Arial"/>
                <w:sz w:val="22"/>
                <w:szCs w:val="22"/>
              </w:rPr>
              <w:id w:val="-1397120567"/>
              <w14:checkbox>
                <w14:checked w14:val="0"/>
                <w14:checkedState w14:val="2612" w14:font="MS Gothic"/>
                <w14:uncheckedState w14:val="2610" w14:font="MS Gothic"/>
              </w14:checkbox>
            </w:sdtPr>
            <w:sdtEndPr/>
            <w:sdtContent>
              <w:p w14:paraId="32CB8A8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587048268"/>
              <w14:checkbox>
                <w14:checked w14:val="1"/>
                <w14:checkedState w14:val="2612" w14:font="MS Gothic"/>
                <w14:uncheckedState w14:val="2610" w14:font="MS Gothic"/>
              </w14:checkbox>
            </w:sdtPr>
            <w:sdtEndPr/>
            <w:sdtContent>
              <w:p w14:paraId="458DD8B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1BC30EA5" w14:textId="77777777" w:rsidTr="006049B2">
        <w:trPr>
          <w:trHeight w:val="403"/>
        </w:trPr>
        <w:tc>
          <w:tcPr>
            <w:tcW w:w="0" w:type="auto"/>
            <w:shd w:val="clear" w:color="auto" w:fill="F2F2F2"/>
            <w:vAlign w:val="center"/>
          </w:tcPr>
          <w:p w14:paraId="5955060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10</w:t>
            </w:r>
          </w:p>
        </w:tc>
        <w:tc>
          <w:tcPr>
            <w:tcW w:w="0" w:type="auto"/>
            <w:shd w:val="clear" w:color="auto" w:fill="F2F2F2"/>
            <w:vAlign w:val="center"/>
          </w:tcPr>
          <w:p w14:paraId="2DD60BA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Administration of any questions, test stimuli, presentation that may be experienced as physically, mentally or emotionally harmful / offensive?</w:t>
            </w:r>
          </w:p>
        </w:tc>
        <w:tc>
          <w:tcPr>
            <w:tcW w:w="0" w:type="auto"/>
            <w:shd w:val="clear" w:color="auto" w:fill="BFBFBF"/>
            <w:vAlign w:val="center"/>
          </w:tcPr>
          <w:sdt>
            <w:sdtPr>
              <w:rPr>
                <w:rFonts w:cs="Arial"/>
                <w:sz w:val="22"/>
                <w:szCs w:val="22"/>
              </w:rPr>
              <w:id w:val="-723911514"/>
              <w14:checkbox>
                <w14:checked w14:val="0"/>
                <w14:checkedState w14:val="2612" w14:font="MS Gothic"/>
                <w14:uncheckedState w14:val="2610" w14:font="MS Gothic"/>
              </w14:checkbox>
            </w:sdtPr>
            <w:sdtEndPr/>
            <w:sdtContent>
              <w:p w14:paraId="07899A8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sz w:val="22"/>
                <w:szCs w:val="22"/>
              </w:rPr>
              <w:id w:val="655270249"/>
              <w14:checkbox>
                <w14:checked w14:val="1"/>
                <w14:checkedState w14:val="2612" w14:font="MS Gothic"/>
                <w14:uncheckedState w14:val="2610" w14:font="MS Gothic"/>
              </w14:checkbox>
            </w:sdtPr>
            <w:sdtEndPr/>
            <w:sdtContent>
              <w:p w14:paraId="44F8E70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0BD382E5" w14:textId="77777777" w:rsidTr="006049B2">
        <w:trPr>
          <w:trHeight w:val="403"/>
        </w:trPr>
        <w:tc>
          <w:tcPr>
            <w:tcW w:w="0" w:type="auto"/>
            <w:shd w:val="clear" w:color="auto" w:fill="F2F2F2"/>
            <w:vAlign w:val="center"/>
          </w:tcPr>
          <w:p w14:paraId="25159E6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11</w:t>
            </w:r>
          </w:p>
        </w:tc>
        <w:tc>
          <w:tcPr>
            <w:tcW w:w="0" w:type="auto"/>
            <w:shd w:val="clear" w:color="auto" w:fill="F2F2F2"/>
            <w:vAlign w:val="center"/>
          </w:tcPr>
          <w:p w14:paraId="496A42F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Performance of any acts which may cause embarrassment or affect self-esteem?</w:t>
            </w:r>
          </w:p>
        </w:tc>
        <w:tc>
          <w:tcPr>
            <w:tcW w:w="0" w:type="auto"/>
            <w:shd w:val="clear" w:color="auto" w:fill="BFBFBF"/>
            <w:vAlign w:val="center"/>
          </w:tcPr>
          <w:sdt>
            <w:sdtPr>
              <w:rPr>
                <w:rFonts w:cs="Arial"/>
                <w:bCs/>
                <w:sz w:val="22"/>
                <w:szCs w:val="22"/>
              </w:rPr>
              <w:id w:val="1994977168"/>
              <w14:checkbox>
                <w14:checked w14:val="0"/>
                <w14:checkedState w14:val="2612" w14:font="MS Gothic"/>
                <w14:uncheckedState w14:val="2610" w14:font="MS Gothic"/>
              </w14:checkbox>
            </w:sdtPr>
            <w:sdtEndPr/>
            <w:sdtContent>
              <w:p w14:paraId="0C98A387"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bCs/>
                <w:sz w:val="22"/>
                <w:szCs w:val="22"/>
              </w:rPr>
              <w:id w:val="-2119442801"/>
              <w14:checkbox>
                <w14:checked w14:val="1"/>
                <w14:checkedState w14:val="2612" w14:font="MS Gothic"/>
                <w14:uncheckedState w14:val="2610" w14:font="MS Gothic"/>
              </w14:checkbox>
            </w:sdtPr>
            <w:sdtEndPr/>
            <w:sdtContent>
              <w:p w14:paraId="56C62DAF"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05979326" w14:textId="77777777" w:rsidTr="006049B2">
        <w:trPr>
          <w:trHeight w:val="403"/>
        </w:trPr>
        <w:tc>
          <w:tcPr>
            <w:tcW w:w="0" w:type="auto"/>
            <w:shd w:val="clear" w:color="auto" w:fill="F2F2F2"/>
            <w:vAlign w:val="center"/>
          </w:tcPr>
          <w:p w14:paraId="4C51496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12</w:t>
            </w:r>
          </w:p>
        </w:tc>
        <w:tc>
          <w:tcPr>
            <w:tcW w:w="0" w:type="auto"/>
            <w:shd w:val="clear" w:color="auto" w:fill="F2F2F2"/>
            <w:vAlign w:val="center"/>
          </w:tcPr>
          <w:p w14:paraId="6579054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Investigation of participants involved in illegal activities?</w:t>
            </w:r>
          </w:p>
        </w:tc>
        <w:tc>
          <w:tcPr>
            <w:tcW w:w="0" w:type="auto"/>
            <w:shd w:val="clear" w:color="auto" w:fill="BFBFBF"/>
            <w:vAlign w:val="center"/>
          </w:tcPr>
          <w:sdt>
            <w:sdtPr>
              <w:rPr>
                <w:rFonts w:cs="Arial"/>
                <w:bCs/>
                <w:sz w:val="22"/>
                <w:szCs w:val="22"/>
              </w:rPr>
              <w:id w:val="-570350383"/>
              <w14:checkbox>
                <w14:checked w14:val="0"/>
                <w14:checkedState w14:val="2612" w14:font="MS Gothic"/>
                <w14:uncheckedState w14:val="2610" w14:font="MS Gothic"/>
              </w14:checkbox>
            </w:sdtPr>
            <w:sdtEndPr/>
            <w:sdtContent>
              <w:p w14:paraId="6ECD267F"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bCs/>
                <w:sz w:val="22"/>
                <w:szCs w:val="22"/>
              </w:rPr>
              <w:id w:val="-904758639"/>
              <w14:checkbox>
                <w14:checked w14:val="1"/>
                <w14:checkedState w14:val="2612" w14:font="MS Gothic"/>
                <w14:uncheckedState w14:val="2610" w14:font="MS Gothic"/>
              </w14:checkbox>
            </w:sdtPr>
            <w:sdtEndPr/>
            <w:sdtContent>
              <w:p w14:paraId="4F4AD9EF"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43C5F110" w14:textId="77777777" w:rsidTr="006049B2">
        <w:trPr>
          <w:trHeight w:val="403"/>
        </w:trPr>
        <w:tc>
          <w:tcPr>
            <w:tcW w:w="0" w:type="auto"/>
            <w:shd w:val="clear" w:color="auto" w:fill="F2F2F2"/>
            <w:vAlign w:val="center"/>
          </w:tcPr>
          <w:p w14:paraId="22F4CCC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13</w:t>
            </w:r>
          </w:p>
        </w:tc>
        <w:tc>
          <w:tcPr>
            <w:tcW w:w="0" w:type="auto"/>
            <w:shd w:val="clear" w:color="auto" w:fill="F2F2F2"/>
            <w:vAlign w:val="center"/>
          </w:tcPr>
          <w:p w14:paraId="2461D6E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procedures that involve deception?</w:t>
            </w:r>
          </w:p>
        </w:tc>
        <w:tc>
          <w:tcPr>
            <w:tcW w:w="0" w:type="auto"/>
            <w:shd w:val="clear" w:color="auto" w:fill="BFBFBF"/>
            <w:vAlign w:val="center"/>
          </w:tcPr>
          <w:sdt>
            <w:sdtPr>
              <w:rPr>
                <w:rFonts w:cs="Arial"/>
                <w:bCs/>
                <w:sz w:val="22"/>
                <w:szCs w:val="22"/>
              </w:rPr>
              <w:id w:val="362719355"/>
              <w14:checkbox>
                <w14:checked w14:val="0"/>
                <w14:checkedState w14:val="2612" w14:font="MS Gothic"/>
                <w14:uncheckedState w14:val="2610" w14:font="MS Gothic"/>
              </w14:checkbox>
            </w:sdtPr>
            <w:sdtEndPr/>
            <w:sdtContent>
              <w:p w14:paraId="587EFEA3"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bCs/>
                <w:sz w:val="22"/>
                <w:szCs w:val="22"/>
              </w:rPr>
              <w:id w:val="1074700241"/>
              <w14:checkbox>
                <w14:checked w14:val="1"/>
                <w14:checkedState w14:val="2612" w14:font="MS Gothic"/>
                <w14:uncheckedState w14:val="2610" w14:font="MS Gothic"/>
              </w14:checkbox>
            </w:sdtPr>
            <w:sdtEndPr/>
            <w:sdtContent>
              <w:p w14:paraId="1AFBAA6E"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190B6B50" w14:textId="77777777" w:rsidTr="006049B2">
        <w:trPr>
          <w:trHeight w:val="403"/>
        </w:trPr>
        <w:tc>
          <w:tcPr>
            <w:tcW w:w="0" w:type="auto"/>
            <w:shd w:val="clear" w:color="auto" w:fill="F2F2F2"/>
            <w:vAlign w:val="center"/>
          </w:tcPr>
          <w:p w14:paraId="1BBDC80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14</w:t>
            </w:r>
          </w:p>
        </w:tc>
        <w:tc>
          <w:tcPr>
            <w:tcW w:w="0" w:type="auto"/>
            <w:shd w:val="clear" w:color="auto" w:fill="F2F2F2"/>
            <w:vAlign w:val="center"/>
          </w:tcPr>
          <w:p w14:paraId="5AAEBC5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Administration of any substance, agent or placebo?</w:t>
            </w:r>
          </w:p>
        </w:tc>
        <w:tc>
          <w:tcPr>
            <w:tcW w:w="0" w:type="auto"/>
            <w:shd w:val="clear" w:color="auto" w:fill="BFBFBF"/>
            <w:vAlign w:val="center"/>
          </w:tcPr>
          <w:sdt>
            <w:sdtPr>
              <w:rPr>
                <w:rFonts w:cs="Arial"/>
                <w:bCs/>
                <w:sz w:val="22"/>
                <w:szCs w:val="22"/>
              </w:rPr>
              <w:id w:val="-1924798936"/>
              <w14:checkbox>
                <w14:checked w14:val="0"/>
                <w14:checkedState w14:val="2612" w14:font="MS Gothic"/>
                <w14:uncheckedState w14:val="2610" w14:font="MS Gothic"/>
              </w14:checkbox>
            </w:sdtPr>
            <w:sdtEndPr/>
            <w:sdtContent>
              <w:p w14:paraId="7C7CE1C5"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bCs/>
                <w:sz w:val="22"/>
                <w:szCs w:val="22"/>
              </w:rPr>
              <w:id w:val="-624625241"/>
              <w14:checkbox>
                <w14:checked w14:val="1"/>
                <w14:checkedState w14:val="2612" w14:font="MS Gothic"/>
                <w14:uncheckedState w14:val="2610" w14:font="MS Gothic"/>
              </w14:checkbox>
            </w:sdtPr>
            <w:sdtEndPr/>
            <w:sdtContent>
              <w:p w14:paraId="5DEE464A"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444C6A8E" w14:textId="77777777" w:rsidTr="006049B2">
        <w:trPr>
          <w:trHeight w:val="403"/>
        </w:trPr>
        <w:tc>
          <w:tcPr>
            <w:tcW w:w="0" w:type="auto"/>
            <w:shd w:val="clear" w:color="auto" w:fill="F2F2F2"/>
            <w:vAlign w:val="center"/>
          </w:tcPr>
          <w:p w14:paraId="66209B2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15</w:t>
            </w:r>
          </w:p>
        </w:tc>
        <w:tc>
          <w:tcPr>
            <w:tcW w:w="0" w:type="auto"/>
            <w:shd w:val="clear" w:color="auto" w:fill="F2F2F2"/>
            <w:vAlign w:val="center"/>
          </w:tcPr>
          <w:p w14:paraId="0BECFEC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Working with live vertebrate animals?</w:t>
            </w:r>
          </w:p>
        </w:tc>
        <w:tc>
          <w:tcPr>
            <w:tcW w:w="0" w:type="auto"/>
            <w:shd w:val="clear" w:color="auto" w:fill="BFBFBF"/>
            <w:vAlign w:val="center"/>
          </w:tcPr>
          <w:sdt>
            <w:sdtPr>
              <w:rPr>
                <w:rFonts w:cs="Arial"/>
                <w:bCs/>
                <w:sz w:val="22"/>
                <w:szCs w:val="22"/>
              </w:rPr>
              <w:id w:val="300428637"/>
              <w14:checkbox>
                <w14:checked w14:val="0"/>
                <w14:checkedState w14:val="2612" w14:font="MS Gothic"/>
                <w14:uncheckedState w14:val="2610" w14:font="MS Gothic"/>
              </w14:checkbox>
            </w:sdtPr>
            <w:sdtEndPr/>
            <w:sdtContent>
              <w:p w14:paraId="1DF63F48"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bCs/>
                <w:sz w:val="22"/>
                <w:szCs w:val="22"/>
              </w:rPr>
              <w:id w:val="-1236861983"/>
              <w14:checkbox>
                <w14:checked w14:val="1"/>
                <w14:checkedState w14:val="2612" w14:font="MS Gothic"/>
                <w14:uncheckedState w14:val="2610" w14:font="MS Gothic"/>
              </w14:checkbox>
            </w:sdtPr>
            <w:sdtEndPr/>
            <w:sdtContent>
              <w:p w14:paraId="0AE668BA"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23C128C0" w14:textId="77777777" w:rsidTr="006049B2">
        <w:trPr>
          <w:trHeight w:val="403"/>
        </w:trPr>
        <w:tc>
          <w:tcPr>
            <w:tcW w:w="0" w:type="auto"/>
            <w:shd w:val="clear" w:color="auto" w:fill="F2F2F2"/>
            <w:vAlign w:val="center"/>
          </w:tcPr>
          <w:p w14:paraId="42A0B24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16</w:t>
            </w:r>
          </w:p>
        </w:tc>
        <w:tc>
          <w:tcPr>
            <w:tcW w:w="0" w:type="auto"/>
            <w:shd w:val="clear" w:color="auto" w:fill="F2F2F2"/>
            <w:vAlign w:val="center"/>
          </w:tcPr>
          <w:p w14:paraId="29E384A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Procedures that may have a negative impact on the environment?</w:t>
            </w:r>
          </w:p>
        </w:tc>
        <w:tc>
          <w:tcPr>
            <w:tcW w:w="0" w:type="auto"/>
            <w:shd w:val="clear" w:color="auto" w:fill="BFBFBF"/>
            <w:vAlign w:val="center"/>
          </w:tcPr>
          <w:sdt>
            <w:sdtPr>
              <w:rPr>
                <w:rFonts w:cs="Arial"/>
                <w:b/>
                <w:bCs/>
                <w:sz w:val="22"/>
                <w:szCs w:val="22"/>
              </w:rPr>
              <w:id w:val="1647247395"/>
              <w14:checkbox>
                <w14:checked w14:val="0"/>
                <w14:checkedState w14:val="2612" w14:font="MS Gothic"/>
                <w14:uncheckedState w14:val="2610" w14:font="MS Gothic"/>
              </w14:checkbox>
            </w:sdtPr>
            <w:sdtEndPr/>
            <w:sdtContent>
              <w:p w14:paraId="18653CCF"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c>
          <w:tcPr>
            <w:tcW w:w="0" w:type="auto"/>
            <w:shd w:val="clear" w:color="auto" w:fill="BFBFBF"/>
            <w:vAlign w:val="center"/>
          </w:tcPr>
          <w:sdt>
            <w:sdtPr>
              <w:rPr>
                <w:rFonts w:cs="Arial"/>
                <w:b/>
                <w:bCs/>
                <w:sz w:val="22"/>
                <w:szCs w:val="22"/>
              </w:rPr>
              <w:id w:val="-1995170133"/>
              <w14:checkbox>
                <w14:checked w14:val="1"/>
                <w14:checkedState w14:val="2612" w14:font="MS Gothic"/>
                <w14:uncheckedState w14:val="2610" w14:font="MS Gothic"/>
              </w14:checkbox>
            </w:sdtPr>
            <w:sdtEndPr/>
            <w:sdtContent>
              <w:p w14:paraId="7EDA9CE0"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r>
      <w:tr w:rsidR="006049B2" w:rsidRPr="006049B2" w14:paraId="36A6D666" w14:textId="77777777" w:rsidTr="006049B2">
        <w:trPr>
          <w:trHeight w:val="403"/>
        </w:trPr>
        <w:tc>
          <w:tcPr>
            <w:tcW w:w="0" w:type="auto"/>
            <w:shd w:val="clear" w:color="auto" w:fill="F2F2F2"/>
            <w:vAlign w:val="center"/>
          </w:tcPr>
          <w:p w14:paraId="44450C7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17</w:t>
            </w:r>
          </w:p>
        </w:tc>
        <w:tc>
          <w:tcPr>
            <w:tcW w:w="0" w:type="auto"/>
            <w:shd w:val="clear" w:color="auto" w:fill="F2F2F2"/>
            <w:vAlign w:val="center"/>
          </w:tcPr>
          <w:p w14:paraId="27FC0C5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Other primary data collection methods. Please indicate the type of data collection method(s) below.</w:t>
            </w:r>
          </w:p>
        </w:tc>
        <w:tc>
          <w:tcPr>
            <w:tcW w:w="0" w:type="auto"/>
            <w:vMerge w:val="restart"/>
            <w:shd w:val="clear" w:color="auto" w:fill="BFBF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0B726104"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c>
          <w:tcPr>
            <w:tcW w:w="0" w:type="auto"/>
            <w:vMerge w:val="restart"/>
            <w:shd w:val="clear" w:color="auto" w:fill="BFBF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3E009026"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ascii="Segoe UI Symbol" w:hAnsi="Segoe UI Symbol" w:cs="Segoe UI Symbol"/>
                    <w:b/>
                    <w:bCs/>
                    <w:sz w:val="22"/>
                    <w:szCs w:val="22"/>
                  </w:rPr>
                  <w:t>☒</w:t>
                </w:r>
              </w:p>
            </w:sdtContent>
          </w:sdt>
        </w:tc>
      </w:tr>
      <w:tr w:rsidR="006049B2" w:rsidRPr="006049B2" w14:paraId="0ABEA2F8" w14:textId="77777777" w:rsidTr="006049B2">
        <w:trPr>
          <w:trHeight w:val="403"/>
        </w:trPr>
        <w:tc>
          <w:tcPr>
            <w:tcW w:w="0" w:type="auto"/>
            <w:vAlign w:val="center"/>
          </w:tcPr>
          <w:p w14:paraId="397BE3AB"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0" w:type="auto"/>
            <w:vAlign w:val="center"/>
          </w:tcPr>
          <w:p w14:paraId="60D9DE1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Details of any other primary data collection method:</w:t>
            </w:r>
          </w:p>
          <w:p w14:paraId="21297FA2" w14:textId="77777777" w:rsidR="006049B2" w:rsidRPr="006049B2" w:rsidRDefault="006049B2" w:rsidP="006049B2">
            <w:pPr>
              <w:spacing w:before="0" w:after="0" w:line="240" w:lineRule="auto"/>
              <w:rPr>
                <w:rFonts w:cs="Arial"/>
              </w:rPr>
            </w:pPr>
          </w:p>
          <w:p w14:paraId="50121F93" w14:textId="77777777" w:rsidR="006049B2" w:rsidRPr="006049B2" w:rsidRDefault="006049B2" w:rsidP="006049B2">
            <w:pPr>
              <w:spacing w:before="0" w:after="0" w:line="240" w:lineRule="auto"/>
              <w:rPr>
                <w:rFonts w:cs="Arial"/>
              </w:rPr>
            </w:pPr>
          </w:p>
          <w:p w14:paraId="62522D4E" w14:textId="77777777" w:rsidR="006049B2" w:rsidRPr="006049B2" w:rsidRDefault="006049B2" w:rsidP="006049B2">
            <w:pPr>
              <w:spacing w:before="0" w:after="0" w:line="240" w:lineRule="auto"/>
              <w:rPr>
                <w:rFonts w:cs="Arial"/>
                <w:sz w:val="22"/>
                <w:szCs w:val="22"/>
              </w:rPr>
            </w:pPr>
          </w:p>
          <w:p w14:paraId="05A1008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18"/>
                <w:szCs w:val="18"/>
              </w:rPr>
              <w:t>(this box should expand as you type)</w:t>
            </w:r>
          </w:p>
        </w:tc>
        <w:tc>
          <w:tcPr>
            <w:tcW w:w="0" w:type="auto"/>
            <w:vMerge/>
            <w:shd w:val="clear" w:color="auto" w:fill="BFBFBF"/>
            <w:vAlign w:val="center"/>
          </w:tcPr>
          <w:p w14:paraId="0C9ED454" w14:textId="77777777" w:rsidR="006049B2" w:rsidRPr="006049B2" w:rsidRDefault="006049B2" w:rsidP="006049B2">
            <w:pPr>
              <w:autoSpaceDE w:val="0"/>
              <w:autoSpaceDN w:val="0"/>
              <w:adjustRightInd w:val="0"/>
              <w:spacing w:before="0" w:after="0" w:line="240" w:lineRule="auto"/>
              <w:rPr>
                <w:rFonts w:cs="Arial"/>
                <w:b/>
                <w:bCs/>
                <w:sz w:val="22"/>
                <w:szCs w:val="22"/>
              </w:rPr>
            </w:pPr>
          </w:p>
        </w:tc>
        <w:tc>
          <w:tcPr>
            <w:tcW w:w="0" w:type="auto"/>
            <w:vMerge/>
            <w:shd w:val="clear" w:color="auto" w:fill="BFBFBF"/>
            <w:vAlign w:val="center"/>
          </w:tcPr>
          <w:p w14:paraId="44444959" w14:textId="77777777" w:rsidR="006049B2" w:rsidRPr="006049B2" w:rsidRDefault="006049B2" w:rsidP="006049B2">
            <w:pPr>
              <w:autoSpaceDE w:val="0"/>
              <w:autoSpaceDN w:val="0"/>
              <w:adjustRightInd w:val="0"/>
              <w:spacing w:before="0" w:after="0" w:line="240" w:lineRule="auto"/>
              <w:rPr>
                <w:rFonts w:cs="Arial"/>
                <w:b/>
                <w:bCs/>
                <w:sz w:val="22"/>
                <w:szCs w:val="22"/>
              </w:rPr>
            </w:pPr>
          </w:p>
        </w:tc>
      </w:tr>
    </w:tbl>
    <w:p w14:paraId="4E7EAA15" w14:textId="77777777" w:rsidR="006049B2" w:rsidRPr="006049B2" w:rsidRDefault="006049B2" w:rsidP="006049B2">
      <w:pPr>
        <w:spacing w:before="0" w:after="0" w:line="240" w:lineRule="auto"/>
        <w:rPr>
          <w:rFonts w:eastAsia="Times New Roman" w:cs="Arial"/>
          <w:bCs/>
          <w:iCs/>
          <w:kern w:val="0"/>
          <w:sz w:val="22"/>
          <w:szCs w:val="22"/>
          <w:lang w:val="en-GB" w:bidi="ar-SA"/>
          <w14:ligatures w14:val="none"/>
        </w:rPr>
      </w:pPr>
    </w:p>
    <w:p w14:paraId="6C4FC4FD" w14:textId="77777777" w:rsidR="006049B2" w:rsidRPr="006049B2" w:rsidRDefault="006049B2" w:rsidP="006049B2">
      <w:pPr>
        <w:spacing w:before="0" w:after="0" w:line="240" w:lineRule="auto"/>
        <w:rPr>
          <w:rFonts w:eastAsia="Times New Roman" w:cs="Arial"/>
          <w:bCs/>
          <w:iCs/>
          <w:kern w:val="0"/>
          <w:sz w:val="22"/>
          <w:szCs w:val="22"/>
          <w:lang w:val="en-GB" w:bidi="ar-SA"/>
          <w14:ligatures w14:val="none"/>
        </w:rPr>
      </w:pPr>
      <w:r w:rsidRPr="006049B2">
        <w:rPr>
          <w:rFonts w:eastAsia="Times New Roman" w:cs="Arial"/>
          <w:bCs/>
          <w:iCs/>
          <w:kern w:val="0"/>
          <w:sz w:val="22"/>
          <w:szCs w:val="22"/>
          <w:lang w:val="en-GB" w:bidi="ar-SA"/>
          <w14:ligatures w14:val="none"/>
        </w:rPr>
        <w:t>If you have ticked NO to every question then the research activity is (ethically) low risk and you may skip section E and continue to section F.</w:t>
      </w:r>
    </w:p>
    <w:p w14:paraId="4B450430" w14:textId="77777777" w:rsidR="006049B2" w:rsidRPr="006049B2" w:rsidRDefault="006049B2" w:rsidP="006049B2">
      <w:pPr>
        <w:spacing w:before="0" w:after="0" w:line="240" w:lineRule="auto"/>
        <w:rPr>
          <w:rFonts w:eastAsia="Times New Roman" w:cs="Arial"/>
          <w:bCs/>
          <w:iCs/>
          <w:kern w:val="0"/>
          <w:sz w:val="22"/>
          <w:szCs w:val="22"/>
          <w:lang w:val="en-GB" w:bidi="ar-SA"/>
          <w14:ligatures w14:val="none"/>
        </w:rPr>
      </w:pPr>
    </w:p>
    <w:p w14:paraId="31BE7D08" w14:textId="77777777" w:rsidR="006049B2" w:rsidRPr="006049B2" w:rsidRDefault="006049B2" w:rsidP="006049B2">
      <w:pPr>
        <w:spacing w:before="0" w:after="0" w:line="240" w:lineRule="auto"/>
        <w:rPr>
          <w:rFonts w:eastAsia="Times New Roman" w:cs="Arial"/>
          <w:bCs/>
          <w:iCs/>
          <w:kern w:val="0"/>
          <w:sz w:val="22"/>
          <w:szCs w:val="22"/>
          <w:lang w:val="en-GB" w:bidi="ar-SA"/>
          <w14:ligatures w14:val="none"/>
        </w:rPr>
      </w:pPr>
      <w:r w:rsidRPr="006049B2">
        <w:rPr>
          <w:rFonts w:eastAsia="Times New Roman" w:cs="Arial"/>
          <w:bCs/>
          <w:iCs/>
          <w:kern w:val="0"/>
          <w:sz w:val="22"/>
          <w:szCs w:val="22"/>
          <w:lang w:val="en-GB" w:bidi="ar-SA"/>
          <w14:ligatures w14:val="none"/>
        </w:rPr>
        <w:t xml:space="preserve">If YES to any question, then no research activity should be undertaken until full ethical approval has been obtained. </w:t>
      </w:r>
    </w:p>
    <w:p w14:paraId="73CF5C57" w14:textId="77777777" w:rsidR="006049B2" w:rsidRPr="006049B2" w:rsidRDefault="006049B2" w:rsidP="006049B2">
      <w:pPr>
        <w:spacing w:before="0" w:after="0" w:line="240" w:lineRule="auto"/>
        <w:rPr>
          <w:rFonts w:eastAsia="Times New Roman" w:cs="Arial"/>
          <w:bCs/>
          <w:iCs/>
          <w:kern w:val="0"/>
          <w:sz w:val="22"/>
          <w:szCs w:val="22"/>
          <w:lang w:val="en-GB" w:bidi="ar-SA"/>
          <w14:ligatures w14:val="none"/>
        </w:rPr>
      </w:pPr>
    </w:p>
    <w:p w14:paraId="75167DE6"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E: Intended Participants</w:t>
      </w:r>
    </w:p>
    <w:tbl>
      <w:tblPr>
        <w:tblStyle w:val="TableGrid1"/>
        <w:tblW w:w="5000" w:type="pct"/>
        <w:tblLook w:val="04A0" w:firstRow="1" w:lastRow="0" w:firstColumn="1" w:lastColumn="0" w:noHBand="0" w:noVBand="1"/>
      </w:tblPr>
      <w:tblGrid>
        <w:gridCol w:w="485"/>
        <w:gridCol w:w="7088"/>
        <w:gridCol w:w="734"/>
        <w:gridCol w:w="709"/>
      </w:tblGrid>
      <w:tr w:rsidR="006049B2" w:rsidRPr="006049B2" w14:paraId="665B8682" w14:textId="77777777" w:rsidTr="006049B2">
        <w:tc>
          <w:tcPr>
            <w:tcW w:w="269" w:type="pct"/>
            <w:shd w:val="clear" w:color="auto" w:fill="F2F2F2"/>
            <w:vAlign w:val="center"/>
          </w:tcPr>
          <w:p w14:paraId="7AE8C9FA" w14:textId="77777777" w:rsidR="006049B2" w:rsidRPr="006049B2" w:rsidRDefault="006049B2" w:rsidP="006049B2">
            <w:pPr>
              <w:autoSpaceDE w:val="0"/>
              <w:autoSpaceDN w:val="0"/>
              <w:adjustRightInd w:val="0"/>
              <w:spacing w:before="0" w:after="0" w:line="240" w:lineRule="auto"/>
              <w:rPr>
                <w:rFonts w:cs="Arial"/>
                <w:b/>
                <w:sz w:val="22"/>
                <w:szCs w:val="22"/>
              </w:rPr>
            </w:pPr>
          </w:p>
        </w:tc>
        <w:tc>
          <w:tcPr>
            <w:tcW w:w="3931" w:type="pct"/>
            <w:shd w:val="clear" w:color="auto" w:fill="F2F2F2"/>
          </w:tcPr>
          <w:p w14:paraId="4F996B8A" w14:textId="77777777" w:rsidR="006049B2" w:rsidRPr="006049B2" w:rsidRDefault="006049B2" w:rsidP="006049B2">
            <w:pPr>
              <w:autoSpaceDE w:val="0"/>
              <w:autoSpaceDN w:val="0"/>
              <w:adjustRightInd w:val="0"/>
              <w:spacing w:before="0" w:after="0" w:line="240" w:lineRule="auto"/>
              <w:rPr>
                <w:rFonts w:cs="Arial"/>
                <w:b/>
                <w:sz w:val="22"/>
                <w:szCs w:val="22"/>
              </w:rPr>
            </w:pPr>
            <w:r w:rsidRPr="006049B2">
              <w:rPr>
                <w:rFonts w:cs="Arial"/>
                <w:b/>
                <w:sz w:val="22"/>
                <w:szCs w:val="22"/>
              </w:rPr>
              <w:t>Who are the intended participants:</w:t>
            </w:r>
          </w:p>
        </w:tc>
        <w:tc>
          <w:tcPr>
            <w:tcW w:w="407" w:type="pct"/>
            <w:shd w:val="clear" w:color="auto" w:fill="F2F2F2"/>
          </w:tcPr>
          <w:p w14:paraId="4BBF6061" w14:textId="77777777" w:rsidR="006049B2" w:rsidRPr="006049B2" w:rsidRDefault="006049B2" w:rsidP="006049B2">
            <w:pPr>
              <w:autoSpaceDE w:val="0"/>
              <w:autoSpaceDN w:val="0"/>
              <w:adjustRightInd w:val="0"/>
              <w:spacing w:before="0" w:after="0" w:line="240" w:lineRule="auto"/>
              <w:rPr>
                <w:rFonts w:cs="Arial"/>
                <w:b/>
                <w:bCs/>
                <w:sz w:val="22"/>
                <w:szCs w:val="22"/>
              </w:rPr>
            </w:pPr>
          </w:p>
          <w:p w14:paraId="07E13B83"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393" w:type="pct"/>
            <w:shd w:val="clear" w:color="auto" w:fill="F2F2F2"/>
          </w:tcPr>
          <w:p w14:paraId="66B4D4FF" w14:textId="77777777" w:rsidR="006049B2" w:rsidRPr="006049B2" w:rsidRDefault="006049B2" w:rsidP="006049B2">
            <w:pPr>
              <w:autoSpaceDE w:val="0"/>
              <w:autoSpaceDN w:val="0"/>
              <w:adjustRightInd w:val="0"/>
              <w:spacing w:before="0" w:after="0" w:line="240" w:lineRule="auto"/>
              <w:rPr>
                <w:rFonts w:cs="Arial"/>
                <w:b/>
                <w:bCs/>
                <w:sz w:val="22"/>
                <w:szCs w:val="22"/>
              </w:rPr>
            </w:pPr>
          </w:p>
          <w:p w14:paraId="425C349F"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r>
      <w:tr w:rsidR="006049B2" w:rsidRPr="006049B2" w14:paraId="149C2A6D" w14:textId="77777777" w:rsidTr="006049B2">
        <w:trPr>
          <w:trHeight w:val="439"/>
        </w:trPr>
        <w:tc>
          <w:tcPr>
            <w:tcW w:w="269" w:type="pct"/>
            <w:shd w:val="clear" w:color="auto" w:fill="F2F2F2"/>
            <w:vAlign w:val="center"/>
          </w:tcPr>
          <w:p w14:paraId="604425C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w:t>
            </w:r>
          </w:p>
        </w:tc>
        <w:tc>
          <w:tcPr>
            <w:tcW w:w="3931" w:type="pct"/>
            <w:shd w:val="clear" w:color="auto" w:fill="F2F2F2"/>
            <w:vAlign w:val="center"/>
          </w:tcPr>
          <w:p w14:paraId="316958F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Students or staff at the University?</w:t>
            </w:r>
          </w:p>
        </w:tc>
        <w:tc>
          <w:tcPr>
            <w:tcW w:w="407" w:type="pct"/>
            <w:shd w:val="clear" w:color="auto" w:fill="BFBFBF"/>
            <w:vAlign w:val="center"/>
          </w:tcPr>
          <w:sdt>
            <w:sdtPr>
              <w:rPr>
                <w:rFonts w:cs="Arial"/>
                <w:sz w:val="22"/>
                <w:szCs w:val="22"/>
              </w:rPr>
              <w:id w:val="-227763996"/>
              <w14:checkbox>
                <w14:checked w14:val="0"/>
                <w14:checkedState w14:val="2612" w14:font="MS Gothic"/>
                <w14:uncheckedState w14:val="2610" w14:font="MS Gothic"/>
              </w14:checkbox>
            </w:sdtPr>
            <w:sdtEndPr/>
            <w:sdtContent>
              <w:p w14:paraId="3187059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393" w:type="pct"/>
            <w:shd w:val="clear" w:color="auto" w:fill="BFBFBF"/>
            <w:vAlign w:val="center"/>
          </w:tcPr>
          <w:sdt>
            <w:sdtPr>
              <w:rPr>
                <w:rFonts w:cs="Arial"/>
                <w:sz w:val="22"/>
                <w:szCs w:val="22"/>
              </w:rPr>
              <w:id w:val="-947306252"/>
              <w14:checkbox>
                <w14:checked w14:val="1"/>
                <w14:checkedState w14:val="2612" w14:font="MS Gothic"/>
                <w14:uncheckedState w14:val="2610" w14:font="MS Gothic"/>
              </w14:checkbox>
            </w:sdtPr>
            <w:sdtEndPr/>
            <w:sdtContent>
              <w:p w14:paraId="23EEA0D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327BC18" w14:textId="77777777" w:rsidTr="006049B2">
        <w:trPr>
          <w:trHeight w:val="403"/>
        </w:trPr>
        <w:tc>
          <w:tcPr>
            <w:tcW w:w="269" w:type="pct"/>
            <w:shd w:val="clear" w:color="auto" w:fill="F2F2F2"/>
            <w:vAlign w:val="center"/>
          </w:tcPr>
          <w:p w14:paraId="4614496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lastRenderedPageBreak/>
              <w:t>2</w:t>
            </w:r>
          </w:p>
        </w:tc>
        <w:tc>
          <w:tcPr>
            <w:tcW w:w="3931" w:type="pct"/>
            <w:shd w:val="clear" w:color="auto" w:fill="F2F2F2"/>
            <w:vAlign w:val="center"/>
          </w:tcPr>
          <w:p w14:paraId="1351AC6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Adults (over the age of 18 and competent to give consent)?</w:t>
            </w:r>
          </w:p>
        </w:tc>
        <w:tc>
          <w:tcPr>
            <w:tcW w:w="407" w:type="pct"/>
            <w:shd w:val="clear" w:color="auto" w:fill="BFBFBF"/>
            <w:vAlign w:val="center"/>
          </w:tcPr>
          <w:sdt>
            <w:sdtPr>
              <w:rPr>
                <w:rFonts w:cs="Arial"/>
                <w:sz w:val="22"/>
                <w:szCs w:val="22"/>
              </w:rPr>
              <w:id w:val="-1780247199"/>
              <w14:checkbox>
                <w14:checked w14:val="0"/>
                <w14:checkedState w14:val="2612" w14:font="MS Gothic"/>
                <w14:uncheckedState w14:val="2610" w14:font="MS Gothic"/>
              </w14:checkbox>
            </w:sdtPr>
            <w:sdtEndPr/>
            <w:sdtContent>
              <w:p w14:paraId="3F506C3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393" w:type="pct"/>
            <w:shd w:val="clear" w:color="auto" w:fill="BFBFBF"/>
            <w:vAlign w:val="center"/>
          </w:tcPr>
          <w:sdt>
            <w:sdtPr>
              <w:rPr>
                <w:rFonts w:cs="Arial"/>
                <w:sz w:val="22"/>
                <w:szCs w:val="22"/>
              </w:rPr>
              <w:id w:val="666435130"/>
              <w14:checkbox>
                <w14:checked w14:val="1"/>
                <w14:checkedState w14:val="2612" w14:font="MS Gothic"/>
                <w14:uncheckedState w14:val="2610" w14:font="MS Gothic"/>
              </w14:checkbox>
            </w:sdtPr>
            <w:sdtEndPr/>
            <w:sdtContent>
              <w:p w14:paraId="0B53A68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0C7B292" w14:textId="77777777" w:rsidTr="006049B2">
        <w:trPr>
          <w:trHeight w:val="439"/>
        </w:trPr>
        <w:tc>
          <w:tcPr>
            <w:tcW w:w="269" w:type="pct"/>
            <w:shd w:val="clear" w:color="auto" w:fill="F2F2F2"/>
            <w:vAlign w:val="center"/>
          </w:tcPr>
          <w:p w14:paraId="4667A9A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3</w:t>
            </w:r>
          </w:p>
        </w:tc>
        <w:tc>
          <w:tcPr>
            <w:tcW w:w="3931" w:type="pct"/>
            <w:shd w:val="clear" w:color="auto" w:fill="F2F2F2"/>
            <w:vAlign w:val="center"/>
          </w:tcPr>
          <w:p w14:paraId="11E449B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Vulnerable adults?</w:t>
            </w:r>
          </w:p>
        </w:tc>
        <w:tc>
          <w:tcPr>
            <w:tcW w:w="407" w:type="pct"/>
            <w:shd w:val="clear" w:color="auto" w:fill="BFBFBF"/>
            <w:vAlign w:val="center"/>
          </w:tcPr>
          <w:sdt>
            <w:sdtPr>
              <w:rPr>
                <w:rFonts w:cs="Arial"/>
                <w:sz w:val="22"/>
                <w:szCs w:val="22"/>
              </w:rPr>
              <w:id w:val="555978563"/>
              <w14:checkbox>
                <w14:checked w14:val="0"/>
                <w14:checkedState w14:val="2612" w14:font="MS Gothic"/>
                <w14:uncheckedState w14:val="2610" w14:font="MS Gothic"/>
              </w14:checkbox>
            </w:sdtPr>
            <w:sdtEndPr/>
            <w:sdtContent>
              <w:p w14:paraId="7DEC56A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393" w:type="pct"/>
            <w:shd w:val="clear" w:color="auto" w:fill="BFBFBF"/>
            <w:vAlign w:val="center"/>
          </w:tcPr>
          <w:sdt>
            <w:sdtPr>
              <w:rPr>
                <w:rFonts w:cs="Arial"/>
                <w:sz w:val="22"/>
                <w:szCs w:val="22"/>
              </w:rPr>
              <w:id w:val="-435668532"/>
              <w14:checkbox>
                <w14:checked w14:val="1"/>
                <w14:checkedState w14:val="2612" w14:font="MS Gothic"/>
                <w14:uncheckedState w14:val="2610" w14:font="MS Gothic"/>
              </w14:checkbox>
            </w:sdtPr>
            <w:sdtEndPr/>
            <w:sdtContent>
              <w:p w14:paraId="6EC543D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4CB8A49" w14:textId="77777777" w:rsidTr="006049B2">
        <w:trPr>
          <w:trHeight w:val="403"/>
        </w:trPr>
        <w:tc>
          <w:tcPr>
            <w:tcW w:w="269" w:type="pct"/>
            <w:shd w:val="clear" w:color="auto" w:fill="F2F2F2"/>
            <w:vAlign w:val="center"/>
          </w:tcPr>
          <w:p w14:paraId="281A587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4</w:t>
            </w:r>
          </w:p>
        </w:tc>
        <w:tc>
          <w:tcPr>
            <w:tcW w:w="3931" w:type="pct"/>
            <w:shd w:val="clear" w:color="auto" w:fill="F2F2F2"/>
            <w:vAlign w:val="center"/>
          </w:tcPr>
          <w:p w14:paraId="15BFB2E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Children and Young People under the age of 18? (Consent from Parent, Carer or Guardian will be required)</w:t>
            </w:r>
          </w:p>
        </w:tc>
        <w:tc>
          <w:tcPr>
            <w:tcW w:w="407" w:type="pct"/>
            <w:shd w:val="clear" w:color="auto" w:fill="BFBFBF"/>
            <w:vAlign w:val="center"/>
          </w:tcPr>
          <w:sdt>
            <w:sdtPr>
              <w:rPr>
                <w:rFonts w:cs="Arial"/>
                <w:sz w:val="22"/>
                <w:szCs w:val="22"/>
              </w:rPr>
              <w:id w:val="-375472827"/>
              <w14:checkbox>
                <w14:checked w14:val="0"/>
                <w14:checkedState w14:val="2612" w14:font="MS Gothic"/>
                <w14:uncheckedState w14:val="2610" w14:font="MS Gothic"/>
              </w14:checkbox>
            </w:sdtPr>
            <w:sdtEndPr/>
            <w:sdtContent>
              <w:p w14:paraId="763E34A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393" w:type="pct"/>
            <w:shd w:val="clear" w:color="auto" w:fill="BFBFBF"/>
            <w:vAlign w:val="center"/>
          </w:tcPr>
          <w:sdt>
            <w:sdtPr>
              <w:rPr>
                <w:rFonts w:cs="Arial"/>
                <w:sz w:val="22"/>
                <w:szCs w:val="22"/>
              </w:rPr>
              <w:id w:val="1887361462"/>
              <w14:checkbox>
                <w14:checked w14:val="1"/>
                <w14:checkedState w14:val="2612" w14:font="MS Gothic"/>
                <w14:uncheckedState w14:val="2610" w14:font="MS Gothic"/>
              </w14:checkbox>
            </w:sdtPr>
            <w:sdtEndPr/>
            <w:sdtContent>
              <w:p w14:paraId="4B77FA5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6981D6F" w14:textId="77777777" w:rsidTr="006049B2">
        <w:trPr>
          <w:trHeight w:val="403"/>
        </w:trPr>
        <w:tc>
          <w:tcPr>
            <w:tcW w:w="269" w:type="pct"/>
            <w:shd w:val="clear" w:color="auto" w:fill="F2F2F2"/>
            <w:vAlign w:val="center"/>
          </w:tcPr>
          <w:p w14:paraId="1F84F29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5</w:t>
            </w:r>
          </w:p>
        </w:tc>
        <w:tc>
          <w:tcPr>
            <w:tcW w:w="3931" w:type="pct"/>
            <w:shd w:val="clear" w:color="auto" w:fill="F2F2F2"/>
            <w:vAlign w:val="center"/>
          </w:tcPr>
          <w:p w14:paraId="4A5AEC5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Prisoners?</w:t>
            </w:r>
          </w:p>
        </w:tc>
        <w:tc>
          <w:tcPr>
            <w:tcW w:w="407" w:type="pct"/>
            <w:shd w:val="clear" w:color="auto" w:fill="BFBFBF"/>
            <w:vAlign w:val="center"/>
          </w:tcPr>
          <w:sdt>
            <w:sdtPr>
              <w:rPr>
                <w:rFonts w:cs="Arial"/>
                <w:sz w:val="22"/>
                <w:szCs w:val="22"/>
              </w:rPr>
              <w:id w:val="1692793907"/>
              <w14:checkbox>
                <w14:checked w14:val="0"/>
                <w14:checkedState w14:val="2612" w14:font="MS Gothic"/>
                <w14:uncheckedState w14:val="2610" w14:font="MS Gothic"/>
              </w14:checkbox>
            </w:sdtPr>
            <w:sdtEndPr/>
            <w:sdtContent>
              <w:p w14:paraId="1D2A620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393" w:type="pct"/>
            <w:shd w:val="clear" w:color="auto" w:fill="BFBFBF"/>
            <w:vAlign w:val="center"/>
          </w:tcPr>
          <w:sdt>
            <w:sdtPr>
              <w:rPr>
                <w:rFonts w:cs="Arial"/>
                <w:sz w:val="22"/>
                <w:szCs w:val="22"/>
              </w:rPr>
              <w:id w:val="326411418"/>
              <w14:checkbox>
                <w14:checked w14:val="1"/>
                <w14:checkedState w14:val="2612" w14:font="MS Gothic"/>
                <w14:uncheckedState w14:val="2610" w14:font="MS Gothic"/>
              </w14:checkbox>
            </w:sdtPr>
            <w:sdtEndPr/>
            <w:sdtContent>
              <w:p w14:paraId="7DFFBA3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14D557CC" w14:textId="77777777" w:rsidTr="006049B2">
        <w:trPr>
          <w:trHeight w:val="439"/>
        </w:trPr>
        <w:tc>
          <w:tcPr>
            <w:tcW w:w="269" w:type="pct"/>
            <w:shd w:val="clear" w:color="auto" w:fill="F2F2F2"/>
            <w:vAlign w:val="center"/>
          </w:tcPr>
          <w:p w14:paraId="24AE079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6</w:t>
            </w:r>
          </w:p>
        </w:tc>
        <w:tc>
          <w:tcPr>
            <w:tcW w:w="3931" w:type="pct"/>
            <w:shd w:val="clear" w:color="auto" w:fill="F2F2F2"/>
            <w:vAlign w:val="center"/>
          </w:tcPr>
          <w:p w14:paraId="4364E9C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Young offenders?</w:t>
            </w:r>
          </w:p>
        </w:tc>
        <w:tc>
          <w:tcPr>
            <w:tcW w:w="407" w:type="pct"/>
            <w:shd w:val="clear" w:color="auto" w:fill="BFBFBF"/>
            <w:vAlign w:val="center"/>
          </w:tcPr>
          <w:sdt>
            <w:sdtPr>
              <w:rPr>
                <w:rFonts w:cs="Arial"/>
                <w:sz w:val="22"/>
                <w:szCs w:val="22"/>
              </w:rPr>
              <w:id w:val="1255410168"/>
              <w14:checkbox>
                <w14:checked w14:val="0"/>
                <w14:checkedState w14:val="2612" w14:font="MS Gothic"/>
                <w14:uncheckedState w14:val="2610" w14:font="MS Gothic"/>
              </w14:checkbox>
            </w:sdtPr>
            <w:sdtEndPr/>
            <w:sdtContent>
              <w:p w14:paraId="1169D95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393" w:type="pct"/>
            <w:shd w:val="clear" w:color="auto" w:fill="BFBFBF"/>
            <w:vAlign w:val="center"/>
          </w:tcPr>
          <w:sdt>
            <w:sdtPr>
              <w:rPr>
                <w:rFonts w:cs="Arial"/>
                <w:sz w:val="22"/>
                <w:szCs w:val="22"/>
              </w:rPr>
              <w:id w:val="-1236000582"/>
              <w14:checkbox>
                <w14:checked w14:val="1"/>
                <w14:checkedState w14:val="2612" w14:font="MS Gothic"/>
                <w14:uncheckedState w14:val="2610" w14:font="MS Gothic"/>
              </w14:checkbox>
            </w:sdtPr>
            <w:sdtEndPr/>
            <w:sdtContent>
              <w:p w14:paraId="24C42BE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7EF5965" w14:textId="77777777" w:rsidTr="006049B2">
        <w:trPr>
          <w:trHeight w:val="403"/>
        </w:trPr>
        <w:tc>
          <w:tcPr>
            <w:tcW w:w="269" w:type="pct"/>
            <w:shd w:val="clear" w:color="auto" w:fill="F2F2F2"/>
            <w:vAlign w:val="center"/>
          </w:tcPr>
          <w:p w14:paraId="5795F1E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7</w:t>
            </w:r>
          </w:p>
        </w:tc>
        <w:tc>
          <w:tcPr>
            <w:tcW w:w="3931" w:type="pct"/>
            <w:shd w:val="clear" w:color="auto" w:fill="F2F2F2"/>
            <w:vAlign w:val="center"/>
          </w:tcPr>
          <w:p w14:paraId="2E6DAE4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Those who could be considered to have a particularly dependent relationship with the investigator or a gatekeeper?</w:t>
            </w:r>
          </w:p>
        </w:tc>
        <w:tc>
          <w:tcPr>
            <w:tcW w:w="407" w:type="pct"/>
            <w:shd w:val="clear" w:color="auto" w:fill="BFBFBF"/>
            <w:vAlign w:val="center"/>
          </w:tcPr>
          <w:sdt>
            <w:sdtPr>
              <w:rPr>
                <w:rFonts w:cs="Arial"/>
                <w:bCs/>
                <w:sz w:val="22"/>
                <w:szCs w:val="22"/>
              </w:rPr>
              <w:id w:val="-1016453075"/>
              <w14:checkbox>
                <w14:checked w14:val="0"/>
                <w14:checkedState w14:val="2612" w14:font="MS Gothic"/>
                <w14:uncheckedState w14:val="2610" w14:font="MS Gothic"/>
              </w14:checkbox>
            </w:sdtPr>
            <w:sdtEndPr/>
            <w:sdtContent>
              <w:p w14:paraId="40C42D64"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393" w:type="pct"/>
            <w:shd w:val="clear" w:color="auto" w:fill="BFBFBF"/>
            <w:vAlign w:val="center"/>
          </w:tcPr>
          <w:sdt>
            <w:sdtPr>
              <w:rPr>
                <w:rFonts w:cs="Arial"/>
                <w:bCs/>
                <w:sz w:val="22"/>
                <w:szCs w:val="22"/>
              </w:rPr>
              <w:id w:val="1673070048"/>
              <w14:checkbox>
                <w14:checked w14:val="1"/>
                <w14:checkedState w14:val="2612" w14:font="MS Gothic"/>
                <w14:uncheckedState w14:val="2610" w14:font="MS Gothic"/>
              </w14:checkbox>
            </w:sdtPr>
            <w:sdtEndPr/>
            <w:sdtContent>
              <w:p w14:paraId="410E2D5E"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47ED8FBD" w14:textId="77777777" w:rsidTr="006049B2">
        <w:trPr>
          <w:trHeight w:val="403"/>
        </w:trPr>
        <w:tc>
          <w:tcPr>
            <w:tcW w:w="269" w:type="pct"/>
            <w:shd w:val="clear" w:color="auto" w:fill="F2F2F2"/>
            <w:vAlign w:val="center"/>
          </w:tcPr>
          <w:p w14:paraId="1445674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8</w:t>
            </w:r>
          </w:p>
        </w:tc>
        <w:tc>
          <w:tcPr>
            <w:tcW w:w="3931" w:type="pct"/>
            <w:shd w:val="clear" w:color="auto" w:fill="F2F2F2"/>
            <w:vAlign w:val="center"/>
          </w:tcPr>
          <w:p w14:paraId="45973A9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People engaged in illegal activities?</w:t>
            </w:r>
          </w:p>
        </w:tc>
        <w:tc>
          <w:tcPr>
            <w:tcW w:w="407" w:type="pct"/>
            <w:shd w:val="clear" w:color="auto" w:fill="BFBFBF"/>
            <w:vAlign w:val="center"/>
          </w:tcPr>
          <w:sdt>
            <w:sdtPr>
              <w:rPr>
                <w:rFonts w:cs="Arial"/>
                <w:bCs/>
                <w:sz w:val="22"/>
                <w:szCs w:val="22"/>
              </w:rPr>
              <w:id w:val="-1519850840"/>
              <w14:checkbox>
                <w14:checked w14:val="0"/>
                <w14:checkedState w14:val="2612" w14:font="MS Gothic"/>
                <w14:uncheckedState w14:val="2610" w14:font="MS Gothic"/>
              </w14:checkbox>
            </w:sdtPr>
            <w:sdtEndPr/>
            <w:sdtContent>
              <w:p w14:paraId="55AEECF2"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393" w:type="pct"/>
            <w:shd w:val="clear" w:color="auto" w:fill="BFBFBF"/>
            <w:vAlign w:val="center"/>
          </w:tcPr>
          <w:sdt>
            <w:sdtPr>
              <w:rPr>
                <w:rFonts w:cs="Arial"/>
                <w:bCs/>
                <w:sz w:val="22"/>
                <w:szCs w:val="22"/>
              </w:rPr>
              <w:id w:val="1072859745"/>
              <w14:checkbox>
                <w14:checked w14:val="1"/>
                <w14:checkedState w14:val="2612" w14:font="MS Gothic"/>
                <w14:uncheckedState w14:val="2610" w14:font="MS Gothic"/>
              </w14:checkbox>
            </w:sdtPr>
            <w:sdtEndPr/>
            <w:sdtContent>
              <w:p w14:paraId="32C4EE0F"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05B2B759" w14:textId="77777777" w:rsidTr="006049B2">
        <w:trPr>
          <w:trHeight w:val="403"/>
        </w:trPr>
        <w:tc>
          <w:tcPr>
            <w:tcW w:w="269" w:type="pct"/>
            <w:shd w:val="clear" w:color="auto" w:fill="F2F2F2"/>
            <w:vAlign w:val="center"/>
          </w:tcPr>
          <w:p w14:paraId="7FB01AC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9</w:t>
            </w:r>
          </w:p>
        </w:tc>
        <w:tc>
          <w:tcPr>
            <w:tcW w:w="3931" w:type="pct"/>
            <w:shd w:val="clear" w:color="auto" w:fill="F2F2F2"/>
            <w:vAlign w:val="center"/>
          </w:tcPr>
          <w:p w14:paraId="22002B5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Others. Please indicate the participants below, and specifically any group who may be unable to give consent.</w:t>
            </w:r>
          </w:p>
          <w:p w14:paraId="7B8AB955"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07" w:type="pct"/>
            <w:vMerge w:val="restart"/>
            <w:shd w:val="clear" w:color="auto" w:fill="BFBFBF"/>
            <w:vAlign w:val="center"/>
          </w:tcPr>
          <w:sdt>
            <w:sdtPr>
              <w:rPr>
                <w:rFonts w:cs="Arial"/>
                <w:bCs/>
                <w:sz w:val="22"/>
                <w:szCs w:val="22"/>
              </w:rPr>
              <w:id w:val="-1984918035"/>
              <w14:checkbox>
                <w14:checked w14:val="0"/>
                <w14:checkedState w14:val="2612" w14:font="MS Gothic"/>
                <w14:uncheckedState w14:val="2610" w14:font="MS Gothic"/>
              </w14:checkbox>
            </w:sdtPr>
            <w:sdtEndPr/>
            <w:sdtContent>
              <w:p w14:paraId="13F4FC33"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393" w:type="pct"/>
            <w:vMerge w:val="restart"/>
            <w:shd w:val="clear" w:color="auto" w:fill="BFBFBF"/>
            <w:vAlign w:val="center"/>
          </w:tcPr>
          <w:sdt>
            <w:sdtPr>
              <w:rPr>
                <w:rFonts w:cs="Arial"/>
                <w:bCs/>
                <w:sz w:val="22"/>
                <w:szCs w:val="22"/>
              </w:rPr>
              <w:id w:val="-1870052561"/>
              <w14:checkbox>
                <w14:checked w14:val="1"/>
                <w14:checkedState w14:val="2612" w14:font="MS Gothic"/>
                <w14:uncheckedState w14:val="2610" w14:font="MS Gothic"/>
              </w14:checkbox>
            </w:sdtPr>
            <w:sdtEndPr/>
            <w:sdtContent>
              <w:p w14:paraId="387BEFFE"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r>
      <w:tr w:rsidR="006049B2" w:rsidRPr="006049B2" w14:paraId="41280D3B" w14:textId="77777777" w:rsidTr="006049B2">
        <w:trPr>
          <w:trHeight w:val="403"/>
        </w:trPr>
        <w:tc>
          <w:tcPr>
            <w:tcW w:w="269" w:type="pct"/>
            <w:vAlign w:val="center"/>
          </w:tcPr>
          <w:p w14:paraId="34307D2B"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3931" w:type="pct"/>
            <w:vAlign w:val="center"/>
          </w:tcPr>
          <w:p w14:paraId="433E981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Details of any other participant groups:</w:t>
            </w:r>
          </w:p>
          <w:p w14:paraId="535C758D" w14:textId="77777777" w:rsidR="006049B2" w:rsidRPr="006049B2" w:rsidRDefault="006049B2" w:rsidP="006049B2">
            <w:pPr>
              <w:spacing w:before="0" w:after="0" w:line="240" w:lineRule="auto"/>
              <w:rPr>
                <w:rFonts w:cs="Arial"/>
              </w:rPr>
            </w:pPr>
            <w:r w:rsidRPr="006049B2">
              <w:rPr>
                <w:rFonts w:cs="Arial"/>
                <w:color w:val="00B050"/>
                <w:sz w:val="22"/>
              </w:rPr>
              <w:t>Complete this only if your participants cannot give consent. This includes animals</w:t>
            </w:r>
          </w:p>
          <w:p w14:paraId="1D1696F7" w14:textId="77777777" w:rsidR="006049B2" w:rsidRPr="006049B2" w:rsidRDefault="006049B2" w:rsidP="006049B2">
            <w:pPr>
              <w:spacing w:before="0" w:after="0" w:line="240" w:lineRule="auto"/>
              <w:rPr>
                <w:rFonts w:cs="Arial"/>
              </w:rPr>
            </w:pPr>
          </w:p>
          <w:p w14:paraId="06AA350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color w:val="808080"/>
                <w:sz w:val="18"/>
                <w:szCs w:val="18"/>
              </w:rPr>
              <w:t>(this box should expand as you type)</w:t>
            </w:r>
          </w:p>
        </w:tc>
        <w:tc>
          <w:tcPr>
            <w:tcW w:w="407" w:type="pct"/>
            <w:vMerge/>
            <w:shd w:val="clear" w:color="auto" w:fill="BFBFBF"/>
            <w:vAlign w:val="center"/>
          </w:tcPr>
          <w:p w14:paraId="4AC2442F" w14:textId="77777777" w:rsidR="006049B2" w:rsidRPr="006049B2" w:rsidRDefault="006049B2" w:rsidP="006049B2">
            <w:pPr>
              <w:autoSpaceDE w:val="0"/>
              <w:autoSpaceDN w:val="0"/>
              <w:adjustRightInd w:val="0"/>
              <w:spacing w:before="0" w:after="0" w:line="240" w:lineRule="auto"/>
              <w:rPr>
                <w:rFonts w:cs="Arial"/>
                <w:b/>
                <w:bCs/>
                <w:sz w:val="22"/>
                <w:szCs w:val="22"/>
              </w:rPr>
            </w:pPr>
          </w:p>
        </w:tc>
        <w:tc>
          <w:tcPr>
            <w:tcW w:w="393" w:type="pct"/>
            <w:vMerge/>
            <w:shd w:val="clear" w:color="auto" w:fill="BFBFBF"/>
            <w:vAlign w:val="center"/>
          </w:tcPr>
          <w:p w14:paraId="19BEA0B5" w14:textId="77777777" w:rsidR="006049B2" w:rsidRPr="006049B2" w:rsidRDefault="006049B2" w:rsidP="006049B2">
            <w:pPr>
              <w:autoSpaceDE w:val="0"/>
              <w:autoSpaceDN w:val="0"/>
              <w:adjustRightInd w:val="0"/>
              <w:spacing w:before="0" w:after="0" w:line="240" w:lineRule="auto"/>
              <w:rPr>
                <w:rFonts w:cs="Arial"/>
                <w:b/>
                <w:bCs/>
                <w:sz w:val="22"/>
                <w:szCs w:val="22"/>
              </w:rPr>
            </w:pPr>
          </w:p>
        </w:tc>
      </w:tr>
    </w:tbl>
    <w:p w14:paraId="3890633B" w14:textId="77777777" w:rsidR="006049B2" w:rsidRPr="006049B2" w:rsidRDefault="006049B2" w:rsidP="006049B2">
      <w:pPr>
        <w:spacing w:before="0" w:after="0" w:line="240" w:lineRule="auto"/>
        <w:rPr>
          <w:rFonts w:eastAsia="Times New Roman" w:cs="Arial"/>
          <w:bCs/>
          <w:kern w:val="0"/>
          <w:szCs w:val="24"/>
          <w:lang w:val="en-GB" w:bidi="ar-SA"/>
          <w14:ligatures w14:val="none"/>
        </w:rPr>
      </w:pPr>
    </w:p>
    <w:tbl>
      <w:tblPr>
        <w:tblStyle w:val="TableGrid1"/>
        <w:tblW w:w="0" w:type="auto"/>
        <w:tblLook w:val="04A0" w:firstRow="1" w:lastRow="0" w:firstColumn="1" w:lastColumn="0" w:noHBand="0" w:noVBand="1"/>
      </w:tblPr>
      <w:tblGrid>
        <w:gridCol w:w="461"/>
        <w:gridCol w:w="2662"/>
        <w:gridCol w:w="5893"/>
      </w:tblGrid>
      <w:tr w:rsidR="006049B2" w:rsidRPr="006049B2" w14:paraId="75AE2728" w14:textId="77777777" w:rsidTr="006049B2">
        <w:trPr>
          <w:trHeight w:val="403"/>
        </w:trPr>
        <w:tc>
          <w:tcPr>
            <w:tcW w:w="0" w:type="auto"/>
            <w:tcBorders>
              <w:bottom w:val="single" w:sz="4" w:space="0" w:color="auto"/>
            </w:tcBorders>
            <w:shd w:val="clear" w:color="auto" w:fill="F2F2F2"/>
          </w:tcPr>
          <w:p w14:paraId="163B9D43" w14:textId="77777777" w:rsidR="006049B2" w:rsidRPr="006049B2" w:rsidRDefault="006049B2" w:rsidP="006049B2">
            <w:pPr>
              <w:spacing w:before="0" w:after="0" w:line="240" w:lineRule="auto"/>
              <w:rPr>
                <w:rFonts w:cs="Arial"/>
                <w:bCs/>
                <w:sz w:val="22"/>
                <w:szCs w:val="22"/>
              </w:rPr>
            </w:pPr>
          </w:p>
        </w:tc>
        <w:tc>
          <w:tcPr>
            <w:tcW w:w="0" w:type="auto"/>
            <w:gridSpan w:val="2"/>
            <w:tcBorders>
              <w:bottom w:val="single" w:sz="4" w:space="0" w:color="auto"/>
            </w:tcBorders>
            <w:shd w:val="clear" w:color="auto" w:fill="F2F2F2"/>
            <w:vAlign w:val="center"/>
          </w:tcPr>
          <w:p w14:paraId="080CCA1E" w14:textId="77777777" w:rsidR="006049B2" w:rsidRPr="006049B2" w:rsidRDefault="006049B2" w:rsidP="006049B2">
            <w:pPr>
              <w:spacing w:before="0" w:after="0" w:line="240" w:lineRule="auto"/>
              <w:rPr>
                <w:rFonts w:cs="Arial"/>
                <w:b/>
                <w:sz w:val="22"/>
                <w:szCs w:val="22"/>
              </w:rPr>
            </w:pPr>
            <w:r w:rsidRPr="006049B2">
              <w:rPr>
                <w:rFonts w:cs="Arial"/>
                <w:b/>
                <w:sz w:val="22"/>
                <w:szCs w:val="22"/>
              </w:rPr>
              <w:t>Participant numbers and source</w:t>
            </w:r>
          </w:p>
          <w:p w14:paraId="6DB28BE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 xml:space="preserve">Provide an estimate of the expected number of participants. How will you identify participants and how will they be recruited? </w:t>
            </w:r>
          </w:p>
        </w:tc>
      </w:tr>
      <w:tr w:rsidR="006049B2" w:rsidRPr="006049B2" w14:paraId="0C939BD5" w14:textId="77777777" w:rsidTr="006049B2">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vAlign w:val="center"/>
          </w:tcPr>
          <w:p w14:paraId="35212EAE" w14:textId="77777777" w:rsidR="006049B2" w:rsidRPr="006049B2" w:rsidRDefault="006049B2" w:rsidP="006049B2">
            <w:pPr>
              <w:spacing w:before="0" w:after="0" w:line="240" w:lineRule="auto"/>
              <w:rPr>
                <w:rFonts w:cs="Arial"/>
                <w:sz w:val="22"/>
                <w:szCs w:val="22"/>
              </w:rPr>
            </w:pPr>
            <w:r w:rsidRPr="006049B2">
              <w:rPr>
                <w:rFonts w:cs="Arial"/>
                <w:sz w:val="22"/>
                <w:szCs w:val="22"/>
              </w:rPr>
              <w:t>10</w:t>
            </w:r>
          </w:p>
        </w:tc>
        <w:tc>
          <w:tcPr>
            <w:tcW w:w="0" w:type="auto"/>
            <w:tcBorders>
              <w:top w:val="single" w:sz="4" w:space="0" w:color="auto"/>
              <w:left w:val="single" w:sz="4" w:space="0" w:color="auto"/>
              <w:bottom w:val="single" w:sz="4" w:space="0" w:color="auto"/>
              <w:right w:val="single" w:sz="4" w:space="0" w:color="auto"/>
            </w:tcBorders>
            <w:shd w:val="clear" w:color="auto" w:fill="F2F2F2"/>
            <w:vAlign w:val="center"/>
          </w:tcPr>
          <w:p w14:paraId="55089A82" w14:textId="77777777" w:rsidR="006049B2" w:rsidRPr="006049B2" w:rsidRDefault="006049B2" w:rsidP="006049B2">
            <w:pPr>
              <w:spacing w:before="0" w:after="0" w:line="240" w:lineRule="auto"/>
              <w:rPr>
                <w:rFonts w:cs="Arial"/>
                <w:sz w:val="22"/>
                <w:szCs w:val="22"/>
              </w:rPr>
            </w:pPr>
            <w:r w:rsidRPr="006049B2">
              <w:rPr>
                <w:rFonts w:cs="Arial"/>
                <w:sz w:val="22"/>
                <w:szCs w:val="22"/>
              </w:rPr>
              <w:t>How many participants are expected?</w:t>
            </w:r>
          </w:p>
          <w:p w14:paraId="461C4A23" w14:textId="77777777" w:rsidR="006049B2" w:rsidRPr="006049B2" w:rsidRDefault="006049B2" w:rsidP="006049B2">
            <w:pPr>
              <w:spacing w:before="0" w:after="0" w:line="240" w:lineRule="auto"/>
              <w:rPr>
                <w:rFonts w:cs="Arial"/>
                <w:sz w:val="22"/>
                <w:szCs w:val="22"/>
              </w:rPr>
            </w:pPr>
          </w:p>
        </w:tc>
        <w:tc>
          <w:tcPr>
            <w:tcW w:w="0" w:type="auto"/>
            <w:tcBorders>
              <w:top w:val="single" w:sz="4" w:space="0" w:color="auto"/>
              <w:left w:val="single" w:sz="4" w:space="0" w:color="auto"/>
              <w:bottom w:val="single" w:sz="4" w:space="0" w:color="auto"/>
              <w:right w:val="single" w:sz="4" w:space="0" w:color="auto"/>
            </w:tcBorders>
            <w:vAlign w:val="center"/>
          </w:tcPr>
          <w:p w14:paraId="4655038C" w14:textId="77777777" w:rsidR="006049B2" w:rsidRPr="006049B2" w:rsidRDefault="006049B2" w:rsidP="006049B2">
            <w:pPr>
              <w:spacing w:before="0" w:after="0" w:line="240" w:lineRule="auto"/>
              <w:rPr>
                <w:rFonts w:cs="Arial"/>
                <w:color w:val="00B050"/>
                <w:sz w:val="22"/>
              </w:rPr>
            </w:pPr>
          </w:p>
          <w:p w14:paraId="4675DBBD" w14:textId="77777777" w:rsidR="006049B2" w:rsidRPr="006049B2" w:rsidRDefault="006049B2" w:rsidP="006049B2">
            <w:pPr>
              <w:spacing w:before="0" w:after="0" w:line="240" w:lineRule="auto"/>
              <w:rPr>
                <w:rFonts w:cs="Arial"/>
                <w:color w:val="00B050"/>
                <w:sz w:val="22"/>
              </w:rPr>
            </w:pPr>
            <w:r w:rsidRPr="006049B2">
              <w:rPr>
                <w:rFonts w:cs="Arial"/>
                <w:color w:val="00B050"/>
                <w:sz w:val="22"/>
              </w:rPr>
              <w:t>N/A</w:t>
            </w:r>
          </w:p>
          <w:p w14:paraId="327BBF3F" w14:textId="77777777" w:rsidR="006049B2" w:rsidRPr="006049B2" w:rsidRDefault="006049B2" w:rsidP="006049B2">
            <w:pPr>
              <w:spacing w:before="0" w:after="0" w:line="240" w:lineRule="auto"/>
              <w:rPr>
                <w:rFonts w:cs="Arial"/>
                <w:color w:val="00B050"/>
                <w:sz w:val="22"/>
              </w:rPr>
            </w:pPr>
          </w:p>
          <w:p w14:paraId="5064A8B4" w14:textId="77777777" w:rsidR="006049B2" w:rsidRPr="006049B2" w:rsidRDefault="006049B2" w:rsidP="006049B2">
            <w:pPr>
              <w:spacing w:before="0" w:after="0" w:line="240" w:lineRule="auto"/>
              <w:rPr>
                <w:rFonts w:cs="Arial"/>
                <w:color w:val="00B050"/>
                <w:szCs w:val="22"/>
              </w:rPr>
            </w:pPr>
            <w:r w:rsidRPr="006049B2">
              <w:rPr>
                <w:rFonts w:cs="Arial"/>
                <w:color w:val="00B050"/>
                <w:sz w:val="22"/>
              </w:rPr>
              <w:t>Ballpark figures are fine but make sure that you explain how you will identify and contact your participants.</w:t>
            </w:r>
          </w:p>
          <w:p w14:paraId="40A8F2E8" w14:textId="77777777" w:rsidR="006049B2" w:rsidRPr="006049B2" w:rsidRDefault="006049B2" w:rsidP="006049B2">
            <w:pPr>
              <w:spacing w:before="0" w:after="0" w:line="240" w:lineRule="auto"/>
              <w:rPr>
                <w:rFonts w:cs="Arial"/>
                <w:sz w:val="22"/>
                <w:szCs w:val="22"/>
              </w:rPr>
            </w:pPr>
          </w:p>
          <w:p w14:paraId="2C7B8F3D" w14:textId="77777777" w:rsidR="006049B2" w:rsidRPr="006049B2" w:rsidRDefault="006049B2" w:rsidP="006049B2">
            <w:pPr>
              <w:spacing w:before="0" w:after="0" w:line="240" w:lineRule="auto"/>
              <w:rPr>
                <w:rFonts w:cs="Arial"/>
                <w:sz w:val="22"/>
                <w:szCs w:val="22"/>
              </w:rPr>
            </w:pPr>
          </w:p>
          <w:p w14:paraId="1B32F2A6" w14:textId="77777777" w:rsidR="006049B2" w:rsidRPr="006049B2" w:rsidRDefault="006049B2" w:rsidP="006049B2">
            <w:pPr>
              <w:spacing w:before="0" w:after="0" w:line="240" w:lineRule="auto"/>
              <w:rPr>
                <w:rFonts w:cs="Arial"/>
                <w:b/>
                <w:sz w:val="22"/>
                <w:szCs w:val="22"/>
              </w:rPr>
            </w:pPr>
            <w:r w:rsidRPr="006049B2">
              <w:rPr>
                <w:rFonts w:cs="Arial"/>
                <w:i/>
                <w:color w:val="808080"/>
                <w:sz w:val="18"/>
                <w:szCs w:val="18"/>
              </w:rPr>
              <w:t>(this box should expand as you type)</w:t>
            </w:r>
          </w:p>
        </w:tc>
      </w:tr>
      <w:tr w:rsidR="006049B2" w:rsidRPr="006049B2" w14:paraId="53400C69" w14:textId="77777777" w:rsidTr="006049B2">
        <w:trPr>
          <w:trHeight w:val="403"/>
        </w:trPr>
        <w:tc>
          <w:tcPr>
            <w:tcW w:w="0" w:type="auto"/>
            <w:tcBorders>
              <w:top w:val="single" w:sz="4" w:space="0" w:color="auto"/>
              <w:left w:val="single" w:sz="4" w:space="0" w:color="auto"/>
              <w:bottom w:val="single" w:sz="4" w:space="0" w:color="auto"/>
              <w:right w:val="single" w:sz="4" w:space="0" w:color="auto"/>
            </w:tcBorders>
            <w:shd w:val="clear" w:color="auto" w:fill="F2F2F2"/>
            <w:vAlign w:val="center"/>
          </w:tcPr>
          <w:p w14:paraId="15CDDF79" w14:textId="77777777" w:rsidR="006049B2" w:rsidRPr="006049B2" w:rsidRDefault="006049B2" w:rsidP="006049B2">
            <w:pPr>
              <w:spacing w:before="0" w:after="0" w:line="240" w:lineRule="auto"/>
              <w:rPr>
                <w:rFonts w:cs="Arial"/>
                <w:sz w:val="22"/>
                <w:szCs w:val="22"/>
              </w:rPr>
            </w:pPr>
            <w:r w:rsidRPr="006049B2">
              <w:rPr>
                <w:rFonts w:cs="Arial"/>
                <w:sz w:val="22"/>
                <w:szCs w:val="22"/>
              </w:rPr>
              <w:t>11</w:t>
            </w:r>
          </w:p>
        </w:tc>
        <w:tc>
          <w:tcPr>
            <w:tcW w:w="0" w:type="auto"/>
            <w:tcBorders>
              <w:top w:val="single" w:sz="4" w:space="0" w:color="auto"/>
              <w:left w:val="single" w:sz="4" w:space="0" w:color="auto"/>
              <w:bottom w:val="single" w:sz="4" w:space="0" w:color="auto"/>
              <w:right w:val="single" w:sz="4" w:space="0" w:color="auto"/>
            </w:tcBorders>
            <w:shd w:val="clear" w:color="auto" w:fill="F2F2F2"/>
            <w:vAlign w:val="center"/>
          </w:tcPr>
          <w:p w14:paraId="1602D510" w14:textId="77777777" w:rsidR="006049B2" w:rsidRPr="006049B2" w:rsidRDefault="006049B2" w:rsidP="006049B2">
            <w:pPr>
              <w:spacing w:before="0" w:after="0" w:line="240" w:lineRule="auto"/>
              <w:rPr>
                <w:rFonts w:cs="Arial"/>
                <w:sz w:val="22"/>
                <w:szCs w:val="22"/>
              </w:rPr>
            </w:pPr>
            <w:r w:rsidRPr="006049B2">
              <w:rPr>
                <w:rFonts w:cs="Arial"/>
                <w:sz w:val="22"/>
                <w:szCs w:val="22"/>
              </w:rPr>
              <w:t>Who will the participants be?</w:t>
            </w:r>
          </w:p>
          <w:p w14:paraId="05B491D2" w14:textId="77777777" w:rsidR="006049B2" w:rsidRPr="006049B2" w:rsidRDefault="006049B2" w:rsidP="006049B2">
            <w:pPr>
              <w:spacing w:before="0" w:after="0" w:line="240" w:lineRule="auto"/>
              <w:rPr>
                <w:rFonts w:cs="Arial"/>
                <w:sz w:val="22"/>
                <w:szCs w:val="22"/>
              </w:rPr>
            </w:pPr>
          </w:p>
        </w:tc>
        <w:tc>
          <w:tcPr>
            <w:tcW w:w="0" w:type="auto"/>
            <w:tcBorders>
              <w:top w:val="single" w:sz="4" w:space="0" w:color="auto"/>
              <w:left w:val="single" w:sz="4" w:space="0" w:color="auto"/>
              <w:bottom w:val="single" w:sz="4" w:space="0" w:color="auto"/>
              <w:right w:val="single" w:sz="4" w:space="0" w:color="auto"/>
            </w:tcBorders>
            <w:vAlign w:val="center"/>
          </w:tcPr>
          <w:p w14:paraId="7B4AD1F1" w14:textId="77777777" w:rsidR="006049B2" w:rsidRPr="006049B2" w:rsidRDefault="006049B2" w:rsidP="006049B2">
            <w:pPr>
              <w:spacing w:before="0" w:after="0" w:line="240" w:lineRule="auto"/>
              <w:rPr>
                <w:rFonts w:cs="Arial"/>
                <w:sz w:val="22"/>
                <w:szCs w:val="22"/>
              </w:rPr>
            </w:pPr>
          </w:p>
          <w:p w14:paraId="006514A6" w14:textId="77777777" w:rsidR="006049B2" w:rsidRPr="006049B2" w:rsidRDefault="006049B2" w:rsidP="006049B2">
            <w:pPr>
              <w:spacing w:before="0" w:after="0" w:line="240" w:lineRule="auto"/>
              <w:rPr>
                <w:rFonts w:cs="Arial"/>
                <w:sz w:val="22"/>
                <w:szCs w:val="22"/>
              </w:rPr>
            </w:pPr>
            <w:r w:rsidRPr="006049B2">
              <w:rPr>
                <w:rFonts w:cs="Arial"/>
                <w:sz w:val="22"/>
                <w:szCs w:val="22"/>
              </w:rPr>
              <w:t>N/A</w:t>
            </w:r>
          </w:p>
          <w:p w14:paraId="40D5CECA" w14:textId="77777777" w:rsidR="006049B2" w:rsidRPr="006049B2" w:rsidRDefault="006049B2" w:rsidP="006049B2">
            <w:pPr>
              <w:spacing w:before="0" w:after="0" w:line="240" w:lineRule="auto"/>
              <w:rPr>
                <w:rFonts w:cs="Arial"/>
                <w:sz w:val="22"/>
                <w:szCs w:val="22"/>
              </w:rPr>
            </w:pPr>
          </w:p>
          <w:p w14:paraId="656AF4D9" w14:textId="77777777" w:rsidR="006049B2" w:rsidRPr="006049B2" w:rsidRDefault="006049B2" w:rsidP="006049B2">
            <w:pPr>
              <w:spacing w:before="0" w:after="0" w:line="240" w:lineRule="auto"/>
              <w:rPr>
                <w:rFonts w:cs="Arial"/>
                <w:i/>
                <w:color w:val="808080"/>
                <w:sz w:val="18"/>
                <w:szCs w:val="18"/>
              </w:rPr>
            </w:pPr>
            <w:r w:rsidRPr="006049B2">
              <w:rPr>
                <w:rFonts w:cs="Arial"/>
                <w:i/>
                <w:color w:val="808080"/>
                <w:sz w:val="18"/>
                <w:szCs w:val="18"/>
              </w:rPr>
              <w:t>(this box should expand as you type)</w:t>
            </w:r>
          </w:p>
        </w:tc>
      </w:tr>
      <w:tr w:rsidR="006049B2" w:rsidRPr="006049B2" w14:paraId="6FF8BC9C" w14:textId="77777777" w:rsidTr="006049B2">
        <w:trPr>
          <w:trHeight w:val="403"/>
        </w:trPr>
        <w:tc>
          <w:tcPr>
            <w:tcW w:w="0" w:type="auto"/>
            <w:tcBorders>
              <w:top w:val="single" w:sz="4" w:space="0" w:color="auto"/>
            </w:tcBorders>
            <w:shd w:val="clear" w:color="auto" w:fill="F2F2F2"/>
            <w:vAlign w:val="center"/>
          </w:tcPr>
          <w:p w14:paraId="5B290158" w14:textId="77777777" w:rsidR="006049B2" w:rsidRPr="006049B2" w:rsidRDefault="006049B2" w:rsidP="006049B2">
            <w:pPr>
              <w:spacing w:before="0" w:after="0" w:line="240" w:lineRule="auto"/>
              <w:rPr>
                <w:rFonts w:cs="Arial"/>
                <w:sz w:val="22"/>
                <w:szCs w:val="22"/>
              </w:rPr>
            </w:pPr>
            <w:r w:rsidRPr="006049B2">
              <w:rPr>
                <w:rFonts w:cs="Arial"/>
                <w:sz w:val="22"/>
                <w:szCs w:val="22"/>
              </w:rPr>
              <w:t>12</w:t>
            </w:r>
          </w:p>
        </w:tc>
        <w:tc>
          <w:tcPr>
            <w:tcW w:w="0" w:type="auto"/>
            <w:tcBorders>
              <w:top w:val="single" w:sz="4" w:space="0" w:color="auto"/>
            </w:tcBorders>
            <w:shd w:val="clear" w:color="auto" w:fill="F2F2F2"/>
            <w:vAlign w:val="center"/>
          </w:tcPr>
          <w:p w14:paraId="4F2567B5" w14:textId="77777777" w:rsidR="006049B2" w:rsidRPr="006049B2" w:rsidRDefault="006049B2" w:rsidP="006049B2">
            <w:pPr>
              <w:spacing w:before="0" w:after="0" w:line="240" w:lineRule="auto"/>
              <w:rPr>
                <w:rFonts w:cs="Arial"/>
                <w:sz w:val="22"/>
                <w:szCs w:val="22"/>
              </w:rPr>
            </w:pPr>
            <w:r w:rsidRPr="006049B2">
              <w:rPr>
                <w:rFonts w:cs="Arial"/>
                <w:sz w:val="22"/>
                <w:szCs w:val="22"/>
              </w:rPr>
              <w:t>How will you identify the participants?</w:t>
            </w:r>
          </w:p>
        </w:tc>
        <w:tc>
          <w:tcPr>
            <w:tcW w:w="0" w:type="auto"/>
            <w:tcBorders>
              <w:top w:val="single" w:sz="4" w:space="0" w:color="auto"/>
            </w:tcBorders>
            <w:vAlign w:val="center"/>
          </w:tcPr>
          <w:p w14:paraId="69086351" w14:textId="77777777" w:rsidR="006049B2" w:rsidRPr="006049B2" w:rsidRDefault="006049B2" w:rsidP="006049B2">
            <w:pPr>
              <w:spacing w:before="0" w:after="0" w:line="240" w:lineRule="auto"/>
              <w:rPr>
                <w:rFonts w:cs="Arial"/>
                <w:sz w:val="22"/>
                <w:szCs w:val="22"/>
              </w:rPr>
            </w:pPr>
            <w:r w:rsidRPr="006049B2">
              <w:rPr>
                <w:rFonts w:cs="Arial"/>
                <w:sz w:val="22"/>
                <w:szCs w:val="22"/>
              </w:rPr>
              <w:t>N/A</w:t>
            </w:r>
          </w:p>
          <w:p w14:paraId="01D70F18" w14:textId="77777777" w:rsidR="006049B2" w:rsidRPr="006049B2" w:rsidRDefault="006049B2" w:rsidP="006049B2">
            <w:pPr>
              <w:spacing w:before="0" w:after="0" w:line="240" w:lineRule="auto"/>
              <w:rPr>
                <w:rFonts w:cs="Arial"/>
                <w:sz w:val="22"/>
                <w:szCs w:val="22"/>
              </w:rPr>
            </w:pPr>
          </w:p>
          <w:p w14:paraId="326AB814" w14:textId="77777777" w:rsidR="006049B2" w:rsidRPr="006049B2" w:rsidRDefault="006049B2" w:rsidP="006049B2">
            <w:pPr>
              <w:spacing w:before="0" w:after="0" w:line="240" w:lineRule="auto"/>
              <w:rPr>
                <w:rFonts w:cs="Arial"/>
                <w:sz w:val="22"/>
                <w:szCs w:val="22"/>
              </w:rPr>
            </w:pPr>
          </w:p>
          <w:p w14:paraId="43249F20" w14:textId="77777777" w:rsidR="006049B2" w:rsidRPr="006049B2" w:rsidRDefault="006049B2" w:rsidP="006049B2">
            <w:pPr>
              <w:spacing w:before="0" w:after="0" w:line="240" w:lineRule="auto"/>
              <w:rPr>
                <w:rFonts w:cs="Arial"/>
                <w:sz w:val="22"/>
                <w:szCs w:val="22"/>
              </w:rPr>
            </w:pPr>
          </w:p>
          <w:p w14:paraId="6EF96085" w14:textId="77777777" w:rsidR="006049B2" w:rsidRPr="006049B2" w:rsidRDefault="006049B2" w:rsidP="006049B2">
            <w:pPr>
              <w:spacing w:before="0" w:after="0" w:line="240" w:lineRule="auto"/>
              <w:rPr>
                <w:rFonts w:cs="Arial"/>
                <w:color w:val="808080"/>
                <w:sz w:val="18"/>
                <w:szCs w:val="18"/>
              </w:rPr>
            </w:pPr>
            <w:r w:rsidRPr="006049B2">
              <w:rPr>
                <w:rFonts w:cs="Arial"/>
                <w:i/>
                <w:color w:val="808080"/>
                <w:sz w:val="18"/>
                <w:szCs w:val="18"/>
              </w:rPr>
              <w:t>(this box should expand as you type)</w:t>
            </w:r>
          </w:p>
        </w:tc>
      </w:tr>
    </w:tbl>
    <w:p w14:paraId="346894E6" w14:textId="77777777" w:rsidR="006049B2" w:rsidRPr="006049B2" w:rsidRDefault="006049B2" w:rsidP="006049B2">
      <w:pPr>
        <w:spacing w:before="0" w:after="0" w:line="240" w:lineRule="auto"/>
        <w:rPr>
          <w:rFonts w:eastAsia="Times New Roman" w:cs="Arial"/>
          <w:bCs/>
          <w:kern w:val="0"/>
          <w:szCs w:val="24"/>
          <w:lang w:val="en-GB" w:bidi="ar-SA"/>
          <w14:ligatures w14:val="none"/>
        </w:rPr>
      </w:pPr>
    </w:p>
    <w:p w14:paraId="2B250882" w14:textId="77777777" w:rsidR="006049B2" w:rsidRPr="006049B2" w:rsidRDefault="006049B2" w:rsidP="006049B2">
      <w:pPr>
        <w:spacing w:before="0" w:after="0" w:line="240" w:lineRule="auto"/>
        <w:rPr>
          <w:rFonts w:eastAsia="Times New Roman" w:cs="Arial"/>
          <w:kern w:val="0"/>
          <w:sz w:val="20"/>
          <w:szCs w:val="20"/>
          <w:lang w:val="en-GB" w:bidi="ar-SA"/>
          <w14:ligatures w14:val="none"/>
        </w:rPr>
      </w:pPr>
    </w:p>
    <w:tbl>
      <w:tblPr>
        <w:tblStyle w:val="TableGrid1"/>
        <w:tblW w:w="5000" w:type="pct"/>
        <w:tblLook w:val="04A0" w:firstRow="1" w:lastRow="0" w:firstColumn="1" w:lastColumn="0" w:noHBand="0" w:noVBand="1"/>
      </w:tblPr>
      <w:tblGrid>
        <w:gridCol w:w="483"/>
        <w:gridCol w:w="6095"/>
        <w:gridCol w:w="853"/>
        <w:gridCol w:w="732"/>
        <w:gridCol w:w="853"/>
      </w:tblGrid>
      <w:tr w:rsidR="006049B2" w:rsidRPr="006049B2" w14:paraId="271D0BB8" w14:textId="77777777" w:rsidTr="006049B2">
        <w:tc>
          <w:tcPr>
            <w:tcW w:w="268" w:type="pct"/>
            <w:shd w:val="clear" w:color="auto" w:fill="F2F2F2"/>
            <w:vAlign w:val="center"/>
          </w:tcPr>
          <w:p w14:paraId="46C42B9B" w14:textId="77777777" w:rsidR="006049B2" w:rsidRPr="006049B2" w:rsidRDefault="006049B2" w:rsidP="006049B2">
            <w:pPr>
              <w:autoSpaceDE w:val="0"/>
              <w:autoSpaceDN w:val="0"/>
              <w:adjustRightInd w:val="0"/>
              <w:spacing w:before="0" w:after="0" w:line="240" w:lineRule="auto"/>
              <w:rPr>
                <w:rFonts w:cs="Arial"/>
                <w:bCs/>
                <w:sz w:val="22"/>
                <w:szCs w:val="22"/>
              </w:rPr>
            </w:pPr>
          </w:p>
        </w:tc>
        <w:tc>
          <w:tcPr>
            <w:tcW w:w="3380" w:type="pct"/>
            <w:shd w:val="clear" w:color="auto" w:fill="F2F2F2"/>
          </w:tcPr>
          <w:p w14:paraId="6EC9C4FA" w14:textId="77777777" w:rsidR="006049B2" w:rsidRPr="006049B2" w:rsidRDefault="006049B2" w:rsidP="006049B2">
            <w:pPr>
              <w:autoSpaceDE w:val="0"/>
              <w:autoSpaceDN w:val="0"/>
              <w:adjustRightInd w:val="0"/>
              <w:spacing w:before="0" w:after="0" w:line="240" w:lineRule="auto"/>
              <w:rPr>
                <w:rFonts w:cs="Arial"/>
                <w:b/>
                <w:sz w:val="22"/>
                <w:szCs w:val="22"/>
              </w:rPr>
            </w:pPr>
            <w:r w:rsidRPr="006049B2">
              <w:rPr>
                <w:rFonts w:cs="Arial"/>
                <w:b/>
                <w:sz w:val="22"/>
                <w:szCs w:val="22"/>
              </w:rPr>
              <w:t>Information for participants:</w:t>
            </w:r>
          </w:p>
        </w:tc>
        <w:tc>
          <w:tcPr>
            <w:tcW w:w="473" w:type="pct"/>
            <w:shd w:val="clear" w:color="auto" w:fill="F2F2F2"/>
            <w:vAlign w:val="bottom"/>
          </w:tcPr>
          <w:p w14:paraId="4D96ABB2" w14:textId="77777777" w:rsidR="006049B2" w:rsidRPr="006049B2" w:rsidRDefault="006049B2" w:rsidP="006049B2">
            <w:pPr>
              <w:autoSpaceDE w:val="0"/>
              <w:autoSpaceDN w:val="0"/>
              <w:adjustRightInd w:val="0"/>
              <w:spacing w:before="0" w:after="0" w:line="240" w:lineRule="auto"/>
              <w:rPr>
                <w:rFonts w:cs="Arial"/>
                <w:b/>
                <w:bCs/>
                <w:sz w:val="16"/>
                <w:szCs w:val="16"/>
              </w:rPr>
            </w:pPr>
          </w:p>
          <w:p w14:paraId="2845B5B0"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406" w:type="pct"/>
            <w:shd w:val="clear" w:color="auto" w:fill="F2F2F2"/>
            <w:vAlign w:val="bottom"/>
          </w:tcPr>
          <w:p w14:paraId="1557FB9B"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c>
          <w:tcPr>
            <w:tcW w:w="473" w:type="pct"/>
            <w:shd w:val="clear" w:color="auto" w:fill="F2F2F2"/>
          </w:tcPr>
          <w:p w14:paraId="6B5C148A" w14:textId="77777777" w:rsidR="006049B2" w:rsidRPr="006049B2" w:rsidRDefault="006049B2" w:rsidP="006049B2">
            <w:pPr>
              <w:autoSpaceDE w:val="0"/>
              <w:autoSpaceDN w:val="0"/>
              <w:adjustRightInd w:val="0"/>
              <w:spacing w:before="0" w:after="0" w:line="240" w:lineRule="auto"/>
              <w:rPr>
                <w:rFonts w:cs="Arial"/>
                <w:b/>
                <w:bCs/>
                <w:sz w:val="16"/>
                <w:szCs w:val="16"/>
              </w:rPr>
            </w:pPr>
          </w:p>
          <w:p w14:paraId="468CEAEB"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N/A</w:t>
            </w:r>
          </w:p>
        </w:tc>
      </w:tr>
      <w:tr w:rsidR="006049B2" w:rsidRPr="006049B2" w14:paraId="0C38B914" w14:textId="77777777" w:rsidTr="006049B2">
        <w:trPr>
          <w:trHeight w:val="439"/>
        </w:trPr>
        <w:tc>
          <w:tcPr>
            <w:tcW w:w="268" w:type="pct"/>
            <w:shd w:val="clear" w:color="auto" w:fill="F2F2F2"/>
            <w:vAlign w:val="center"/>
          </w:tcPr>
          <w:p w14:paraId="20575D3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13</w:t>
            </w:r>
          </w:p>
        </w:tc>
        <w:tc>
          <w:tcPr>
            <w:tcW w:w="3380" w:type="pct"/>
            <w:shd w:val="clear" w:color="auto" w:fill="F2F2F2"/>
            <w:vAlign w:val="center"/>
          </w:tcPr>
          <w:p w14:paraId="52A0233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describe the main research procedures to participants in advance, so that they are informed about what to expect?</w:t>
            </w:r>
          </w:p>
        </w:tc>
        <w:tc>
          <w:tcPr>
            <w:tcW w:w="473" w:type="pct"/>
            <w:shd w:val="clear" w:color="auto" w:fill="BFBFBF"/>
            <w:vAlign w:val="center"/>
          </w:tcPr>
          <w:sdt>
            <w:sdtPr>
              <w:rPr>
                <w:rFonts w:cs="Arial"/>
                <w:sz w:val="22"/>
                <w:szCs w:val="22"/>
              </w:rPr>
              <w:id w:val="638854427"/>
              <w14:checkbox>
                <w14:checked w14:val="0"/>
                <w14:checkedState w14:val="2612" w14:font="MS Gothic"/>
                <w14:uncheckedState w14:val="2610" w14:font="MS Gothic"/>
              </w14:checkbox>
            </w:sdtPr>
            <w:sdtEndPr/>
            <w:sdtContent>
              <w:p w14:paraId="6473776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1838415725"/>
              <w14:checkbox>
                <w14:checked w14:val="0"/>
                <w14:checkedState w14:val="2612" w14:font="MS Gothic"/>
                <w14:uncheckedState w14:val="2610" w14:font="MS Gothic"/>
              </w14:checkbox>
            </w:sdtPr>
            <w:sdtEndPr/>
            <w:sdtContent>
              <w:p w14:paraId="3CB796E2"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2018272357"/>
              <w14:checkbox>
                <w14:checked w14:val="1"/>
                <w14:checkedState w14:val="2612" w14:font="MS Gothic"/>
                <w14:uncheckedState w14:val="2610" w14:font="MS Gothic"/>
              </w14:checkbox>
            </w:sdtPr>
            <w:sdtEndPr/>
            <w:sdtContent>
              <w:p w14:paraId="6A24435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C50329D" w14:textId="77777777" w:rsidTr="006049B2">
        <w:trPr>
          <w:trHeight w:val="403"/>
        </w:trPr>
        <w:tc>
          <w:tcPr>
            <w:tcW w:w="268" w:type="pct"/>
            <w:shd w:val="clear" w:color="auto" w:fill="F2F2F2"/>
            <w:vAlign w:val="center"/>
          </w:tcPr>
          <w:p w14:paraId="7720DE8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14</w:t>
            </w:r>
          </w:p>
        </w:tc>
        <w:tc>
          <w:tcPr>
            <w:tcW w:w="3380" w:type="pct"/>
            <w:shd w:val="clear" w:color="auto" w:fill="F2F2F2"/>
            <w:vAlign w:val="center"/>
          </w:tcPr>
          <w:p w14:paraId="4305A59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tell participants that their participation is voluntary?</w:t>
            </w:r>
          </w:p>
        </w:tc>
        <w:tc>
          <w:tcPr>
            <w:tcW w:w="473" w:type="pct"/>
            <w:shd w:val="clear" w:color="auto" w:fill="BFBFBF"/>
            <w:vAlign w:val="center"/>
          </w:tcPr>
          <w:sdt>
            <w:sdtPr>
              <w:rPr>
                <w:rFonts w:cs="Arial"/>
                <w:sz w:val="22"/>
                <w:szCs w:val="22"/>
              </w:rPr>
              <w:id w:val="1917978816"/>
              <w14:checkbox>
                <w14:checked w14:val="0"/>
                <w14:checkedState w14:val="2612" w14:font="MS Gothic"/>
                <w14:uncheckedState w14:val="2610" w14:font="MS Gothic"/>
              </w14:checkbox>
            </w:sdtPr>
            <w:sdtEndPr/>
            <w:sdtContent>
              <w:p w14:paraId="4AAEE69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266745090"/>
              <w14:checkbox>
                <w14:checked w14:val="0"/>
                <w14:checkedState w14:val="2612" w14:font="MS Gothic"/>
                <w14:uncheckedState w14:val="2610" w14:font="MS Gothic"/>
              </w14:checkbox>
            </w:sdtPr>
            <w:sdtEndPr/>
            <w:sdtContent>
              <w:p w14:paraId="32D0893E"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1964613576"/>
              <w14:checkbox>
                <w14:checked w14:val="1"/>
                <w14:checkedState w14:val="2612" w14:font="MS Gothic"/>
                <w14:uncheckedState w14:val="2610" w14:font="MS Gothic"/>
              </w14:checkbox>
            </w:sdtPr>
            <w:sdtEndPr/>
            <w:sdtContent>
              <w:p w14:paraId="052DE25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75768643" w14:textId="77777777" w:rsidTr="006049B2">
        <w:trPr>
          <w:trHeight w:val="439"/>
        </w:trPr>
        <w:tc>
          <w:tcPr>
            <w:tcW w:w="268" w:type="pct"/>
            <w:shd w:val="clear" w:color="auto" w:fill="F2F2F2"/>
            <w:vAlign w:val="center"/>
          </w:tcPr>
          <w:p w14:paraId="3BB28E2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15</w:t>
            </w:r>
          </w:p>
        </w:tc>
        <w:tc>
          <w:tcPr>
            <w:tcW w:w="3380" w:type="pct"/>
            <w:shd w:val="clear" w:color="auto" w:fill="F2F2F2"/>
            <w:vAlign w:val="center"/>
          </w:tcPr>
          <w:p w14:paraId="4C04FF5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obtain written consent for participation?</w:t>
            </w:r>
          </w:p>
        </w:tc>
        <w:tc>
          <w:tcPr>
            <w:tcW w:w="473" w:type="pct"/>
            <w:shd w:val="clear" w:color="auto" w:fill="BFBFBF"/>
            <w:vAlign w:val="center"/>
          </w:tcPr>
          <w:sdt>
            <w:sdtPr>
              <w:rPr>
                <w:rFonts w:cs="Arial"/>
                <w:sz w:val="22"/>
                <w:szCs w:val="22"/>
              </w:rPr>
              <w:id w:val="173071009"/>
              <w14:checkbox>
                <w14:checked w14:val="0"/>
                <w14:checkedState w14:val="2612" w14:font="MS Gothic"/>
                <w14:uncheckedState w14:val="2610" w14:font="MS Gothic"/>
              </w14:checkbox>
            </w:sdtPr>
            <w:sdtEndPr/>
            <w:sdtContent>
              <w:p w14:paraId="76C529E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1777214799"/>
              <w14:checkbox>
                <w14:checked w14:val="0"/>
                <w14:checkedState w14:val="2612" w14:font="MS Gothic"/>
                <w14:uncheckedState w14:val="2610" w14:font="MS Gothic"/>
              </w14:checkbox>
            </w:sdtPr>
            <w:sdtEndPr/>
            <w:sdtContent>
              <w:p w14:paraId="04E6BAE7"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2046200750"/>
              <w14:checkbox>
                <w14:checked w14:val="1"/>
                <w14:checkedState w14:val="2612" w14:font="MS Gothic"/>
                <w14:uncheckedState w14:val="2610" w14:font="MS Gothic"/>
              </w14:checkbox>
            </w:sdtPr>
            <w:sdtEndPr/>
            <w:sdtContent>
              <w:p w14:paraId="229CD3D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045F5735" w14:textId="77777777" w:rsidTr="006049B2">
        <w:trPr>
          <w:trHeight w:val="403"/>
        </w:trPr>
        <w:tc>
          <w:tcPr>
            <w:tcW w:w="268" w:type="pct"/>
            <w:shd w:val="clear" w:color="auto" w:fill="F2F2F2"/>
            <w:vAlign w:val="center"/>
          </w:tcPr>
          <w:p w14:paraId="5F099EE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16</w:t>
            </w:r>
          </w:p>
        </w:tc>
        <w:tc>
          <w:tcPr>
            <w:tcW w:w="3380" w:type="pct"/>
            <w:shd w:val="clear" w:color="auto" w:fill="F2F2F2"/>
            <w:vAlign w:val="center"/>
          </w:tcPr>
          <w:p w14:paraId="0F226A7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explain to participants that refusal to participate in the research will not affect their treatment or education (if relevant)?</w:t>
            </w:r>
          </w:p>
        </w:tc>
        <w:tc>
          <w:tcPr>
            <w:tcW w:w="473" w:type="pct"/>
            <w:shd w:val="clear" w:color="auto" w:fill="BFBFBF"/>
            <w:vAlign w:val="center"/>
          </w:tcPr>
          <w:sdt>
            <w:sdtPr>
              <w:rPr>
                <w:rFonts w:cs="Arial"/>
                <w:sz w:val="22"/>
                <w:szCs w:val="22"/>
              </w:rPr>
              <w:id w:val="1907947677"/>
              <w14:checkbox>
                <w14:checked w14:val="0"/>
                <w14:checkedState w14:val="2612" w14:font="MS Gothic"/>
                <w14:uncheckedState w14:val="2610" w14:font="MS Gothic"/>
              </w14:checkbox>
            </w:sdtPr>
            <w:sdtEndPr/>
            <w:sdtContent>
              <w:p w14:paraId="365B7A4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1997954874"/>
              <w14:checkbox>
                <w14:checked w14:val="0"/>
                <w14:checkedState w14:val="2612" w14:font="MS Gothic"/>
                <w14:uncheckedState w14:val="2610" w14:font="MS Gothic"/>
              </w14:checkbox>
            </w:sdtPr>
            <w:sdtEndPr/>
            <w:sdtContent>
              <w:p w14:paraId="6E6EB2DB"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833887313"/>
              <w14:checkbox>
                <w14:checked w14:val="1"/>
                <w14:checkedState w14:val="2612" w14:font="MS Gothic"/>
                <w14:uncheckedState w14:val="2610" w14:font="MS Gothic"/>
              </w14:checkbox>
            </w:sdtPr>
            <w:sdtEndPr/>
            <w:sdtContent>
              <w:p w14:paraId="27D07D3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190ED741" w14:textId="77777777" w:rsidTr="006049B2">
        <w:trPr>
          <w:trHeight w:val="439"/>
        </w:trPr>
        <w:tc>
          <w:tcPr>
            <w:tcW w:w="268" w:type="pct"/>
            <w:shd w:val="clear" w:color="auto" w:fill="F2F2F2"/>
            <w:vAlign w:val="center"/>
          </w:tcPr>
          <w:p w14:paraId="58A14BA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lastRenderedPageBreak/>
              <w:t>17</w:t>
            </w:r>
          </w:p>
        </w:tc>
        <w:tc>
          <w:tcPr>
            <w:tcW w:w="3380" w:type="pct"/>
            <w:shd w:val="clear" w:color="auto" w:fill="F2F2F2"/>
            <w:vAlign w:val="center"/>
          </w:tcPr>
          <w:p w14:paraId="3EDFC60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If the research is observational, will you ask participants for their consent to being observed?</w:t>
            </w:r>
          </w:p>
        </w:tc>
        <w:tc>
          <w:tcPr>
            <w:tcW w:w="473" w:type="pct"/>
            <w:shd w:val="clear" w:color="auto" w:fill="BFBFBF"/>
            <w:vAlign w:val="center"/>
          </w:tcPr>
          <w:sdt>
            <w:sdtPr>
              <w:rPr>
                <w:rFonts w:cs="Arial"/>
                <w:sz w:val="22"/>
                <w:szCs w:val="22"/>
              </w:rPr>
              <w:id w:val="-65498961"/>
              <w14:checkbox>
                <w14:checked w14:val="0"/>
                <w14:checkedState w14:val="2612" w14:font="MS Gothic"/>
                <w14:uncheckedState w14:val="2610" w14:font="MS Gothic"/>
              </w14:checkbox>
            </w:sdtPr>
            <w:sdtEndPr/>
            <w:sdtContent>
              <w:p w14:paraId="29BD6A5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327907113"/>
              <w14:checkbox>
                <w14:checked w14:val="0"/>
                <w14:checkedState w14:val="2612" w14:font="MS Gothic"/>
                <w14:uncheckedState w14:val="2610" w14:font="MS Gothic"/>
              </w14:checkbox>
            </w:sdtPr>
            <w:sdtEndPr/>
            <w:sdtContent>
              <w:p w14:paraId="62A4627E"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843242132"/>
              <w14:checkbox>
                <w14:checked w14:val="1"/>
                <w14:checkedState w14:val="2612" w14:font="MS Gothic"/>
                <w14:uncheckedState w14:val="2610" w14:font="MS Gothic"/>
              </w14:checkbox>
            </w:sdtPr>
            <w:sdtEndPr/>
            <w:sdtContent>
              <w:p w14:paraId="5763570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322B7BD3" w14:textId="77777777" w:rsidTr="006049B2">
        <w:trPr>
          <w:trHeight w:val="403"/>
        </w:trPr>
        <w:tc>
          <w:tcPr>
            <w:tcW w:w="268" w:type="pct"/>
            <w:shd w:val="clear" w:color="auto" w:fill="F2F2F2"/>
            <w:vAlign w:val="center"/>
          </w:tcPr>
          <w:p w14:paraId="69648A1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18</w:t>
            </w:r>
          </w:p>
        </w:tc>
        <w:tc>
          <w:tcPr>
            <w:tcW w:w="3380" w:type="pct"/>
            <w:shd w:val="clear" w:color="auto" w:fill="F2F2F2"/>
            <w:vAlign w:val="center"/>
          </w:tcPr>
          <w:p w14:paraId="5111838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tell participants that they may withdraw from the research at any time and for any reason?</w:t>
            </w:r>
          </w:p>
        </w:tc>
        <w:tc>
          <w:tcPr>
            <w:tcW w:w="473" w:type="pct"/>
            <w:shd w:val="clear" w:color="auto" w:fill="BFBFBF"/>
            <w:vAlign w:val="center"/>
          </w:tcPr>
          <w:sdt>
            <w:sdtPr>
              <w:rPr>
                <w:rFonts w:cs="Arial"/>
                <w:sz w:val="22"/>
                <w:szCs w:val="22"/>
              </w:rPr>
              <w:id w:val="-1689744163"/>
              <w14:checkbox>
                <w14:checked w14:val="0"/>
                <w14:checkedState w14:val="2612" w14:font="MS Gothic"/>
                <w14:uncheckedState w14:val="2610" w14:font="MS Gothic"/>
              </w14:checkbox>
            </w:sdtPr>
            <w:sdtEndPr/>
            <w:sdtContent>
              <w:p w14:paraId="27EF5AE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1160307203"/>
              <w14:checkbox>
                <w14:checked w14:val="0"/>
                <w14:checkedState w14:val="2612" w14:font="MS Gothic"/>
                <w14:uncheckedState w14:val="2610" w14:font="MS Gothic"/>
              </w14:checkbox>
            </w:sdtPr>
            <w:sdtEndPr/>
            <w:sdtContent>
              <w:p w14:paraId="247E7A94"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270004211"/>
              <w14:checkbox>
                <w14:checked w14:val="1"/>
                <w14:checkedState w14:val="2612" w14:font="MS Gothic"/>
                <w14:uncheckedState w14:val="2610" w14:font="MS Gothic"/>
              </w14:checkbox>
            </w:sdtPr>
            <w:sdtEndPr/>
            <w:sdtContent>
              <w:p w14:paraId="2331378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F49E3FB" w14:textId="77777777" w:rsidTr="006049B2">
        <w:trPr>
          <w:trHeight w:val="439"/>
        </w:trPr>
        <w:tc>
          <w:tcPr>
            <w:tcW w:w="268" w:type="pct"/>
            <w:shd w:val="clear" w:color="auto" w:fill="F2F2F2"/>
            <w:vAlign w:val="center"/>
          </w:tcPr>
          <w:p w14:paraId="493A225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19</w:t>
            </w:r>
          </w:p>
        </w:tc>
        <w:tc>
          <w:tcPr>
            <w:tcW w:w="3380" w:type="pct"/>
            <w:shd w:val="clear" w:color="auto" w:fill="F2F2F2"/>
            <w:vAlign w:val="center"/>
          </w:tcPr>
          <w:p w14:paraId="5643875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With questionnaires, will you give participants the option of omitting questions they do not want to answer?</w:t>
            </w:r>
          </w:p>
        </w:tc>
        <w:tc>
          <w:tcPr>
            <w:tcW w:w="473" w:type="pct"/>
            <w:shd w:val="clear" w:color="auto" w:fill="BFBFBF"/>
            <w:vAlign w:val="center"/>
          </w:tcPr>
          <w:sdt>
            <w:sdtPr>
              <w:rPr>
                <w:rFonts w:cs="Arial"/>
                <w:sz w:val="22"/>
                <w:szCs w:val="22"/>
              </w:rPr>
              <w:id w:val="-120004605"/>
              <w14:checkbox>
                <w14:checked w14:val="0"/>
                <w14:checkedState w14:val="2612" w14:font="MS Gothic"/>
                <w14:uncheckedState w14:val="2610" w14:font="MS Gothic"/>
              </w14:checkbox>
            </w:sdtPr>
            <w:sdtEndPr/>
            <w:sdtContent>
              <w:p w14:paraId="77AD0A5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502748247"/>
              <w14:checkbox>
                <w14:checked w14:val="0"/>
                <w14:checkedState w14:val="2612" w14:font="MS Gothic"/>
                <w14:uncheckedState w14:val="2610" w14:font="MS Gothic"/>
              </w14:checkbox>
            </w:sdtPr>
            <w:sdtEndPr/>
            <w:sdtContent>
              <w:p w14:paraId="4472D312"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196125454"/>
              <w14:checkbox>
                <w14:checked w14:val="1"/>
                <w14:checkedState w14:val="2612" w14:font="MS Gothic"/>
                <w14:uncheckedState w14:val="2610" w14:font="MS Gothic"/>
              </w14:checkbox>
            </w:sdtPr>
            <w:sdtEndPr/>
            <w:sdtContent>
              <w:p w14:paraId="0418322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33C1DCD6" w14:textId="77777777" w:rsidTr="006049B2">
        <w:trPr>
          <w:trHeight w:val="403"/>
        </w:trPr>
        <w:tc>
          <w:tcPr>
            <w:tcW w:w="268" w:type="pct"/>
            <w:shd w:val="clear" w:color="auto" w:fill="F2F2F2"/>
            <w:vAlign w:val="center"/>
          </w:tcPr>
          <w:p w14:paraId="40BBE2C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20</w:t>
            </w:r>
          </w:p>
        </w:tc>
        <w:tc>
          <w:tcPr>
            <w:tcW w:w="3380" w:type="pct"/>
            <w:shd w:val="clear" w:color="auto" w:fill="F2F2F2"/>
            <w:vAlign w:val="center"/>
          </w:tcPr>
          <w:p w14:paraId="02F8014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tell participants that their data will be treated with full confidentiality and that, if published, it will not be identifiable as theirs?</w:t>
            </w:r>
          </w:p>
        </w:tc>
        <w:tc>
          <w:tcPr>
            <w:tcW w:w="473" w:type="pct"/>
            <w:shd w:val="clear" w:color="auto" w:fill="BFBFBF"/>
            <w:vAlign w:val="center"/>
          </w:tcPr>
          <w:sdt>
            <w:sdtPr>
              <w:rPr>
                <w:rFonts w:cs="Arial"/>
                <w:sz w:val="22"/>
                <w:szCs w:val="22"/>
              </w:rPr>
              <w:id w:val="96221617"/>
              <w14:checkbox>
                <w14:checked w14:val="0"/>
                <w14:checkedState w14:val="2612" w14:font="MS Gothic"/>
                <w14:uncheckedState w14:val="2610" w14:font="MS Gothic"/>
              </w14:checkbox>
            </w:sdtPr>
            <w:sdtEndPr/>
            <w:sdtContent>
              <w:p w14:paraId="7F54D1F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715357891"/>
              <w14:checkbox>
                <w14:checked w14:val="0"/>
                <w14:checkedState w14:val="2612" w14:font="MS Gothic"/>
                <w14:uncheckedState w14:val="2610" w14:font="MS Gothic"/>
              </w14:checkbox>
            </w:sdtPr>
            <w:sdtEndPr/>
            <w:sdtContent>
              <w:p w14:paraId="7408934D"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861819308"/>
              <w14:checkbox>
                <w14:checked w14:val="1"/>
                <w14:checkedState w14:val="2612" w14:font="MS Gothic"/>
                <w14:uncheckedState w14:val="2610" w14:font="MS Gothic"/>
              </w14:checkbox>
            </w:sdtPr>
            <w:sdtEndPr/>
            <w:sdtContent>
              <w:p w14:paraId="0807F15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2B7F319" w14:textId="77777777" w:rsidTr="006049B2">
        <w:trPr>
          <w:trHeight w:val="439"/>
        </w:trPr>
        <w:tc>
          <w:tcPr>
            <w:tcW w:w="268" w:type="pct"/>
            <w:shd w:val="clear" w:color="auto" w:fill="F2F2F2"/>
            <w:vAlign w:val="center"/>
          </w:tcPr>
          <w:p w14:paraId="2F41D5D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21</w:t>
            </w:r>
          </w:p>
        </w:tc>
        <w:tc>
          <w:tcPr>
            <w:tcW w:w="3380" w:type="pct"/>
            <w:shd w:val="clear" w:color="auto" w:fill="F2F2F2"/>
            <w:vAlign w:val="center"/>
          </w:tcPr>
          <w:p w14:paraId="0BB623C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you debrief participants at the end of their participation, in a way appropriate to the type of research undertaken?</w:t>
            </w:r>
          </w:p>
        </w:tc>
        <w:tc>
          <w:tcPr>
            <w:tcW w:w="473" w:type="pct"/>
            <w:shd w:val="clear" w:color="auto" w:fill="BFBFBF"/>
            <w:vAlign w:val="center"/>
          </w:tcPr>
          <w:sdt>
            <w:sdtPr>
              <w:rPr>
                <w:rFonts w:cs="Arial"/>
                <w:sz w:val="22"/>
                <w:szCs w:val="22"/>
              </w:rPr>
              <w:id w:val="1507015635"/>
              <w14:checkbox>
                <w14:checked w14:val="0"/>
                <w14:checkedState w14:val="2612" w14:font="MS Gothic"/>
                <w14:uncheckedState w14:val="2610" w14:font="MS Gothic"/>
              </w14:checkbox>
            </w:sdtPr>
            <w:sdtEndPr/>
            <w:sdtContent>
              <w:p w14:paraId="65874E6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06" w:type="pct"/>
            <w:shd w:val="clear" w:color="auto" w:fill="BFBFBF"/>
            <w:vAlign w:val="center"/>
          </w:tcPr>
          <w:sdt>
            <w:sdtPr>
              <w:rPr>
                <w:rFonts w:cs="Arial"/>
                <w:bCs/>
                <w:sz w:val="22"/>
                <w:szCs w:val="22"/>
              </w:rPr>
              <w:id w:val="282701375"/>
              <w14:checkbox>
                <w14:checked w14:val="0"/>
                <w14:checkedState w14:val="2612" w14:font="MS Gothic"/>
                <w14:uncheckedState w14:val="2610" w14:font="MS Gothic"/>
              </w14:checkbox>
            </w:sdtPr>
            <w:sdtEndPr/>
            <w:sdtContent>
              <w:p w14:paraId="12D6A4DA"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73" w:type="pct"/>
            <w:shd w:val="clear" w:color="auto" w:fill="BFBFBF"/>
            <w:vAlign w:val="center"/>
          </w:tcPr>
          <w:sdt>
            <w:sdtPr>
              <w:rPr>
                <w:rFonts w:cs="Arial"/>
                <w:sz w:val="22"/>
                <w:szCs w:val="22"/>
              </w:rPr>
              <w:id w:val="-1075428902"/>
              <w14:checkbox>
                <w14:checked w14:val="1"/>
                <w14:checkedState w14:val="2612" w14:font="MS Gothic"/>
                <w14:uncheckedState w14:val="2610" w14:font="MS Gothic"/>
              </w14:checkbox>
            </w:sdtPr>
            <w:sdtEndPr/>
            <w:sdtContent>
              <w:p w14:paraId="4F7EE8D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01CD6BDC" w14:textId="77777777" w:rsidTr="006049B2">
        <w:trPr>
          <w:trHeight w:val="403"/>
        </w:trPr>
        <w:tc>
          <w:tcPr>
            <w:tcW w:w="268" w:type="pct"/>
            <w:tcBorders>
              <w:bottom w:val="single" w:sz="4" w:space="0" w:color="auto"/>
            </w:tcBorders>
            <w:shd w:val="clear" w:color="auto" w:fill="F2F2F2"/>
            <w:vAlign w:val="center"/>
          </w:tcPr>
          <w:p w14:paraId="75F5E23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22</w:t>
            </w:r>
          </w:p>
        </w:tc>
        <w:tc>
          <w:tcPr>
            <w:tcW w:w="4732" w:type="pct"/>
            <w:gridSpan w:val="4"/>
            <w:tcBorders>
              <w:bottom w:val="single" w:sz="4" w:space="0" w:color="auto"/>
            </w:tcBorders>
            <w:shd w:val="clear" w:color="auto" w:fill="F2F2F2"/>
            <w:vAlign w:val="center"/>
          </w:tcPr>
          <w:p w14:paraId="74F54E6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If NO</w:t>
            </w:r>
            <w:r w:rsidRPr="006049B2">
              <w:rPr>
                <w:rFonts w:cs="Arial"/>
                <w:b/>
                <w:bCs/>
                <w:sz w:val="22"/>
                <w:szCs w:val="22"/>
              </w:rPr>
              <w:t xml:space="preserve"> </w:t>
            </w:r>
            <w:r w:rsidRPr="006049B2">
              <w:rPr>
                <w:rFonts w:cs="Arial"/>
                <w:sz w:val="22"/>
                <w:szCs w:val="22"/>
              </w:rPr>
              <w:t xml:space="preserve">to any of above questions, please give an explanation </w:t>
            </w:r>
          </w:p>
        </w:tc>
      </w:tr>
      <w:tr w:rsidR="006049B2" w:rsidRPr="006049B2" w14:paraId="4D93672A" w14:textId="77777777" w:rsidTr="006049B2">
        <w:trPr>
          <w:trHeight w:val="403"/>
        </w:trPr>
        <w:tc>
          <w:tcPr>
            <w:tcW w:w="268" w:type="pct"/>
            <w:vAlign w:val="center"/>
          </w:tcPr>
          <w:p w14:paraId="40AF9171" w14:textId="77777777" w:rsidR="006049B2" w:rsidRPr="006049B2" w:rsidRDefault="006049B2" w:rsidP="006049B2">
            <w:pPr>
              <w:spacing w:before="0" w:after="0" w:line="240" w:lineRule="auto"/>
              <w:rPr>
                <w:rFonts w:cs="Arial"/>
                <w:sz w:val="22"/>
                <w:szCs w:val="22"/>
              </w:rPr>
            </w:pPr>
          </w:p>
        </w:tc>
        <w:tc>
          <w:tcPr>
            <w:tcW w:w="4732" w:type="pct"/>
            <w:gridSpan w:val="4"/>
            <w:vAlign w:val="center"/>
          </w:tcPr>
          <w:p w14:paraId="2A6B7093" w14:textId="77777777" w:rsidR="006049B2" w:rsidRPr="006049B2" w:rsidRDefault="006049B2" w:rsidP="006049B2">
            <w:pPr>
              <w:spacing w:before="0" w:after="0" w:line="240" w:lineRule="auto"/>
              <w:rPr>
                <w:rFonts w:cs="Arial"/>
                <w:color w:val="00B050"/>
                <w:szCs w:val="22"/>
              </w:rPr>
            </w:pPr>
            <w:r w:rsidRPr="006049B2">
              <w:rPr>
                <w:rFonts w:cs="Arial"/>
                <w:color w:val="00B050"/>
                <w:sz w:val="22"/>
              </w:rPr>
              <w:t>You should be able to tick YES for all of these questions. If not, then explain why not in this box.</w:t>
            </w:r>
          </w:p>
          <w:p w14:paraId="76CA7DAF" w14:textId="77777777" w:rsidR="006049B2" w:rsidRPr="006049B2" w:rsidRDefault="006049B2" w:rsidP="006049B2">
            <w:pPr>
              <w:spacing w:before="0" w:after="0" w:line="240" w:lineRule="auto"/>
              <w:rPr>
                <w:rFonts w:cs="Arial"/>
                <w:sz w:val="22"/>
                <w:szCs w:val="22"/>
              </w:rPr>
            </w:pPr>
          </w:p>
          <w:p w14:paraId="51448AF3" w14:textId="77777777" w:rsidR="006049B2" w:rsidRPr="006049B2" w:rsidRDefault="006049B2" w:rsidP="006049B2">
            <w:pPr>
              <w:autoSpaceDE w:val="0"/>
              <w:autoSpaceDN w:val="0"/>
              <w:adjustRightInd w:val="0"/>
              <w:spacing w:before="0" w:after="0" w:line="240" w:lineRule="auto"/>
              <w:rPr>
                <w:rFonts w:cs="Arial"/>
              </w:rPr>
            </w:pPr>
            <w:r w:rsidRPr="006049B2">
              <w:rPr>
                <w:rFonts w:cs="Arial"/>
                <w:i/>
                <w:color w:val="808080"/>
                <w:sz w:val="18"/>
                <w:szCs w:val="18"/>
              </w:rPr>
              <w:t>(this box should expand as you type)</w:t>
            </w:r>
          </w:p>
        </w:tc>
      </w:tr>
    </w:tbl>
    <w:p w14:paraId="2AE99CC3" w14:textId="77777777" w:rsidR="006049B2" w:rsidRPr="006049B2" w:rsidRDefault="006049B2" w:rsidP="006049B2">
      <w:pPr>
        <w:spacing w:before="0" w:after="0" w:line="240" w:lineRule="auto"/>
        <w:rPr>
          <w:rFonts w:eastAsia="Times New Roman" w:cs="Arial"/>
          <w:kern w:val="0"/>
          <w:sz w:val="20"/>
          <w:szCs w:val="20"/>
          <w:lang w:val="en-GB" w:bidi="ar-SA"/>
          <w14:ligatures w14:val="none"/>
        </w:rPr>
      </w:pPr>
    </w:p>
    <w:tbl>
      <w:tblPr>
        <w:tblStyle w:val="TableGrid1"/>
        <w:tblW w:w="0" w:type="auto"/>
        <w:tblLook w:val="04A0" w:firstRow="1" w:lastRow="0" w:firstColumn="1" w:lastColumn="0" w:noHBand="0" w:noVBand="1"/>
      </w:tblPr>
      <w:tblGrid>
        <w:gridCol w:w="461"/>
        <w:gridCol w:w="6546"/>
        <w:gridCol w:w="734"/>
        <w:gridCol w:w="610"/>
        <w:gridCol w:w="665"/>
      </w:tblGrid>
      <w:tr w:rsidR="006049B2" w:rsidRPr="006049B2" w14:paraId="31882FFB" w14:textId="77777777" w:rsidTr="006049B2">
        <w:tc>
          <w:tcPr>
            <w:tcW w:w="0" w:type="auto"/>
            <w:shd w:val="clear" w:color="auto" w:fill="F2F2F2"/>
          </w:tcPr>
          <w:p w14:paraId="5F2FAAE5" w14:textId="77777777" w:rsidR="006049B2" w:rsidRPr="006049B2" w:rsidRDefault="006049B2" w:rsidP="006049B2">
            <w:pPr>
              <w:autoSpaceDE w:val="0"/>
              <w:autoSpaceDN w:val="0"/>
              <w:adjustRightInd w:val="0"/>
              <w:spacing w:before="0" w:after="0" w:line="240" w:lineRule="auto"/>
              <w:rPr>
                <w:rFonts w:cs="Arial"/>
                <w:bCs/>
                <w:sz w:val="22"/>
                <w:szCs w:val="22"/>
              </w:rPr>
            </w:pPr>
          </w:p>
        </w:tc>
        <w:tc>
          <w:tcPr>
            <w:tcW w:w="0" w:type="auto"/>
            <w:shd w:val="clear" w:color="auto" w:fill="F2F2F2"/>
            <w:vAlign w:val="center"/>
          </w:tcPr>
          <w:p w14:paraId="42BC0D06" w14:textId="77777777" w:rsidR="006049B2" w:rsidRPr="006049B2" w:rsidRDefault="006049B2" w:rsidP="006049B2">
            <w:pPr>
              <w:autoSpaceDE w:val="0"/>
              <w:autoSpaceDN w:val="0"/>
              <w:adjustRightInd w:val="0"/>
              <w:spacing w:before="0" w:after="0" w:line="240" w:lineRule="auto"/>
              <w:rPr>
                <w:rFonts w:cs="Arial"/>
                <w:b/>
                <w:sz w:val="22"/>
                <w:szCs w:val="22"/>
              </w:rPr>
            </w:pPr>
            <w:r w:rsidRPr="006049B2">
              <w:rPr>
                <w:rFonts w:cs="Arial"/>
                <w:b/>
                <w:sz w:val="22"/>
                <w:szCs w:val="22"/>
              </w:rPr>
              <w:t>Information for participants:</w:t>
            </w:r>
          </w:p>
        </w:tc>
        <w:tc>
          <w:tcPr>
            <w:tcW w:w="0" w:type="auto"/>
            <w:shd w:val="clear" w:color="auto" w:fill="F2F2F2"/>
            <w:vAlign w:val="bottom"/>
          </w:tcPr>
          <w:p w14:paraId="434C865B" w14:textId="77777777" w:rsidR="006049B2" w:rsidRPr="006049B2" w:rsidRDefault="006049B2" w:rsidP="006049B2">
            <w:pPr>
              <w:autoSpaceDE w:val="0"/>
              <w:autoSpaceDN w:val="0"/>
              <w:adjustRightInd w:val="0"/>
              <w:spacing w:before="0" w:after="0" w:line="240" w:lineRule="auto"/>
              <w:rPr>
                <w:rFonts w:cs="Arial"/>
                <w:b/>
                <w:bCs/>
                <w:sz w:val="16"/>
                <w:szCs w:val="16"/>
              </w:rPr>
            </w:pPr>
          </w:p>
          <w:p w14:paraId="69CB2F77"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0" w:type="auto"/>
            <w:shd w:val="clear" w:color="auto" w:fill="F2F2F2"/>
            <w:vAlign w:val="bottom"/>
          </w:tcPr>
          <w:p w14:paraId="32E8E357"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c>
          <w:tcPr>
            <w:tcW w:w="0" w:type="auto"/>
            <w:shd w:val="clear" w:color="auto" w:fill="F2F2F2"/>
            <w:vAlign w:val="bottom"/>
          </w:tcPr>
          <w:p w14:paraId="2B6644CB" w14:textId="77777777" w:rsidR="006049B2" w:rsidRPr="006049B2" w:rsidRDefault="006049B2" w:rsidP="006049B2">
            <w:pPr>
              <w:autoSpaceDE w:val="0"/>
              <w:autoSpaceDN w:val="0"/>
              <w:adjustRightInd w:val="0"/>
              <w:spacing w:before="0" w:after="0" w:line="240" w:lineRule="auto"/>
              <w:rPr>
                <w:rFonts w:cs="Arial"/>
                <w:b/>
                <w:bCs/>
                <w:sz w:val="16"/>
                <w:szCs w:val="16"/>
              </w:rPr>
            </w:pPr>
          </w:p>
          <w:p w14:paraId="0D69DE77"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N/A</w:t>
            </w:r>
          </w:p>
        </w:tc>
      </w:tr>
      <w:tr w:rsidR="006049B2" w:rsidRPr="006049B2" w14:paraId="42C2D470" w14:textId="77777777" w:rsidTr="006049B2">
        <w:trPr>
          <w:trHeight w:val="439"/>
        </w:trPr>
        <w:tc>
          <w:tcPr>
            <w:tcW w:w="0" w:type="auto"/>
            <w:shd w:val="clear" w:color="auto" w:fill="F2F2F2"/>
            <w:vAlign w:val="center"/>
          </w:tcPr>
          <w:p w14:paraId="50A5853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24</w:t>
            </w:r>
          </w:p>
        </w:tc>
        <w:tc>
          <w:tcPr>
            <w:tcW w:w="0" w:type="auto"/>
            <w:shd w:val="clear" w:color="auto" w:fill="F2F2F2"/>
            <w:vAlign w:val="center"/>
          </w:tcPr>
          <w:p w14:paraId="78F4E22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participants be paid?</w:t>
            </w:r>
          </w:p>
        </w:tc>
        <w:tc>
          <w:tcPr>
            <w:tcW w:w="0" w:type="auto"/>
            <w:shd w:val="clear" w:color="auto" w:fill="BFBFBF"/>
            <w:vAlign w:val="center"/>
          </w:tcPr>
          <w:sdt>
            <w:sdtPr>
              <w:rPr>
                <w:rFonts w:cs="Arial"/>
                <w:sz w:val="22"/>
                <w:szCs w:val="22"/>
              </w:rPr>
              <w:id w:val="51043762"/>
              <w14:checkbox>
                <w14:checked w14:val="0"/>
                <w14:checkedState w14:val="2612" w14:font="MS Gothic"/>
                <w14:uncheckedState w14:val="2610" w14:font="MS Gothic"/>
              </w14:checkbox>
            </w:sdtPr>
            <w:sdtEndPr/>
            <w:sdtContent>
              <w:p w14:paraId="6593E09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bCs/>
                <w:sz w:val="22"/>
                <w:szCs w:val="22"/>
              </w:rPr>
              <w:id w:val="-256140063"/>
              <w14:checkbox>
                <w14:checked w14:val="0"/>
                <w14:checkedState w14:val="2612" w14:font="MS Gothic"/>
                <w14:uncheckedState w14:val="2610" w14:font="MS Gothic"/>
              </w14:checkbox>
            </w:sdtPr>
            <w:sdtEndPr/>
            <w:sdtContent>
              <w:p w14:paraId="751B90D0"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sz w:val="22"/>
                <w:szCs w:val="22"/>
              </w:rPr>
              <w:id w:val="634219724"/>
              <w14:checkbox>
                <w14:checked w14:val="1"/>
                <w14:checkedState w14:val="2612" w14:font="MS Gothic"/>
                <w14:uncheckedState w14:val="2610" w14:font="MS Gothic"/>
              </w14:checkbox>
            </w:sdtPr>
            <w:sdtEndPr/>
            <w:sdtContent>
              <w:p w14:paraId="3D8F6FD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52A69B6" w14:textId="77777777" w:rsidTr="006049B2">
        <w:trPr>
          <w:trHeight w:val="403"/>
        </w:trPr>
        <w:tc>
          <w:tcPr>
            <w:tcW w:w="0" w:type="auto"/>
            <w:shd w:val="clear" w:color="auto" w:fill="F2F2F2"/>
            <w:vAlign w:val="center"/>
          </w:tcPr>
          <w:p w14:paraId="475CA92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25</w:t>
            </w:r>
          </w:p>
        </w:tc>
        <w:tc>
          <w:tcPr>
            <w:tcW w:w="0" w:type="auto"/>
            <w:shd w:val="clear" w:color="auto" w:fill="F2F2F2"/>
            <w:vAlign w:val="center"/>
          </w:tcPr>
          <w:p w14:paraId="48D1F63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Is specialist electrical or other equipment to be used with participants?</w:t>
            </w:r>
          </w:p>
        </w:tc>
        <w:tc>
          <w:tcPr>
            <w:tcW w:w="0" w:type="auto"/>
            <w:shd w:val="clear" w:color="auto" w:fill="BFBFBF"/>
            <w:vAlign w:val="center"/>
          </w:tcPr>
          <w:sdt>
            <w:sdtPr>
              <w:rPr>
                <w:rFonts w:cs="Arial"/>
                <w:sz w:val="22"/>
                <w:szCs w:val="22"/>
              </w:rPr>
              <w:id w:val="-1438982454"/>
              <w14:checkbox>
                <w14:checked w14:val="0"/>
                <w14:checkedState w14:val="2612" w14:font="MS Gothic"/>
                <w14:uncheckedState w14:val="2610" w14:font="MS Gothic"/>
              </w14:checkbox>
            </w:sdtPr>
            <w:sdtEndPr/>
            <w:sdtContent>
              <w:p w14:paraId="39DE720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bCs/>
                <w:sz w:val="22"/>
                <w:szCs w:val="22"/>
              </w:rPr>
              <w:id w:val="2089267095"/>
              <w14:checkbox>
                <w14:checked w14:val="0"/>
                <w14:checkedState w14:val="2612" w14:font="MS Gothic"/>
                <w14:uncheckedState w14:val="2610" w14:font="MS Gothic"/>
              </w14:checkbox>
            </w:sdtPr>
            <w:sdtEndPr/>
            <w:sdtContent>
              <w:p w14:paraId="25C9EB56"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sz w:val="22"/>
                <w:szCs w:val="22"/>
              </w:rPr>
              <w:id w:val="425468845"/>
              <w14:checkbox>
                <w14:checked w14:val="1"/>
                <w14:checkedState w14:val="2612" w14:font="MS Gothic"/>
                <w14:uncheckedState w14:val="2610" w14:font="MS Gothic"/>
              </w14:checkbox>
            </w:sdtPr>
            <w:sdtEndPr/>
            <w:sdtContent>
              <w:p w14:paraId="4E5605D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08882BC0" w14:textId="77777777" w:rsidTr="006049B2">
        <w:trPr>
          <w:trHeight w:val="439"/>
        </w:trPr>
        <w:tc>
          <w:tcPr>
            <w:tcW w:w="0" w:type="auto"/>
            <w:shd w:val="clear" w:color="auto" w:fill="F2F2F2"/>
            <w:vAlign w:val="center"/>
          </w:tcPr>
          <w:p w14:paraId="572640D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26</w:t>
            </w:r>
          </w:p>
        </w:tc>
        <w:tc>
          <w:tcPr>
            <w:tcW w:w="0" w:type="auto"/>
            <w:shd w:val="clear" w:color="auto" w:fill="F2F2F2"/>
            <w:vAlign w:val="center"/>
          </w:tcPr>
          <w:p w14:paraId="719223C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Are there any financial or other interests to the investigator or University arising from this study?</w:t>
            </w:r>
          </w:p>
        </w:tc>
        <w:tc>
          <w:tcPr>
            <w:tcW w:w="0" w:type="auto"/>
            <w:shd w:val="clear" w:color="auto" w:fill="BFBFBF"/>
            <w:vAlign w:val="center"/>
          </w:tcPr>
          <w:sdt>
            <w:sdtPr>
              <w:rPr>
                <w:rFonts w:cs="Arial"/>
                <w:sz w:val="22"/>
                <w:szCs w:val="22"/>
              </w:rPr>
              <w:id w:val="-225606969"/>
              <w14:checkbox>
                <w14:checked w14:val="0"/>
                <w14:checkedState w14:val="2612" w14:font="MS Gothic"/>
                <w14:uncheckedState w14:val="2610" w14:font="MS Gothic"/>
              </w14:checkbox>
            </w:sdtPr>
            <w:sdtEndPr/>
            <w:sdtContent>
              <w:p w14:paraId="0E73D24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bCs/>
                <w:sz w:val="22"/>
                <w:szCs w:val="22"/>
              </w:rPr>
              <w:id w:val="-1565337314"/>
              <w14:checkbox>
                <w14:checked w14:val="0"/>
                <w14:checkedState w14:val="2612" w14:font="MS Gothic"/>
                <w14:uncheckedState w14:val="2610" w14:font="MS Gothic"/>
              </w14:checkbox>
            </w:sdtPr>
            <w:sdtEndPr/>
            <w:sdtContent>
              <w:p w14:paraId="0C55C163"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sz w:val="22"/>
                <w:szCs w:val="22"/>
              </w:rPr>
              <w:id w:val="-133575194"/>
              <w14:checkbox>
                <w14:checked w14:val="1"/>
                <w14:checkedState w14:val="2612" w14:font="MS Gothic"/>
                <w14:uncheckedState w14:val="2610" w14:font="MS Gothic"/>
              </w14:checkbox>
            </w:sdtPr>
            <w:sdtEndPr/>
            <w:sdtContent>
              <w:p w14:paraId="50E8A82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9DE0563" w14:textId="77777777" w:rsidTr="006049B2">
        <w:trPr>
          <w:trHeight w:val="403"/>
        </w:trPr>
        <w:tc>
          <w:tcPr>
            <w:tcW w:w="0" w:type="auto"/>
            <w:shd w:val="clear" w:color="auto" w:fill="F2F2F2"/>
            <w:vAlign w:val="center"/>
          </w:tcPr>
          <w:p w14:paraId="6B032C1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27</w:t>
            </w:r>
          </w:p>
        </w:tc>
        <w:tc>
          <w:tcPr>
            <w:tcW w:w="0" w:type="auto"/>
            <w:shd w:val="clear" w:color="auto" w:fill="F2F2F2"/>
            <w:vAlign w:val="center"/>
          </w:tcPr>
          <w:p w14:paraId="73BEF87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Will the research activity involve deliberately misleading participants in any way, or the partial or full concealment of the specific study aims?</w:t>
            </w:r>
          </w:p>
        </w:tc>
        <w:tc>
          <w:tcPr>
            <w:tcW w:w="0" w:type="auto"/>
            <w:shd w:val="clear" w:color="auto" w:fill="BFBFBF"/>
            <w:vAlign w:val="center"/>
          </w:tcPr>
          <w:sdt>
            <w:sdtPr>
              <w:rPr>
                <w:rFonts w:cs="Arial"/>
                <w:sz w:val="22"/>
                <w:szCs w:val="22"/>
              </w:rPr>
              <w:id w:val="-873932248"/>
              <w14:checkbox>
                <w14:checked w14:val="0"/>
                <w14:checkedState w14:val="2612" w14:font="MS Gothic"/>
                <w14:uncheckedState w14:val="2610" w14:font="MS Gothic"/>
              </w14:checkbox>
            </w:sdtPr>
            <w:sdtEndPr/>
            <w:sdtContent>
              <w:p w14:paraId="004F018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0" w:type="auto"/>
            <w:shd w:val="clear" w:color="auto" w:fill="BFBFBF"/>
            <w:vAlign w:val="center"/>
          </w:tcPr>
          <w:sdt>
            <w:sdtPr>
              <w:rPr>
                <w:rFonts w:cs="Arial"/>
                <w:bCs/>
                <w:sz w:val="22"/>
                <w:szCs w:val="22"/>
              </w:rPr>
              <w:id w:val="-1867361740"/>
              <w14:checkbox>
                <w14:checked w14:val="0"/>
                <w14:checkedState w14:val="2612" w14:font="MS Gothic"/>
                <w14:uncheckedState w14:val="2610" w14:font="MS Gothic"/>
              </w14:checkbox>
            </w:sdtPr>
            <w:sdtEndPr/>
            <w:sdtContent>
              <w:p w14:paraId="71F9EA69"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0" w:type="auto"/>
            <w:shd w:val="clear" w:color="auto" w:fill="BFBFBF"/>
            <w:vAlign w:val="center"/>
          </w:tcPr>
          <w:sdt>
            <w:sdtPr>
              <w:rPr>
                <w:rFonts w:cs="Arial"/>
                <w:sz w:val="22"/>
                <w:szCs w:val="22"/>
              </w:rPr>
              <w:id w:val="214328365"/>
              <w14:checkbox>
                <w14:checked w14:val="1"/>
                <w14:checkedState w14:val="2612" w14:font="MS Gothic"/>
                <w14:uncheckedState w14:val="2610" w14:font="MS Gothic"/>
              </w14:checkbox>
            </w:sdtPr>
            <w:sdtEndPr/>
            <w:sdtContent>
              <w:p w14:paraId="1BA2A69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3E78FB51" w14:textId="77777777" w:rsidTr="006049B2">
        <w:trPr>
          <w:trHeight w:val="403"/>
        </w:trPr>
        <w:tc>
          <w:tcPr>
            <w:tcW w:w="0" w:type="auto"/>
            <w:shd w:val="clear" w:color="auto" w:fill="F2F2F2"/>
            <w:vAlign w:val="center"/>
          </w:tcPr>
          <w:p w14:paraId="65817D9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28</w:t>
            </w:r>
          </w:p>
        </w:tc>
        <w:tc>
          <w:tcPr>
            <w:tcW w:w="0" w:type="auto"/>
            <w:gridSpan w:val="4"/>
            <w:shd w:val="clear" w:color="auto" w:fill="F2F2F2"/>
            <w:vAlign w:val="center"/>
          </w:tcPr>
          <w:p w14:paraId="33BB961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If YES</w:t>
            </w:r>
            <w:r w:rsidRPr="006049B2">
              <w:rPr>
                <w:rFonts w:cs="Arial"/>
                <w:b/>
                <w:bCs/>
                <w:sz w:val="22"/>
                <w:szCs w:val="22"/>
              </w:rPr>
              <w:t xml:space="preserve"> </w:t>
            </w:r>
            <w:r w:rsidRPr="006049B2">
              <w:rPr>
                <w:rFonts w:cs="Arial"/>
                <w:sz w:val="22"/>
                <w:szCs w:val="22"/>
              </w:rPr>
              <w:t xml:space="preserve">to any question, please provide full details </w:t>
            </w:r>
          </w:p>
        </w:tc>
      </w:tr>
      <w:tr w:rsidR="006049B2" w:rsidRPr="006049B2" w14:paraId="6DAD449C" w14:textId="77777777" w:rsidTr="006049B2">
        <w:trPr>
          <w:trHeight w:val="403"/>
        </w:trPr>
        <w:tc>
          <w:tcPr>
            <w:tcW w:w="0" w:type="auto"/>
            <w:vAlign w:val="center"/>
          </w:tcPr>
          <w:p w14:paraId="424E36E8" w14:textId="77777777" w:rsidR="006049B2" w:rsidRPr="006049B2" w:rsidRDefault="006049B2" w:rsidP="006049B2">
            <w:pPr>
              <w:spacing w:before="0" w:after="0" w:line="240" w:lineRule="auto"/>
              <w:rPr>
                <w:rFonts w:cs="Arial"/>
                <w:sz w:val="22"/>
                <w:szCs w:val="22"/>
              </w:rPr>
            </w:pPr>
          </w:p>
        </w:tc>
        <w:tc>
          <w:tcPr>
            <w:tcW w:w="0" w:type="auto"/>
            <w:gridSpan w:val="4"/>
            <w:vAlign w:val="center"/>
          </w:tcPr>
          <w:p w14:paraId="4D9D2C03" w14:textId="77777777" w:rsidR="006049B2" w:rsidRPr="006049B2" w:rsidRDefault="006049B2" w:rsidP="006049B2">
            <w:pPr>
              <w:spacing w:before="0" w:after="0" w:line="240" w:lineRule="auto"/>
              <w:rPr>
                <w:rFonts w:cs="Arial"/>
                <w:color w:val="00B050"/>
                <w:szCs w:val="22"/>
              </w:rPr>
            </w:pPr>
            <w:r w:rsidRPr="006049B2">
              <w:rPr>
                <w:rFonts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21AE3EBE" w14:textId="77777777" w:rsidR="006049B2" w:rsidRPr="006049B2" w:rsidRDefault="006049B2" w:rsidP="006049B2">
            <w:pPr>
              <w:spacing w:before="0" w:after="0" w:line="240" w:lineRule="auto"/>
              <w:rPr>
                <w:rFonts w:cs="Arial"/>
                <w:sz w:val="22"/>
                <w:szCs w:val="22"/>
              </w:rPr>
            </w:pPr>
          </w:p>
          <w:p w14:paraId="34A9B5B9" w14:textId="77777777" w:rsidR="006049B2" w:rsidRPr="006049B2" w:rsidRDefault="006049B2" w:rsidP="006049B2">
            <w:pPr>
              <w:autoSpaceDE w:val="0"/>
              <w:autoSpaceDN w:val="0"/>
              <w:adjustRightInd w:val="0"/>
              <w:spacing w:before="0" w:after="0" w:line="240" w:lineRule="auto"/>
              <w:rPr>
                <w:rFonts w:cs="Arial"/>
              </w:rPr>
            </w:pPr>
            <w:r w:rsidRPr="006049B2">
              <w:rPr>
                <w:rFonts w:cs="Arial"/>
                <w:i/>
                <w:color w:val="808080"/>
                <w:sz w:val="18"/>
                <w:szCs w:val="18"/>
              </w:rPr>
              <w:t>(this box should expand as you type)</w:t>
            </w:r>
          </w:p>
        </w:tc>
      </w:tr>
    </w:tbl>
    <w:p w14:paraId="2B2DFCAD"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p>
    <w:p w14:paraId="1E4330D2"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F: Anticipated Risks</w:t>
      </w:r>
    </w:p>
    <w:p w14:paraId="12B4B611"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4277"/>
        <w:gridCol w:w="4229"/>
      </w:tblGrid>
      <w:tr w:rsidR="006049B2" w:rsidRPr="006049B2" w14:paraId="65935D99" w14:textId="77777777" w:rsidTr="006049B2">
        <w:tc>
          <w:tcPr>
            <w:tcW w:w="283" w:type="pct"/>
            <w:tcBorders>
              <w:bottom w:val="single" w:sz="4" w:space="0" w:color="auto"/>
            </w:tcBorders>
            <w:shd w:val="clear" w:color="auto" w:fill="F2F2F2"/>
          </w:tcPr>
          <w:p w14:paraId="39B9727B" w14:textId="77777777" w:rsidR="006049B2" w:rsidRPr="006049B2" w:rsidRDefault="006049B2" w:rsidP="006049B2">
            <w:pPr>
              <w:keepNext/>
              <w:tabs>
                <w:tab w:val="left" w:pos="5103"/>
              </w:tabs>
              <w:spacing w:before="0" w:after="0" w:line="240" w:lineRule="auto"/>
              <w:outlineLvl w:val="0"/>
              <w:rPr>
                <w:rFonts w:eastAsia="Times New Roman" w:cs="Arial"/>
                <w:kern w:val="0"/>
                <w:sz w:val="22"/>
                <w:szCs w:val="22"/>
                <w:lang w:val="en-GB" w:bidi="ar-SA"/>
                <w14:ligatures w14:val="none"/>
              </w:rPr>
            </w:pPr>
          </w:p>
        </w:tc>
        <w:tc>
          <w:tcPr>
            <w:tcW w:w="4717" w:type="pct"/>
            <w:gridSpan w:val="2"/>
            <w:tcBorders>
              <w:bottom w:val="single" w:sz="4" w:space="0" w:color="auto"/>
            </w:tcBorders>
            <w:shd w:val="clear" w:color="auto" w:fill="F2F2F2"/>
          </w:tcPr>
          <w:p w14:paraId="1A69BD64" w14:textId="77777777" w:rsidR="006049B2" w:rsidRPr="006049B2" w:rsidRDefault="006049B2" w:rsidP="00202294">
            <w:pPr>
              <w:spacing w:before="0" w:after="0" w:line="240" w:lineRule="auto"/>
              <w:rPr>
                <w:lang w:val="en-GB" w:bidi="ar-SA"/>
              </w:rPr>
            </w:pPr>
            <w:r w:rsidRPr="006049B2">
              <w:rPr>
                <w:lang w:val="en-GB" w:bidi="ar-SA"/>
              </w:rPr>
              <w:br w:type="page"/>
              <w:t>Outline any anticipated risks</w:t>
            </w:r>
            <w:r w:rsidRPr="006049B2">
              <w:rPr>
                <w:rFonts w:eastAsia="SimSun"/>
                <w:lang w:val="en-GB" w:eastAsia="zh-CN" w:bidi="ar-SA"/>
              </w:rPr>
              <w:t xml:space="preserve"> </w:t>
            </w:r>
            <w:r w:rsidRPr="006049B2">
              <w:rPr>
                <w:lang w:val="en-GB" w:bidi="ar-SA"/>
              </w:rPr>
              <w:t xml:space="preserve">that may adversely affect any of the participants, the researchers and/or the University, and the steps that will be taken to address them.  </w:t>
            </w:r>
          </w:p>
        </w:tc>
      </w:tr>
      <w:tr w:rsidR="006049B2" w:rsidRPr="006049B2" w14:paraId="4F50887E" w14:textId="77777777" w:rsidTr="006049B2">
        <w:tc>
          <w:tcPr>
            <w:tcW w:w="283" w:type="pct"/>
            <w:tcBorders>
              <w:bottom w:val="single" w:sz="4" w:space="0" w:color="auto"/>
            </w:tcBorders>
            <w:shd w:val="clear" w:color="auto" w:fill="F2F2F2"/>
            <w:vAlign w:val="center"/>
          </w:tcPr>
          <w:p w14:paraId="617AA03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1</w:t>
            </w:r>
          </w:p>
        </w:tc>
        <w:tc>
          <w:tcPr>
            <w:tcW w:w="4717" w:type="pct"/>
            <w:gridSpan w:val="2"/>
            <w:tcBorders>
              <w:bottom w:val="single" w:sz="4" w:space="0" w:color="auto"/>
            </w:tcBorders>
            <w:shd w:val="clear" w:color="auto" w:fill="F2F2F2"/>
          </w:tcPr>
          <w:p w14:paraId="3861D59F"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Risks to participants</w:t>
            </w:r>
          </w:p>
          <w:p w14:paraId="1C4CF49A"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r w:rsidRPr="006049B2">
              <w:rPr>
                <w:rFonts w:eastAsia="Times New Roman" w:cs="Arial"/>
                <w:kern w:val="0"/>
                <w:sz w:val="22"/>
                <w:szCs w:val="22"/>
                <w:lang w:val="en-GB" w:bidi="ar-SA"/>
                <w14:ligatures w14:val="none"/>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6049B2" w:rsidRPr="006049B2" w14:paraId="4E8B46F3" w14:textId="77777777" w:rsidTr="006049B2">
        <w:tc>
          <w:tcPr>
            <w:tcW w:w="283" w:type="pct"/>
            <w:tcBorders>
              <w:top w:val="single" w:sz="4" w:space="0" w:color="auto"/>
              <w:bottom w:val="single" w:sz="4" w:space="0" w:color="auto"/>
            </w:tcBorders>
            <w:vAlign w:val="center"/>
          </w:tcPr>
          <w:p w14:paraId="5F912DBA"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tc>
        <w:tc>
          <w:tcPr>
            <w:tcW w:w="2372" w:type="pct"/>
            <w:tcBorders>
              <w:top w:val="single" w:sz="4" w:space="0" w:color="auto"/>
              <w:bottom w:val="single" w:sz="4" w:space="0" w:color="auto"/>
            </w:tcBorders>
          </w:tcPr>
          <w:p w14:paraId="5F941E3F"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Risk to participants:</w:t>
            </w:r>
          </w:p>
          <w:p w14:paraId="50594362"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N/A</w:t>
            </w:r>
          </w:p>
          <w:p w14:paraId="0B7AE10B"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04181FB1"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c>
          <w:tcPr>
            <w:tcW w:w="2344" w:type="pct"/>
            <w:tcBorders>
              <w:top w:val="single" w:sz="4" w:space="0" w:color="auto"/>
              <w:bottom w:val="single" w:sz="4" w:space="0" w:color="auto"/>
            </w:tcBorders>
          </w:tcPr>
          <w:p w14:paraId="2C8481B9" w14:textId="77777777" w:rsidR="006049B2" w:rsidRPr="006049B2" w:rsidRDefault="006049B2" w:rsidP="006049B2">
            <w:pPr>
              <w:autoSpaceDE w:val="0"/>
              <w:autoSpaceDN w:val="0"/>
              <w:adjustRightInd w:val="0"/>
              <w:spacing w:before="0" w:after="0" w:line="240" w:lineRule="auto"/>
              <w:rPr>
                <w:rFonts w:eastAsia="Times New Roman" w:cs="Arial"/>
                <w:i/>
                <w:kern w:val="0"/>
                <w:sz w:val="18"/>
                <w:szCs w:val="18"/>
                <w:lang w:val="en-GB" w:bidi="ar-SA"/>
                <w14:ligatures w14:val="none"/>
              </w:rPr>
            </w:pPr>
            <w:r w:rsidRPr="006049B2">
              <w:rPr>
                <w:rFonts w:eastAsia="Times New Roman" w:cs="Arial"/>
                <w:i/>
                <w:kern w:val="0"/>
                <w:sz w:val="18"/>
                <w:szCs w:val="18"/>
                <w:lang w:val="en-GB" w:bidi="ar-SA"/>
                <w14:ligatures w14:val="none"/>
              </w:rPr>
              <w:t>How you will mitigate the risk to participants:</w:t>
            </w:r>
          </w:p>
          <w:p w14:paraId="7271676D"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0399BCE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3BF0D0F2"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208CA464" w14:textId="77777777" w:rsidR="006049B2" w:rsidRPr="006049B2" w:rsidRDefault="006049B2" w:rsidP="006049B2">
            <w:pPr>
              <w:autoSpaceDE w:val="0"/>
              <w:autoSpaceDN w:val="0"/>
              <w:adjustRightInd w:val="0"/>
              <w:spacing w:before="0" w:after="0" w:line="240" w:lineRule="auto"/>
              <w:rPr>
                <w:rFonts w:eastAsia="Times New Roman" w:cs="Arial"/>
                <w:i/>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412DA724" w14:textId="77777777" w:rsidTr="006049B2">
        <w:tc>
          <w:tcPr>
            <w:tcW w:w="283" w:type="pct"/>
            <w:tcBorders>
              <w:bottom w:val="single" w:sz="4" w:space="0" w:color="auto"/>
            </w:tcBorders>
            <w:shd w:val="clear" w:color="auto" w:fill="F2F2F2"/>
            <w:vAlign w:val="center"/>
          </w:tcPr>
          <w:p w14:paraId="502DC213"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2</w:t>
            </w:r>
          </w:p>
        </w:tc>
        <w:tc>
          <w:tcPr>
            <w:tcW w:w="4717" w:type="pct"/>
            <w:gridSpan w:val="2"/>
            <w:tcBorders>
              <w:bottom w:val="single" w:sz="4" w:space="0" w:color="auto"/>
            </w:tcBorders>
            <w:shd w:val="clear" w:color="auto" w:fill="F2F2F2"/>
          </w:tcPr>
          <w:p w14:paraId="067B3F07"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Cs/>
                <w:kern w:val="0"/>
                <w:sz w:val="22"/>
                <w:szCs w:val="22"/>
                <w:lang w:val="en-GB" w:bidi="ar-SA"/>
                <w14:ligatures w14: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w:t>
            </w:r>
            <w:r w:rsidRPr="006049B2">
              <w:rPr>
                <w:rFonts w:eastAsia="Times New Roman" w:cs="Arial"/>
                <w:bCs/>
                <w:kern w:val="0"/>
                <w:sz w:val="22"/>
                <w:szCs w:val="22"/>
                <w:lang w:val="en-GB" w:bidi="ar-SA"/>
                <w14:ligatures w14:val="none"/>
              </w:rPr>
              <w:lastRenderedPageBreak/>
              <w:t xml:space="preserve">support/advice (e.g. helpline numbers) to be offered to participants. Note that </w:t>
            </w:r>
            <w:r w:rsidRPr="006049B2">
              <w:rPr>
                <w:rFonts w:eastAsia="Times New Roman" w:cs="Arial"/>
                <w:color w:val="161616"/>
                <w:kern w:val="0"/>
                <w:sz w:val="22"/>
                <w:szCs w:val="22"/>
                <w:lang w:val="en-US" w:eastAsia="en-GB" w:bidi="ar-SA"/>
                <w14:ligatures w14:val="none"/>
              </w:rPr>
              <w:t>where applicable, consent procedures should make it clear that if something potentially or actually illegal is discovered in the course of a project, it may need to be disclosed to the proper authorities</w:t>
            </w:r>
          </w:p>
        </w:tc>
      </w:tr>
      <w:tr w:rsidR="006049B2" w:rsidRPr="006049B2" w14:paraId="3CCA4C4E" w14:textId="77777777" w:rsidTr="006049B2">
        <w:tc>
          <w:tcPr>
            <w:tcW w:w="283" w:type="pct"/>
            <w:tcBorders>
              <w:top w:val="single" w:sz="4" w:space="0" w:color="auto"/>
              <w:bottom w:val="single" w:sz="4" w:space="0" w:color="auto"/>
            </w:tcBorders>
            <w:vAlign w:val="center"/>
          </w:tcPr>
          <w:p w14:paraId="0F71E161"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c>
          <w:tcPr>
            <w:tcW w:w="4717" w:type="pct"/>
            <w:gridSpan w:val="2"/>
            <w:tcBorders>
              <w:top w:val="single" w:sz="4" w:space="0" w:color="auto"/>
              <w:bottom w:val="single" w:sz="4" w:space="0" w:color="auto"/>
            </w:tcBorders>
          </w:tcPr>
          <w:p w14:paraId="1EDFFCCA"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11F18DDA"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N/A</w:t>
            </w:r>
          </w:p>
          <w:p w14:paraId="7ADBAE12"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58B1EC7D"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3AB9DD98" w14:textId="77777777" w:rsidTr="006049B2">
        <w:tc>
          <w:tcPr>
            <w:tcW w:w="283" w:type="pct"/>
            <w:tcBorders>
              <w:top w:val="single" w:sz="4" w:space="0" w:color="auto"/>
              <w:bottom w:val="single" w:sz="4" w:space="0" w:color="auto"/>
            </w:tcBorders>
            <w:shd w:val="clear" w:color="auto" w:fill="F2F2F2"/>
            <w:vAlign w:val="center"/>
          </w:tcPr>
          <w:p w14:paraId="37DE1E75"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3</w:t>
            </w:r>
          </w:p>
        </w:tc>
        <w:tc>
          <w:tcPr>
            <w:tcW w:w="4717" w:type="pct"/>
            <w:gridSpan w:val="2"/>
            <w:tcBorders>
              <w:top w:val="single" w:sz="4" w:space="0" w:color="auto"/>
              <w:bottom w:val="single" w:sz="4" w:space="0" w:color="auto"/>
            </w:tcBorders>
            <w:shd w:val="clear" w:color="auto" w:fill="F2F2F2"/>
          </w:tcPr>
          <w:p w14:paraId="5F434B57"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Risks to the investigator</w:t>
            </w:r>
          </w:p>
          <w:p w14:paraId="33AE247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For example: personal health &amp; safety, physical harm, emotional distress, risk of accusation of harm/impropriety, conflict of interest</w:t>
            </w:r>
          </w:p>
        </w:tc>
      </w:tr>
      <w:tr w:rsidR="006049B2" w:rsidRPr="006049B2" w14:paraId="2F80CF7B" w14:textId="77777777" w:rsidTr="006049B2">
        <w:tc>
          <w:tcPr>
            <w:tcW w:w="283" w:type="pct"/>
            <w:tcBorders>
              <w:top w:val="single" w:sz="4" w:space="0" w:color="auto"/>
              <w:bottom w:val="single" w:sz="4" w:space="0" w:color="auto"/>
            </w:tcBorders>
            <w:vAlign w:val="center"/>
          </w:tcPr>
          <w:p w14:paraId="0776ED6F"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tc>
        <w:tc>
          <w:tcPr>
            <w:tcW w:w="2372" w:type="pct"/>
            <w:tcBorders>
              <w:top w:val="single" w:sz="4" w:space="0" w:color="auto"/>
              <w:bottom w:val="single" w:sz="4" w:space="0" w:color="auto"/>
            </w:tcBorders>
          </w:tcPr>
          <w:p w14:paraId="787F6D4C"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Risk to the investigator:</w:t>
            </w:r>
          </w:p>
          <w:p w14:paraId="4B9102BB"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15229F2C"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0"/>
                <w:szCs w:val="20"/>
                <w:lang w:val="en-GB" w:bidi="ar-SA"/>
                <w14:ligatures w14:val="none"/>
              </w:rPr>
              <w:t>Increase in screen time and workload for doing the research can be risk for the researcher</w:t>
            </w:r>
            <w:r w:rsidRPr="006049B2">
              <w:rPr>
                <w:rFonts w:eastAsia="Times New Roman" w:cs="Arial"/>
                <w:kern w:val="0"/>
                <w:sz w:val="22"/>
                <w:szCs w:val="22"/>
                <w:lang w:val="en-GB" w:bidi="ar-SA"/>
                <w14:ligatures w14:val="none"/>
              </w:rPr>
              <w:t xml:space="preserve">. </w:t>
            </w:r>
          </w:p>
          <w:p w14:paraId="6C41094A"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160E3F77"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3BA57B24" w14:textId="77777777" w:rsidR="006049B2" w:rsidRPr="006049B2" w:rsidRDefault="006049B2" w:rsidP="006049B2">
            <w:pPr>
              <w:spacing w:before="0" w:after="0" w:line="240" w:lineRule="auto"/>
              <w:rPr>
                <w:rFonts w:eastAsia="Times New Roman" w:cs="Arial"/>
                <w:color w:val="00B050"/>
                <w:kern w:val="0"/>
                <w:sz w:val="22"/>
                <w:szCs w:val="22"/>
                <w:lang w:val="en-GB" w:bidi="ar-SA"/>
                <w14:ligatures w14:val="none"/>
              </w:rPr>
            </w:pPr>
            <w:r w:rsidRPr="006049B2">
              <w:rPr>
                <w:rFonts w:eastAsia="Times New Roman" w:cs="Arial"/>
                <w:color w:val="00B050"/>
                <w:kern w:val="0"/>
                <w:sz w:val="22"/>
                <w:szCs w:val="22"/>
                <w:lang w:val="en-GB" w:bidi="ar-SA"/>
                <w14:ligatures w14:val="none"/>
              </w:rPr>
              <w:t>There are always risks. Do not write NA.</w:t>
            </w:r>
          </w:p>
          <w:p w14:paraId="5671F5C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6CEEF47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262547E8"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c>
          <w:tcPr>
            <w:tcW w:w="2344" w:type="pct"/>
            <w:tcBorders>
              <w:top w:val="single" w:sz="4" w:space="0" w:color="auto"/>
              <w:bottom w:val="single" w:sz="4" w:space="0" w:color="auto"/>
            </w:tcBorders>
          </w:tcPr>
          <w:p w14:paraId="7F445EA0" w14:textId="77777777" w:rsidR="006049B2" w:rsidRPr="006049B2" w:rsidRDefault="006049B2" w:rsidP="006049B2">
            <w:pPr>
              <w:autoSpaceDE w:val="0"/>
              <w:autoSpaceDN w:val="0"/>
              <w:adjustRightInd w:val="0"/>
              <w:spacing w:before="0" w:after="0" w:line="240" w:lineRule="auto"/>
              <w:rPr>
                <w:rFonts w:eastAsia="Times New Roman" w:cs="Arial"/>
                <w:i/>
                <w:kern w:val="0"/>
                <w:sz w:val="18"/>
                <w:szCs w:val="18"/>
                <w:lang w:val="en-GB" w:bidi="ar-SA"/>
                <w14:ligatures w14:val="none"/>
              </w:rPr>
            </w:pPr>
            <w:r w:rsidRPr="006049B2">
              <w:rPr>
                <w:rFonts w:eastAsia="Times New Roman" w:cs="Arial"/>
                <w:i/>
                <w:kern w:val="0"/>
                <w:sz w:val="18"/>
                <w:szCs w:val="18"/>
                <w:lang w:val="en-GB" w:bidi="ar-SA"/>
                <w14:ligatures w14:val="none"/>
              </w:rPr>
              <w:t>How you will mitigate the risk to the investigator:</w:t>
            </w:r>
          </w:p>
          <w:p w14:paraId="7CEF2E0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7EC610A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0F7A64A3"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kern w:val="0"/>
                <w:sz w:val="20"/>
                <w:szCs w:val="20"/>
                <w:lang w:val="en-GB" w:bidi="ar-SA"/>
                <w14:ligatures w14:val="none"/>
              </w:rPr>
              <w:t>Taking proper breaks in between work and maintaining scheduling and timetable are needed for reducing this risk.</w:t>
            </w:r>
          </w:p>
          <w:p w14:paraId="65738612"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p>
          <w:p w14:paraId="1BEB5DF9" w14:textId="77777777" w:rsidR="006049B2" w:rsidRPr="006049B2" w:rsidRDefault="006049B2" w:rsidP="006049B2">
            <w:pPr>
              <w:autoSpaceDE w:val="0"/>
              <w:autoSpaceDN w:val="0"/>
              <w:adjustRightInd w:val="0"/>
              <w:spacing w:before="0" w:after="0" w:line="240" w:lineRule="auto"/>
              <w:rPr>
                <w:rFonts w:eastAsia="Times New Roman" w:cs="Arial"/>
                <w:i/>
                <w:color w:val="808080"/>
                <w:kern w:val="0"/>
                <w:sz w:val="18"/>
                <w:szCs w:val="18"/>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19AF4150" w14:textId="77777777" w:rsidTr="006049B2">
        <w:tc>
          <w:tcPr>
            <w:tcW w:w="283" w:type="pct"/>
            <w:tcBorders>
              <w:top w:val="single" w:sz="4" w:space="0" w:color="auto"/>
              <w:bottom w:val="single" w:sz="4" w:space="0" w:color="auto"/>
            </w:tcBorders>
            <w:shd w:val="clear" w:color="auto" w:fill="F2F2F2"/>
            <w:vAlign w:val="center"/>
          </w:tcPr>
          <w:p w14:paraId="7BA47A1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4</w:t>
            </w:r>
          </w:p>
        </w:tc>
        <w:tc>
          <w:tcPr>
            <w:tcW w:w="4717" w:type="pct"/>
            <w:gridSpan w:val="2"/>
            <w:tcBorders>
              <w:top w:val="single" w:sz="4" w:space="0" w:color="auto"/>
              <w:bottom w:val="single" w:sz="4" w:space="0" w:color="auto"/>
            </w:tcBorders>
            <w:shd w:val="clear" w:color="auto" w:fill="F2F2F2"/>
          </w:tcPr>
          <w:p w14:paraId="6FECF7CE"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University/institutional risks</w:t>
            </w:r>
          </w:p>
          <w:p w14:paraId="70EB9B3C"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For example: adverse publicity, financial loss, data protection</w:t>
            </w:r>
          </w:p>
        </w:tc>
      </w:tr>
      <w:tr w:rsidR="006049B2" w:rsidRPr="006049B2" w14:paraId="27E4E94B" w14:textId="77777777" w:rsidTr="006049B2">
        <w:tc>
          <w:tcPr>
            <w:tcW w:w="283" w:type="pct"/>
            <w:tcBorders>
              <w:top w:val="single" w:sz="4" w:space="0" w:color="auto"/>
              <w:bottom w:val="single" w:sz="4" w:space="0" w:color="auto"/>
            </w:tcBorders>
            <w:vAlign w:val="center"/>
          </w:tcPr>
          <w:p w14:paraId="73695EEB"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tc>
        <w:tc>
          <w:tcPr>
            <w:tcW w:w="2372" w:type="pct"/>
            <w:tcBorders>
              <w:top w:val="single" w:sz="4" w:space="0" w:color="auto"/>
              <w:bottom w:val="single" w:sz="4" w:space="0" w:color="auto"/>
            </w:tcBorders>
          </w:tcPr>
          <w:p w14:paraId="2C6B5ACD"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Risk to the University:</w:t>
            </w:r>
          </w:p>
          <w:p w14:paraId="2D874703"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39BBFE14"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0"/>
                <w:szCs w:val="20"/>
                <w:lang w:val="en-GB" w:bidi="ar-SA"/>
                <w14:ligatures w14:val="none"/>
              </w:rPr>
              <w:t>Any incorrect referencing norms or copyright related issues can occur and impact on academic integrity</w:t>
            </w:r>
            <w:r w:rsidRPr="006049B2">
              <w:rPr>
                <w:rFonts w:eastAsia="Times New Roman" w:cs="Arial"/>
                <w:kern w:val="0"/>
                <w:sz w:val="22"/>
                <w:szCs w:val="22"/>
                <w:lang w:val="en-GB" w:bidi="ar-SA"/>
                <w14:ligatures w14:val="none"/>
              </w:rPr>
              <w:t xml:space="preserve">. </w:t>
            </w:r>
          </w:p>
          <w:p w14:paraId="7C0F23BF"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6BDB5876" w14:textId="77777777" w:rsidR="006049B2" w:rsidRPr="006049B2" w:rsidRDefault="006049B2" w:rsidP="006049B2">
            <w:pPr>
              <w:spacing w:before="0" w:after="0" w:line="240" w:lineRule="auto"/>
              <w:rPr>
                <w:rFonts w:eastAsia="Times New Roman" w:cs="Arial"/>
                <w:color w:val="00B050"/>
                <w:kern w:val="0"/>
                <w:sz w:val="22"/>
                <w:szCs w:val="22"/>
                <w:lang w:val="en-GB" w:bidi="ar-SA"/>
                <w14:ligatures w14:val="none"/>
              </w:rPr>
            </w:pPr>
            <w:r w:rsidRPr="006049B2">
              <w:rPr>
                <w:rFonts w:eastAsia="Times New Roman" w:cs="Arial"/>
                <w:color w:val="00B050"/>
                <w:kern w:val="0"/>
                <w:sz w:val="22"/>
                <w:szCs w:val="22"/>
                <w:lang w:val="en-GB" w:bidi="ar-SA"/>
                <w14:ligatures w14:val="none"/>
              </w:rPr>
              <w:t>There are always risks. Do not write NA.</w:t>
            </w:r>
          </w:p>
          <w:p w14:paraId="58DD8D4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46825BC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1207997E"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c>
          <w:tcPr>
            <w:tcW w:w="2344" w:type="pct"/>
            <w:tcBorders>
              <w:top w:val="single" w:sz="4" w:space="0" w:color="auto"/>
              <w:bottom w:val="single" w:sz="4" w:space="0" w:color="auto"/>
            </w:tcBorders>
          </w:tcPr>
          <w:p w14:paraId="48983317" w14:textId="77777777" w:rsidR="006049B2" w:rsidRPr="006049B2" w:rsidRDefault="006049B2" w:rsidP="006049B2">
            <w:pPr>
              <w:autoSpaceDE w:val="0"/>
              <w:autoSpaceDN w:val="0"/>
              <w:adjustRightInd w:val="0"/>
              <w:spacing w:before="0" w:after="0" w:line="240" w:lineRule="auto"/>
              <w:rPr>
                <w:rFonts w:eastAsia="Times New Roman" w:cs="Arial"/>
                <w:i/>
                <w:kern w:val="0"/>
                <w:sz w:val="18"/>
                <w:szCs w:val="18"/>
                <w:lang w:val="en-GB" w:bidi="ar-SA"/>
                <w14:ligatures w14:val="none"/>
              </w:rPr>
            </w:pPr>
            <w:r w:rsidRPr="006049B2">
              <w:rPr>
                <w:rFonts w:eastAsia="Times New Roman" w:cs="Arial"/>
                <w:i/>
                <w:kern w:val="0"/>
                <w:sz w:val="18"/>
                <w:szCs w:val="18"/>
                <w:lang w:val="en-GB" w:bidi="ar-SA"/>
                <w14:ligatures w14:val="none"/>
              </w:rPr>
              <w:t>How you will mitigate the risk to the University:</w:t>
            </w:r>
          </w:p>
          <w:p w14:paraId="11ECDBAA"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46B3C83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0"/>
                <w:szCs w:val="20"/>
                <w:lang w:val="en-GB" w:bidi="ar-SA"/>
                <w14:ligatures w14:val="none"/>
              </w:rPr>
              <w:t>Maintaining understanding referencing forms and doing citations and using only publicly available details will be done for reducing risk</w:t>
            </w:r>
            <w:r w:rsidRPr="006049B2">
              <w:rPr>
                <w:rFonts w:eastAsia="Times New Roman" w:cs="Arial"/>
                <w:kern w:val="0"/>
                <w:sz w:val="22"/>
                <w:szCs w:val="22"/>
                <w:lang w:val="en-GB" w:bidi="ar-SA"/>
                <w14:ligatures w14:val="none"/>
              </w:rPr>
              <w:t>.</w:t>
            </w:r>
          </w:p>
          <w:p w14:paraId="7A1506C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13B1D27E"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48320D65" w14:textId="77777777" w:rsidTr="006049B2">
        <w:tc>
          <w:tcPr>
            <w:tcW w:w="283" w:type="pct"/>
            <w:tcBorders>
              <w:top w:val="single" w:sz="4" w:space="0" w:color="auto"/>
              <w:bottom w:val="single" w:sz="4" w:space="0" w:color="auto"/>
            </w:tcBorders>
            <w:shd w:val="clear" w:color="auto" w:fill="F2F2F2"/>
            <w:vAlign w:val="center"/>
          </w:tcPr>
          <w:p w14:paraId="13D69A9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5</w:t>
            </w:r>
          </w:p>
        </w:tc>
        <w:tc>
          <w:tcPr>
            <w:tcW w:w="4717" w:type="pct"/>
            <w:gridSpan w:val="2"/>
            <w:tcBorders>
              <w:top w:val="single" w:sz="4" w:space="0" w:color="auto"/>
              <w:bottom w:val="single" w:sz="4" w:space="0" w:color="auto"/>
            </w:tcBorders>
            <w:shd w:val="clear" w:color="auto" w:fill="F2F2F2"/>
          </w:tcPr>
          <w:p w14:paraId="2AF5837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Environmental risks</w:t>
            </w:r>
          </w:p>
          <w:p w14:paraId="27C1930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For example: accidental spillage of pollutants, damage to local ecosystems</w:t>
            </w:r>
          </w:p>
        </w:tc>
      </w:tr>
      <w:tr w:rsidR="006049B2" w:rsidRPr="006049B2" w14:paraId="79E0B601" w14:textId="77777777" w:rsidTr="006049B2">
        <w:tc>
          <w:tcPr>
            <w:tcW w:w="283" w:type="pct"/>
            <w:tcBorders>
              <w:top w:val="single" w:sz="4" w:space="0" w:color="auto"/>
              <w:bottom w:val="single" w:sz="4" w:space="0" w:color="auto"/>
            </w:tcBorders>
            <w:vAlign w:val="center"/>
          </w:tcPr>
          <w:p w14:paraId="4338A8B8"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tc>
        <w:tc>
          <w:tcPr>
            <w:tcW w:w="2372" w:type="pct"/>
            <w:tcBorders>
              <w:top w:val="single" w:sz="4" w:space="0" w:color="auto"/>
              <w:bottom w:val="single" w:sz="4" w:space="0" w:color="auto"/>
            </w:tcBorders>
          </w:tcPr>
          <w:p w14:paraId="6FAD6A31"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Risk to the environment:</w:t>
            </w:r>
          </w:p>
          <w:p w14:paraId="6ACFC15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3F3974BC"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1A401E73"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0"/>
                <w:szCs w:val="20"/>
                <w:lang w:val="en-GB" w:bidi="ar-SA"/>
                <w14:ligatures w14:val="none"/>
              </w:rPr>
              <w:t>Information printing on real papers can create large scale of paper consumption and also create waste related risk</w:t>
            </w:r>
            <w:r w:rsidRPr="006049B2">
              <w:rPr>
                <w:rFonts w:eastAsia="Times New Roman" w:cs="Arial"/>
                <w:kern w:val="0"/>
                <w:sz w:val="22"/>
                <w:szCs w:val="22"/>
                <w:lang w:val="en-GB" w:bidi="ar-SA"/>
                <w14:ligatures w14:val="none"/>
              </w:rPr>
              <w:t xml:space="preserve">. </w:t>
            </w:r>
          </w:p>
          <w:p w14:paraId="28DCE690"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p>
          <w:p w14:paraId="3D85F269"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56B186A7"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c>
          <w:tcPr>
            <w:tcW w:w="2344" w:type="pct"/>
            <w:tcBorders>
              <w:top w:val="single" w:sz="4" w:space="0" w:color="auto"/>
              <w:bottom w:val="single" w:sz="4" w:space="0" w:color="auto"/>
            </w:tcBorders>
          </w:tcPr>
          <w:p w14:paraId="73878CB5" w14:textId="77777777" w:rsidR="006049B2" w:rsidRPr="006049B2" w:rsidRDefault="006049B2" w:rsidP="006049B2">
            <w:pPr>
              <w:autoSpaceDE w:val="0"/>
              <w:autoSpaceDN w:val="0"/>
              <w:adjustRightInd w:val="0"/>
              <w:spacing w:before="0" w:after="0" w:line="240" w:lineRule="auto"/>
              <w:rPr>
                <w:rFonts w:eastAsia="Times New Roman" w:cs="Arial"/>
                <w:i/>
                <w:kern w:val="0"/>
                <w:sz w:val="18"/>
                <w:szCs w:val="18"/>
                <w:lang w:val="en-GB" w:bidi="ar-SA"/>
                <w14:ligatures w14:val="none"/>
              </w:rPr>
            </w:pPr>
            <w:r w:rsidRPr="006049B2">
              <w:rPr>
                <w:rFonts w:eastAsia="Times New Roman" w:cs="Arial"/>
                <w:i/>
                <w:kern w:val="0"/>
                <w:sz w:val="18"/>
                <w:szCs w:val="18"/>
                <w:lang w:val="en-GB" w:bidi="ar-SA"/>
                <w14:ligatures w14:val="none"/>
              </w:rPr>
              <w:t>How you will mitigate the risk to environment:</w:t>
            </w:r>
          </w:p>
          <w:p w14:paraId="322DE601"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25DD7DB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0"/>
                <w:szCs w:val="20"/>
                <w:lang w:val="en-GB" w:bidi="ar-SA"/>
                <w14:ligatures w14:val="none"/>
              </w:rPr>
              <w:t>Use of digital documents and electronic storage will help in reducing this kind of risk</w:t>
            </w:r>
            <w:r w:rsidRPr="006049B2">
              <w:rPr>
                <w:rFonts w:eastAsia="Times New Roman" w:cs="Arial"/>
                <w:kern w:val="0"/>
                <w:sz w:val="22"/>
                <w:szCs w:val="22"/>
                <w:lang w:val="en-GB" w:bidi="ar-SA"/>
                <w14:ligatures w14:val="none"/>
              </w:rPr>
              <w:t xml:space="preserve">. </w:t>
            </w:r>
          </w:p>
          <w:p w14:paraId="3D2CCF04"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7B0E97C1"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bl>
    <w:p w14:paraId="3CB33DF9" w14:textId="77777777" w:rsidR="006049B2" w:rsidRPr="006049B2" w:rsidRDefault="006049B2" w:rsidP="006049B2">
      <w:pPr>
        <w:spacing w:before="0" w:after="0" w:line="240" w:lineRule="auto"/>
        <w:rPr>
          <w:rFonts w:eastAsia="Times New Roman" w:cs="Arial"/>
          <w:kern w:val="0"/>
          <w:sz w:val="20"/>
          <w:szCs w:val="20"/>
          <w:lang w:val="en-GB" w:bidi="ar-SA"/>
          <w14:ligatures w14:val="none"/>
        </w:rPr>
      </w:pPr>
    </w:p>
    <w:p w14:paraId="50E9F149" w14:textId="77777777" w:rsidR="00F53845" w:rsidRDefault="00F53845">
      <w:pPr>
        <w:spacing w:before="0" w:after="160" w:line="278" w:lineRule="auto"/>
        <w:jc w:val="left"/>
        <w:rPr>
          <w:rFonts w:eastAsia="Times New Roman" w:cs="Arial"/>
          <w:b/>
          <w:kern w:val="0"/>
          <w:sz w:val="22"/>
          <w:szCs w:val="22"/>
          <w:lang w:val="en-GB" w:bidi="ar-SA"/>
          <w14:ligatures w14:val="none"/>
        </w:rPr>
      </w:pPr>
      <w:r>
        <w:rPr>
          <w:rFonts w:eastAsia="Times New Roman" w:cs="Arial"/>
          <w:b/>
          <w:kern w:val="0"/>
          <w:sz w:val="22"/>
          <w:szCs w:val="22"/>
          <w:lang w:val="en-GB" w:bidi="ar-SA"/>
          <w14:ligatures w14:val="none"/>
        </w:rPr>
        <w:br w:type="page"/>
      </w:r>
    </w:p>
    <w:p w14:paraId="435D4BCE" w14:textId="0A7BF81C" w:rsidR="006049B2" w:rsidRPr="006049B2" w:rsidRDefault="006049B2" w:rsidP="006049B2">
      <w:pPr>
        <w:spacing w:before="0" w:after="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lastRenderedPageBreak/>
        <w:t>SECTION G: Feedback, Consent and Confidentiality</w:t>
      </w:r>
    </w:p>
    <w:p w14:paraId="6D31E936"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p>
    <w:p w14:paraId="2ECCB27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If you have identified in section D that there are no participants, then enter skip this section and continue to section H.</w:t>
      </w:r>
    </w:p>
    <w:p w14:paraId="7DE7E7E1"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0"/>
        <w:gridCol w:w="8506"/>
      </w:tblGrid>
      <w:tr w:rsidR="006049B2" w:rsidRPr="006049B2" w14:paraId="33CDC1B3" w14:textId="77777777" w:rsidTr="006049B2">
        <w:tc>
          <w:tcPr>
            <w:tcW w:w="283" w:type="pct"/>
            <w:tcBorders>
              <w:top w:val="single" w:sz="4" w:space="0" w:color="auto"/>
              <w:bottom w:val="single" w:sz="4" w:space="0" w:color="auto"/>
            </w:tcBorders>
            <w:shd w:val="clear" w:color="auto" w:fill="F2F2F2"/>
          </w:tcPr>
          <w:p w14:paraId="44B7A2B7" w14:textId="77777777" w:rsidR="006049B2" w:rsidRPr="006049B2" w:rsidRDefault="006049B2" w:rsidP="006049B2">
            <w:pPr>
              <w:spacing w:before="0" w:after="0" w:line="240" w:lineRule="auto"/>
              <w:rPr>
                <w:rFonts w:eastAsia="Times New Roman" w:cs="Arial"/>
                <w:bCs/>
                <w:kern w:val="0"/>
                <w:sz w:val="22"/>
                <w:szCs w:val="22"/>
                <w:lang w:val="en-GB" w:bidi="ar-SA"/>
                <w14:ligatures w14:val="none"/>
              </w:rPr>
            </w:pPr>
            <w:r w:rsidRPr="006049B2">
              <w:rPr>
                <w:rFonts w:eastAsia="Times New Roman" w:cs="Arial"/>
                <w:bCs/>
                <w:kern w:val="0"/>
                <w:sz w:val="22"/>
                <w:szCs w:val="22"/>
                <w:lang w:val="en-GB" w:bidi="ar-SA"/>
                <w14:ligatures w14:val="none"/>
              </w:rPr>
              <w:t>1</w:t>
            </w:r>
          </w:p>
        </w:tc>
        <w:tc>
          <w:tcPr>
            <w:tcW w:w="4717" w:type="pct"/>
            <w:tcBorders>
              <w:top w:val="single" w:sz="4" w:space="0" w:color="auto"/>
              <w:bottom w:val="single" w:sz="4" w:space="0" w:color="auto"/>
            </w:tcBorders>
            <w:shd w:val="clear" w:color="auto" w:fill="F2F2F2"/>
          </w:tcPr>
          <w:p w14:paraId="53EA299C"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Feedback</w:t>
            </w:r>
          </w:p>
          <w:p w14:paraId="594B2B6C"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What de-briefing and feedback will be provided to participants, how will this be done and when? </w:t>
            </w:r>
          </w:p>
        </w:tc>
      </w:tr>
      <w:tr w:rsidR="006049B2" w:rsidRPr="006049B2" w14:paraId="1EEE9982" w14:textId="77777777" w:rsidTr="006049B2">
        <w:tc>
          <w:tcPr>
            <w:tcW w:w="283" w:type="pct"/>
            <w:tcBorders>
              <w:top w:val="single" w:sz="4" w:space="0" w:color="auto"/>
              <w:bottom w:val="single" w:sz="4" w:space="0" w:color="auto"/>
            </w:tcBorders>
          </w:tcPr>
          <w:p w14:paraId="778CC657" w14:textId="77777777" w:rsidR="006049B2" w:rsidRPr="006049B2" w:rsidRDefault="006049B2" w:rsidP="006049B2">
            <w:pPr>
              <w:spacing w:before="0" w:after="0" w:line="240" w:lineRule="auto"/>
              <w:rPr>
                <w:rFonts w:eastAsia="Times New Roman" w:cs="Arial"/>
                <w:bCs/>
                <w:kern w:val="0"/>
                <w:sz w:val="22"/>
                <w:szCs w:val="22"/>
                <w:lang w:val="en-GB" w:bidi="ar-SA"/>
                <w14:ligatures w14:val="none"/>
              </w:rPr>
            </w:pPr>
          </w:p>
        </w:tc>
        <w:tc>
          <w:tcPr>
            <w:tcW w:w="4717" w:type="pct"/>
            <w:tcBorders>
              <w:top w:val="single" w:sz="4" w:space="0" w:color="auto"/>
              <w:bottom w:val="single" w:sz="4" w:space="0" w:color="auto"/>
            </w:tcBorders>
          </w:tcPr>
          <w:p w14:paraId="6EA20165"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581C8164" w14:textId="77777777" w:rsidR="006049B2" w:rsidRPr="006049B2" w:rsidRDefault="006049B2" w:rsidP="006049B2">
            <w:pPr>
              <w:spacing w:before="0" w:after="0" w:line="240" w:lineRule="auto"/>
              <w:rPr>
                <w:rFonts w:eastAsia="Times New Roman" w:cs="Arial"/>
                <w:color w:val="000000"/>
                <w:kern w:val="0"/>
                <w:sz w:val="22"/>
                <w:szCs w:val="20"/>
                <w:lang w:val="en-GB" w:bidi="ar-SA"/>
                <w14:ligatures w14:val="none"/>
              </w:rPr>
            </w:pPr>
            <w:r w:rsidRPr="006049B2">
              <w:rPr>
                <w:rFonts w:eastAsia="Times New Roman" w:cs="Arial"/>
                <w:color w:val="000000"/>
                <w:kern w:val="0"/>
                <w:sz w:val="22"/>
                <w:szCs w:val="20"/>
                <w:lang w:val="en-GB" w:bidi="ar-SA"/>
                <w14:ligatures w14:val="none"/>
              </w:rPr>
              <w:t>N/A</w:t>
            </w:r>
          </w:p>
          <w:p w14:paraId="589CC35A"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10FF2E5D" w14:textId="77777777" w:rsidR="006049B2" w:rsidRPr="006049B2" w:rsidRDefault="006049B2" w:rsidP="006049B2">
            <w:pPr>
              <w:spacing w:before="0" w:after="0" w:line="240" w:lineRule="auto"/>
              <w:rPr>
                <w:rFonts w:eastAsia="Times New Roman" w:cs="Arial"/>
                <w:color w:val="00B050"/>
                <w:kern w:val="0"/>
                <w:szCs w:val="22"/>
                <w:lang w:val="en-GB" w:bidi="ar-SA"/>
                <w14:ligatures w14:val="none"/>
              </w:rPr>
            </w:pPr>
            <w:r w:rsidRPr="006049B2">
              <w:rPr>
                <w:rFonts w:eastAsia="Times New Roman" w:cs="Arial"/>
                <w:color w:val="00B050"/>
                <w:kern w:val="0"/>
                <w:sz w:val="22"/>
                <w:szCs w:val="20"/>
                <w:lang w:val="en-GB" w:bidi="ar-SA"/>
                <w14:ligatures w14:val="none"/>
              </w:rPr>
              <w:t>You don’t need to email your participants with your final report. A good alternative is to set up an email address that they will be able to contact for further details or results.</w:t>
            </w:r>
          </w:p>
          <w:p w14:paraId="28A25105"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760AFF3C"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7064EF00" w14:textId="77777777" w:rsidTr="006049B2">
        <w:tc>
          <w:tcPr>
            <w:tcW w:w="283" w:type="pct"/>
            <w:tcBorders>
              <w:top w:val="single" w:sz="4" w:space="0" w:color="auto"/>
              <w:bottom w:val="single" w:sz="4" w:space="0" w:color="auto"/>
            </w:tcBorders>
            <w:shd w:val="clear" w:color="auto" w:fill="F2F2F2"/>
          </w:tcPr>
          <w:p w14:paraId="4283DBAE" w14:textId="77777777" w:rsidR="006049B2" w:rsidRPr="006049B2" w:rsidRDefault="006049B2" w:rsidP="006049B2">
            <w:pPr>
              <w:spacing w:before="0" w:after="0" w:line="240" w:lineRule="auto"/>
              <w:rPr>
                <w:rFonts w:eastAsia="Times New Roman" w:cs="Arial"/>
                <w:bCs/>
                <w:kern w:val="0"/>
                <w:sz w:val="22"/>
                <w:szCs w:val="22"/>
                <w:lang w:val="en-GB" w:bidi="ar-SA"/>
                <w14:ligatures w14:val="none"/>
              </w:rPr>
            </w:pPr>
            <w:r w:rsidRPr="006049B2">
              <w:rPr>
                <w:rFonts w:eastAsia="Times New Roman" w:cs="Arial"/>
                <w:bCs/>
                <w:kern w:val="0"/>
                <w:sz w:val="22"/>
                <w:szCs w:val="22"/>
                <w:lang w:val="en-GB" w:bidi="ar-SA"/>
                <w14:ligatures w14:val="none"/>
              </w:rPr>
              <w:t>2</w:t>
            </w:r>
          </w:p>
        </w:tc>
        <w:tc>
          <w:tcPr>
            <w:tcW w:w="4717" w:type="pct"/>
            <w:tcBorders>
              <w:top w:val="single" w:sz="4" w:space="0" w:color="auto"/>
              <w:bottom w:val="single" w:sz="4" w:space="0" w:color="auto"/>
            </w:tcBorders>
            <w:shd w:val="clear" w:color="auto" w:fill="F2F2F2"/>
          </w:tcPr>
          <w:p w14:paraId="578F78AD"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b/>
                <w:kern w:val="0"/>
                <w:sz w:val="22"/>
                <w:szCs w:val="22"/>
                <w:lang w:val="en-GB" w:bidi="ar-SA"/>
                <w14:ligatures w14:val="none"/>
              </w:rPr>
              <w:t>Informed consent</w:t>
            </w:r>
          </w:p>
          <w:p w14:paraId="36157637"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eastAsia="en-GB" w:bidi="ar-SA"/>
                <w14:ligatures w14:val="none"/>
              </w:rPr>
            </w:pPr>
            <w:r w:rsidRPr="006049B2">
              <w:rPr>
                <w:rFonts w:eastAsia="Times New Roman" w:cs="Arial"/>
                <w:kern w:val="0"/>
                <w:sz w:val="22"/>
                <w:szCs w:val="22"/>
                <w:lang w:val="en-GB" w:eastAsia="en-GB" w:bidi="ar-SA"/>
                <w14:ligatures w14: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049B2" w:rsidRPr="006049B2" w14:paraId="4D532349" w14:textId="77777777" w:rsidTr="006049B2">
        <w:tc>
          <w:tcPr>
            <w:tcW w:w="283" w:type="pct"/>
            <w:tcBorders>
              <w:top w:val="single" w:sz="4" w:space="0" w:color="auto"/>
              <w:bottom w:val="single" w:sz="4" w:space="0" w:color="auto"/>
            </w:tcBorders>
          </w:tcPr>
          <w:p w14:paraId="6B31B6BA" w14:textId="77777777" w:rsidR="006049B2" w:rsidRPr="006049B2" w:rsidRDefault="006049B2" w:rsidP="006049B2">
            <w:pPr>
              <w:spacing w:before="0" w:after="0" w:line="240" w:lineRule="auto"/>
              <w:rPr>
                <w:rFonts w:eastAsia="Times New Roman" w:cs="Arial"/>
                <w:bCs/>
                <w:kern w:val="0"/>
                <w:sz w:val="22"/>
                <w:szCs w:val="22"/>
                <w:lang w:val="en-GB" w:bidi="ar-SA"/>
                <w14:ligatures w14:val="none"/>
              </w:rPr>
            </w:pPr>
          </w:p>
        </w:tc>
        <w:tc>
          <w:tcPr>
            <w:tcW w:w="4717" w:type="pct"/>
            <w:tcBorders>
              <w:top w:val="single" w:sz="4" w:space="0" w:color="auto"/>
              <w:bottom w:val="single" w:sz="4" w:space="0" w:color="auto"/>
            </w:tcBorders>
          </w:tcPr>
          <w:p w14:paraId="6D3BF4C7"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302A7632" w14:textId="77777777" w:rsidR="006049B2" w:rsidRPr="006049B2" w:rsidRDefault="006049B2" w:rsidP="006049B2">
            <w:pPr>
              <w:spacing w:before="0" w:after="0" w:line="240" w:lineRule="auto"/>
              <w:rPr>
                <w:rFonts w:eastAsia="Times New Roman" w:cs="Arial"/>
                <w:color w:val="000000"/>
                <w:kern w:val="0"/>
                <w:sz w:val="22"/>
                <w:szCs w:val="20"/>
                <w:lang w:val="en-GB" w:bidi="ar-SA"/>
                <w14:ligatures w14:val="none"/>
              </w:rPr>
            </w:pPr>
            <w:r w:rsidRPr="006049B2">
              <w:rPr>
                <w:rFonts w:eastAsia="Times New Roman" w:cs="Arial"/>
                <w:color w:val="000000"/>
                <w:kern w:val="0"/>
                <w:sz w:val="22"/>
                <w:szCs w:val="20"/>
                <w:lang w:val="en-GB" w:bidi="ar-SA"/>
                <w14:ligatures w14:val="none"/>
              </w:rPr>
              <w:t>N/A</w:t>
            </w:r>
          </w:p>
          <w:p w14:paraId="68053866"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2B5191E6"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7356ED28"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r w:rsidRPr="006049B2">
              <w:rPr>
                <w:rFonts w:eastAsia="Times New Roman" w:cs="Arial"/>
                <w:color w:val="00B050"/>
                <w:kern w:val="0"/>
                <w:sz w:val="22"/>
                <w:szCs w:val="20"/>
                <w:lang w:val="en-GB" w:bidi="ar-SA"/>
                <w14:ligatures w14:val="none"/>
              </w:rPr>
              <w:t>If you are using a paper questionnaire then you should have the participants sign an appropriate consent form. These forms will count as personal data and should be noted as such in section J.</w:t>
            </w:r>
          </w:p>
          <w:p w14:paraId="68D5181B" w14:textId="77777777" w:rsidR="006049B2" w:rsidRPr="006049B2" w:rsidRDefault="006049B2" w:rsidP="006049B2">
            <w:pPr>
              <w:spacing w:before="0" w:after="0" w:line="240" w:lineRule="auto"/>
              <w:rPr>
                <w:rFonts w:eastAsia="Times New Roman" w:cs="Arial"/>
                <w:color w:val="00B050"/>
                <w:kern w:val="0"/>
                <w:szCs w:val="22"/>
                <w:lang w:val="en-GB" w:bidi="ar-SA"/>
                <w14:ligatures w14:val="none"/>
              </w:rPr>
            </w:pPr>
            <w:r w:rsidRPr="006049B2">
              <w:rPr>
                <w:rFonts w:eastAsia="Times New Roman" w:cs="Arial"/>
                <w:color w:val="00B050"/>
                <w:kern w:val="0"/>
                <w:sz w:val="22"/>
                <w:szCs w:val="20"/>
                <w:lang w:val="en-GB" w:bidi="ar-SA"/>
                <w14:ligatures w14:val="none"/>
              </w:rPr>
              <w:t>If you are using an online questionnaire, then you should have a screen before the questions start that acts as a consent form, informing participants that by clicking on the NEXT button they are providing consent.</w:t>
            </w:r>
          </w:p>
          <w:p w14:paraId="520AB852"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004E0CF1"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5BDBEF73" w14:textId="77777777" w:rsidTr="006049B2">
        <w:tc>
          <w:tcPr>
            <w:tcW w:w="283" w:type="pct"/>
            <w:tcBorders>
              <w:top w:val="single" w:sz="4" w:space="0" w:color="auto"/>
              <w:bottom w:val="single" w:sz="4" w:space="0" w:color="auto"/>
            </w:tcBorders>
            <w:shd w:val="clear" w:color="auto" w:fill="F2F2F2"/>
          </w:tcPr>
          <w:p w14:paraId="097D8808" w14:textId="77777777" w:rsidR="006049B2" w:rsidRPr="006049B2" w:rsidRDefault="006049B2" w:rsidP="006049B2">
            <w:pPr>
              <w:spacing w:before="0" w:after="0" w:line="240" w:lineRule="auto"/>
              <w:rPr>
                <w:rFonts w:eastAsia="Times New Roman" w:cs="Arial"/>
                <w:bCs/>
                <w:kern w:val="0"/>
                <w:sz w:val="22"/>
                <w:szCs w:val="22"/>
                <w:lang w:val="en-GB" w:bidi="ar-SA"/>
                <w14:ligatures w14:val="none"/>
              </w:rPr>
            </w:pPr>
            <w:r w:rsidRPr="006049B2">
              <w:rPr>
                <w:rFonts w:eastAsia="Times New Roman" w:cs="Arial"/>
                <w:bCs/>
                <w:kern w:val="0"/>
                <w:sz w:val="22"/>
                <w:szCs w:val="22"/>
                <w:lang w:val="en-GB" w:bidi="ar-SA"/>
                <w14:ligatures w14:val="none"/>
              </w:rPr>
              <w:t>3</w:t>
            </w:r>
          </w:p>
        </w:tc>
        <w:tc>
          <w:tcPr>
            <w:tcW w:w="4717" w:type="pct"/>
            <w:tcBorders>
              <w:top w:val="single" w:sz="4" w:space="0" w:color="auto"/>
              <w:bottom w:val="single" w:sz="4" w:space="0" w:color="auto"/>
            </w:tcBorders>
            <w:shd w:val="clear" w:color="auto" w:fill="F2F2F2"/>
          </w:tcPr>
          <w:p w14:paraId="2FD85AF9"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Confidentiality / Anonymity</w:t>
            </w:r>
          </w:p>
          <w:p w14:paraId="1A26C18D"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 xml:space="preserve">Set out how anonymity of participants and confidentiality will be ensured in any outputs. If anonymity is not being offered, explain why this is the case. </w:t>
            </w:r>
          </w:p>
        </w:tc>
      </w:tr>
      <w:tr w:rsidR="006049B2" w:rsidRPr="006049B2" w14:paraId="20A4E011" w14:textId="77777777" w:rsidTr="006049B2">
        <w:tc>
          <w:tcPr>
            <w:tcW w:w="283" w:type="pct"/>
            <w:tcBorders>
              <w:top w:val="single" w:sz="4" w:space="0" w:color="auto"/>
              <w:bottom w:val="single" w:sz="4" w:space="0" w:color="auto"/>
            </w:tcBorders>
          </w:tcPr>
          <w:p w14:paraId="1F7DF595" w14:textId="77777777" w:rsidR="006049B2" w:rsidRPr="006049B2" w:rsidRDefault="006049B2" w:rsidP="006049B2">
            <w:pPr>
              <w:spacing w:before="0" w:after="0" w:line="240" w:lineRule="auto"/>
              <w:rPr>
                <w:rFonts w:eastAsia="Times New Roman" w:cs="Arial"/>
                <w:bCs/>
                <w:kern w:val="0"/>
                <w:sz w:val="22"/>
                <w:szCs w:val="22"/>
                <w:lang w:val="en-GB" w:bidi="ar-SA"/>
                <w14:ligatures w14:val="none"/>
              </w:rPr>
            </w:pPr>
          </w:p>
        </w:tc>
        <w:tc>
          <w:tcPr>
            <w:tcW w:w="4717" w:type="pct"/>
            <w:tcBorders>
              <w:top w:val="single" w:sz="4" w:space="0" w:color="auto"/>
              <w:bottom w:val="single" w:sz="4" w:space="0" w:color="auto"/>
            </w:tcBorders>
          </w:tcPr>
          <w:p w14:paraId="3E4310B3" w14:textId="77777777" w:rsidR="006049B2" w:rsidRPr="006049B2" w:rsidRDefault="006049B2" w:rsidP="006049B2">
            <w:pPr>
              <w:spacing w:before="0" w:after="0" w:line="240" w:lineRule="auto"/>
              <w:rPr>
                <w:rFonts w:eastAsia="Times New Roman" w:cs="Arial"/>
                <w:color w:val="000000"/>
                <w:kern w:val="0"/>
                <w:sz w:val="22"/>
                <w:szCs w:val="20"/>
                <w:lang w:val="en-GB" w:bidi="ar-SA"/>
                <w14:ligatures w14:val="none"/>
              </w:rPr>
            </w:pPr>
            <w:r w:rsidRPr="006049B2">
              <w:rPr>
                <w:rFonts w:eastAsia="Times New Roman" w:cs="Arial"/>
                <w:color w:val="000000"/>
                <w:kern w:val="0"/>
                <w:sz w:val="22"/>
                <w:szCs w:val="20"/>
                <w:lang w:val="en-GB" w:bidi="ar-SA"/>
                <w14:ligatures w14:val="none"/>
              </w:rPr>
              <w:t>N/A</w:t>
            </w:r>
          </w:p>
          <w:p w14:paraId="2DE46604"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2E2A69C4"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p>
          <w:p w14:paraId="2C285487" w14:textId="77777777" w:rsidR="006049B2" w:rsidRPr="006049B2" w:rsidRDefault="006049B2" w:rsidP="006049B2">
            <w:pPr>
              <w:spacing w:before="0" w:after="0" w:line="240" w:lineRule="auto"/>
              <w:rPr>
                <w:rFonts w:eastAsia="Times New Roman" w:cs="Arial"/>
                <w:color w:val="00B050"/>
                <w:kern w:val="0"/>
                <w:sz w:val="22"/>
                <w:szCs w:val="20"/>
                <w:lang w:val="en-GB" w:bidi="ar-SA"/>
                <w14:ligatures w14:val="none"/>
              </w:rPr>
            </w:pPr>
            <w:r w:rsidRPr="006049B2">
              <w:rPr>
                <w:rFonts w:eastAsia="Times New Roman" w:cs="Arial"/>
                <w:color w:val="00B050"/>
                <w:kern w:val="0"/>
                <w:sz w:val="22"/>
                <w:szCs w:val="20"/>
                <w:lang w:val="en-GB" w:bidi="ar-SA"/>
                <w14:ligatures w14:val="none"/>
              </w:rPr>
              <w:t>Do not collect names unless you really need them. Do not name participants or organisations in any research publications (including the thesis) without their explicit permission.</w:t>
            </w:r>
          </w:p>
          <w:p w14:paraId="223F8E18"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7B3AFA65"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bl>
    <w:p w14:paraId="7034AAE3"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2F8CC7F1"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H: Data Protection and Storage</w:t>
      </w:r>
    </w:p>
    <w:p w14:paraId="46DF3D98" w14:textId="77777777" w:rsidR="006049B2" w:rsidRPr="006049B2" w:rsidRDefault="006049B2" w:rsidP="006049B2">
      <w:pPr>
        <w:spacing w:before="0" w:after="0" w:line="240" w:lineRule="auto"/>
        <w:rPr>
          <w:rFonts w:eastAsia="Times New Roman" w:cs="Arial"/>
          <w:b/>
          <w:kern w:val="0"/>
          <w:sz w:val="22"/>
          <w:szCs w:val="22"/>
          <w:lang w:val="en-GB" w:bidi="ar-SA"/>
          <w14:ligatures w14:val="none"/>
        </w:rPr>
      </w:pPr>
    </w:p>
    <w:tbl>
      <w:tblPr>
        <w:tblW w:w="5000" w:type="pct"/>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487"/>
        <w:gridCol w:w="6794"/>
        <w:gridCol w:w="853"/>
        <w:gridCol w:w="882"/>
      </w:tblGrid>
      <w:tr w:rsidR="006049B2" w:rsidRPr="006049B2" w14:paraId="477B8B76" w14:textId="77777777" w:rsidTr="006049B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7D4AD046"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 w:val="22"/>
                <w:szCs w:val="22"/>
                <w:lang w:val="en-GB" w:eastAsia="en-GB" w:bidi="ar-SA"/>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3A250863"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 w:val="22"/>
                <w:szCs w:val="22"/>
                <w:lang w:val="en-GB" w:eastAsia="en-GB" w:bidi="ar-SA"/>
                <w14:ligatures w14:val="none"/>
              </w:rPr>
            </w:pPr>
            <w:r w:rsidRPr="006049B2">
              <w:rPr>
                <w:rFonts w:eastAsia="Times New Roman" w:cs="Arial"/>
                <w:kern w:val="0"/>
                <w:sz w:val="22"/>
                <w:szCs w:val="22"/>
                <w:lang w:val="en-GB" w:eastAsia="en-GB" w:bidi="ar-SA"/>
                <w14:ligatures w14:val="none"/>
              </w:rPr>
              <w:t>Does the research activity involve personal da</w:t>
            </w:r>
            <w:r w:rsidRPr="006049B2">
              <w:rPr>
                <w:rFonts w:eastAsia="Times New Roman" w:cs="Arial"/>
                <w:kern w:val="0"/>
                <w:sz w:val="22"/>
                <w:szCs w:val="22"/>
                <w:shd w:val="clear" w:color="auto" w:fill="F2F2F2"/>
                <w:lang w:val="en-GB" w:eastAsia="en-GB" w:bidi="ar-SA"/>
                <w14:ligatures w14:val="none"/>
              </w:rPr>
              <w:t>t</w:t>
            </w:r>
            <w:r w:rsidRPr="006049B2">
              <w:rPr>
                <w:rFonts w:eastAsia="Times New Roman" w:cs="Arial"/>
                <w:kern w:val="0"/>
                <w:sz w:val="22"/>
                <w:szCs w:val="22"/>
                <w:lang w:val="en-GB" w:eastAsia="en-GB" w:bidi="ar-SA"/>
                <w14:ligatures w14:val="none"/>
              </w:rPr>
              <w:t>a (as defined by the General Data Protection Regulation 2016 “GDPR” and the Data Protection Act 2018 “DPA”)?</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39BF9AA7"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r w:rsidRPr="006049B2">
              <w:rPr>
                <w:rFonts w:eastAsia="Times New Roman" w:cs="Arial"/>
                <w:b/>
                <w:bCs/>
                <w:kern w:val="0"/>
                <w:sz w:val="22"/>
                <w:szCs w:val="22"/>
                <w:lang w:val="en-GB" w:eastAsia="en-GB" w:bidi="ar-SA"/>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069CC699"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r w:rsidRPr="006049B2">
              <w:rPr>
                <w:rFonts w:eastAsia="Times New Roman" w:cs="Arial"/>
                <w:b/>
                <w:bCs/>
                <w:kern w:val="0"/>
                <w:sz w:val="22"/>
                <w:szCs w:val="22"/>
                <w:lang w:val="en-GB" w:eastAsia="en-GB" w:bidi="ar-SA"/>
                <w14:ligatures w14:val="none"/>
              </w:rPr>
              <w:t>NO</w:t>
            </w:r>
          </w:p>
        </w:tc>
      </w:tr>
      <w:tr w:rsidR="006049B2" w:rsidRPr="006049B2" w14:paraId="3FD3DE62" w14:textId="77777777" w:rsidTr="006049B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69A20A54" w14:textId="77777777" w:rsidR="006049B2" w:rsidRPr="006049B2" w:rsidRDefault="006049B2" w:rsidP="006049B2">
            <w:pPr>
              <w:autoSpaceDE w:val="0"/>
              <w:autoSpaceDN w:val="0"/>
              <w:adjustRightInd w:val="0"/>
              <w:spacing w:before="0" w:after="0" w:line="240" w:lineRule="auto"/>
              <w:rPr>
                <w:rFonts w:eastAsia="Times New Roman" w:cs="Arial"/>
                <w:bCs/>
                <w:iCs/>
                <w:kern w:val="0"/>
                <w:sz w:val="22"/>
                <w:szCs w:val="22"/>
                <w:lang w:val="en-GB" w:eastAsia="en-GB" w:bidi="ar-SA"/>
                <w14:ligatures w14:val="none"/>
              </w:rPr>
            </w:pPr>
            <w:r w:rsidRPr="006049B2">
              <w:rPr>
                <w:rFonts w:eastAsia="Times New Roman" w:cs="Arial"/>
                <w:bCs/>
                <w:iCs/>
                <w:kern w:val="0"/>
                <w:sz w:val="22"/>
                <w:szCs w:val="22"/>
                <w:lang w:val="en-GB" w:eastAsia="en-GB" w:bidi="ar-SA"/>
                <w14:ligatures w14:val="none"/>
              </w:rPr>
              <w:t>1</w:t>
            </w:r>
          </w:p>
        </w:tc>
        <w:tc>
          <w:tcPr>
            <w:tcW w:w="3768" w:type="pct"/>
            <w:tcBorders>
              <w:left w:val="single" w:sz="4" w:space="0" w:color="auto"/>
              <w:bottom w:val="single" w:sz="4" w:space="0" w:color="auto"/>
              <w:right w:val="single" w:sz="4" w:space="0" w:color="auto"/>
            </w:tcBorders>
            <w:shd w:val="clear" w:color="auto" w:fill="F2F2F2"/>
            <w:vAlign w:val="center"/>
          </w:tcPr>
          <w:p w14:paraId="087317E7" w14:textId="77777777" w:rsidR="006049B2" w:rsidRPr="006049B2" w:rsidRDefault="006049B2" w:rsidP="006049B2">
            <w:pPr>
              <w:autoSpaceDE w:val="0"/>
              <w:autoSpaceDN w:val="0"/>
              <w:adjustRightInd w:val="0"/>
              <w:spacing w:before="0" w:after="0" w:line="240" w:lineRule="auto"/>
              <w:ind w:left="567" w:right="567"/>
              <w:rPr>
                <w:rFonts w:eastAsia="Times New Roman" w:cs="Arial"/>
                <w:kern w:val="0"/>
                <w:sz w:val="22"/>
                <w:szCs w:val="22"/>
                <w:lang w:val="en-GB" w:eastAsia="en-GB" w:bidi="ar-SA"/>
                <w14:ligatures w14:val="none"/>
              </w:rPr>
            </w:pPr>
            <w:r w:rsidRPr="006049B2">
              <w:rPr>
                <w:rFonts w:eastAsia="Times New Roman" w:cs="Arial"/>
                <w:b/>
                <w:bCs/>
                <w:i/>
                <w:iCs/>
                <w:kern w:val="0"/>
                <w:sz w:val="22"/>
                <w:szCs w:val="22"/>
                <w:lang w:val="en-GB" w:eastAsia="en-GB" w:bidi="ar-SA"/>
                <w14:ligatures w14:val="none"/>
              </w:rPr>
              <w:t>“Personal data”</w:t>
            </w:r>
            <w:r w:rsidRPr="006049B2">
              <w:rPr>
                <w:rFonts w:eastAsia="Times New Roman" w:cs="Arial"/>
                <w:i/>
                <w:iCs/>
                <w:kern w:val="0"/>
                <w:sz w:val="22"/>
                <w:szCs w:val="22"/>
                <w:lang w:val="en-GB" w:eastAsia="en-GB" w:bidi="ar-SA"/>
                <w14:ligatures w14:val="none"/>
              </w:rPr>
              <w:t xml:space="preserve"> </w:t>
            </w:r>
            <w:r w:rsidRPr="006049B2">
              <w:rPr>
                <w:rFonts w:eastAsia="Times New Roman" w:cs="Arial"/>
                <w:i/>
                <w:iCs/>
                <w:color w:val="333333"/>
                <w:kern w:val="0"/>
                <w:sz w:val="22"/>
                <w:szCs w:val="24"/>
                <w:shd w:val="clear" w:color="auto" w:fill="F2F2F2"/>
                <w:lang w:val="en-GB" w:eastAsia="en-GB" w:bidi="ar-SA"/>
                <w14:ligatures w14:val="none"/>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w:t>
            </w:r>
            <w:r w:rsidRPr="006049B2">
              <w:rPr>
                <w:rFonts w:eastAsia="Times New Roman" w:cs="Arial"/>
                <w:i/>
                <w:iCs/>
                <w:color w:val="333333"/>
                <w:kern w:val="0"/>
                <w:sz w:val="22"/>
                <w:szCs w:val="24"/>
                <w:shd w:val="clear" w:color="auto" w:fill="F2F2F2"/>
                <w:lang w:val="en-GB" w:eastAsia="en-GB" w:bidi="ar-SA"/>
                <w14:ligatures w14:val="none"/>
              </w:rPr>
              <w:lastRenderedPageBreak/>
              <w:t>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tcPr>
          <w:p w14:paraId="4268B529"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r w:rsidRPr="006049B2">
              <w:rPr>
                <w:rFonts w:ascii="Segoe UI Symbol" w:eastAsia="MS Gothic" w:hAnsi="Segoe UI Symbol" w:cs="Segoe UI Symbol"/>
                <w:b/>
                <w:bCs/>
                <w:kern w:val="0"/>
                <w:sz w:val="22"/>
                <w:szCs w:val="22"/>
                <w:lang w:val="en-US" w:eastAsia="en-GB" w:bidi="ar-SA"/>
                <w14:ligatures w14:val="none"/>
              </w:rPr>
              <w:lastRenderedPageBreak/>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tcPr>
          <w:p w14:paraId="45FAC13B"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r w:rsidRPr="006049B2">
              <w:rPr>
                <w:rFonts w:ascii="Segoe UI Symbol" w:eastAsia="MS Gothic" w:hAnsi="Segoe UI Symbol" w:cs="Segoe UI Symbol"/>
                <w:b/>
                <w:bCs/>
                <w:kern w:val="0"/>
                <w:sz w:val="22"/>
                <w:szCs w:val="22"/>
                <w:highlight w:val="yellow"/>
                <w:lang w:val="en-US" w:eastAsia="en-GB" w:bidi="ar-SA"/>
                <w14:ligatures w14:val="none"/>
              </w:rPr>
              <w:t>☐</w:t>
            </w:r>
          </w:p>
        </w:tc>
      </w:tr>
      <w:tr w:rsidR="006049B2" w:rsidRPr="006049B2" w14:paraId="1F404E90" w14:textId="77777777" w:rsidTr="006049B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3E07294C"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 w:val="22"/>
                <w:szCs w:val="22"/>
                <w:lang w:val="en-GB" w:eastAsia="en-GB" w:bidi="ar-SA"/>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33C81E54"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Cs w:val="24"/>
                <w:lang w:val="en-GB" w:eastAsia="en-GB" w:bidi="ar-SA"/>
                <w14:ligatures w14:val="none"/>
              </w:rPr>
            </w:pPr>
            <w:r w:rsidRPr="006049B2">
              <w:rPr>
                <w:rFonts w:eastAsia="Times New Roman" w:cs="Arial"/>
                <w:kern w:val="0"/>
                <w:sz w:val="22"/>
                <w:szCs w:val="22"/>
                <w:lang w:val="en-GB" w:eastAsia="en-GB" w:bidi="ar-SA"/>
                <w14:ligatures w14:val="none"/>
              </w:rPr>
              <w:t>If YES, provide a</w:t>
            </w:r>
            <w:r w:rsidRPr="006049B2">
              <w:rPr>
                <w:rFonts w:eastAsia="Times New Roman" w:cs="Arial"/>
                <w:b/>
                <w:bCs/>
                <w:kern w:val="0"/>
                <w:sz w:val="22"/>
                <w:szCs w:val="22"/>
                <w:lang w:val="en-GB" w:eastAsia="en-GB" w:bidi="ar-SA"/>
                <w14:ligatures w14:val="none"/>
              </w:rPr>
              <w:t xml:space="preserve"> </w:t>
            </w:r>
            <w:r w:rsidRPr="006049B2">
              <w:rPr>
                <w:rFonts w:eastAsia="Times New Roman" w:cs="Arial"/>
                <w:kern w:val="0"/>
                <w:sz w:val="22"/>
                <w:szCs w:val="22"/>
                <w:lang w:val="en-GB" w:eastAsia="en-GB" w:bidi="ar-SA"/>
                <w14:ligatures w14:val="none"/>
              </w:rPr>
              <w:t>description of the data and explain why this data needs to be collected:</w:t>
            </w:r>
          </w:p>
        </w:tc>
      </w:tr>
      <w:tr w:rsidR="006049B2" w:rsidRPr="006049B2" w14:paraId="705D5931" w14:textId="77777777" w:rsidTr="006049B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0112C02F"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2</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476384B2" w14:textId="77777777" w:rsidR="006049B2" w:rsidRPr="006049B2" w:rsidRDefault="006049B2" w:rsidP="006049B2">
            <w:pPr>
              <w:spacing w:before="0" w:after="0" w:line="240" w:lineRule="auto"/>
              <w:rPr>
                <w:rFonts w:eastAsia="Times New Roman" w:cs="Arial"/>
                <w:color w:val="00B050"/>
                <w:kern w:val="0"/>
                <w:szCs w:val="22"/>
                <w:lang w:val="en-GB" w:bidi="ar-SA"/>
                <w14:ligatures w14:val="none"/>
              </w:rPr>
            </w:pPr>
            <w:r w:rsidRPr="006049B2">
              <w:rPr>
                <w:rFonts w:eastAsia="Times New Roman" w:cs="Arial"/>
                <w:color w:val="00B050"/>
                <w:kern w:val="0"/>
                <w:sz w:val="22"/>
                <w:szCs w:val="20"/>
                <w:lang w:val="en-GB" w:bidi="ar-SA"/>
                <w14:ligatures w14:val="none"/>
              </w:rPr>
              <w:t>This includes audio/video data of participants but can also include IP addresses and usernames. Names, addresses and emails also count, as do consent forms.</w:t>
            </w:r>
          </w:p>
          <w:p w14:paraId="4FE66E4A"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5621F914" w14:textId="77777777" w:rsidR="006049B2" w:rsidRPr="006049B2" w:rsidRDefault="006049B2" w:rsidP="006049B2">
            <w:pPr>
              <w:autoSpaceDE w:val="0"/>
              <w:autoSpaceDN w:val="0"/>
              <w:adjustRightInd w:val="0"/>
              <w:spacing w:before="0" w:after="0" w:line="240" w:lineRule="auto"/>
              <w:rPr>
                <w:rFonts w:eastAsia="Times New Roman" w:cs="Arial"/>
                <w:i/>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r w:rsidR="006049B2" w:rsidRPr="006049B2" w14:paraId="3C302660" w14:textId="77777777" w:rsidTr="006049B2">
        <w:trPr>
          <w:trHeight w:val="403"/>
        </w:trPr>
        <w:tc>
          <w:tcPr>
            <w:tcW w:w="270" w:type="pct"/>
            <w:tcBorders>
              <w:left w:val="single" w:sz="4" w:space="0" w:color="auto"/>
              <w:bottom w:val="single" w:sz="4" w:space="0" w:color="auto"/>
              <w:right w:val="single" w:sz="4" w:space="0" w:color="auto"/>
            </w:tcBorders>
            <w:shd w:val="clear" w:color="auto" w:fill="F2F2F2"/>
            <w:vAlign w:val="center"/>
          </w:tcPr>
          <w:p w14:paraId="4833A057" w14:textId="77777777" w:rsidR="006049B2" w:rsidRPr="006049B2" w:rsidRDefault="006049B2" w:rsidP="006049B2">
            <w:pPr>
              <w:autoSpaceDE w:val="0"/>
              <w:autoSpaceDN w:val="0"/>
              <w:adjustRightInd w:val="0"/>
              <w:spacing w:before="0" w:after="0" w:line="240" w:lineRule="auto"/>
              <w:rPr>
                <w:rFonts w:eastAsia="Times New Roman" w:cs="Arial"/>
                <w:kern w:val="0"/>
                <w:sz w:val="22"/>
                <w:szCs w:val="22"/>
                <w:lang w:val="en-GB" w:eastAsia="en-GB" w:bidi="ar-SA"/>
                <w14:ligatures w14:val="none"/>
              </w:rPr>
            </w:pPr>
          </w:p>
        </w:tc>
        <w:tc>
          <w:tcPr>
            <w:tcW w:w="3768" w:type="pct"/>
            <w:tcBorders>
              <w:left w:val="single" w:sz="4" w:space="0" w:color="auto"/>
              <w:bottom w:val="single" w:sz="4" w:space="0" w:color="auto"/>
              <w:right w:val="single" w:sz="4" w:space="0" w:color="auto"/>
            </w:tcBorders>
            <w:shd w:val="clear" w:color="auto" w:fill="F2F2F2"/>
            <w:vAlign w:val="center"/>
          </w:tcPr>
          <w:p w14:paraId="7F9B070A" w14:textId="77777777" w:rsidR="006049B2" w:rsidRPr="006049B2" w:rsidRDefault="006049B2" w:rsidP="006049B2">
            <w:pPr>
              <w:autoSpaceDE w:val="0"/>
              <w:autoSpaceDN w:val="0"/>
              <w:adjustRightInd w:val="0"/>
              <w:spacing w:before="0" w:after="0" w:line="240" w:lineRule="auto"/>
              <w:rPr>
                <w:rFonts w:eastAsia="Calibri" w:cs="Arial"/>
                <w:kern w:val="0"/>
                <w:szCs w:val="24"/>
                <w:lang w:val="en-GB" w:eastAsia="en-GB" w:bidi="ar-SA"/>
                <w14:ligatures w14:val="none"/>
              </w:rPr>
            </w:pPr>
            <w:r w:rsidRPr="006049B2">
              <w:rPr>
                <w:rFonts w:eastAsia="Times New Roman" w:cs="Arial"/>
                <w:kern w:val="0"/>
                <w:sz w:val="22"/>
                <w:szCs w:val="22"/>
                <w:lang w:val="en-GB" w:eastAsia="en-GB" w:bidi="ar-SA"/>
                <w14:ligatures w14:val="none"/>
              </w:rPr>
              <w:t>Does it involve special category data (as defined by the GDPR)?</w:t>
            </w:r>
          </w:p>
        </w:tc>
        <w:tc>
          <w:tcPr>
            <w:tcW w:w="473" w:type="pct"/>
            <w:tcBorders>
              <w:top w:val="single" w:sz="4" w:space="0" w:color="auto"/>
              <w:left w:val="single" w:sz="4" w:space="0" w:color="auto"/>
              <w:bottom w:val="single" w:sz="4" w:space="0" w:color="auto"/>
              <w:right w:val="single" w:sz="4" w:space="0" w:color="auto"/>
            </w:tcBorders>
            <w:shd w:val="clear" w:color="auto" w:fill="F2F2F2"/>
            <w:vAlign w:val="center"/>
          </w:tcPr>
          <w:p w14:paraId="7969F7E0"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r w:rsidRPr="006049B2">
              <w:rPr>
                <w:rFonts w:eastAsia="Times New Roman" w:cs="Arial"/>
                <w:b/>
                <w:bCs/>
                <w:kern w:val="0"/>
                <w:sz w:val="22"/>
                <w:szCs w:val="22"/>
                <w:lang w:val="en-GB" w:eastAsia="en-GB" w:bidi="ar-SA"/>
                <w14:ligatures w14:val="none"/>
              </w:rPr>
              <w:t>YES</w:t>
            </w:r>
          </w:p>
        </w:tc>
        <w:tc>
          <w:tcPr>
            <w:tcW w:w="489" w:type="pct"/>
            <w:tcBorders>
              <w:top w:val="single" w:sz="4" w:space="0" w:color="auto"/>
              <w:left w:val="single" w:sz="4" w:space="0" w:color="auto"/>
              <w:bottom w:val="single" w:sz="4" w:space="0" w:color="auto"/>
              <w:right w:val="single" w:sz="4" w:space="0" w:color="auto"/>
            </w:tcBorders>
            <w:shd w:val="clear" w:color="auto" w:fill="F2F2F2"/>
            <w:vAlign w:val="center"/>
          </w:tcPr>
          <w:p w14:paraId="71574648"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r w:rsidRPr="006049B2">
              <w:rPr>
                <w:rFonts w:eastAsia="Times New Roman" w:cs="Arial"/>
                <w:b/>
                <w:bCs/>
                <w:kern w:val="0"/>
                <w:sz w:val="22"/>
                <w:szCs w:val="22"/>
                <w:lang w:val="en-GB" w:eastAsia="en-GB" w:bidi="ar-SA"/>
                <w14:ligatures w14:val="none"/>
              </w:rPr>
              <w:t>NO</w:t>
            </w:r>
          </w:p>
        </w:tc>
      </w:tr>
      <w:tr w:rsidR="006049B2" w:rsidRPr="006049B2" w14:paraId="097B6D46" w14:textId="77777777" w:rsidTr="006049B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1E3D1236" w14:textId="77777777" w:rsidR="006049B2" w:rsidRPr="006049B2" w:rsidRDefault="006049B2" w:rsidP="006049B2">
            <w:pPr>
              <w:spacing w:before="0" w:after="0" w:line="240" w:lineRule="auto"/>
              <w:rPr>
                <w:rFonts w:eastAsia="Times New Roman" w:cs="Arial"/>
                <w:bCs/>
                <w:iCs/>
                <w:color w:val="000000"/>
                <w:kern w:val="0"/>
                <w:sz w:val="20"/>
                <w:szCs w:val="23"/>
                <w:lang w:val="en-GB" w:eastAsia="en-GB" w:bidi="ar-SA"/>
                <w14:ligatures w14:val="none"/>
              </w:rPr>
            </w:pPr>
            <w:r w:rsidRPr="006049B2">
              <w:rPr>
                <w:rFonts w:eastAsia="Times New Roman" w:cs="Arial"/>
                <w:bCs/>
                <w:iCs/>
                <w:color w:val="000000"/>
                <w:kern w:val="0"/>
                <w:sz w:val="20"/>
                <w:szCs w:val="23"/>
                <w:lang w:val="en-GB" w:eastAsia="en-GB" w:bidi="ar-SA"/>
                <w14:ligatures w14:val="none"/>
              </w:rPr>
              <w:t>3</w:t>
            </w:r>
          </w:p>
        </w:tc>
        <w:tc>
          <w:tcPr>
            <w:tcW w:w="3768" w:type="pct"/>
            <w:tcBorders>
              <w:top w:val="single" w:sz="4" w:space="0" w:color="auto"/>
              <w:left w:val="single" w:sz="4" w:space="0" w:color="auto"/>
              <w:bottom w:val="single" w:sz="4" w:space="0" w:color="auto"/>
              <w:right w:val="single" w:sz="4" w:space="0" w:color="auto"/>
            </w:tcBorders>
            <w:shd w:val="clear" w:color="auto" w:fill="F2F2F2"/>
            <w:vAlign w:val="center"/>
            <w:hideMark/>
          </w:tcPr>
          <w:p w14:paraId="27F05339" w14:textId="77777777" w:rsidR="006049B2" w:rsidRPr="006049B2" w:rsidRDefault="006049B2" w:rsidP="006049B2">
            <w:pPr>
              <w:spacing w:before="0" w:after="0" w:line="240" w:lineRule="auto"/>
              <w:ind w:left="567" w:right="567"/>
              <w:rPr>
                <w:rFonts w:eastAsia="Times New Roman" w:cs="Arial"/>
                <w:kern w:val="0"/>
                <w:szCs w:val="24"/>
                <w:lang w:val="en-GB" w:eastAsia="en-GB" w:bidi="ar-SA"/>
                <w14:ligatures w14:val="none"/>
              </w:rPr>
            </w:pPr>
            <w:r w:rsidRPr="006049B2">
              <w:rPr>
                <w:rFonts w:eastAsia="Times New Roman" w:cs="Arial"/>
                <w:b/>
                <w:bCs/>
                <w:i/>
                <w:iCs/>
                <w:color w:val="000000"/>
                <w:kern w:val="0"/>
                <w:sz w:val="20"/>
                <w:szCs w:val="23"/>
                <w:lang w:val="en-GB" w:eastAsia="en-GB" w:bidi="ar-SA"/>
                <w14:ligatures w14:val="none"/>
              </w:rPr>
              <w:t>“Special category data”</w:t>
            </w:r>
            <w:r w:rsidRPr="006049B2">
              <w:rPr>
                <w:rFonts w:eastAsia="Times New Roman" w:cs="Arial"/>
                <w:i/>
                <w:iCs/>
                <w:color w:val="000000"/>
                <w:kern w:val="0"/>
                <w:sz w:val="20"/>
                <w:szCs w:val="23"/>
                <w:lang w:val="en-GB" w:eastAsia="en-GB" w:bidi="ar-SA"/>
                <w14:ligatures w14:val="none"/>
              </w:rPr>
              <w:t> means sensitive personal data consisting of information as to the data subjects’ –</w:t>
            </w:r>
          </w:p>
          <w:p w14:paraId="49B56EA0"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(a) racial or ethnic origin,</w:t>
            </w:r>
          </w:p>
          <w:p w14:paraId="5061BD73"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(b) political opinions,</w:t>
            </w:r>
          </w:p>
          <w:p w14:paraId="50ADD000"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(c) religious beliefs or other beliefs of a similar nature,</w:t>
            </w:r>
          </w:p>
          <w:p w14:paraId="37116711"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(d) membership of a trade union (within the meaning of the Trade Union and Labour Relations (Consolidation) Act 1992),</w:t>
            </w:r>
          </w:p>
          <w:p w14:paraId="31ABD390"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(e) physical or mental health or condition,</w:t>
            </w:r>
          </w:p>
          <w:p w14:paraId="27E013BB"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(f) sexual life,</w:t>
            </w:r>
          </w:p>
          <w:p w14:paraId="5A61AD4C" w14:textId="77777777" w:rsidR="006049B2" w:rsidRPr="006049B2" w:rsidRDefault="006049B2" w:rsidP="006049B2">
            <w:pPr>
              <w:spacing w:before="0" w:after="0" w:line="240" w:lineRule="auto"/>
              <w:ind w:left="1134" w:right="567"/>
              <w:rPr>
                <w:rFonts w:eastAsia="Times New Roman" w:cs="Arial"/>
                <w:kern w:val="0"/>
                <w:szCs w:val="24"/>
                <w:lang w:val="en-GB" w:eastAsia="en-GB" w:bidi="ar-SA"/>
                <w14:ligatures w14:val="none"/>
              </w:rPr>
            </w:pPr>
            <w:r w:rsidRPr="006049B2">
              <w:rPr>
                <w:rFonts w:eastAsia="Times New Roman" w:cs="Arial"/>
                <w:i/>
                <w:iCs/>
                <w:color w:val="000000"/>
                <w:kern w:val="0"/>
                <w:sz w:val="20"/>
                <w:szCs w:val="23"/>
                <w:lang w:val="en-GB" w:eastAsia="en-GB" w:bidi="ar-SA"/>
                <w14:ligatures w14:val="none"/>
              </w:rPr>
              <w:t>(g) genetics,</w:t>
            </w:r>
          </w:p>
          <w:p w14:paraId="70421792" w14:textId="77777777" w:rsidR="006049B2" w:rsidRPr="006049B2" w:rsidRDefault="006049B2" w:rsidP="006049B2">
            <w:pPr>
              <w:spacing w:before="0" w:after="0" w:line="240" w:lineRule="auto"/>
              <w:ind w:left="1134" w:right="567"/>
              <w:rPr>
                <w:rFonts w:eastAsia="Times New Roman" w:cs="Arial"/>
                <w:i/>
                <w:iCs/>
                <w:color w:val="000000"/>
                <w:kern w:val="0"/>
                <w:sz w:val="20"/>
                <w:szCs w:val="23"/>
                <w:lang w:val="en-GB" w:eastAsia="en-GB" w:bidi="ar-SA"/>
                <w14:ligatures w14:val="none"/>
              </w:rPr>
            </w:pPr>
            <w:r w:rsidRPr="006049B2">
              <w:rPr>
                <w:rFonts w:eastAsia="Times New Roman" w:cs="Arial"/>
                <w:i/>
                <w:iCs/>
                <w:color w:val="000000"/>
                <w:kern w:val="0"/>
                <w:sz w:val="20"/>
                <w:szCs w:val="23"/>
                <w:lang w:val="en-GB" w:eastAsia="en-GB" w:bidi="ar-SA"/>
                <w14:ligatures w14:val="none"/>
              </w:rPr>
              <w:t>(h) biometric data (as used for ID purposes),</w:t>
            </w:r>
          </w:p>
        </w:tc>
        <w:tc>
          <w:tcPr>
            <w:tcW w:w="473"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28F2983"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p>
          <w:p w14:paraId="3938489A"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Cs w:val="24"/>
                <w:lang w:val="en-GB" w:eastAsia="en-GB" w:bidi="ar-SA"/>
                <w14:ligatures w14:val="none"/>
              </w:rPr>
            </w:pPr>
            <w:r w:rsidRPr="006049B2">
              <w:rPr>
                <w:rFonts w:ascii="Segoe UI Symbol" w:eastAsia="MS Gothic" w:hAnsi="Segoe UI Symbol" w:cs="Segoe UI Symbol"/>
                <w:b/>
                <w:bCs/>
                <w:kern w:val="0"/>
                <w:sz w:val="22"/>
                <w:szCs w:val="22"/>
                <w:lang w:val="en-US" w:eastAsia="en-GB" w:bidi="ar-SA"/>
                <w14:ligatures w14:val="none"/>
              </w:rPr>
              <w:t>☐</w:t>
            </w:r>
          </w:p>
        </w:tc>
        <w:tc>
          <w:tcPr>
            <w:tcW w:w="489" w:type="pct"/>
            <w:tcBorders>
              <w:top w:val="single" w:sz="4" w:space="0" w:color="auto"/>
              <w:left w:val="single" w:sz="4" w:space="0" w:color="auto"/>
              <w:bottom w:val="single" w:sz="4" w:space="0" w:color="auto"/>
              <w:right w:val="single" w:sz="4" w:space="0" w:color="auto"/>
            </w:tcBorders>
            <w:shd w:val="clear" w:color="auto" w:fill="BFBFBF"/>
            <w:vAlign w:val="center"/>
            <w:hideMark/>
          </w:tcPr>
          <w:p w14:paraId="3F4616C2" w14:textId="77777777" w:rsidR="006049B2" w:rsidRPr="006049B2" w:rsidRDefault="006049B2" w:rsidP="006049B2">
            <w:pPr>
              <w:autoSpaceDE w:val="0"/>
              <w:autoSpaceDN w:val="0"/>
              <w:adjustRightInd w:val="0"/>
              <w:spacing w:before="100" w:beforeAutospacing="1" w:after="100" w:afterAutospacing="1" w:line="240" w:lineRule="auto"/>
              <w:rPr>
                <w:rFonts w:eastAsia="MS Gothic" w:cs="Arial"/>
                <w:b/>
                <w:bCs/>
                <w:kern w:val="0"/>
                <w:sz w:val="22"/>
                <w:szCs w:val="22"/>
                <w:lang w:val="en-US" w:eastAsia="en-GB" w:bidi="ar-SA"/>
                <w14:ligatures w14:val="none"/>
              </w:rPr>
            </w:pPr>
          </w:p>
          <w:p w14:paraId="7EE3F002"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Cs w:val="24"/>
                <w:lang w:val="en-GB" w:eastAsia="en-GB" w:bidi="ar-SA"/>
                <w14:ligatures w14:val="none"/>
              </w:rPr>
            </w:pPr>
            <w:r w:rsidRPr="006049B2">
              <w:rPr>
                <w:rFonts w:ascii="Segoe UI Symbol" w:eastAsia="MS Gothic" w:hAnsi="Segoe UI Symbol" w:cs="Segoe UI Symbol"/>
                <w:b/>
                <w:bCs/>
                <w:kern w:val="0"/>
                <w:sz w:val="22"/>
                <w:szCs w:val="22"/>
                <w:highlight w:val="yellow"/>
                <w:lang w:val="en-US" w:eastAsia="en-GB" w:bidi="ar-SA"/>
                <w14:ligatures w14:val="none"/>
              </w:rPr>
              <w:t>☐</w:t>
            </w:r>
          </w:p>
        </w:tc>
      </w:tr>
      <w:tr w:rsidR="006049B2" w:rsidRPr="006049B2" w14:paraId="4A99F5A7" w14:textId="77777777" w:rsidTr="006049B2">
        <w:trPr>
          <w:trHeight w:val="403"/>
        </w:trPr>
        <w:tc>
          <w:tcPr>
            <w:tcW w:w="270" w:type="pct"/>
            <w:tcBorders>
              <w:top w:val="single" w:sz="4" w:space="0" w:color="auto"/>
              <w:left w:val="single" w:sz="4" w:space="0" w:color="auto"/>
              <w:bottom w:val="single" w:sz="4" w:space="0" w:color="auto"/>
              <w:right w:val="single" w:sz="4" w:space="0" w:color="auto"/>
            </w:tcBorders>
            <w:shd w:val="clear" w:color="auto" w:fill="F2F2F2"/>
            <w:vAlign w:val="center"/>
          </w:tcPr>
          <w:p w14:paraId="5F1BC34F"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 w:val="22"/>
                <w:szCs w:val="22"/>
                <w:lang w:val="en-GB" w:eastAsia="en-GB" w:bidi="ar-SA"/>
                <w14:ligatures w14:val="none"/>
              </w:rPr>
            </w:pPr>
          </w:p>
        </w:tc>
        <w:tc>
          <w:tcPr>
            <w:tcW w:w="4730" w:type="pct"/>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4720A655" w14:textId="77777777" w:rsidR="006049B2" w:rsidRPr="006049B2" w:rsidRDefault="006049B2" w:rsidP="006049B2">
            <w:pPr>
              <w:autoSpaceDE w:val="0"/>
              <w:autoSpaceDN w:val="0"/>
              <w:adjustRightInd w:val="0"/>
              <w:spacing w:before="100" w:beforeAutospacing="1" w:after="100" w:afterAutospacing="1" w:line="240" w:lineRule="auto"/>
              <w:rPr>
                <w:rFonts w:eastAsia="Times New Roman" w:cs="Arial"/>
                <w:kern w:val="0"/>
                <w:szCs w:val="24"/>
                <w:lang w:val="en-GB" w:eastAsia="en-GB" w:bidi="ar-SA"/>
                <w14:ligatures w14:val="none"/>
              </w:rPr>
            </w:pPr>
            <w:r w:rsidRPr="006049B2">
              <w:rPr>
                <w:rFonts w:eastAsia="Times New Roman" w:cs="Arial"/>
                <w:kern w:val="0"/>
                <w:sz w:val="22"/>
                <w:szCs w:val="22"/>
                <w:lang w:val="en-GB" w:eastAsia="en-GB" w:bidi="ar-SA"/>
                <w14:ligatures w14:val="none"/>
              </w:rPr>
              <w:t>If YES, provide a</w:t>
            </w:r>
            <w:r w:rsidRPr="006049B2">
              <w:rPr>
                <w:rFonts w:eastAsia="Times New Roman" w:cs="Arial"/>
                <w:b/>
                <w:bCs/>
                <w:kern w:val="0"/>
                <w:sz w:val="22"/>
                <w:szCs w:val="22"/>
                <w:lang w:val="en-GB" w:eastAsia="en-GB" w:bidi="ar-SA"/>
                <w14:ligatures w14:val="none"/>
              </w:rPr>
              <w:t xml:space="preserve"> </w:t>
            </w:r>
            <w:r w:rsidRPr="006049B2">
              <w:rPr>
                <w:rFonts w:eastAsia="Times New Roman" w:cs="Arial"/>
                <w:kern w:val="0"/>
                <w:sz w:val="22"/>
                <w:szCs w:val="22"/>
                <w:lang w:val="en-GB" w:eastAsia="en-GB" w:bidi="ar-SA"/>
                <w14:ligatures w14:val="none"/>
              </w:rPr>
              <w:t>description of the special category data and explain why this data needs to be collected:</w:t>
            </w:r>
          </w:p>
        </w:tc>
      </w:tr>
      <w:tr w:rsidR="006049B2" w:rsidRPr="006049B2" w14:paraId="0DFB6120" w14:textId="77777777" w:rsidTr="006049B2">
        <w:trPr>
          <w:trHeight w:val="403"/>
        </w:trPr>
        <w:tc>
          <w:tcPr>
            <w:tcW w:w="270" w:type="pct"/>
            <w:tcBorders>
              <w:top w:val="single" w:sz="4" w:space="0" w:color="auto"/>
              <w:left w:val="single" w:sz="4" w:space="0" w:color="auto"/>
              <w:bottom w:val="single" w:sz="4" w:space="0" w:color="auto"/>
              <w:right w:val="single" w:sz="4" w:space="0" w:color="auto"/>
            </w:tcBorders>
            <w:vAlign w:val="center"/>
          </w:tcPr>
          <w:p w14:paraId="0F71DB4B"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r w:rsidRPr="006049B2">
              <w:rPr>
                <w:rFonts w:eastAsia="Times New Roman" w:cs="Arial"/>
                <w:kern w:val="0"/>
                <w:sz w:val="22"/>
                <w:szCs w:val="22"/>
                <w:lang w:val="en-GB" w:bidi="ar-SA"/>
                <w14:ligatures w14:val="none"/>
              </w:rPr>
              <w:t>4</w:t>
            </w:r>
          </w:p>
        </w:tc>
        <w:tc>
          <w:tcPr>
            <w:tcW w:w="4730" w:type="pct"/>
            <w:gridSpan w:val="3"/>
            <w:tcBorders>
              <w:top w:val="single" w:sz="4" w:space="0" w:color="auto"/>
              <w:left w:val="single" w:sz="4" w:space="0" w:color="auto"/>
              <w:bottom w:val="single" w:sz="4" w:space="0" w:color="auto"/>
              <w:right w:val="single" w:sz="4" w:space="0" w:color="auto"/>
            </w:tcBorders>
            <w:vAlign w:val="center"/>
            <w:hideMark/>
          </w:tcPr>
          <w:p w14:paraId="1DF674A3" w14:textId="77777777" w:rsidR="006049B2" w:rsidRPr="006049B2" w:rsidRDefault="006049B2" w:rsidP="006049B2">
            <w:pPr>
              <w:spacing w:before="0" w:after="0" w:line="240" w:lineRule="auto"/>
              <w:rPr>
                <w:rFonts w:eastAsia="Times New Roman" w:cs="Arial"/>
                <w:color w:val="00B050"/>
                <w:kern w:val="0"/>
                <w:szCs w:val="22"/>
                <w:lang w:val="en-GB" w:bidi="ar-SA"/>
                <w14:ligatures w14:val="none"/>
              </w:rPr>
            </w:pPr>
            <w:r w:rsidRPr="006049B2">
              <w:rPr>
                <w:rFonts w:eastAsia="Times New Roman" w:cs="Arial"/>
                <w:color w:val="00B050"/>
                <w:kern w:val="0"/>
                <w:sz w:val="22"/>
                <w:szCs w:val="20"/>
                <w:lang w:val="en-GB" w:bidi="ar-SA"/>
                <w14:ligatures w14:val="none"/>
              </w:rPr>
              <w:t>What counts as ‘sensitive’ will differ between cultures. Any information on behaviour that is not in accordance with cultural norms would count as sensitive personal data.</w:t>
            </w:r>
          </w:p>
          <w:p w14:paraId="12E5410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7FFC324E"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0922E435"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1A998120" w14:textId="77777777" w:rsidR="006049B2" w:rsidRPr="006049B2" w:rsidRDefault="006049B2" w:rsidP="006049B2">
            <w:pPr>
              <w:autoSpaceDE w:val="0"/>
              <w:autoSpaceDN w:val="0"/>
              <w:adjustRightInd w:val="0"/>
              <w:spacing w:before="0" w:after="0" w:line="240" w:lineRule="auto"/>
              <w:rPr>
                <w:rFonts w:eastAsia="Times New Roman" w:cs="Arial"/>
                <w:kern w:val="0"/>
                <w:sz w:val="20"/>
                <w:szCs w:val="20"/>
                <w:lang w:val="en-GB" w:bidi="ar-SA"/>
                <w14:ligatures w14:val="none"/>
              </w:rPr>
            </w:pPr>
            <w:r w:rsidRPr="006049B2">
              <w:rPr>
                <w:rFonts w:eastAsia="Times New Roman" w:cs="Arial"/>
                <w:i/>
                <w:color w:val="808080"/>
                <w:kern w:val="0"/>
                <w:sz w:val="18"/>
                <w:szCs w:val="18"/>
                <w:lang w:val="en-GB" w:bidi="ar-SA"/>
                <w14:ligatures w14:val="none"/>
              </w:rPr>
              <w:t>(this box should expand as you type)</w:t>
            </w:r>
          </w:p>
        </w:tc>
      </w:tr>
    </w:tbl>
    <w:p w14:paraId="7FC9BA73" w14:textId="77777777" w:rsidR="006049B2" w:rsidRPr="006049B2" w:rsidRDefault="006049B2" w:rsidP="006049B2">
      <w:pPr>
        <w:spacing w:before="0" w:after="0" w:line="240" w:lineRule="auto"/>
        <w:rPr>
          <w:rFonts w:eastAsia="Times New Roman" w:cs="Arial"/>
          <w:kern w:val="0"/>
          <w:sz w:val="20"/>
          <w:szCs w:val="20"/>
          <w:lang w:val="en-GB" w:bidi="ar-SA"/>
          <w14:ligatures w14:val="none"/>
        </w:rPr>
      </w:pPr>
    </w:p>
    <w:tbl>
      <w:tblPr>
        <w:tblStyle w:val="TableGrid1"/>
        <w:tblW w:w="5000" w:type="pct"/>
        <w:tblLook w:val="04A0" w:firstRow="1" w:lastRow="0" w:firstColumn="1" w:lastColumn="0" w:noHBand="0" w:noVBand="1"/>
      </w:tblPr>
      <w:tblGrid>
        <w:gridCol w:w="483"/>
        <w:gridCol w:w="6798"/>
        <w:gridCol w:w="853"/>
        <w:gridCol w:w="882"/>
      </w:tblGrid>
      <w:tr w:rsidR="006049B2" w:rsidRPr="006049B2" w14:paraId="7A6DBAE4" w14:textId="77777777" w:rsidTr="006049B2">
        <w:trPr>
          <w:trHeight w:val="439"/>
        </w:trPr>
        <w:tc>
          <w:tcPr>
            <w:tcW w:w="268" w:type="pct"/>
            <w:shd w:val="clear" w:color="auto" w:fill="F2F2F2"/>
            <w:vAlign w:val="center"/>
          </w:tcPr>
          <w:p w14:paraId="7902C5F6"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3770" w:type="pct"/>
            <w:shd w:val="clear" w:color="auto" w:fill="F2F2F2"/>
          </w:tcPr>
          <w:p w14:paraId="7A7155B1"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rPr>
              <w:br w:type="page"/>
            </w:r>
            <w:r w:rsidRPr="006049B2">
              <w:rPr>
                <w:rFonts w:cs="Arial"/>
                <w:b/>
                <w:sz w:val="22"/>
                <w:szCs w:val="22"/>
              </w:rPr>
              <w:t>Will data from the research activity (collected data, drafts of the thesis, or materials for publication) be stored in any of the following ways?</w:t>
            </w:r>
          </w:p>
        </w:tc>
        <w:tc>
          <w:tcPr>
            <w:tcW w:w="473" w:type="pct"/>
            <w:shd w:val="clear" w:color="auto" w:fill="F2F2F2"/>
          </w:tcPr>
          <w:p w14:paraId="68F153B8"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489" w:type="pct"/>
            <w:shd w:val="clear" w:color="auto" w:fill="F2F2F2"/>
          </w:tcPr>
          <w:p w14:paraId="0D25B3C1"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r>
      <w:tr w:rsidR="006049B2" w:rsidRPr="006049B2" w14:paraId="746536A5" w14:textId="77777777" w:rsidTr="006049B2">
        <w:trPr>
          <w:trHeight w:val="439"/>
        </w:trPr>
        <w:tc>
          <w:tcPr>
            <w:tcW w:w="268" w:type="pct"/>
            <w:shd w:val="clear" w:color="auto" w:fill="F2F2F2"/>
            <w:vAlign w:val="center"/>
          </w:tcPr>
          <w:p w14:paraId="5EA7BD7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5</w:t>
            </w:r>
          </w:p>
        </w:tc>
        <w:tc>
          <w:tcPr>
            <w:tcW w:w="3770" w:type="pct"/>
            <w:shd w:val="clear" w:color="auto" w:fill="F2F2F2"/>
            <w:vAlign w:val="center"/>
          </w:tcPr>
          <w:p w14:paraId="641CECE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Manual files (i.e. in paper form)?</w:t>
            </w:r>
          </w:p>
        </w:tc>
        <w:tc>
          <w:tcPr>
            <w:tcW w:w="473" w:type="pct"/>
            <w:shd w:val="clear" w:color="auto" w:fill="BFBFBF"/>
          </w:tcPr>
          <w:sdt>
            <w:sdtPr>
              <w:rPr>
                <w:rFonts w:cs="Arial"/>
                <w:bCs/>
                <w:sz w:val="22"/>
                <w:szCs w:val="22"/>
              </w:rPr>
              <w:id w:val="-716891366"/>
              <w14:checkbox>
                <w14:checked w14:val="0"/>
                <w14:checkedState w14:val="2612" w14:font="MS Gothic"/>
                <w14:uncheckedState w14:val="2610" w14:font="MS Gothic"/>
              </w14:checkbox>
            </w:sdtPr>
            <w:sdtEndPr/>
            <w:sdtContent>
              <w:p w14:paraId="44B83B5F"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tcPr>
          <w:sdt>
            <w:sdtPr>
              <w:rPr>
                <w:rFonts w:cs="Arial"/>
                <w:sz w:val="22"/>
                <w:szCs w:val="22"/>
              </w:rPr>
              <w:id w:val="124512450"/>
              <w14:checkbox>
                <w14:checked w14:val="1"/>
                <w14:checkedState w14:val="2612" w14:font="MS Gothic"/>
                <w14:uncheckedState w14:val="2610" w14:font="MS Gothic"/>
              </w14:checkbox>
            </w:sdtPr>
            <w:sdtEndPr/>
            <w:sdtContent>
              <w:p w14:paraId="6ACA77D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BB1D0EB" w14:textId="77777777" w:rsidTr="006049B2">
        <w:trPr>
          <w:trHeight w:val="403"/>
        </w:trPr>
        <w:tc>
          <w:tcPr>
            <w:tcW w:w="268" w:type="pct"/>
            <w:shd w:val="clear" w:color="auto" w:fill="F2F2F2"/>
            <w:vAlign w:val="center"/>
          </w:tcPr>
          <w:p w14:paraId="69EE3E5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6</w:t>
            </w:r>
          </w:p>
        </w:tc>
        <w:tc>
          <w:tcPr>
            <w:tcW w:w="3770" w:type="pct"/>
            <w:shd w:val="clear" w:color="auto" w:fill="F2F2F2"/>
            <w:vAlign w:val="center"/>
          </w:tcPr>
          <w:p w14:paraId="73DB81A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University computers?</w:t>
            </w:r>
          </w:p>
        </w:tc>
        <w:tc>
          <w:tcPr>
            <w:tcW w:w="473" w:type="pct"/>
            <w:shd w:val="clear" w:color="auto" w:fill="BFBFBF"/>
          </w:tcPr>
          <w:sdt>
            <w:sdtPr>
              <w:rPr>
                <w:rFonts w:cs="Arial"/>
                <w:bCs/>
                <w:sz w:val="22"/>
                <w:szCs w:val="22"/>
              </w:rPr>
              <w:id w:val="-1058942064"/>
              <w14:checkbox>
                <w14:checked w14:val="0"/>
                <w14:checkedState w14:val="2612" w14:font="MS Gothic"/>
                <w14:uncheckedState w14:val="2610" w14:font="MS Gothic"/>
              </w14:checkbox>
            </w:sdtPr>
            <w:sdtEndPr/>
            <w:sdtContent>
              <w:p w14:paraId="470AA868"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tcPr>
          <w:sdt>
            <w:sdtPr>
              <w:rPr>
                <w:rFonts w:cs="Arial"/>
                <w:sz w:val="22"/>
                <w:szCs w:val="22"/>
              </w:rPr>
              <w:id w:val="-1525707884"/>
              <w14:checkbox>
                <w14:checked w14:val="1"/>
                <w14:checkedState w14:val="2612" w14:font="MS Gothic"/>
                <w14:uncheckedState w14:val="2610" w14:font="MS Gothic"/>
              </w14:checkbox>
            </w:sdtPr>
            <w:sdtEndPr/>
            <w:sdtContent>
              <w:p w14:paraId="7EEB809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7A99A80B" w14:textId="77777777" w:rsidTr="006049B2">
        <w:trPr>
          <w:trHeight w:val="439"/>
        </w:trPr>
        <w:tc>
          <w:tcPr>
            <w:tcW w:w="268" w:type="pct"/>
            <w:shd w:val="clear" w:color="auto" w:fill="F2F2F2"/>
            <w:vAlign w:val="center"/>
          </w:tcPr>
          <w:p w14:paraId="5FA87EB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7</w:t>
            </w:r>
          </w:p>
        </w:tc>
        <w:tc>
          <w:tcPr>
            <w:tcW w:w="3770" w:type="pct"/>
            <w:shd w:val="clear" w:color="auto" w:fill="F2F2F2"/>
            <w:vAlign w:val="center"/>
          </w:tcPr>
          <w:p w14:paraId="5E1321C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Private company computers?</w:t>
            </w:r>
          </w:p>
        </w:tc>
        <w:tc>
          <w:tcPr>
            <w:tcW w:w="473" w:type="pct"/>
            <w:shd w:val="clear" w:color="auto" w:fill="BFBFBF"/>
          </w:tcPr>
          <w:sdt>
            <w:sdtPr>
              <w:rPr>
                <w:rFonts w:cs="Arial"/>
                <w:bCs/>
                <w:sz w:val="22"/>
                <w:szCs w:val="22"/>
              </w:rPr>
              <w:id w:val="428779520"/>
              <w14:checkbox>
                <w14:checked w14:val="0"/>
                <w14:checkedState w14:val="2612" w14:font="MS Gothic"/>
                <w14:uncheckedState w14:val="2610" w14:font="MS Gothic"/>
              </w14:checkbox>
            </w:sdtPr>
            <w:sdtEndPr/>
            <w:sdtContent>
              <w:p w14:paraId="1F03B892"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tcPr>
          <w:sdt>
            <w:sdtPr>
              <w:rPr>
                <w:rFonts w:cs="Arial"/>
                <w:sz w:val="22"/>
                <w:szCs w:val="22"/>
              </w:rPr>
              <w:id w:val="1738441066"/>
              <w14:checkbox>
                <w14:checked w14:val="1"/>
                <w14:checkedState w14:val="2612" w14:font="MS Gothic"/>
                <w14:uncheckedState w14:val="2610" w14:font="MS Gothic"/>
              </w14:checkbox>
            </w:sdtPr>
            <w:sdtEndPr/>
            <w:sdtContent>
              <w:p w14:paraId="6CCC746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683F42D1" w14:textId="77777777" w:rsidTr="006049B2">
        <w:trPr>
          <w:trHeight w:val="403"/>
        </w:trPr>
        <w:tc>
          <w:tcPr>
            <w:tcW w:w="268" w:type="pct"/>
            <w:shd w:val="clear" w:color="auto" w:fill="F2F2F2"/>
            <w:vAlign w:val="center"/>
          </w:tcPr>
          <w:p w14:paraId="73D0A31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8</w:t>
            </w:r>
          </w:p>
        </w:tc>
        <w:tc>
          <w:tcPr>
            <w:tcW w:w="3770" w:type="pct"/>
            <w:shd w:val="clear" w:color="auto" w:fill="F2F2F2"/>
            <w:vAlign w:val="center"/>
          </w:tcPr>
          <w:p w14:paraId="260E3F6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Home or other personal computers?</w:t>
            </w:r>
          </w:p>
        </w:tc>
        <w:tc>
          <w:tcPr>
            <w:tcW w:w="473" w:type="pct"/>
            <w:shd w:val="clear" w:color="auto" w:fill="BFBFBF"/>
          </w:tcPr>
          <w:sdt>
            <w:sdtPr>
              <w:rPr>
                <w:rFonts w:cs="Arial"/>
                <w:bCs/>
                <w:sz w:val="22"/>
                <w:szCs w:val="22"/>
              </w:rPr>
              <w:id w:val="666676712"/>
              <w14:checkbox>
                <w14:checked w14:val="0"/>
                <w14:checkedState w14:val="2612" w14:font="MS Gothic"/>
                <w14:uncheckedState w14:val="2610" w14:font="MS Gothic"/>
              </w14:checkbox>
            </w:sdtPr>
            <w:sdtEndPr/>
            <w:sdtContent>
              <w:p w14:paraId="0BA3A20C"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tcPr>
          <w:sdt>
            <w:sdtPr>
              <w:rPr>
                <w:rFonts w:cs="Arial"/>
                <w:sz w:val="22"/>
                <w:szCs w:val="22"/>
              </w:rPr>
              <w:id w:val="243309197"/>
              <w14:checkbox>
                <w14:checked w14:val="1"/>
                <w14:checkedState w14:val="2612" w14:font="MS Gothic"/>
                <w14:uncheckedState w14:val="2610" w14:font="MS Gothic"/>
              </w14:checkbox>
            </w:sdtPr>
            <w:sdtEndPr/>
            <w:sdtContent>
              <w:p w14:paraId="1F8C665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83D07F0" w14:textId="77777777" w:rsidTr="006049B2">
        <w:trPr>
          <w:trHeight w:val="403"/>
        </w:trPr>
        <w:tc>
          <w:tcPr>
            <w:tcW w:w="268" w:type="pct"/>
            <w:shd w:val="clear" w:color="auto" w:fill="F2F2F2"/>
            <w:vAlign w:val="center"/>
          </w:tcPr>
          <w:p w14:paraId="5DF327A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9</w:t>
            </w:r>
          </w:p>
        </w:tc>
        <w:tc>
          <w:tcPr>
            <w:tcW w:w="3770" w:type="pct"/>
            <w:shd w:val="clear" w:color="auto" w:fill="F2F2F2"/>
            <w:vAlign w:val="center"/>
          </w:tcPr>
          <w:p w14:paraId="54447EA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Laptop computers/ CDs/ Portable disk-drives/ memory sticks?</w:t>
            </w:r>
          </w:p>
        </w:tc>
        <w:tc>
          <w:tcPr>
            <w:tcW w:w="473" w:type="pct"/>
            <w:shd w:val="clear" w:color="auto" w:fill="BFBFBF"/>
          </w:tcPr>
          <w:sdt>
            <w:sdtPr>
              <w:rPr>
                <w:rFonts w:cs="Arial"/>
                <w:bCs/>
                <w:sz w:val="22"/>
                <w:szCs w:val="22"/>
              </w:rPr>
              <w:id w:val="1761182650"/>
              <w14:checkbox>
                <w14:checked w14:val="0"/>
                <w14:checkedState w14:val="2612" w14:font="MS Gothic"/>
                <w14:uncheckedState w14:val="2610" w14:font="MS Gothic"/>
              </w14:checkbox>
            </w:sdtPr>
            <w:sdtEndPr/>
            <w:sdtContent>
              <w:p w14:paraId="62BB3F07"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tcPr>
          <w:sdt>
            <w:sdtPr>
              <w:rPr>
                <w:rFonts w:cs="Arial"/>
                <w:sz w:val="22"/>
                <w:szCs w:val="22"/>
              </w:rPr>
              <w:id w:val="-1031489010"/>
              <w14:checkbox>
                <w14:checked w14:val="1"/>
                <w14:checkedState w14:val="2612" w14:font="MS Gothic"/>
                <w14:uncheckedState w14:val="2610" w14:font="MS Gothic"/>
              </w14:checkbox>
            </w:sdtPr>
            <w:sdtEndPr/>
            <w:sdtContent>
              <w:p w14:paraId="446DED7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03271D45" w14:textId="77777777" w:rsidTr="006049B2">
        <w:trPr>
          <w:trHeight w:val="403"/>
        </w:trPr>
        <w:tc>
          <w:tcPr>
            <w:tcW w:w="268" w:type="pct"/>
            <w:shd w:val="clear" w:color="auto" w:fill="F2F2F2"/>
            <w:vAlign w:val="center"/>
          </w:tcPr>
          <w:p w14:paraId="6866641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10</w:t>
            </w:r>
          </w:p>
        </w:tc>
        <w:tc>
          <w:tcPr>
            <w:tcW w:w="3770" w:type="pct"/>
            <w:shd w:val="clear" w:color="auto" w:fill="F2F2F2"/>
            <w:vAlign w:val="center"/>
          </w:tcPr>
          <w:p w14:paraId="3B1BBC4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“Cloud” storage or websites?</w:t>
            </w:r>
          </w:p>
        </w:tc>
        <w:tc>
          <w:tcPr>
            <w:tcW w:w="473" w:type="pct"/>
            <w:shd w:val="clear" w:color="auto" w:fill="BFBFBF"/>
          </w:tcPr>
          <w:sdt>
            <w:sdtPr>
              <w:rPr>
                <w:rFonts w:cs="Arial"/>
                <w:bCs/>
                <w:sz w:val="22"/>
                <w:szCs w:val="22"/>
              </w:rPr>
              <w:id w:val="-40376448"/>
              <w14:checkbox>
                <w14:checked w14:val="0"/>
                <w14:checkedState w14:val="2612" w14:font="MS Gothic"/>
                <w14:uncheckedState w14:val="2610" w14:font="MS Gothic"/>
              </w14:checkbox>
            </w:sdtPr>
            <w:sdtEndPr/>
            <w:sdtContent>
              <w:p w14:paraId="3211A590"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tcPr>
          <w:sdt>
            <w:sdtPr>
              <w:rPr>
                <w:rFonts w:cs="Arial"/>
                <w:sz w:val="22"/>
                <w:szCs w:val="22"/>
              </w:rPr>
              <w:id w:val="-2004037841"/>
              <w14:checkbox>
                <w14:checked w14:val="1"/>
                <w14:checkedState w14:val="2612" w14:font="MS Gothic"/>
                <w14:uncheckedState w14:val="2610" w14:font="MS Gothic"/>
              </w14:checkbox>
            </w:sdtPr>
            <w:sdtEndPr/>
            <w:sdtContent>
              <w:p w14:paraId="6A0955A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7B4F699E" w14:textId="77777777" w:rsidTr="006049B2">
        <w:trPr>
          <w:trHeight w:val="403"/>
        </w:trPr>
        <w:tc>
          <w:tcPr>
            <w:tcW w:w="268" w:type="pct"/>
            <w:shd w:val="clear" w:color="auto" w:fill="F2F2F2"/>
            <w:vAlign w:val="center"/>
          </w:tcPr>
          <w:p w14:paraId="0E9A856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11</w:t>
            </w:r>
          </w:p>
        </w:tc>
        <w:tc>
          <w:tcPr>
            <w:tcW w:w="3770" w:type="pct"/>
            <w:shd w:val="clear" w:color="auto" w:fill="F2F2F2"/>
          </w:tcPr>
          <w:p w14:paraId="58FBC59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Other – specify:</w:t>
            </w:r>
          </w:p>
          <w:p w14:paraId="4DD8EDAD"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73" w:type="pct"/>
            <w:shd w:val="clear" w:color="auto" w:fill="BFBFBF"/>
            <w:vAlign w:val="center"/>
          </w:tcPr>
          <w:sdt>
            <w:sdtPr>
              <w:rPr>
                <w:rFonts w:cs="Arial"/>
                <w:bCs/>
                <w:sz w:val="22"/>
                <w:szCs w:val="22"/>
              </w:rPr>
              <w:id w:val="-1556230815"/>
              <w14:checkbox>
                <w14:checked w14:val="0"/>
                <w14:checkedState w14:val="2612" w14:font="MS Gothic"/>
                <w14:uncheckedState w14:val="2610" w14:font="MS Gothic"/>
              </w14:checkbox>
            </w:sdtPr>
            <w:sdtEndPr/>
            <w:sdtContent>
              <w:p w14:paraId="1622F74B"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1575544959"/>
              <w14:checkbox>
                <w14:checked w14:val="1"/>
                <w14:checkedState w14:val="2612" w14:font="MS Gothic"/>
                <w14:uncheckedState w14:val="2610" w14:font="MS Gothic"/>
              </w14:checkbox>
            </w:sdtPr>
            <w:sdtEndPr/>
            <w:sdtContent>
              <w:p w14:paraId="5675ABD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7617E57" w14:textId="77777777" w:rsidTr="006049B2">
        <w:trPr>
          <w:trHeight w:val="403"/>
        </w:trPr>
        <w:tc>
          <w:tcPr>
            <w:tcW w:w="268" w:type="pct"/>
            <w:shd w:val="clear" w:color="auto" w:fill="F2F2F2"/>
            <w:vAlign w:val="center"/>
          </w:tcPr>
          <w:p w14:paraId="3093C9E9"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sz w:val="22"/>
                <w:szCs w:val="22"/>
              </w:rPr>
              <w:t>12</w:t>
            </w:r>
          </w:p>
        </w:tc>
        <w:tc>
          <w:tcPr>
            <w:tcW w:w="4732" w:type="pct"/>
            <w:gridSpan w:val="3"/>
            <w:shd w:val="clear" w:color="auto" w:fill="F2F2F2"/>
          </w:tcPr>
          <w:p w14:paraId="30B5BEB2"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Cs/>
                <w:sz w:val="22"/>
                <w:szCs w:val="22"/>
              </w:rPr>
              <w:t xml:space="preserve">For all stored data, explain the measures in place to ensure the security of the data collected, data confidentiality, including details of backup procedures, </w:t>
            </w:r>
            <w:r w:rsidRPr="006049B2">
              <w:rPr>
                <w:rFonts w:cs="Arial"/>
                <w:bCs/>
                <w:sz w:val="22"/>
                <w:szCs w:val="22"/>
                <w:shd w:val="clear" w:color="auto" w:fill="F2F2F2"/>
              </w:rPr>
              <w:t>password</w:t>
            </w:r>
            <w:r w:rsidRPr="006049B2">
              <w:rPr>
                <w:rFonts w:cs="Arial"/>
                <w:bCs/>
                <w:sz w:val="22"/>
                <w:szCs w:val="22"/>
              </w:rPr>
              <w:t xml:space="preserve"> protection, encryption, anonymisation and pseudonymisation</w:t>
            </w:r>
            <w:r w:rsidRPr="006049B2">
              <w:rPr>
                <w:rFonts w:cs="Arial"/>
                <w:sz w:val="22"/>
                <w:szCs w:val="22"/>
              </w:rPr>
              <w:t>:</w:t>
            </w:r>
          </w:p>
        </w:tc>
      </w:tr>
      <w:tr w:rsidR="006049B2" w:rsidRPr="006049B2" w14:paraId="08961802" w14:textId="77777777" w:rsidTr="006049B2">
        <w:trPr>
          <w:trHeight w:val="403"/>
        </w:trPr>
        <w:tc>
          <w:tcPr>
            <w:tcW w:w="268" w:type="pct"/>
            <w:vAlign w:val="center"/>
          </w:tcPr>
          <w:p w14:paraId="0238BAFB" w14:textId="77777777" w:rsidR="006049B2" w:rsidRPr="006049B2" w:rsidRDefault="006049B2" w:rsidP="006049B2">
            <w:pPr>
              <w:spacing w:before="0" w:after="0" w:line="240" w:lineRule="auto"/>
              <w:rPr>
                <w:rFonts w:cs="Arial"/>
                <w:sz w:val="22"/>
                <w:szCs w:val="22"/>
              </w:rPr>
            </w:pPr>
          </w:p>
        </w:tc>
        <w:tc>
          <w:tcPr>
            <w:tcW w:w="4732" w:type="pct"/>
            <w:gridSpan w:val="3"/>
          </w:tcPr>
          <w:p w14:paraId="5569EDD3" w14:textId="77777777" w:rsidR="006049B2" w:rsidRPr="006049B2" w:rsidRDefault="006049B2" w:rsidP="006049B2">
            <w:pPr>
              <w:spacing w:before="0" w:after="0" w:line="240" w:lineRule="auto"/>
              <w:rPr>
                <w:rFonts w:cs="Arial"/>
                <w:color w:val="00B050"/>
                <w:sz w:val="22"/>
              </w:rPr>
            </w:pPr>
            <w:r w:rsidRPr="006049B2">
              <w:rPr>
                <w:rFonts w:cs="Arial"/>
                <w:color w:val="00B050"/>
                <w:sz w:val="22"/>
              </w:rPr>
              <w:t>If possible, save your data on computers that are secure and regularly backed up. Many cloud services only provide GDPR-compliant storage for business customers. An example of suitable text is given below.</w:t>
            </w:r>
          </w:p>
          <w:p w14:paraId="5BD58BCC" w14:textId="77777777" w:rsidR="006049B2" w:rsidRPr="006049B2" w:rsidRDefault="006049B2" w:rsidP="006049B2">
            <w:pPr>
              <w:spacing w:before="0" w:after="0" w:line="240" w:lineRule="auto"/>
              <w:rPr>
                <w:rFonts w:cs="Arial"/>
                <w:color w:val="00B050"/>
                <w:sz w:val="22"/>
              </w:rPr>
            </w:pPr>
          </w:p>
          <w:p w14:paraId="2A610147" w14:textId="77777777" w:rsidR="006049B2" w:rsidRPr="006049B2" w:rsidRDefault="006049B2" w:rsidP="006049B2">
            <w:pPr>
              <w:autoSpaceDE w:val="0"/>
              <w:autoSpaceDN w:val="0"/>
              <w:adjustRightInd w:val="0"/>
              <w:spacing w:before="0" w:after="0" w:line="240" w:lineRule="auto"/>
              <w:rPr>
                <w:rFonts w:cs="Arial"/>
                <w:i/>
                <w:color w:val="7030A0"/>
                <w:sz w:val="22"/>
                <w:szCs w:val="22"/>
              </w:rPr>
            </w:pPr>
            <w:r w:rsidRPr="006049B2">
              <w:rPr>
                <w:rFonts w:cs="Arial"/>
                <w:i/>
                <w:color w:val="7030A0"/>
                <w:sz w:val="22"/>
                <w:szCs w:val="22"/>
              </w:rPr>
              <w:lastRenderedPageBreak/>
              <w:t>All data will be kept in password protected cloud storage on the University Office 365 system which</w:t>
            </w:r>
          </w:p>
          <w:p w14:paraId="667AD768" w14:textId="77777777" w:rsidR="006049B2" w:rsidRPr="006049B2" w:rsidRDefault="006049B2" w:rsidP="006049B2">
            <w:pPr>
              <w:autoSpaceDE w:val="0"/>
              <w:autoSpaceDN w:val="0"/>
              <w:adjustRightInd w:val="0"/>
              <w:spacing w:before="0" w:after="0" w:line="240" w:lineRule="auto"/>
              <w:rPr>
                <w:rFonts w:cs="Arial"/>
                <w:i/>
                <w:color w:val="7030A0"/>
                <w:sz w:val="22"/>
                <w:szCs w:val="22"/>
              </w:rPr>
            </w:pPr>
            <w:r w:rsidRPr="006049B2">
              <w:rPr>
                <w:rFonts w:cs="Arial"/>
                <w:i/>
                <w:color w:val="7030A0"/>
                <w:sz w:val="22"/>
                <w:szCs w:val="22"/>
              </w:rPr>
              <w:t>will not be shared. Audio/visual data will be transcribed and would be shown to participants to</w:t>
            </w:r>
          </w:p>
          <w:p w14:paraId="11A6B016" w14:textId="77777777" w:rsidR="006049B2" w:rsidRPr="006049B2" w:rsidRDefault="006049B2" w:rsidP="006049B2">
            <w:pPr>
              <w:autoSpaceDE w:val="0"/>
              <w:autoSpaceDN w:val="0"/>
              <w:adjustRightInd w:val="0"/>
              <w:spacing w:before="0" w:after="0" w:line="240" w:lineRule="auto"/>
              <w:rPr>
                <w:rFonts w:cs="Arial"/>
                <w:i/>
                <w:color w:val="7030A0"/>
                <w:sz w:val="22"/>
                <w:szCs w:val="22"/>
              </w:rPr>
            </w:pPr>
            <w:r w:rsidRPr="006049B2">
              <w:rPr>
                <w:rFonts w:cs="Arial"/>
                <w:i/>
                <w:color w:val="7030A0"/>
                <w:sz w:val="22"/>
                <w:szCs w:val="22"/>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42BE06C5" w14:textId="77777777" w:rsidR="006049B2" w:rsidRPr="006049B2" w:rsidRDefault="006049B2" w:rsidP="006049B2">
            <w:pPr>
              <w:spacing w:before="0" w:after="0" w:line="240" w:lineRule="auto"/>
              <w:rPr>
                <w:rFonts w:cs="Arial"/>
                <w:sz w:val="22"/>
                <w:szCs w:val="22"/>
              </w:rPr>
            </w:pPr>
          </w:p>
          <w:p w14:paraId="0F16980C" w14:textId="77777777" w:rsidR="006049B2" w:rsidRPr="006049B2" w:rsidRDefault="006049B2" w:rsidP="006049B2">
            <w:pPr>
              <w:spacing w:before="0" w:after="0" w:line="240" w:lineRule="auto"/>
              <w:rPr>
                <w:rFonts w:cs="Arial"/>
                <w:sz w:val="22"/>
                <w:szCs w:val="22"/>
              </w:rPr>
            </w:pPr>
          </w:p>
          <w:p w14:paraId="70D3CE16"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i/>
                <w:color w:val="808080"/>
                <w:sz w:val="18"/>
                <w:szCs w:val="18"/>
              </w:rPr>
              <w:t>(this box should expand as you type)</w:t>
            </w:r>
          </w:p>
        </w:tc>
      </w:tr>
    </w:tbl>
    <w:p w14:paraId="0123BB81" w14:textId="77777777" w:rsidR="006049B2" w:rsidRPr="006049B2" w:rsidRDefault="006049B2" w:rsidP="006049B2">
      <w:pPr>
        <w:spacing w:before="0" w:after="0" w:line="240" w:lineRule="auto"/>
        <w:rPr>
          <w:rFonts w:eastAsia="Times New Roman" w:cs="Arial"/>
          <w:kern w:val="0"/>
          <w:sz w:val="20"/>
          <w:szCs w:val="20"/>
          <w:lang w:val="en-GB" w:bidi="ar-SA"/>
          <w14:ligatures w14:val="none"/>
        </w:rPr>
      </w:pPr>
    </w:p>
    <w:tbl>
      <w:tblPr>
        <w:tblStyle w:val="TableGrid1"/>
        <w:tblW w:w="5000" w:type="pct"/>
        <w:tblLook w:val="04A0" w:firstRow="1" w:lastRow="0" w:firstColumn="1" w:lastColumn="0" w:noHBand="0" w:noVBand="1"/>
      </w:tblPr>
      <w:tblGrid>
        <w:gridCol w:w="483"/>
        <w:gridCol w:w="6798"/>
        <w:gridCol w:w="853"/>
        <w:gridCol w:w="882"/>
      </w:tblGrid>
      <w:tr w:rsidR="006049B2" w:rsidRPr="006049B2" w14:paraId="17C24901" w14:textId="77777777" w:rsidTr="006049B2">
        <w:trPr>
          <w:trHeight w:val="439"/>
        </w:trPr>
        <w:tc>
          <w:tcPr>
            <w:tcW w:w="268" w:type="pct"/>
            <w:shd w:val="clear" w:color="auto" w:fill="F2F2F2"/>
          </w:tcPr>
          <w:p w14:paraId="52DCEEDF"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732" w:type="pct"/>
            <w:gridSpan w:val="3"/>
            <w:shd w:val="clear" w:color="auto" w:fill="F2F2F2"/>
            <w:vAlign w:val="center"/>
          </w:tcPr>
          <w:p w14:paraId="00C4C4E5"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Data Protection</w:t>
            </w:r>
          </w:p>
        </w:tc>
      </w:tr>
      <w:tr w:rsidR="006049B2" w:rsidRPr="006049B2" w14:paraId="4E57A01B" w14:textId="77777777" w:rsidTr="006049B2">
        <w:trPr>
          <w:trHeight w:val="439"/>
        </w:trPr>
        <w:tc>
          <w:tcPr>
            <w:tcW w:w="268" w:type="pct"/>
            <w:shd w:val="clear" w:color="auto" w:fill="F2F2F2"/>
            <w:vAlign w:val="center"/>
          </w:tcPr>
          <w:p w14:paraId="13776D9B"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3770" w:type="pct"/>
            <w:shd w:val="clear" w:color="auto" w:fill="F2F2F2"/>
            <w:vAlign w:val="center"/>
          </w:tcPr>
          <w:p w14:paraId="67B481CD"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sz w:val="22"/>
                <w:szCs w:val="22"/>
              </w:rPr>
              <w:t xml:space="preserve">Will the research activity </w:t>
            </w:r>
            <w:r w:rsidRPr="006049B2">
              <w:rPr>
                <w:rFonts w:cs="Arial"/>
                <w:bCs/>
                <w:sz w:val="22"/>
                <w:szCs w:val="22"/>
              </w:rPr>
              <w:t>involve any of the following activities:</w:t>
            </w:r>
          </w:p>
        </w:tc>
        <w:tc>
          <w:tcPr>
            <w:tcW w:w="473" w:type="pct"/>
            <w:shd w:val="clear" w:color="auto" w:fill="F2F2F2"/>
            <w:vAlign w:val="center"/>
          </w:tcPr>
          <w:p w14:paraId="12E4774B"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489" w:type="pct"/>
            <w:shd w:val="clear" w:color="auto" w:fill="F2F2F2"/>
            <w:vAlign w:val="center"/>
          </w:tcPr>
          <w:p w14:paraId="61C143EC"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r>
      <w:tr w:rsidR="006049B2" w:rsidRPr="006049B2" w14:paraId="19820F34" w14:textId="77777777" w:rsidTr="006049B2">
        <w:trPr>
          <w:trHeight w:val="439"/>
        </w:trPr>
        <w:tc>
          <w:tcPr>
            <w:tcW w:w="268" w:type="pct"/>
            <w:shd w:val="clear" w:color="auto" w:fill="F2F2F2"/>
            <w:vAlign w:val="center"/>
          </w:tcPr>
          <w:p w14:paraId="12A610D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13</w:t>
            </w:r>
          </w:p>
        </w:tc>
        <w:tc>
          <w:tcPr>
            <w:tcW w:w="3770" w:type="pct"/>
            <w:shd w:val="clear" w:color="auto" w:fill="F2F2F2"/>
            <w:vAlign w:val="center"/>
          </w:tcPr>
          <w:p w14:paraId="07DFCFB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Electronic transfer of data in any form?</w:t>
            </w:r>
          </w:p>
        </w:tc>
        <w:tc>
          <w:tcPr>
            <w:tcW w:w="473" w:type="pct"/>
            <w:shd w:val="clear" w:color="auto" w:fill="BFBFBF"/>
            <w:vAlign w:val="center"/>
          </w:tcPr>
          <w:sdt>
            <w:sdtPr>
              <w:rPr>
                <w:rFonts w:cs="Arial"/>
                <w:bCs/>
                <w:sz w:val="22"/>
                <w:szCs w:val="22"/>
              </w:rPr>
              <w:id w:val="-243347341"/>
              <w14:checkbox>
                <w14:checked w14:val="0"/>
                <w14:checkedState w14:val="2612" w14:font="MS Gothic"/>
                <w14:uncheckedState w14:val="2610" w14:font="MS Gothic"/>
              </w14:checkbox>
            </w:sdtPr>
            <w:sdtEndPr/>
            <w:sdtContent>
              <w:p w14:paraId="30302BEB"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809138048"/>
              <w14:checkbox>
                <w14:checked w14:val="1"/>
                <w14:checkedState w14:val="2612" w14:font="MS Gothic"/>
                <w14:uncheckedState w14:val="2610" w14:font="MS Gothic"/>
              </w14:checkbox>
            </w:sdtPr>
            <w:sdtEndPr/>
            <w:sdtContent>
              <w:p w14:paraId="4311B60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C19A991" w14:textId="77777777" w:rsidTr="006049B2">
        <w:trPr>
          <w:trHeight w:val="403"/>
        </w:trPr>
        <w:tc>
          <w:tcPr>
            <w:tcW w:w="268" w:type="pct"/>
            <w:shd w:val="clear" w:color="auto" w:fill="F2F2F2"/>
            <w:vAlign w:val="center"/>
          </w:tcPr>
          <w:p w14:paraId="2D8E08B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14</w:t>
            </w:r>
          </w:p>
        </w:tc>
        <w:tc>
          <w:tcPr>
            <w:tcW w:w="3770" w:type="pct"/>
            <w:shd w:val="clear" w:color="auto" w:fill="F2F2F2"/>
            <w:vAlign w:val="center"/>
          </w:tcPr>
          <w:p w14:paraId="3CF24C7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Sharing of data with others at the University outside of the immediate research team?</w:t>
            </w:r>
          </w:p>
        </w:tc>
        <w:tc>
          <w:tcPr>
            <w:tcW w:w="473" w:type="pct"/>
            <w:shd w:val="clear" w:color="auto" w:fill="BFBFBF"/>
            <w:vAlign w:val="center"/>
          </w:tcPr>
          <w:sdt>
            <w:sdtPr>
              <w:rPr>
                <w:rFonts w:cs="Arial"/>
                <w:bCs/>
                <w:sz w:val="22"/>
                <w:szCs w:val="22"/>
              </w:rPr>
              <w:id w:val="206609976"/>
              <w14:checkbox>
                <w14:checked w14:val="0"/>
                <w14:checkedState w14:val="2612" w14:font="MS Gothic"/>
                <w14:uncheckedState w14:val="2610" w14:font="MS Gothic"/>
              </w14:checkbox>
            </w:sdtPr>
            <w:sdtEndPr/>
            <w:sdtContent>
              <w:p w14:paraId="366C8391"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1162969108"/>
              <w14:checkbox>
                <w14:checked w14:val="1"/>
                <w14:checkedState w14:val="2612" w14:font="MS Gothic"/>
                <w14:uncheckedState w14:val="2610" w14:font="MS Gothic"/>
              </w14:checkbox>
            </w:sdtPr>
            <w:sdtEndPr/>
            <w:sdtContent>
              <w:p w14:paraId="7C0021B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1E55DF0E" w14:textId="77777777" w:rsidTr="006049B2">
        <w:trPr>
          <w:trHeight w:val="439"/>
        </w:trPr>
        <w:tc>
          <w:tcPr>
            <w:tcW w:w="268" w:type="pct"/>
            <w:shd w:val="clear" w:color="auto" w:fill="F2F2F2"/>
            <w:vAlign w:val="center"/>
          </w:tcPr>
          <w:p w14:paraId="6F8AFBE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15</w:t>
            </w:r>
          </w:p>
        </w:tc>
        <w:tc>
          <w:tcPr>
            <w:tcW w:w="3770" w:type="pct"/>
            <w:shd w:val="clear" w:color="auto" w:fill="F2F2F2"/>
            <w:vAlign w:val="center"/>
          </w:tcPr>
          <w:p w14:paraId="41EF0A7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Sharing of data with other organisations?</w:t>
            </w:r>
          </w:p>
        </w:tc>
        <w:tc>
          <w:tcPr>
            <w:tcW w:w="473" w:type="pct"/>
            <w:shd w:val="clear" w:color="auto" w:fill="BFBFBF"/>
            <w:vAlign w:val="center"/>
          </w:tcPr>
          <w:sdt>
            <w:sdtPr>
              <w:rPr>
                <w:rFonts w:cs="Arial"/>
                <w:bCs/>
                <w:sz w:val="22"/>
                <w:szCs w:val="22"/>
              </w:rPr>
              <w:id w:val="-853718064"/>
              <w14:checkbox>
                <w14:checked w14:val="0"/>
                <w14:checkedState w14:val="2612" w14:font="MS Gothic"/>
                <w14:uncheckedState w14:val="2610" w14:font="MS Gothic"/>
              </w14:checkbox>
            </w:sdtPr>
            <w:sdtEndPr/>
            <w:sdtContent>
              <w:p w14:paraId="0A72262B"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692922631"/>
              <w14:checkbox>
                <w14:checked w14:val="1"/>
                <w14:checkedState w14:val="2612" w14:font="MS Gothic"/>
                <w14:uncheckedState w14:val="2610" w14:font="MS Gothic"/>
              </w14:checkbox>
            </w:sdtPr>
            <w:sdtEndPr/>
            <w:sdtContent>
              <w:p w14:paraId="582F016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7A65732F" w14:textId="77777777" w:rsidTr="006049B2">
        <w:trPr>
          <w:trHeight w:val="403"/>
        </w:trPr>
        <w:tc>
          <w:tcPr>
            <w:tcW w:w="268" w:type="pct"/>
            <w:shd w:val="clear" w:color="auto" w:fill="F2F2F2"/>
            <w:vAlign w:val="center"/>
          </w:tcPr>
          <w:p w14:paraId="5F5AE19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16</w:t>
            </w:r>
          </w:p>
        </w:tc>
        <w:tc>
          <w:tcPr>
            <w:tcW w:w="3770" w:type="pct"/>
            <w:shd w:val="clear" w:color="auto" w:fill="F2F2F2"/>
            <w:vAlign w:val="center"/>
          </w:tcPr>
          <w:p w14:paraId="3C8E59D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Export of data outside the UK or importing of data from outside the UK?</w:t>
            </w:r>
          </w:p>
        </w:tc>
        <w:tc>
          <w:tcPr>
            <w:tcW w:w="473" w:type="pct"/>
            <w:shd w:val="clear" w:color="auto" w:fill="BFBFBF"/>
            <w:vAlign w:val="center"/>
          </w:tcPr>
          <w:sdt>
            <w:sdtPr>
              <w:rPr>
                <w:rFonts w:cs="Arial"/>
                <w:bCs/>
                <w:sz w:val="22"/>
                <w:szCs w:val="22"/>
              </w:rPr>
              <w:id w:val="-1311477419"/>
              <w14:checkbox>
                <w14:checked w14:val="0"/>
                <w14:checkedState w14:val="2612" w14:font="MS Gothic"/>
                <w14:uncheckedState w14:val="2610" w14:font="MS Gothic"/>
              </w14:checkbox>
            </w:sdtPr>
            <w:sdtEndPr/>
            <w:sdtContent>
              <w:p w14:paraId="3C188496"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982232726"/>
              <w14:checkbox>
                <w14:checked w14:val="1"/>
                <w14:checkedState w14:val="2612" w14:font="MS Gothic"/>
                <w14:uncheckedState w14:val="2610" w14:font="MS Gothic"/>
              </w14:checkbox>
            </w:sdtPr>
            <w:sdtEndPr/>
            <w:sdtContent>
              <w:p w14:paraId="13A34A4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151AFCC5" w14:textId="77777777" w:rsidTr="006049B2">
        <w:trPr>
          <w:trHeight w:val="403"/>
        </w:trPr>
        <w:tc>
          <w:tcPr>
            <w:tcW w:w="268" w:type="pct"/>
            <w:shd w:val="clear" w:color="auto" w:fill="F2F2F2"/>
            <w:vAlign w:val="center"/>
          </w:tcPr>
          <w:p w14:paraId="2100D9C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17</w:t>
            </w:r>
          </w:p>
        </w:tc>
        <w:tc>
          <w:tcPr>
            <w:tcW w:w="3770" w:type="pct"/>
            <w:shd w:val="clear" w:color="auto" w:fill="F2F2F2"/>
            <w:vAlign w:val="center"/>
          </w:tcPr>
          <w:p w14:paraId="38AF329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Use of personal addresses, postcodes, faxes, emails or telephone numbers?</w:t>
            </w:r>
          </w:p>
        </w:tc>
        <w:tc>
          <w:tcPr>
            <w:tcW w:w="473" w:type="pct"/>
            <w:shd w:val="clear" w:color="auto" w:fill="BFBFBF"/>
            <w:vAlign w:val="center"/>
          </w:tcPr>
          <w:sdt>
            <w:sdtPr>
              <w:rPr>
                <w:rFonts w:cs="Arial"/>
                <w:bCs/>
                <w:sz w:val="22"/>
                <w:szCs w:val="22"/>
              </w:rPr>
              <w:id w:val="580263657"/>
              <w14:checkbox>
                <w14:checked w14:val="0"/>
                <w14:checkedState w14:val="2612" w14:font="MS Gothic"/>
                <w14:uncheckedState w14:val="2610" w14:font="MS Gothic"/>
              </w14:checkbox>
            </w:sdtPr>
            <w:sdtEndPr/>
            <w:sdtContent>
              <w:p w14:paraId="34354E8F"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705679297"/>
              <w14:checkbox>
                <w14:checked w14:val="1"/>
                <w14:checkedState w14:val="2612" w14:font="MS Gothic"/>
                <w14:uncheckedState w14:val="2610" w14:font="MS Gothic"/>
              </w14:checkbox>
            </w:sdtPr>
            <w:sdtEndPr/>
            <w:sdtContent>
              <w:p w14:paraId="7C138D2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6FE4EEAE" w14:textId="77777777" w:rsidTr="006049B2">
        <w:trPr>
          <w:trHeight w:val="403"/>
        </w:trPr>
        <w:tc>
          <w:tcPr>
            <w:tcW w:w="268" w:type="pct"/>
            <w:shd w:val="clear" w:color="auto" w:fill="F2F2F2"/>
            <w:vAlign w:val="center"/>
          </w:tcPr>
          <w:p w14:paraId="475FBEC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18</w:t>
            </w:r>
          </w:p>
        </w:tc>
        <w:tc>
          <w:tcPr>
            <w:tcW w:w="3770" w:type="pct"/>
            <w:shd w:val="clear" w:color="auto" w:fill="F2F2F2"/>
            <w:vAlign w:val="center"/>
          </w:tcPr>
          <w:p w14:paraId="3F25938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Publication of data that might allow identification of individuals?</w:t>
            </w:r>
          </w:p>
        </w:tc>
        <w:tc>
          <w:tcPr>
            <w:tcW w:w="473" w:type="pct"/>
            <w:shd w:val="clear" w:color="auto" w:fill="BFBFBF"/>
            <w:vAlign w:val="center"/>
          </w:tcPr>
          <w:sdt>
            <w:sdtPr>
              <w:rPr>
                <w:rFonts w:cs="Arial"/>
                <w:bCs/>
                <w:sz w:val="22"/>
                <w:szCs w:val="22"/>
              </w:rPr>
              <w:id w:val="1833259881"/>
              <w14:checkbox>
                <w14:checked w14:val="0"/>
                <w14:checkedState w14:val="2612" w14:font="MS Gothic"/>
                <w14:uncheckedState w14:val="2610" w14:font="MS Gothic"/>
              </w14:checkbox>
            </w:sdtPr>
            <w:sdtEndPr/>
            <w:sdtContent>
              <w:p w14:paraId="1F99A2B2"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ascii="Segoe UI Symbol" w:hAnsi="Segoe UI Symbol" w:cs="Segoe UI Symbol"/>
                    <w:bCs/>
                    <w:sz w:val="22"/>
                    <w:szCs w:val="22"/>
                  </w:rPr>
                  <w:t>☐</w:t>
                </w:r>
              </w:p>
            </w:sdtContent>
          </w:sdt>
        </w:tc>
        <w:tc>
          <w:tcPr>
            <w:tcW w:w="489" w:type="pct"/>
            <w:shd w:val="clear" w:color="auto" w:fill="BFBFBF"/>
            <w:vAlign w:val="center"/>
          </w:tcPr>
          <w:sdt>
            <w:sdtPr>
              <w:rPr>
                <w:rFonts w:cs="Arial"/>
                <w:sz w:val="22"/>
                <w:szCs w:val="22"/>
              </w:rPr>
              <w:id w:val="48495840"/>
              <w14:checkbox>
                <w14:checked w14:val="1"/>
                <w14:checkedState w14:val="2612" w14:font="MS Gothic"/>
                <w14:uncheckedState w14:val="2610" w14:font="MS Gothic"/>
              </w14:checkbox>
            </w:sdtPr>
            <w:sdtEndPr/>
            <w:sdtContent>
              <w:p w14:paraId="64035BC8"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69FABE82" w14:textId="77777777" w:rsidTr="006049B2">
        <w:trPr>
          <w:trHeight w:val="403"/>
        </w:trPr>
        <w:tc>
          <w:tcPr>
            <w:tcW w:w="268" w:type="pct"/>
            <w:shd w:val="clear" w:color="auto" w:fill="F2F2F2"/>
            <w:vAlign w:val="center"/>
          </w:tcPr>
          <w:p w14:paraId="3CA5800C" w14:textId="77777777" w:rsidR="006049B2" w:rsidRPr="006049B2" w:rsidRDefault="006049B2" w:rsidP="006049B2">
            <w:pPr>
              <w:spacing w:before="120" w:after="120" w:line="240" w:lineRule="auto"/>
              <w:rPr>
                <w:rFonts w:cs="Arial"/>
                <w:sz w:val="22"/>
                <w:szCs w:val="22"/>
              </w:rPr>
            </w:pPr>
            <w:r w:rsidRPr="006049B2">
              <w:rPr>
                <w:rFonts w:cs="Arial"/>
                <w:sz w:val="22"/>
                <w:szCs w:val="22"/>
              </w:rPr>
              <w:t>19</w:t>
            </w:r>
          </w:p>
        </w:tc>
        <w:tc>
          <w:tcPr>
            <w:tcW w:w="4732" w:type="pct"/>
            <w:gridSpan w:val="3"/>
            <w:shd w:val="clear" w:color="auto" w:fill="F2F2F2"/>
            <w:vAlign w:val="center"/>
          </w:tcPr>
          <w:p w14:paraId="342E297F" w14:textId="77777777" w:rsidR="006049B2" w:rsidRPr="006049B2" w:rsidRDefault="006049B2" w:rsidP="006049B2">
            <w:pPr>
              <w:spacing w:before="120" w:after="120" w:line="240" w:lineRule="auto"/>
              <w:rPr>
                <w:rFonts w:cs="Arial"/>
                <w:bCs/>
                <w:sz w:val="22"/>
                <w:szCs w:val="22"/>
              </w:rPr>
            </w:pPr>
            <w:r w:rsidRPr="006049B2">
              <w:rPr>
                <w:rFonts w:cs="Arial"/>
                <w:sz w:val="22"/>
                <w:szCs w:val="22"/>
              </w:rPr>
              <w:t>If YES</w:t>
            </w:r>
            <w:r w:rsidRPr="006049B2">
              <w:rPr>
                <w:rFonts w:cs="Arial"/>
                <w:b/>
                <w:bCs/>
                <w:sz w:val="22"/>
                <w:szCs w:val="22"/>
              </w:rPr>
              <w:t xml:space="preserve"> </w:t>
            </w:r>
            <w:r w:rsidRPr="006049B2">
              <w:rPr>
                <w:rFonts w:cs="Arial"/>
                <w:sz w:val="22"/>
                <w:szCs w:val="22"/>
              </w:rPr>
              <w:t xml:space="preserve">to any question, please provide full details, </w:t>
            </w:r>
            <w:r w:rsidRPr="006049B2">
              <w:rPr>
                <w:rFonts w:cs="Arial"/>
                <w:bCs/>
                <w:sz w:val="22"/>
                <w:szCs w:val="22"/>
              </w:rPr>
              <w:t>explaining how this will be conducted in accordance with the GDPR and Data Protection Act (2018) (and/or any international equivalent):</w:t>
            </w:r>
          </w:p>
        </w:tc>
      </w:tr>
      <w:tr w:rsidR="006049B2" w:rsidRPr="006049B2" w14:paraId="54013179" w14:textId="77777777" w:rsidTr="006049B2">
        <w:trPr>
          <w:trHeight w:val="403"/>
        </w:trPr>
        <w:tc>
          <w:tcPr>
            <w:tcW w:w="268" w:type="pct"/>
            <w:vAlign w:val="center"/>
          </w:tcPr>
          <w:p w14:paraId="536B651B"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732" w:type="pct"/>
            <w:gridSpan w:val="3"/>
            <w:vAlign w:val="center"/>
          </w:tcPr>
          <w:p w14:paraId="5A129B84" w14:textId="77777777" w:rsidR="006049B2" w:rsidRPr="006049B2" w:rsidRDefault="006049B2" w:rsidP="006049B2">
            <w:pPr>
              <w:autoSpaceDE w:val="0"/>
              <w:autoSpaceDN w:val="0"/>
              <w:adjustRightInd w:val="0"/>
              <w:spacing w:before="0" w:after="0" w:line="240" w:lineRule="auto"/>
              <w:rPr>
                <w:rFonts w:cs="Arial"/>
                <w:color w:val="00B050"/>
                <w:sz w:val="22"/>
                <w:szCs w:val="22"/>
              </w:rPr>
            </w:pPr>
            <w:r w:rsidRPr="006049B2">
              <w:rPr>
                <w:rFonts w:cs="Arial"/>
                <w:color w:val="00B050"/>
                <w:sz w:val="22"/>
                <w:szCs w:val="22"/>
              </w:rPr>
              <w:t>This includes data such as drafts of your thesis as well as experimental or survey data. An example of suitable text is given below.</w:t>
            </w:r>
          </w:p>
          <w:p w14:paraId="16E50793" w14:textId="77777777" w:rsidR="006049B2" w:rsidRPr="006049B2" w:rsidRDefault="006049B2" w:rsidP="006049B2">
            <w:pPr>
              <w:autoSpaceDE w:val="0"/>
              <w:autoSpaceDN w:val="0"/>
              <w:adjustRightInd w:val="0"/>
              <w:spacing w:before="0" w:after="0" w:line="240" w:lineRule="auto"/>
              <w:rPr>
                <w:rFonts w:cs="Arial"/>
                <w:sz w:val="22"/>
                <w:szCs w:val="22"/>
              </w:rPr>
            </w:pPr>
          </w:p>
          <w:p w14:paraId="6B60461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i/>
                <w:color w:val="7030A0"/>
                <w:sz w:val="22"/>
                <w:szCs w:val="22"/>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676E3A05" w14:textId="77777777" w:rsidR="006049B2" w:rsidRPr="006049B2" w:rsidRDefault="006049B2" w:rsidP="006049B2">
            <w:pPr>
              <w:autoSpaceDE w:val="0"/>
              <w:autoSpaceDN w:val="0"/>
              <w:adjustRightInd w:val="0"/>
              <w:spacing w:before="0" w:after="0" w:line="240" w:lineRule="auto"/>
              <w:rPr>
                <w:rFonts w:cs="Arial"/>
                <w:sz w:val="22"/>
                <w:szCs w:val="22"/>
              </w:rPr>
            </w:pPr>
          </w:p>
          <w:p w14:paraId="0AB4C549" w14:textId="77777777" w:rsidR="006049B2" w:rsidRPr="006049B2" w:rsidRDefault="006049B2" w:rsidP="006049B2">
            <w:pPr>
              <w:autoSpaceDE w:val="0"/>
              <w:autoSpaceDN w:val="0"/>
              <w:adjustRightInd w:val="0"/>
              <w:spacing w:before="0" w:after="0" w:line="240" w:lineRule="auto"/>
              <w:rPr>
                <w:rFonts w:cs="Arial"/>
              </w:rPr>
            </w:pPr>
            <w:r w:rsidRPr="006049B2">
              <w:rPr>
                <w:rFonts w:cs="Arial"/>
                <w:i/>
                <w:color w:val="808080"/>
                <w:sz w:val="18"/>
                <w:szCs w:val="18"/>
              </w:rPr>
              <w:t>(this box should expand as you type)</w:t>
            </w:r>
          </w:p>
        </w:tc>
      </w:tr>
      <w:tr w:rsidR="006049B2" w:rsidRPr="006049B2" w14:paraId="72C4C30C" w14:textId="77777777" w:rsidTr="006049B2">
        <w:trPr>
          <w:trHeight w:val="403"/>
        </w:trPr>
        <w:tc>
          <w:tcPr>
            <w:tcW w:w="268" w:type="pct"/>
            <w:shd w:val="clear" w:color="auto" w:fill="F2F2F2"/>
            <w:vAlign w:val="center"/>
          </w:tcPr>
          <w:p w14:paraId="4CD3D263"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sz w:val="22"/>
                <w:szCs w:val="22"/>
              </w:rPr>
              <w:t>20</w:t>
            </w:r>
          </w:p>
        </w:tc>
        <w:tc>
          <w:tcPr>
            <w:tcW w:w="4732" w:type="pct"/>
            <w:gridSpan w:val="3"/>
            <w:shd w:val="clear" w:color="auto" w:fill="F2F2F2"/>
            <w:vAlign w:val="center"/>
          </w:tcPr>
          <w:p w14:paraId="753AFB3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bCs/>
                <w:sz w:val="22"/>
                <w:szCs w:val="22"/>
              </w:rPr>
              <w:t>List all who will have access to the data generated by the research activity</w:t>
            </w:r>
            <w:r w:rsidRPr="006049B2">
              <w:rPr>
                <w:rFonts w:cs="Arial"/>
                <w:sz w:val="22"/>
                <w:szCs w:val="22"/>
              </w:rPr>
              <w:t>:</w:t>
            </w:r>
          </w:p>
        </w:tc>
      </w:tr>
      <w:tr w:rsidR="006049B2" w:rsidRPr="006049B2" w14:paraId="1D963D93" w14:textId="77777777" w:rsidTr="006049B2">
        <w:trPr>
          <w:trHeight w:val="403"/>
        </w:trPr>
        <w:tc>
          <w:tcPr>
            <w:tcW w:w="268" w:type="pct"/>
            <w:vAlign w:val="center"/>
          </w:tcPr>
          <w:p w14:paraId="017BA19E"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732" w:type="pct"/>
            <w:gridSpan w:val="3"/>
            <w:vAlign w:val="center"/>
          </w:tcPr>
          <w:p w14:paraId="7EF3E06B" w14:textId="77777777" w:rsidR="006049B2" w:rsidRPr="006049B2" w:rsidRDefault="006049B2" w:rsidP="006049B2">
            <w:pPr>
              <w:autoSpaceDE w:val="0"/>
              <w:autoSpaceDN w:val="0"/>
              <w:adjustRightInd w:val="0"/>
              <w:spacing w:before="0" w:after="0" w:line="240" w:lineRule="auto"/>
              <w:rPr>
                <w:rFonts w:cs="Arial"/>
                <w:color w:val="000000"/>
                <w:sz w:val="22"/>
                <w:szCs w:val="22"/>
              </w:rPr>
            </w:pPr>
            <w:r w:rsidRPr="006049B2">
              <w:rPr>
                <w:rFonts w:cs="Arial"/>
                <w:color w:val="000000"/>
                <w:sz w:val="22"/>
              </w:rPr>
              <w:t xml:space="preserve">Researcher </w:t>
            </w:r>
          </w:p>
          <w:p w14:paraId="6CF567A6" w14:textId="77777777" w:rsidR="006049B2" w:rsidRPr="006049B2" w:rsidRDefault="006049B2" w:rsidP="006049B2">
            <w:pPr>
              <w:autoSpaceDE w:val="0"/>
              <w:autoSpaceDN w:val="0"/>
              <w:adjustRightInd w:val="0"/>
              <w:spacing w:before="0" w:after="0" w:line="240" w:lineRule="auto"/>
              <w:rPr>
                <w:rFonts w:cs="Arial"/>
                <w:color w:val="000000"/>
                <w:sz w:val="22"/>
                <w:szCs w:val="22"/>
              </w:rPr>
            </w:pPr>
            <w:r w:rsidRPr="006049B2">
              <w:rPr>
                <w:rFonts w:cs="Arial"/>
                <w:i/>
                <w:color w:val="000000"/>
                <w:sz w:val="18"/>
                <w:szCs w:val="18"/>
              </w:rPr>
              <w:t>(this box should expand as you type)</w:t>
            </w:r>
          </w:p>
        </w:tc>
      </w:tr>
      <w:tr w:rsidR="006049B2" w:rsidRPr="006049B2" w14:paraId="32146951" w14:textId="77777777" w:rsidTr="006049B2">
        <w:trPr>
          <w:trHeight w:val="403"/>
        </w:trPr>
        <w:tc>
          <w:tcPr>
            <w:tcW w:w="268" w:type="pct"/>
            <w:shd w:val="clear" w:color="auto" w:fill="F2F2F2"/>
            <w:vAlign w:val="center"/>
          </w:tcPr>
          <w:p w14:paraId="27C4E408"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sz w:val="22"/>
                <w:szCs w:val="22"/>
              </w:rPr>
              <w:t>21</w:t>
            </w:r>
          </w:p>
        </w:tc>
        <w:tc>
          <w:tcPr>
            <w:tcW w:w="4732" w:type="pct"/>
            <w:gridSpan w:val="3"/>
            <w:shd w:val="clear" w:color="auto" w:fill="F2F2F2"/>
          </w:tcPr>
          <w:p w14:paraId="476CC027" w14:textId="77777777" w:rsidR="006049B2" w:rsidRPr="006049B2" w:rsidRDefault="006049B2" w:rsidP="006049B2">
            <w:pPr>
              <w:autoSpaceDE w:val="0"/>
              <w:autoSpaceDN w:val="0"/>
              <w:adjustRightInd w:val="0"/>
              <w:spacing w:before="0" w:after="0" w:line="240" w:lineRule="auto"/>
              <w:rPr>
                <w:rFonts w:cs="Arial"/>
                <w:color w:val="000000"/>
                <w:sz w:val="22"/>
                <w:szCs w:val="22"/>
              </w:rPr>
            </w:pPr>
            <w:r w:rsidRPr="006049B2">
              <w:rPr>
                <w:rFonts w:cs="Arial"/>
                <w:bCs/>
                <w:color w:val="000000"/>
                <w:sz w:val="22"/>
                <w:szCs w:val="22"/>
              </w:rPr>
              <w:t>List who will have control of, and act as custodian(s) for, data generated by the research activity</w:t>
            </w:r>
            <w:r w:rsidRPr="006049B2">
              <w:rPr>
                <w:rFonts w:cs="Arial"/>
                <w:color w:val="000000"/>
                <w:sz w:val="22"/>
                <w:szCs w:val="22"/>
              </w:rPr>
              <w:t>:</w:t>
            </w:r>
          </w:p>
        </w:tc>
      </w:tr>
      <w:tr w:rsidR="006049B2" w:rsidRPr="006049B2" w14:paraId="6F08A7B5" w14:textId="77777777" w:rsidTr="006049B2">
        <w:trPr>
          <w:trHeight w:val="403"/>
        </w:trPr>
        <w:tc>
          <w:tcPr>
            <w:tcW w:w="268" w:type="pct"/>
            <w:vAlign w:val="center"/>
          </w:tcPr>
          <w:p w14:paraId="54191766"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732" w:type="pct"/>
            <w:gridSpan w:val="3"/>
          </w:tcPr>
          <w:p w14:paraId="61A38F20" w14:textId="77777777" w:rsidR="006049B2" w:rsidRPr="006049B2" w:rsidRDefault="006049B2" w:rsidP="006049B2">
            <w:pPr>
              <w:autoSpaceDE w:val="0"/>
              <w:autoSpaceDN w:val="0"/>
              <w:adjustRightInd w:val="0"/>
              <w:spacing w:before="0" w:after="0" w:line="240" w:lineRule="auto"/>
              <w:rPr>
                <w:rFonts w:cs="Arial"/>
                <w:color w:val="000000"/>
                <w:sz w:val="22"/>
                <w:szCs w:val="22"/>
              </w:rPr>
            </w:pPr>
            <w:r w:rsidRPr="006049B2">
              <w:rPr>
                <w:rFonts w:cs="Arial"/>
                <w:color w:val="000000"/>
              </w:rPr>
              <w:t>Principal researcher.</w:t>
            </w:r>
          </w:p>
          <w:p w14:paraId="5AB6AE1E" w14:textId="77777777" w:rsidR="006049B2" w:rsidRPr="006049B2" w:rsidRDefault="006049B2" w:rsidP="006049B2">
            <w:pPr>
              <w:autoSpaceDE w:val="0"/>
              <w:autoSpaceDN w:val="0"/>
              <w:adjustRightInd w:val="0"/>
              <w:spacing w:before="0" w:after="0" w:line="240" w:lineRule="auto"/>
              <w:rPr>
                <w:rFonts w:cs="Arial"/>
                <w:color w:val="000000"/>
                <w:sz w:val="22"/>
                <w:szCs w:val="22"/>
              </w:rPr>
            </w:pPr>
          </w:p>
          <w:p w14:paraId="2D429987" w14:textId="77777777" w:rsidR="006049B2" w:rsidRPr="006049B2" w:rsidRDefault="006049B2" w:rsidP="006049B2">
            <w:pPr>
              <w:autoSpaceDE w:val="0"/>
              <w:autoSpaceDN w:val="0"/>
              <w:adjustRightInd w:val="0"/>
              <w:spacing w:before="0" w:after="0" w:line="240" w:lineRule="auto"/>
              <w:rPr>
                <w:rFonts w:cs="Arial"/>
                <w:color w:val="000000"/>
                <w:sz w:val="22"/>
                <w:szCs w:val="22"/>
              </w:rPr>
            </w:pPr>
            <w:r w:rsidRPr="006049B2">
              <w:rPr>
                <w:rFonts w:cs="Arial"/>
                <w:i/>
                <w:color w:val="000000"/>
                <w:sz w:val="18"/>
                <w:szCs w:val="18"/>
              </w:rPr>
              <w:t>(this box should expand as you type)</w:t>
            </w:r>
          </w:p>
        </w:tc>
      </w:tr>
      <w:tr w:rsidR="006049B2" w:rsidRPr="006049B2" w14:paraId="03B4E702" w14:textId="77777777" w:rsidTr="006049B2">
        <w:trPr>
          <w:trHeight w:val="403"/>
        </w:trPr>
        <w:tc>
          <w:tcPr>
            <w:tcW w:w="268" w:type="pct"/>
            <w:shd w:val="clear" w:color="auto" w:fill="F2F2F2"/>
            <w:vAlign w:val="center"/>
          </w:tcPr>
          <w:p w14:paraId="3A16B886"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sz w:val="22"/>
                <w:szCs w:val="22"/>
              </w:rPr>
              <w:t>22</w:t>
            </w:r>
          </w:p>
        </w:tc>
        <w:tc>
          <w:tcPr>
            <w:tcW w:w="4732" w:type="pct"/>
            <w:gridSpan w:val="3"/>
            <w:shd w:val="clear" w:color="auto" w:fill="F2F2F2"/>
          </w:tcPr>
          <w:p w14:paraId="14B1CA9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bCs/>
                <w:sz w:val="22"/>
                <w:szCs w:val="22"/>
              </w:rPr>
              <w:t xml:space="preserve">Give details of data storage arrangements, including security measures in place to protect the data, where data will be stored, how long for, and in what form. </w:t>
            </w:r>
          </w:p>
        </w:tc>
      </w:tr>
      <w:tr w:rsidR="006049B2" w:rsidRPr="006049B2" w14:paraId="37F50393" w14:textId="77777777" w:rsidTr="006049B2">
        <w:trPr>
          <w:trHeight w:val="403"/>
        </w:trPr>
        <w:tc>
          <w:tcPr>
            <w:tcW w:w="268" w:type="pct"/>
            <w:vAlign w:val="center"/>
          </w:tcPr>
          <w:p w14:paraId="4E0EF265" w14:textId="77777777" w:rsidR="006049B2" w:rsidRPr="006049B2" w:rsidRDefault="006049B2" w:rsidP="006049B2">
            <w:pPr>
              <w:autoSpaceDE w:val="0"/>
              <w:autoSpaceDN w:val="0"/>
              <w:adjustRightInd w:val="0"/>
              <w:spacing w:before="0" w:after="0" w:line="240" w:lineRule="auto"/>
              <w:rPr>
                <w:rFonts w:cs="Arial"/>
                <w:sz w:val="22"/>
                <w:szCs w:val="22"/>
              </w:rPr>
            </w:pPr>
          </w:p>
        </w:tc>
        <w:tc>
          <w:tcPr>
            <w:tcW w:w="4732" w:type="pct"/>
            <w:gridSpan w:val="3"/>
          </w:tcPr>
          <w:p w14:paraId="2E75EF2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i/>
                <w:color w:val="7030A0"/>
                <w:sz w:val="22"/>
                <w:szCs w:val="22"/>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D645234" w14:textId="77777777" w:rsidR="006049B2" w:rsidRPr="006049B2" w:rsidRDefault="006049B2" w:rsidP="006049B2">
            <w:pPr>
              <w:autoSpaceDE w:val="0"/>
              <w:autoSpaceDN w:val="0"/>
              <w:adjustRightInd w:val="0"/>
              <w:spacing w:before="0" w:after="0" w:line="240" w:lineRule="auto"/>
              <w:rPr>
                <w:rFonts w:cs="Arial"/>
                <w:sz w:val="22"/>
                <w:szCs w:val="22"/>
              </w:rPr>
            </w:pPr>
          </w:p>
          <w:p w14:paraId="0CB2871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i/>
                <w:color w:val="808080"/>
                <w:sz w:val="18"/>
                <w:szCs w:val="18"/>
              </w:rPr>
              <w:t>(this box should expand as you type)</w:t>
            </w:r>
          </w:p>
        </w:tc>
      </w:tr>
      <w:tr w:rsidR="006049B2" w:rsidRPr="006049B2" w14:paraId="4FCABCB8" w14:textId="77777777" w:rsidTr="006049B2">
        <w:trPr>
          <w:trHeight w:val="600"/>
        </w:trPr>
        <w:tc>
          <w:tcPr>
            <w:tcW w:w="268" w:type="pct"/>
            <w:shd w:val="clear" w:color="auto" w:fill="F2F2F2"/>
            <w:vAlign w:val="center"/>
          </w:tcPr>
          <w:p w14:paraId="4D96FB2A"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bCs/>
                <w:sz w:val="22"/>
                <w:szCs w:val="22"/>
              </w:rPr>
              <w:t>22</w:t>
            </w:r>
          </w:p>
        </w:tc>
        <w:tc>
          <w:tcPr>
            <w:tcW w:w="3770" w:type="pct"/>
            <w:shd w:val="clear" w:color="auto" w:fill="F2F2F2"/>
          </w:tcPr>
          <w:p w14:paraId="342E4F27" w14:textId="77777777" w:rsidR="006049B2" w:rsidRPr="006049B2" w:rsidRDefault="006049B2" w:rsidP="006049B2">
            <w:pPr>
              <w:autoSpaceDE w:val="0"/>
              <w:autoSpaceDN w:val="0"/>
              <w:adjustRightInd w:val="0"/>
              <w:spacing w:before="0" w:after="0" w:line="240" w:lineRule="auto"/>
              <w:rPr>
                <w:rFonts w:cs="Arial"/>
                <w:color w:val="000000"/>
                <w:sz w:val="22"/>
                <w:szCs w:val="22"/>
              </w:rPr>
            </w:pPr>
            <w:r w:rsidRPr="006049B2">
              <w:rPr>
                <w:rFonts w:cs="Arial"/>
                <w:bCs/>
                <w:sz w:val="22"/>
                <w:szCs w:val="22"/>
              </w:rPr>
              <w:t xml:space="preserve">Confirm that you have read the UWTSD guidance on data management (see </w:t>
            </w:r>
            <w:hyperlink r:id="rId129" w:history="1">
              <w:r w:rsidRPr="006049B2">
                <w:rPr>
                  <w:rFonts w:cs="Arial"/>
                  <w:color w:val="000000"/>
                  <w:sz w:val="22"/>
                  <w:szCs w:val="22"/>
                  <w:u w:val="single"/>
                </w:rPr>
                <w:t>https://www.uwtsd.ac.uk/library/research-data-management/</w:t>
              </w:r>
            </w:hyperlink>
            <w:r w:rsidRPr="006049B2">
              <w:rPr>
                <w:rFonts w:cs="Arial"/>
                <w:color w:val="000000"/>
                <w:sz w:val="22"/>
                <w:szCs w:val="22"/>
              </w:rPr>
              <w:t>)</w:t>
            </w:r>
          </w:p>
        </w:tc>
        <w:tc>
          <w:tcPr>
            <w:tcW w:w="962" w:type="pct"/>
            <w:gridSpan w:val="2"/>
            <w:vAlign w:val="center"/>
          </w:tcPr>
          <w:p w14:paraId="6F9F5D49" w14:textId="77777777" w:rsidR="006049B2" w:rsidRPr="006049B2" w:rsidRDefault="005434D7" w:rsidP="006049B2">
            <w:pPr>
              <w:autoSpaceDE w:val="0"/>
              <w:autoSpaceDN w:val="0"/>
              <w:adjustRightInd w:val="0"/>
              <w:spacing w:before="0" w:after="0" w:line="240" w:lineRule="auto"/>
              <w:rPr>
                <w:rFonts w:cs="Arial"/>
                <w:sz w:val="22"/>
                <w:szCs w:val="22"/>
              </w:rPr>
            </w:pPr>
            <w:sdt>
              <w:sdtPr>
                <w:rPr>
                  <w:rFonts w:cs="Arial"/>
                  <w:b/>
                  <w:bCs/>
                </w:rPr>
                <w:id w:val="1821611795"/>
                <w14:checkbox>
                  <w14:checked w14:val="1"/>
                  <w14:checkedState w14:val="2612" w14:font="MS Gothic"/>
                  <w14:uncheckedState w14:val="2610" w14:font="MS Gothic"/>
                </w14:checkbox>
              </w:sdtPr>
              <w:sdtEndPr/>
              <w:sdtContent>
                <w:r w:rsidR="006049B2" w:rsidRPr="006049B2">
                  <w:rPr>
                    <w:rFonts w:ascii="Segoe UI Symbol" w:hAnsi="Segoe UI Symbol" w:cs="Segoe UI Symbol"/>
                    <w:b/>
                    <w:bCs/>
                  </w:rPr>
                  <w:t>☒</w:t>
                </w:r>
              </w:sdtContent>
            </w:sdt>
          </w:p>
        </w:tc>
      </w:tr>
      <w:tr w:rsidR="006049B2" w:rsidRPr="006049B2" w14:paraId="4D9D54B2" w14:textId="77777777" w:rsidTr="006049B2">
        <w:trPr>
          <w:trHeight w:val="632"/>
        </w:trPr>
        <w:tc>
          <w:tcPr>
            <w:tcW w:w="268" w:type="pct"/>
            <w:shd w:val="clear" w:color="auto" w:fill="F2F2F2"/>
            <w:vAlign w:val="center"/>
          </w:tcPr>
          <w:p w14:paraId="2FB6BAC8"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bCs/>
                <w:sz w:val="22"/>
                <w:szCs w:val="22"/>
              </w:rPr>
              <w:t>23</w:t>
            </w:r>
          </w:p>
        </w:tc>
        <w:tc>
          <w:tcPr>
            <w:tcW w:w="3770" w:type="pct"/>
            <w:shd w:val="clear" w:color="auto" w:fill="F2F2F2"/>
          </w:tcPr>
          <w:p w14:paraId="10285FA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bCs/>
                <w:sz w:val="22"/>
                <w:szCs w:val="22"/>
              </w:rPr>
              <w:t>Confirm that you are aware that you need to keep all data until after your research has completed or the end of your funding</w:t>
            </w:r>
          </w:p>
        </w:tc>
        <w:tc>
          <w:tcPr>
            <w:tcW w:w="962" w:type="pct"/>
            <w:gridSpan w:val="2"/>
            <w:vAlign w:val="center"/>
          </w:tcPr>
          <w:p w14:paraId="77E95636" w14:textId="77777777" w:rsidR="006049B2" w:rsidRPr="006049B2" w:rsidRDefault="005434D7" w:rsidP="006049B2">
            <w:pPr>
              <w:autoSpaceDE w:val="0"/>
              <w:autoSpaceDN w:val="0"/>
              <w:adjustRightInd w:val="0"/>
              <w:spacing w:before="0" w:after="0" w:line="240" w:lineRule="auto"/>
              <w:rPr>
                <w:rFonts w:cs="Arial"/>
                <w:sz w:val="22"/>
                <w:szCs w:val="22"/>
              </w:rPr>
            </w:pPr>
            <w:sdt>
              <w:sdtPr>
                <w:rPr>
                  <w:rFonts w:cs="Arial"/>
                  <w:b/>
                  <w:bCs/>
                </w:rPr>
                <w:id w:val="767737168"/>
                <w14:checkbox>
                  <w14:checked w14:val="1"/>
                  <w14:checkedState w14:val="2612" w14:font="MS Gothic"/>
                  <w14:uncheckedState w14:val="2610" w14:font="MS Gothic"/>
                </w14:checkbox>
              </w:sdtPr>
              <w:sdtEndPr/>
              <w:sdtContent>
                <w:r w:rsidR="006049B2" w:rsidRPr="006049B2">
                  <w:rPr>
                    <w:rFonts w:ascii="Segoe UI Symbol" w:hAnsi="Segoe UI Symbol" w:cs="Segoe UI Symbol"/>
                    <w:b/>
                    <w:bCs/>
                  </w:rPr>
                  <w:t>☒</w:t>
                </w:r>
              </w:sdtContent>
            </w:sdt>
          </w:p>
        </w:tc>
      </w:tr>
    </w:tbl>
    <w:p w14:paraId="27C70CE7" w14:textId="77777777" w:rsidR="006049B2" w:rsidRPr="006049B2" w:rsidRDefault="006049B2" w:rsidP="006049B2">
      <w:pPr>
        <w:spacing w:before="0" w:after="0" w:line="240" w:lineRule="auto"/>
        <w:rPr>
          <w:rFonts w:eastAsia="Times New Roman" w:cs="Arial"/>
          <w:b/>
          <w:bCs/>
          <w:kern w:val="0"/>
          <w:sz w:val="22"/>
          <w:szCs w:val="22"/>
          <w:lang w:val="en-GB" w:bidi="ar-SA"/>
          <w14:ligatures w14:val="none"/>
        </w:rPr>
      </w:pPr>
    </w:p>
    <w:p w14:paraId="27E945A9" w14:textId="77777777"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t>SECTION I: Use of AI tools</w:t>
      </w:r>
    </w:p>
    <w:tbl>
      <w:tblPr>
        <w:tblStyle w:val="TableGrid1"/>
        <w:tblW w:w="5000" w:type="pct"/>
        <w:tblLook w:val="04A0" w:firstRow="1" w:lastRow="0" w:firstColumn="1" w:lastColumn="0" w:noHBand="0" w:noVBand="1"/>
      </w:tblPr>
      <w:tblGrid>
        <w:gridCol w:w="474"/>
        <w:gridCol w:w="5882"/>
        <w:gridCol w:w="842"/>
        <w:gridCol w:w="954"/>
        <w:gridCol w:w="864"/>
      </w:tblGrid>
      <w:tr w:rsidR="006049B2" w:rsidRPr="006049B2" w14:paraId="76422CF1" w14:textId="77777777" w:rsidTr="006049B2">
        <w:tc>
          <w:tcPr>
            <w:tcW w:w="3524" w:type="pct"/>
            <w:gridSpan w:val="2"/>
            <w:shd w:val="clear" w:color="auto" w:fill="F2F2F2"/>
          </w:tcPr>
          <w:p w14:paraId="3B223E9C" w14:textId="77777777" w:rsidR="006049B2" w:rsidRPr="006049B2" w:rsidRDefault="006049B2" w:rsidP="006049B2">
            <w:pPr>
              <w:autoSpaceDE w:val="0"/>
              <w:autoSpaceDN w:val="0"/>
              <w:adjustRightInd w:val="0"/>
              <w:spacing w:before="0" w:after="0" w:line="240" w:lineRule="auto"/>
              <w:rPr>
                <w:rFonts w:cs="Arial"/>
                <w:b/>
                <w:sz w:val="22"/>
                <w:szCs w:val="22"/>
              </w:rPr>
            </w:pPr>
            <w:r w:rsidRPr="006049B2">
              <w:rPr>
                <w:rFonts w:cs="Arial"/>
                <w:b/>
                <w:sz w:val="22"/>
                <w:szCs w:val="22"/>
              </w:rPr>
              <w:t>Use of generative AI and other AI-based tools</w:t>
            </w:r>
          </w:p>
          <w:p w14:paraId="2BC8B4D3"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bCs/>
                <w:sz w:val="22"/>
                <w:szCs w:val="22"/>
              </w:rPr>
              <w:t xml:space="preserve">There are a number of ethical issues relating to the use of generative AI and other AI-based tools, including data security, output bias, and output errors. In </w:t>
            </w:r>
            <w:proofErr w:type="gramStart"/>
            <w:r w:rsidRPr="006049B2">
              <w:rPr>
                <w:rFonts w:cs="Arial"/>
                <w:bCs/>
                <w:sz w:val="22"/>
                <w:szCs w:val="22"/>
              </w:rPr>
              <w:t>general</w:t>
            </w:r>
            <w:proofErr w:type="gramEnd"/>
            <w:r w:rsidRPr="006049B2">
              <w:rPr>
                <w:rFonts w:cs="Arial"/>
                <w:bCs/>
                <w:sz w:val="22"/>
                <w:szCs w:val="22"/>
              </w:rPr>
              <w:t xml:space="preserve"> you should assume that any generative AI or other AI-based tool that you pay to use is more secure and accurate than one which is free to use.</w:t>
            </w:r>
          </w:p>
          <w:p w14:paraId="4DCDC770" w14:textId="77777777" w:rsidR="006049B2" w:rsidRPr="006049B2" w:rsidRDefault="006049B2" w:rsidP="006049B2">
            <w:pPr>
              <w:autoSpaceDE w:val="0"/>
              <w:autoSpaceDN w:val="0"/>
              <w:adjustRightInd w:val="0"/>
              <w:spacing w:before="0" w:after="0" w:line="240" w:lineRule="auto"/>
              <w:rPr>
                <w:rFonts w:cs="Arial"/>
                <w:bCs/>
                <w:sz w:val="22"/>
                <w:szCs w:val="22"/>
              </w:rPr>
            </w:pPr>
          </w:p>
          <w:p w14:paraId="6A68E3C9" w14:textId="77777777" w:rsidR="006049B2" w:rsidRPr="006049B2" w:rsidRDefault="006049B2" w:rsidP="006049B2">
            <w:pPr>
              <w:autoSpaceDE w:val="0"/>
              <w:autoSpaceDN w:val="0"/>
              <w:adjustRightInd w:val="0"/>
              <w:spacing w:before="0" w:after="0" w:line="240" w:lineRule="auto"/>
              <w:rPr>
                <w:rFonts w:cs="Arial"/>
                <w:bCs/>
                <w:sz w:val="22"/>
                <w:szCs w:val="22"/>
              </w:rPr>
            </w:pPr>
            <w:r w:rsidRPr="006049B2">
              <w:rPr>
                <w:rFonts w:cs="Arial"/>
                <w:bCs/>
                <w:sz w:val="22"/>
                <w:szCs w:val="22"/>
              </w:rPr>
              <w:t>Will the research use AI tools to do any of the following:</w:t>
            </w:r>
          </w:p>
        </w:tc>
        <w:tc>
          <w:tcPr>
            <w:tcW w:w="467" w:type="pct"/>
            <w:shd w:val="clear" w:color="auto" w:fill="F2F2F2"/>
            <w:vAlign w:val="center"/>
          </w:tcPr>
          <w:p w14:paraId="54F77687"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YES</w:t>
            </w:r>
          </w:p>
        </w:tc>
        <w:tc>
          <w:tcPr>
            <w:tcW w:w="529" w:type="pct"/>
            <w:shd w:val="clear" w:color="auto" w:fill="F2F2F2"/>
            <w:vAlign w:val="center"/>
          </w:tcPr>
          <w:p w14:paraId="348AF116"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NO</w:t>
            </w:r>
          </w:p>
        </w:tc>
        <w:tc>
          <w:tcPr>
            <w:tcW w:w="480" w:type="pct"/>
            <w:shd w:val="clear" w:color="auto" w:fill="F2F2F2"/>
            <w:vAlign w:val="center"/>
          </w:tcPr>
          <w:p w14:paraId="514F9CE0" w14:textId="77777777" w:rsidR="006049B2" w:rsidRPr="006049B2" w:rsidRDefault="006049B2" w:rsidP="006049B2">
            <w:pPr>
              <w:autoSpaceDE w:val="0"/>
              <w:autoSpaceDN w:val="0"/>
              <w:adjustRightInd w:val="0"/>
              <w:spacing w:before="0" w:after="0" w:line="240" w:lineRule="auto"/>
              <w:rPr>
                <w:rFonts w:cs="Arial"/>
                <w:b/>
                <w:bCs/>
                <w:sz w:val="22"/>
                <w:szCs w:val="22"/>
              </w:rPr>
            </w:pPr>
            <w:r w:rsidRPr="006049B2">
              <w:rPr>
                <w:rFonts w:cs="Arial"/>
                <w:b/>
                <w:bCs/>
                <w:sz w:val="22"/>
                <w:szCs w:val="22"/>
              </w:rPr>
              <w:t>N/A</w:t>
            </w:r>
          </w:p>
        </w:tc>
      </w:tr>
      <w:tr w:rsidR="006049B2" w:rsidRPr="006049B2" w14:paraId="3C38A969" w14:textId="77777777" w:rsidTr="006049B2">
        <w:trPr>
          <w:trHeight w:val="439"/>
        </w:trPr>
        <w:tc>
          <w:tcPr>
            <w:tcW w:w="263" w:type="pct"/>
            <w:shd w:val="clear" w:color="auto" w:fill="F2F2F2"/>
            <w:vAlign w:val="center"/>
          </w:tcPr>
          <w:p w14:paraId="63C3052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w:t>
            </w:r>
          </w:p>
        </w:tc>
        <w:tc>
          <w:tcPr>
            <w:tcW w:w="3262" w:type="pct"/>
            <w:shd w:val="clear" w:color="auto" w:fill="F2F2F2"/>
            <w:vAlign w:val="center"/>
          </w:tcPr>
          <w:p w14:paraId="4BA9565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Capture data?</w:t>
            </w:r>
          </w:p>
        </w:tc>
        <w:tc>
          <w:tcPr>
            <w:tcW w:w="467" w:type="pct"/>
            <w:shd w:val="clear" w:color="auto" w:fill="BFBFBF"/>
            <w:vAlign w:val="center"/>
          </w:tcPr>
          <w:sdt>
            <w:sdtPr>
              <w:rPr>
                <w:rFonts w:cs="Arial"/>
                <w:sz w:val="22"/>
                <w:szCs w:val="22"/>
              </w:rPr>
              <w:id w:val="1926216434"/>
              <w14:checkbox>
                <w14:checked w14:val="0"/>
                <w14:checkedState w14:val="2612" w14:font="MS Gothic"/>
                <w14:uncheckedState w14:val="2610" w14:font="MS Gothic"/>
              </w14:checkbox>
            </w:sdtPr>
            <w:sdtEndPr/>
            <w:sdtContent>
              <w:p w14:paraId="3A62827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707373964"/>
              <w14:checkbox>
                <w14:checked w14:val="1"/>
                <w14:checkedState w14:val="2612" w14:font="MS Gothic"/>
                <w14:uncheckedState w14:val="2610" w14:font="MS Gothic"/>
              </w14:checkbox>
            </w:sdtPr>
            <w:sdtEndPr/>
            <w:sdtContent>
              <w:p w14:paraId="70345C9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1946218528"/>
              <w14:checkbox>
                <w14:checked w14:val="0"/>
                <w14:checkedState w14:val="2612" w14:font="MS Gothic"/>
                <w14:uncheckedState w14:val="2610" w14:font="MS Gothic"/>
              </w14:checkbox>
            </w:sdtPr>
            <w:sdtEndPr/>
            <w:sdtContent>
              <w:p w14:paraId="23D1A1C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02C94DE" w14:textId="77777777" w:rsidTr="006049B2">
        <w:trPr>
          <w:trHeight w:val="403"/>
        </w:trPr>
        <w:tc>
          <w:tcPr>
            <w:tcW w:w="263" w:type="pct"/>
            <w:shd w:val="clear" w:color="auto" w:fill="F2F2F2"/>
            <w:vAlign w:val="center"/>
          </w:tcPr>
          <w:p w14:paraId="64C7F19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2</w:t>
            </w:r>
          </w:p>
        </w:tc>
        <w:tc>
          <w:tcPr>
            <w:tcW w:w="3262" w:type="pct"/>
            <w:shd w:val="clear" w:color="auto" w:fill="F2F2F2"/>
            <w:vAlign w:val="center"/>
          </w:tcPr>
          <w:p w14:paraId="658D176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Generate and/or edit text?</w:t>
            </w:r>
          </w:p>
        </w:tc>
        <w:tc>
          <w:tcPr>
            <w:tcW w:w="467" w:type="pct"/>
            <w:shd w:val="clear" w:color="auto" w:fill="BFBFBF"/>
            <w:vAlign w:val="center"/>
          </w:tcPr>
          <w:sdt>
            <w:sdtPr>
              <w:rPr>
                <w:rFonts w:cs="Arial"/>
                <w:sz w:val="22"/>
                <w:szCs w:val="22"/>
              </w:rPr>
              <w:id w:val="-1976356530"/>
              <w14:checkbox>
                <w14:checked w14:val="0"/>
                <w14:checkedState w14:val="2612" w14:font="MS Gothic"/>
                <w14:uncheckedState w14:val="2610" w14:font="MS Gothic"/>
              </w14:checkbox>
            </w:sdtPr>
            <w:sdtEndPr/>
            <w:sdtContent>
              <w:p w14:paraId="70C6F46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1124915725"/>
              <w14:checkbox>
                <w14:checked w14:val="1"/>
                <w14:checkedState w14:val="2612" w14:font="MS Gothic"/>
                <w14:uncheckedState w14:val="2610" w14:font="MS Gothic"/>
              </w14:checkbox>
            </w:sdtPr>
            <w:sdtEndPr/>
            <w:sdtContent>
              <w:p w14:paraId="1B9AD92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830252064"/>
              <w14:checkbox>
                <w14:checked w14:val="0"/>
                <w14:checkedState w14:val="2612" w14:font="MS Gothic"/>
                <w14:uncheckedState w14:val="2610" w14:font="MS Gothic"/>
              </w14:checkbox>
            </w:sdtPr>
            <w:sdtEndPr/>
            <w:sdtContent>
              <w:p w14:paraId="1E8A716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67085C7" w14:textId="77777777" w:rsidTr="006049B2">
        <w:trPr>
          <w:trHeight w:val="403"/>
        </w:trPr>
        <w:tc>
          <w:tcPr>
            <w:tcW w:w="263" w:type="pct"/>
            <w:shd w:val="clear" w:color="auto" w:fill="F2F2F2"/>
            <w:vAlign w:val="center"/>
          </w:tcPr>
          <w:p w14:paraId="0957E17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3</w:t>
            </w:r>
          </w:p>
        </w:tc>
        <w:tc>
          <w:tcPr>
            <w:tcW w:w="3262" w:type="pct"/>
            <w:shd w:val="clear" w:color="auto" w:fill="F2F2F2"/>
            <w:vAlign w:val="center"/>
          </w:tcPr>
          <w:p w14:paraId="0B7068E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Generate graphics?</w:t>
            </w:r>
          </w:p>
        </w:tc>
        <w:tc>
          <w:tcPr>
            <w:tcW w:w="467" w:type="pct"/>
            <w:shd w:val="clear" w:color="auto" w:fill="BFBFBF"/>
            <w:vAlign w:val="center"/>
          </w:tcPr>
          <w:sdt>
            <w:sdtPr>
              <w:rPr>
                <w:rFonts w:cs="Arial"/>
                <w:sz w:val="22"/>
                <w:szCs w:val="22"/>
              </w:rPr>
              <w:id w:val="-489091387"/>
              <w14:checkbox>
                <w14:checked w14:val="0"/>
                <w14:checkedState w14:val="2612" w14:font="MS Gothic"/>
                <w14:uncheckedState w14:val="2610" w14:font="MS Gothic"/>
              </w14:checkbox>
            </w:sdtPr>
            <w:sdtEndPr/>
            <w:sdtContent>
              <w:p w14:paraId="7274DF8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190683493"/>
              <w14:checkbox>
                <w14:checked w14:val="1"/>
                <w14:checkedState w14:val="2612" w14:font="MS Gothic"/>
                <w14:uncheckedState w14:val="2610" w14:font="MS Gothic"/>
              </w14:checkbox>
            </w:sdtPr>
            <w:sdtEndPr/>
            <w:sdtContent>
              <w:p w14:paraId="08B0ED35"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1396882234"/>
              <w14:checkbox>
                <w14:checked w14:val="0"/>
                <w14:checkedState w14:val="2612" w14:font="MS Gothic"/>
                <w14:uncheckedState w14:val="2610" w14:font="MS Gothic"/>
              </w14:checkbox>
            </w:sdtPr>
            <w:sdtEndPr/>
            <w:sdtContent>
              <w:p w14:paraId="0688BAB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1A07D7DD" w14:textId="77777777" w:rsidTr="006049B2">
        <w:trPr>
          <w:trHeight w:val="403"/>
        </w:trPr>
        <w:tc>
          <w:tcPr>
            <w:tcW w:w="263" w:type="pct"/>
            <w:shd w:val="clear" w:color="auto" w:fill="F2F2F2"/>
            <w:vAlign w:val="center"/>
          </w:tcPr>
          <w:p w14:paraId="65C9081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4</w:t>
            </w:r>
          </w:p>
        </w:tc>
        <w:tc>
          <w:tcPr>
            <w:tcW w:w="3262" w:type="pct"/>
            <w:shd w:val="clear" w:color="auto" w:fill="F2F2F2"/>
            <w:vAlign w:val="center"/>
          </w:tcPr>
          <w:p w14:paraId="6C47802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Generate video?</w:t>
            </w:r>
          </w:p>
        </w:tc>
        <w:tc>
          <w:tcPr>
            <w:tcW w:w="467" w:type="pct"/>
            <w:shd w:val="clear" w:color="auto" w:fill="BFBFBF"/>
            <w:vAlign w:val="center"/>
          </w:tcPr>
          <w:sdt>
            <w:sdtPr>
              <w:rPr>
                <w:rFonts w:cs="Arial"/>
                <w:sz w:val="22"/>
                <w:szCs w:val="22"/>
              </w:rPr>
              <w:id w:val="-1245803632"/>
              <w14:checkbox>
                <w14:checked w14:val="0"/>
                <w14:checkedState w14:val="2612" w14:font="MS Gothic"/>
                <w14:uncheckedState w14:val="2610" w14:font="MS Gothic"/>
              </w14:checkbox>
            </w:sdtPr>
            <w:sdtEndPr/>
            <w:sdtContent>
              <w:p w14:paraId="0E0BCA9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2043635272"/>
              <w14:checkbox>
                <w14:checked w14:val="1"/>
                <w14:checkedState w14:val="2612" w14:font="MS Gothic"/>
                <w14:uncheckedState w14:val="2610" w14:font="MS Gothic"/>
              </w14:checkbox>
            </w:sdtPr>
            <w:sdtEndPr/>
            <w:sdtContent>
              <w:p w14:paraId="75687AF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523134186"/>
              <w14:checkbox>
                <w14:checked w14:val="0"/>
                <w14:checkedState w14:val="2612" w14:font="MS Gothic"/>
                <w14:uncheckedState w14:val="2610" w14:font="MS Gothic"/>
              </w14:checkbox>
            </w:sdtPr>
            <w:sdtEndPr/>
            <w:sdtContent>
              <w:p w14:paraId="4441593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230615D8" w14:textId="77777777" w:rsidTr="006049B2">
        <w:trPr>
          <w:trHeight w:val="403"/>
        </w:trPr>
        <w:tc>
          <w:tcPr>
            <w:tcW w:w="263" w:type="pct"/>
            <w:shd w:val="clear" w:color="auto" w:fill="F2F2F2"/>
            <w:vAlign w:val="center"/>
          </w:tcPr>
          <w:p w14:paraId="39F1071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5</w:t>
            </w:r>
          </w:p>
        </w:tc>
        <w:tc>
          <w:tcPr>
            <w:tcW w:w="3262" w:type="pct"/>
            <w:shd w:val="clear" w:color="auto" w:fill="F2F2F2"/>
            <w:vAlign w:val="center"/>
          </w:tcPr>
          <w:p w14:paraId="6EA8B91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Generate sound/music?</w:t>
            </w:r>
          </w:p>
        </w:tc>
        <w:tc>
          <w:tcPr>
            <w:tcW w:w="467" w:type="pct"/>
            <w:shd w:val="clear" w:color="auto" w:fill="BFBFBF"/>
            <w:vAlign w:val="center"/>
          </w:tcPr>
          <w:sdt>
            <w:sdtPr>
              <w:rPr>
                <w:rFonts w:cs="Arial"/>
                <w:sz w:val="22"/>
                <w:szCs w:val="22"/>
              </w:rPr>
              <w:id w:val="-405153558"/>
              <w14:checkbox>
                <w14:checked w14:val="0"/>
                <w14:checkedState w14:val="2612" w14:font="MS Gothic"/>
                <w14:uncheckedState w14:val="2610" w14:font="MS Gothic"/>
              </w14:checkbox>
            </w:sdtPr>
            <w:sdtEndPr/>
            <w:sdtContent>
              <w:p w14:paraId="59D2989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115911874"/>
              <w14:checkbox>
                <w14:checked w14:val="1"/>
                <w14:checkedState w14:val="2612" w14:font="MS Gothic"/>
                <w14:uncheckedState w14:val="2610" w14:font="MS Gothic"/>
              </w14:checkbox>
            </w:sdtPr>
            <w:sdtEndPr/>
            <w:sdtContent>
              <w:p w14:paraId="7F352A9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930580053"/>
              <w14:checkbox>
                <w14:checked w14:val="0"/>
                <w14:checkedState w14:val="2612" w14:font="MS Gothic"/>
                <w14:uncheckedState w14:val="2610" w14:font="MS Gothic"/>
              </w14:checkbox>
            </w:sdtPr>
            <w:sdtEndPr/>
            <w:sdtContent>
              <w:p w14:paraId="35AF596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D9D1EAB" w14:textId="77777777" w:rsidTr="006049B2">
        <w:trPr>
          <w:trHeight w:val="439"/>
        </w:trPr>
        <w:tc>
          <w:tcPr>
            <w:tcW w:w="263" w:type="pct"/>
            <w:shd w:val="clear" w:color="auto" w:fill="F2F2F2"/>
            <w:vAlign w:val="center"/>
          </w:tcPr>
          <w:p w14:paraId="3B80CD3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6</w:t>
            </w:r>
          </w:p>
        </w:tc>
        <w:tc>
          <w:tcPr>
            <w:tcW w:w="3262" w:type="pct"/>
            <w:shd w:val="clear" w:color="auto" w:fill="F2F2F2"/>
            <w:vAlign w:val="center"/>
          </w:tcPr>
          <w:p w14:paraId="574EB23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Generate code?</w:t>
            </w:r>
          </w:p>
        </w:tc>
        <w:tc>
          <w:tcPr>
            <w:tcW w:w="467" w:type="pct"/>
            <w:shd w:val="clear" w:color="auto" w:fill="BFBFBF"/>
            <w:vAlign w:val="center"/>
          </w:tcPr>
          <w:sdt>
            <w:sdtPr>
              <w:rPr>
                <w:rFonts w:cs="Arial"/>
                <w:sz w:val="22"/>
                <w:szCs w:val="22"/>
              </w:rPr>
              <w:id w:val="1457459209"/>
              <w14:checkbox>
                <w14:checked w14:val="0"/>
                <w14:checkedState w14:val="2612" w14:font="MS Gothic"/>
                <w14:uncheckedState w14:val="2610" w14:font="MS Gothic"/>
              </w14:checkbox>
            </w:sdtPr>
            <w:sdtEndPr/>
            <w:sdtContent>
              <w:p w14:paraId="0116E68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2044195477"/>
              <w14:checkbox>
                <w14:checked w14:val="1"/>
                <w14:checkedState w14:val="2612" w14:font="MS Gothic"/>
                <w14:uncheckedState w14:val="2610" w14:font="MS Gothic"/>
              </w14:checkbox>
            </w:sdtPr>
            <w:sdtEndPr/>
            <w:sdtContent>
              <w:p w14:paraId="6695C17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42519630"/>
              <w14:checkbox>
                <w14:checked w14:val="0"/>
                <w14:checkedState w14:val="2612" w14:font="MS Gothic"/>
                <w14:uncheckedState w14:val="2610" w14:font="MS Gothic"/>
              </w14:checkbox>
            </w:sdtPr>
            <w:sdtEndPr/>
            <w:sdtContent>
              <w:p w14:paraId="1A2D0EC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8CA837D" w14:textId="77777777" w:rsidTr="006049B2">
        <w:trPr>
          <w:trHeight w:val="403"/>
        </w:trPr>
        <w:tc>
          <w:tcPr>
            <w:tcW w:w="263" w:type="pct"/>
            <w:shd w:val="clear" w:color="auto" w:fill="F2F2F2"/>
            <w:vAlign w:val="center"/>
          </w:tcPr>
          <w:p w14:paraId="1FAE644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7</w:t>
            </w:r>
          </w:p>
        </w:tc>
        <w:tc>
          <w:tcPr>
            <w:tcW w:w="3262" w:type="pct"/>
            <w:shd w:val="clear" w:color="auto" w:fill="F2F2F2"/>
            <w:vAlign w:val="center"/>
          </w:tcPr>
          <w:p w14:paraId="004AEA8B"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Generate synthetic data?</w:t>
            </w:r>
          </w:p>
        </w:tc>
        <w:tc>
          <w:tcPr>
            <w:tcW w:w="467" w:type="pct"/>
            <w:shd w:val="clear" w:color="auto" w:fill="BFBFBF"/>
            <w:vAlign w:val="center"/>
          </w:tcPr>
          <w:sdt>
            <w:sdtPr>
              <w:rPr>
                <w:rFonts w:cs="Arial"/>
                <w:sz w:val="22"/>
                <w:szCs w:val="22"/>
              </w:rPr>
              <w:id w:val="2016112145"/>
              <w14:checkbox>
                <w14:checked w14:val="0"/>
                <w14:checkedState w14:val="2612" w14:font="MS Gothic"/>
                <w14:uncheckedState w14:val="2610" w14:font="MS Gothic"/>
              </w14:checkbox>
            </w:sdtPr>
            <w:sdtEndPr/>
            <w:sdtContent>
              <w:p w14:paraId="551480A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305010608"/>
              <w14:checkbox>
                <w14:checked w14:val="1"/>
                <w14:checkedState w14:val="2612" w14:font="MS Gothic"/>
                <w14:uncheckedState w14:val="2610" w14:font="MS Gothic"/>
              </w14:checkbox>
            </w:sdtPr>
            <w:sdtEndPr/>
            <w:sdtContent>
              <w:p w14:paraId="0E99772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1567940934"/>
              <w14:checkbox>
                <w14:checked w14:val="0"/>
                <w14:checkedState w14:val="2612" w14:font="MS Gothic"/>
                <w14:uncheckedState w14:val="2610" w14:font="MS Gothic"/>
              </w14:checkbox>
            </w:sdtPr>
            <w:sdtEndPr/>
            <w:sdtContent>
              <w:p w14:paraId="307D7A5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3867D206" w14:textId="77777777" w:rsidTr="006049B2">
        <w:trPr>
          <w:trHeight w:val="403"/>
        </w:trPr>
        <w:tc>
          <w:tcPr>
            <w:tcW w:w="263" w:type="pct"/>
            <w:shd w:val="clear" w:color="auto" w:fill="F2F2F2"/>
            <w:vAlign w:val="center"/>
          </w:tcPr>
          <w:p w14:paraId="6C233B3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8</w:t>
            </w:r>
          </w:p>
        </w:tc>
        <w:tc>
          <w:tcPr>
            <w:tcW w:w="3262" w:type="pct"/>
            <w:shd w:val="clear" w:color="auto" w:fill="F2F2F2"/>
            <w:vAlign w:val="center"/>
          </w:tcPr>
          <w:p w14:paraId="1EA44B0F"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Analyse data?</w:t>
            </w:r>
          </w:p>
        </w:tc>
        <w:tc>
          <w:tcPr>
            <w:tcW w:w="467" w:type="pct"/>
            <w:shd w:val="clear" w:color="auto" w:fill="BFBFBF"/>
            <w:vAlign w:val="center"/>
          </w:tcPr>
          <w:sdt>
            <w:sdtPr>
              <w:rPr>
                <w:rFonts w:cs="Arial"/>
                <w:sz w:val="22"/>
                <w:szCs w:val="22"/>
              </w:rPr>
              <w:id w:val="-1294974624"/>
              <w14:checkbox>
                <w14:checked w14:val="0"/>
                <w14:checkedState w14:val="2612" w14:font="MS Gothic"/>
                <w14:uncheckedState w14:val="2610" w14:font="MS Gothic"/>
              </w14:checkbox>
            </w:sdtPr>
            <w:sdtEndPr/>
            <w:sdtContent>
              <w:p w14:paraId="1FE04569"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1502082000"/>
              <w14:checkbox>
                <w14:checked w14:val="1"/>
                <w14:checkedState w14:val="2612" w14:font="MS Gothic"/>
                <w14:uncheckedState w14:val="2610" w14:font="MS Gothic"/>
              </w14:checkbox>
            </w:sdtPr>
            <w:sdtEndPr/>
            <w:sdtContent>
              <w:p w14:paraId="79D3812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733089734"/>
              <w14:checkbox>
                <w14:checked w14:val="0"/>
                <w14:checkedState w14:val="2612" w14:font="MS Gothic"/>
                <w14:uncheckedState w14:val="2610" w14:font="MS Gothic"/>
              </w14:checkbox>
            </w:sdtPr>
            <w:sdtEndPr/>
            <w:sdtContent>
              <w:p w14:paraId="420E448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CEBD597" w14:textId="77777777" w:rsidTr="006049B2">
        <w:trPr>
          <w:trHeight w:val="403"/>
        </w:trPr>
        <w:tc>
          <w:tcPr>
            <w:tcW w:w="263" w:type="pct"/>
            <w:shd w:val="clear" w:color="auto" w:fill="F2F2F2"/>
            <w:vAlign w:val="center"/>
          </w:tcPr>
          <w:p w14:paraId="01F1080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9</w:t>
            </w:r>
          </w:p>
        </w:tc>
        <w:tc>
          <w:tcPr>
            <w:tcW w:w="3262" w:type="pct"/>
            <w:shd w:val="clear" w:color="auto" w:fill="F2F2F2"/>
            <w:vAlign w:val="center"/>
          </w:tcPr>
          <w:p w14:paraId="16CC96FC"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Analyse personal or sensitive data?</w:t>
            </w:r>
          </w:p>
        </w:tc>
        <w:tc>
          <w:tcPr>
            <w:tcW w:w="467" w:type="pct"/>
            <w:shd w:val="clear" w:color="auto" w:fill="BFBFBF"/>
            <w:vAlign w:val="center"/>
          </w:tcPr>
          <w:sdt>
            <w:sdtPr>
              <w:rPr>
                <w:rFonts w:cs="Arial"/>
                <w:sz w:val="22"/>
                <w:szCs w:val="22"/>
              </w:rPr>
              <w:id w:val="1608620116"/>
              <w14:checkbox>
                <w14:checked w14:val="0"/>
                <w14:checkedState w14:val="2612" w14:font="MS Gothic"/>
                <w14:uncheckedState w14:val="2610" w14:font="MS Gothic"/>
              </w14:checkbox>
            </w:sdtPr>
            <w:sdtEndPr/>
            <w:sdtContent>
              <w:p w14:paraId="41C8F0C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559057466"/>
              <w14:checkbox>
                <w14:checked w14:val="1"/>
                <w14:checkedState w14:val="2612" w14:font="MS Gothic"/>
                <w14:uncheckedState w14:val="2610" w14:font="MS Gothic"/>
              </w14:checkbox>
            </w:sdtPr>
            <w:sdtEndPr/>
            <w:sdtContent>
              <w:p w14:paraId="54C8F73A"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644392904"/>
              <w14:checkbox>
                <w14:checked w14:val="0"/>
                <w14:checkedState w14:val="2612" w14:font="MS Gothic"/>
                <w14:uncheckedState w14:val="2610" w14:font="MS Gothic"/>
              </w14:checkbox>
            </w:sdtPr>
            <w:sdtEndPr/>
            <w:sdtContent>
              <w:p w14:paraId="3CC1411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7BF29570" w14:textId="77777777" w:rsidTr="006049B2">
        <w:trPr>
          <w:trHeight w:val="439"/>
        </w:trPr>
        <w:tc>
          <w:tcPr>
            <w:tcW w:w="263" w:type="pct"/>
            <w:shd w:val="clear" w:color="auto" w:fill="F2F2F2"/>
            <w:vAlign w:val="center"/>
          </w:tcPr>
          <w:p w14:paraId="5E6DFCD0"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10</w:t>
            </w:r>
          </w:p>
        </w:tc>
        <w:tc>
          <w:tcPr>
            <w:tcW w:w="3262" w:type="pct"/>
            <w:shd w:val="clear" w:color="auto" w:fill="F2F2F2"/>
            <w:vAlign w:val="center"/>
          </w:tcPr>
          <w:p w14:paraId="3C88942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Classify data?</w:t>
            </w:r>
          </w:p>
        </w:tc>
        <w:tc>
          <w:tcPr>
            <w:tcW w:w="467" w:type="pct"/>
            <w:shd w:val="clear" w:color="auto" w:fill="BFBFBF"/>
            <w:vAlign w:val="center"/>
          </w:tcPr>
          <w:sdt>
            <w:sdtPr>
              <w:rPr>
                <w:rFonts w:cs="Arial"/>
                <w:sz w:val="22"/>
                <w:szCs w:val="22"/>
              </w:rPr>
              <w:id w:val="324639604"/>
              <w14:checkbox>
                <w14:checked w14:val="0"/>
                <w14:checkedState w14:val="2612" w14:font="MS Gothic"/>
                <w14:uncheckedState w14:val="2610" w14:font="MS Gothic"/>
              </w14:checkbox>
            </w:sdtPr>
            <w:sdtEndPr/>
            <w:sdtContent>
              <w:p w14:paraId="5EA9494E"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116349551"/>
              <w14:checkbox>
                <w14:checked w14:val="1"/>
                <w14:checkedState w14:val="2612" w14:font="MS Gothic"/>
                <w14:uncheckedState w14:val="2610" w14:font="MS Gothic"/>
              </w14:checkbox>
            </w:sdtPr>
            <w:sdtEndPr/>
            <w:sdtContent>
              <w:p w14:paraId="1F6E0FB4"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1465344194"/>
              <w14:checkbox>
                <w14:checked w14:val="0"/>
                <w14:checkedState w14:val="2612" w14:font="MS Gothic"/>
                <w14:uncheckedState w14:val="2610" w14:font="MS Gothic"/>
              </w14:checkbox>
            </w:sdtPr>
            <w:sdtEndPr/>
            <w:sdtContent>
              <w:p w14:paraId="5C5D221D"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566D5276" w14:textId="77777777" w:rsidTr="006049B2">
        <w:trPr>
          <w:trHeight w:val="439"/>
        </w:trPr>
        <w:tc>
          <w:tcPr>
            <w:tcW w:w="263" w:type="pct"/>
            <w:shd w:val="clear" w:color="auto" w:fill="F2F2F2"/>
            <w:vAlign w:val="center"/>
          </w:tcPr>
          <w:p w14:paraId="245BE0E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11</w:t>
            </w:r>
          </w:p>
        </w:tc>
        <w:tc>
          <w:tcPr>
            <w:tcW w:w="3262" w:type="pct"/>
            <w:shd w:val="clear" w:color="auto" w:fill="F2F2F2"/>
            <w:vAlign w:val="center"/>
          </w:tcPr>
          <w:p w14:paraId="73CFB117"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Do you intend to use the free version of any AI tools?</w:t>
            </w:r>
          </w:p>
        </w:tc>
        <w:tc>
          <w:tcPr>
            <w:tcW w:w="467" w:type="pct"/>
            <w:shd w:val="clear" w:color="auto" w:fill="BFBFBF"/>
            <w:vAlign w:val="center"/>
          </w:tcPr>
          <w:sdt>
            <w:sdtPr>
              <w:rPr>
                <w:rFonts w:cs="Arial"/>
                <w:sz w:val="22"/>
                <w:szCs w:val="22"/>
              </w:rPr>
              <w:id w:val="1717616931"/>
              <w14:checkbox>
                <w14:checked w14:val="0"/>
                <w14:checkedState w14:val="2612" w14:font="MS Gothic"/>
                <w14:uncheckedState w14:val="2610" w14:font="MS Gothic"/>
              </w14:checkbox>
            </w:sdtPr>
            <w:sdtEndPr/>
            <w:sdtContent>
              <w:p w14:paraId="01C9C1E2"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529" w:type="pct"/>
            <w:shd w:val="clear" w:color="auto" w:fill="BFBFBF"/>
            <w:vAlign w:val="center"/>
          </w:tcPr>
          <w:sdt>
            <w:sdtPr>
              <w:rPr>
                <w:rFonts w:cs="Arial"/>
                <w:sz w:val="22"/>
                <w:szCs w:val="22"/>
              </w:rPr>
              <w:id w:val="-767925130"/>
              <w14:checkbox>
                <w14:checked w14:val="1"/>
                <w14:checkedState w14:val="2612" w14:font="MS Gothic"/>
                <w14:uncheckedState w14:val="2610" w14:font="MS Gothic"/>
              </w14:checkbox>
            </w:sdtPr>
            <w:sdtEndPr/>
            <w:sdtContent>
              <w:p w14:paraId="341FBEC3"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c>
          <w:tcPr>
            <w:tcW w:w="480" w:type="pct"/>
            <w:shd w:val="clear" w:color="auto" w:fill="BFBFBF"/>
            <w:vAlign w:val="center"/>
          </w:tcPr>
          <w:sdt>
            <w:sdtPr>
              <w:rPr>
                <w:rFonts w:cs="Arial"/>
                <w:sz w:val="22"/>
                <w:szCs w:val="22"/>
              </w:rPr>
              <w:id w:val="1748227023"/>
              <w14:checkbox>
                <w14:checked w14:val="0"/>
                <w14:checkedState w14:val="2612" w14:font="MS Gothic"/>
                <w14:uncheckedState w14:val="2610" w14:font="MS Gothic"/>
              </w14:checkbox>
            </w:sdtPr>
            <w:sdtEndPr/>
            <w:sdtContent>
              <w:p w14:paraId="40E61981"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ascii="Segoe UI Symbol" w:hAnsi="Segoe UI Symbol" w:cs="Segoe UI Symbol"/>
                    <w:sz w:val="22"/>
                    <w:szCs w:val="22"/>
                  </w:rPr>
                  <w:t>☐</w:t>
                </w:r>
              </w:p>
            </w:sdtContent>
          </w:sdt>
        </w:tc>
      </w:tr>
      <w:tr w:rsidR="006049B2" w:rsidRPr="006049B2" w14:paraId="401615AA" w14:textId="77777777" w:rsidTr="006049B2">
        <w:trPr>
          <w:trHeight w:val="403"/>
        </w:trPr>
        <w:tc>
          <w:tcPr>
            <w:tcW w:w="5000" w:type="pct"/>
            <w:gridSpan w:val="5"/>
            <w:shd w:val="clear" w:color="auto" w:fill="F2F2F2"/>
            <w:vAlign w:val="center"/>
          </w:tcPr>
          <w:p w14:paraId="3B016896" w14:textId="77777777" w:rsidR="006049B2" w:rsidRPr="006049B2" w:rsidRDefault="006049B2" w:rsidP="006049B2">
            <w:pPr>
              <w:autoSpaceDE w:val="0"/>
              <w:autoSpaceDN w:val="0"/>
              <w:adjustRightInd w:val="0"/>
              <w:spacing w:before="0" w:after="0" w:line="240" w:lineRule="auto"/>
              <w:rPr>
                <w:rFonts w:cs="Arial"/>
                <w:sz w:val="22"/>
                <w:szCs w:val="22"/>
              </w:rPr>
            </w:pPr>
            <w:r w:rsidRPr="006049B2">
              <w:rPr>
                <w:rFonts w:cs="Arial"/>
                <w:sz w:val="22"/>
                <w:szCs w:val="22"/>
              </w:rPr>
              <w:t xml:space="preserve">If you have answered </w:t>
            </w:r>
            <w:r w:rsidRPr="006049B2">
              <w:rPr>
                <w:rFonts w:cs="Arial"/>
                <w:b/>
                <w:bCs/>
                <w:sz w:val="22"/>
                <w:szCs w:val="22"/>
              </w:rPr>
              <w:t>YES</w:t>
            </w:r>
            <w:r w:rsidRPr="006049B2">
              <w:rPr>
                <w:rFonts w:cs="Arial"/>
                <w:sz w:val="22"/>
                <w:szCs w:val="22"/>
              </w:rPr>
              <w:t xml:space="preserve"> to any of questions O1-O11, please provide justification detailing why this is necessary for the research.  </w:t>
            </w:r>
          </w:p>
        </w:tc>
      </w:tr>
      <w:tr w:rsidR="006049B2" w:rsidRPr="006049B2" w14:paraId="19DE38E5" w14:textId="77777777" w:rsidTr="006049B2">
        <w:trPr>
          <w:trHeight w:val="403"/>
        </w:trPr>
        <w:tc>
          <w:tcPr>
            <w:tcW w:w="263" w:type="pct"/>
            <w:vAlign w:val="center"/>
          </w:tcPr>
          <w:p w14:paraId="2A49E610" w14:textId="77777777" w:rsidR="006049B2" w:rsidRPr="006049B2" w:rsidRDefault="006049B2" w:rsidP="006049B2">
            <w:pPr>
              <w:spacing w:before="0" w:after="0" w:line="240" w:lineRule="auto"/>
              <w:rPr>
                <w:rFonts w:cs="Arial"/>
                <w:sz w:val="22"/>
                <w:szCs w:val="22"/>
              </w:rPr>
            </w:pPr>
            <w:r w:rsidRPr="006049B2">
              <w:rPr>
                <w:rFonts w:cs="Arial"/>
                <w:sz w:val="22"/>
                <w:szCs w:val="22"/>
              </w:rPr>
              <w:t>12</w:t>
            </w:r>
          </w:p>
        </w:tc>
        <w:tc>
          <w:tcPr>
            <w:tcW w:w="4737" w:type="pct"/>
            <w:gridSpan w:val="4"/>
            <w:vAlign w:val="center"/>
          </w:tcPr>
          <w:p w14:paraId="700BBC57" w14:textId="77777777" w:rsidR="006049B2" w:rsidRPr="006049B2" w:rsidRDefault="006049B2" w:rsidP="006049B2">
            <w:pPr>
              <w:spacing w:before="0" w:after="0" w:line="240" w:lineRule="auto"/>
              <w:rPr>
                <w:rFonts w:cs="Arial"/>
                <w:color w:val="00B050"/>
                <w:sz w:val="22"/>
                <w:szCs w:val="22"/>
              </w:rPr>
            </w:pPr>
            <w:r w:rsidRPr="006049B2">
              <w:rPr>
                <w:rFonts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0D454F38" w14:textId="77777777" w:rsidR="006049B2" w:rsidRPr="006049B2" w:rsidRDefault="006049B2" w:rsidP="006049B2">
            <w:pPr>
              <w:autoSpaceDE w:val="0"/>
              <w:autoSpaceDN w:val="0"/>
              <w:adjustRightInd w:val="0"/>
              <w:spacing w:before="0" w:after="0" w:line="240" w:lineRule="auto"/>
              <w:rPr>
                <w:rFonts w:cs="Arial"/>
                <w:i/>
                <w:color w:val="808080"/>
                <w:sz w:val="18"/>
                <w:szCs w:val="18"/>
              </w:rPr>
            </w:pPr>
          </w:p>
          <w:p w14:paraId="36FCC354" w14:textId="77777777" w:rsidR="006049B2" w:rsidRPr="006049B2" w:rsidRDefault="006049B2" w:rsidP="006049B2">
            <w:pPr>
              <w:autoSpaceDE w:val="0"/>
              <w:autoSpaceDN w:val="0"/>
              <w:adjustRightInd w:val="0"/>
              <w:spacing w:before="0" w:after="0" w:line="240" w:lineRule="auto"/>
              <w:rPr>
                <w:rFonts w:cs="Arial"/>
              </w:rPr>
            </w:pPr>
            <w:r w:rsidRPr="006049B2">
              <w:rPr>
                <w:rFonts w:cs="Arial"/>
                <w:i/>
                <w:color w:val="808080"/>
                <w:sz w:val="18"/>
                <w:szCs w:val="18"/>
              </w:rPr>
              <w:t>(this box should expand as you type)</w:t>
            </w:r>
          </w:p>
        </w:tc>
      </w:tr>
    </w:tbl>
    <w:p w14:paraId="7D3978B0" w14:textId="77777777" w:rsidR="006049B2" w:rsidRPr="006049B2" w:rsidRDefault="006049B2" w:rsidP="006049B2">
      <w:pPr>
        <w:spacing w:before="0" w:after="0" w:line="240" w:lineRule="auto"/>
        <w:rPr>
          <w:rFonts w:eastAsia="Times New Roman" w:cs="Arial"/>
          <w:b/>
          <w:bCs/>
          <w:kern w:val="0"/>
          <w:sz w:val="22"/>
          <w:szCs w:val="22"/>
          <w:lang w:val="en-GB" w:bidi="ar-SA"/>
          <w14:ligatures w14:val="none"/>
        </w:rPr>
      </w:pPr>
    </w:p>
    <w:p w14:paraId="20D7ED6D" w14:textId="77777777" w:rsidR="006049B2" w:rsidRPr="006049B2" w:rsidRDefault="006049B2" w:rsidP="006049B2">
      <w:pPr>
        <w:spacing w:before="0" w:after="0" w:line="240" w:lineRule="auto"/>
        <w:rPr>
          <w:rFonts w:eastAsia="Times New Roman" w:cs="Arial"/>
          <w:b/>
          <w:bCs/>
          <w:kern w:val="0"/>
          <w:sz w:val="22"/>
          <w:szCs w:val="22"/>
          <w:lang w:val="en-GB" w:bidi="ar-SA"/>
          <w14:ligatures w14:val="none"/>
        </w:rPr>
      </w:pPr>
    </w:p>
    <w:p w14:paraId="07480241" w14:textId="77777777" w:rsidR="00F53845" w:rsidRDefault="00F53845" w:rsidP="006049B2">
      <w:pPr>
        <w:autoSpaceDE w:val="0"/>
        <w:autoSpaceDN w:val="0"/>
        <w:adjustRightInd w:val="0"/>
        <w:spacing w:before="0" w:line="240" w:lineRule="auto"/>
        <w:rPr>
          <w:rFonts w:eastAsia="Times New Roman" w:cs="Arial"/>
          <w:b/>
          <w:kern w:val="0"/>
          <w:sz w:val="22"/>
          <w:szCs w:val="22"/>
          <w:lang w:val="en-GB" w:bidi="ar-SA"/>
          <w14:ligatures w14:val="none"/>
        </w:rPr>
      </w:pPr>
    </w:p>
    <w:p w14:paraId="16BC413F" w14:textId="39DA5051" w:rsidR="006049B2" w:rsidRPr="006049B2" w:rsidRDefault="006049B2" w:rsidP="006049B2">
      <w:pPr>
        <w:autoSpaceDE w:val="0"/>
        <w:autoSpaceDN w:val="0"/>
        <w:adjustRightInd w:val="0"/>
        <w:spacing w:before="0" w:line="240" w:lineRule="auto"/>
        <w:rPr>
          <w:rFonts w:eastAsia="Times New Roman" w:cs="Arial"/>
          <w:b/>
          <w:kern w:val="0"/>
          <w:sz w:val="22"/>
          <w:szCs w:val="22"/>
          <w:lang w:val="en-GB" w:bidi="ar-SA"/>
          <w14:ligatures w14:val="none"/>
        </w:rPr>
      </w:pPr>
      <w:r w:rsidRPr="006049B2">
        <w:rPr>
          <w:rFonts w:eastAsia="Times New Roman" w:cs="Arial"/>
          <w:b/>
          <w:kern w:val="0"/>
          <w:sz w:val="22"/>
          <w:szCs w:val="22"/>
          <w:lang w:val="en-GB" w:bidi="ar-SA"/>
          <w14:ligatures w14:val="none"/>
        </w:rPr>
        <w:lastRenderedPageBreak/>
        <w:t>SECTION J: Declaration</w:t>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476"/>
        <w:gridCol w:w="2438"/>
        <w:gridCol w:w="4256"/>
        <w:gridCol w:w="9"/>
        <w:gridCol w:w="1830"/>
      </w:tblGrid>
      <w:tr w:rsidR="006049B2" w:rsidRPr="006049B2" w14:paraId="34A42DAD" w14:textId="77777777" w:rsidTr="006049B2">
        <w:trPr>
          <w:gridBefore w:val="1"/>
          <w:wBefore w:w="4" w:type="pct"/>
          <w:trHeight w:val="1807"/>
        </w:trPr>
        <w:tc>
          <w:tcPr>
            <w:tcW w:w="264" w:type="pct"/>
            <w:shd w:val="clear" w:color="auto" w:fill="F2F2F2"/>
            <w:vAlign w:val="center"/>
          </w:tcPr>
          <w:p w14:paraId="4F1FCEC6"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tc>
        <w:tc>
          <w:tcPr>
            <w:tcW w:w="4732" w:type="pct"/>
            <w:gridSpan w:val="4"/>
            <w:shd w:val="clear" w:color="auto" w:fill="F2F2F2"/>
            <w:vAlign w:val="center"/>
          </w:tcPr>
          <w:p w14:paraId="124C6750" w14:textId="77777777" w:rsidR="006049B2" w:rsidRPr="006049B2" w:rsidRDefault="006049B2" w:rsidP="006049B2">
            <w:pPr>
              <w:spacing w:before="0" w:after="0" w:line="240" w:lineRule="auto"/>
              <w:rPr>
                <w:rFonts w:eastAsia="Times New Roman" w:cs="Arial"/>
                <w:b/>
                <w:bCs/>
                <w:color w:val="000000"/>
                <w:kern w:val="0"/>
                <w:sz w:val="22"/>
                <w:szCs w:val="22"/>
                <w:lang w:val="en-GB" w:bidi="ar-SA"/>
                <w14:ligatures w14:val="none"/>
              </w:rPr>
            </w:pPr>
            <w:r w:rsidRPr="006049B2">
              <w:rPr>
                <w:rFonts w:eastAsia="Times New Roman" w:cs="Arial"/>
                <w:kern w:val="0"/>
                <w:sz w:val="22"/>
                <w:szCs w:val="22"/>
                <w:lang w:val="en-GB" w:bidi="ar-SA"/>
                <w14:ligatures w14:val="none"/>
              </w:rPr>
              <w:t>The information which I have provided is correct and complete to the best of my knowledge. I have attempted to identify any risks and issues related to the research activity and acknowledge my obligations and the rights of the participants</w:t>
            </w:r>
            <w:r w:rsidRPr="006049B2">
              <w:rPr>
                <w:rFonts w:eastAsia="Times New Roman" w:cs="Arial"/>
                <w:b/>
                <w:bCs/>
                <w:color w:val="000000"/>
                <w:kern w:val="0"/>
                <w:sz w:val="22"/>
                <w:szCs w:val="22"/>
                <w:lang w:val="en-GB" w:bidi="ar-SA"/>
                <w14:ligatures w14:val="none"/>
              </w:rPr>
              <w:t>.</w:t>
            </w:r>
          </w:p>
          <w:p w14:paraId="18241253" w14:textId="77777777" w:rsidR="006049B2" w:rsidRPr="006049B2" w:rsidRDefault="006049B2" w:rsidP="006049B2">
            <w:pPr>
              <w:spacing w:before="0" w:after="0" w:line="240" w:lineRule="auto"/>
              <w:rPr>
                <w:rFonts w:eastAsia="Times New Roman" w:cs="Arial"/>
                <w:b/>
                <w:bCs/>
                <w:color w:val="000000"/>
                <w:kern w:val="0"/>
                <w:sz w:val="22"/>
                <w:szCs w:val="22"/>
                <w:lang w:val="en-GB" w:bidi="ar-SA"/>
                <w14:ligatures w14:val="none"/>
              </w:rPr>
            </w:pPr>
          </w:p>
          <w:p w14:paraId="3ADFBEB6" w14:textId="77777777" w:rsidR="006049B2" w:rsidRPr="006049B2" w:rsidRDefault="006049B2" w:rsidP="006049B2">
            <w:pPr>
              <w:spacing w:before="0" w:after="0" w:line="240" w:lineRule="auto"/>
              <w:rPr>
                <w:rFonts w:eastAsia="Times New Roman" w:cs="Arial"/>
                <w:color w:val="000080"/>
                <w:kern w:val="0"/>
                <w:sz w:val="22"/>
                <w:szCs w:val="22"/>
                <w:lang w:val="en-GB" w:bidi="ar-SA"/>
                <w14:ligatures w14:val="none"/>
              </w:rPr>
            </w:pPr>
            <w:r w:rsidRPr="006049B2">
              <w:rPr>
                <w:rFonts w:eastAsia="Times New Roman" w:cs="Arial"/>
                <w:kern w:val="0"/>
                <w:sz w:val="22"/>
                <w:szCs w:val="22"/>
                <w:lang w:val="en-GB" w:bidi="ar-SA"/>
                <w14:ligatures w14:val="none"/>
              </w:rPr>
              <w:t xml:space="preserve">In submitting this application I hereby confirm that I undertake to ensure that the above named research activity will meet the University’s Research Ethics and Integrity Code of Practice which is published on the website: </w:t>
            </w:r>
            <w:hyperlink r:id="rId130" w:history="1">
              <w:r w:rsidRPr="006049B2">
                <w:rPr>
                  <w:rFonts w:eastAsia="Times New Roman" w:cs="Arial"/>
                  <w:color w:val="0000FF"/>
                  <w:kern w:val="0"/>
                  <w:sz w:val="22"/>
                  <w:szCs w:val="22"/>
                  <w:u w:val="single"/>
                  <w:lang w:val="en-GB" w:bidi="ar-SA"/>
                  <w14:ligatures w14:val="none"/>
                </w:rPr>
                <w:t>https://www.uwtsd.ac.uk/research/research-ethics/</w:t>
              </w:r>
            </w:hyperlink>
            <w:r w:rsidRPr="006049B2">
              <w:rPr>
                <w:rFonts w:eastAsia="Times New Roman" w:cs="Arial"/>
                <w:kern w:val="0"/>
                <w:sz w:val="22"/>
                <w:szCs w:val="22"/>
                <w:lang w:val="en-GB" w:bidi="ar-SA"/>
                <w14:ligatures w14:val="none"/>
              </w:rPr>
              <w:t xml:space="preserve"> </w:t>
            </w:r>
          </w:p>
        </w:tc>
      </w:tr>
      <w:tr w:rsidR="006049B2" w:rsidRPr="006049B2" w14:paraId="28541D15" w14:textId="77777777" w:rsidTr="006049B2">
        <w:trPr>
          <w:gridBefore w:val="1"/>
          <w:wBefore w:w="4" w:type="pct"/>
          <w:trHeight w:val="657"/>
        </w:trPr>
        <w:tc>
          <w:tcPr>
            <w:tcW w:w="264" w:type="pct"/>
            <w:tcBorders>
              <w:top w:val="single" w:sz="4" w:space="0" w:color="auto"/>
              <w:left w:val="single" w:sz="4" w:space="0" w:color="auto"/>
              <w:bottom w:val="single" w:sz="4" w:space="0" w:color="auto"/>
              <w:right w:val="single" w:sz="4" w:space="0" w:color="auto"/>
            </w:tcBorders>
            <w:shd w:val="clear" w:color="auto" w:fill="F2F2F2"/>
            <w:vAlign w:val="center"/>
          </w:tcPr>
          <w:p w14:paraId="19790C5C" w14:textId="77777777" w:rsidR="006049B2" w:rsidRPr="006049B2" w:rsidRDefault="006049B2" w:rsidP="006049B2">
            <w:pPr>
              <w:spacing w:before="100" w:beforeAutospacing="1" w:after="100" w:afterAutospacing="1" w:line="240" w:lineRule="auto"/>
              <w:rPr>
                <w:rFonts w:eastAsia="Times New Roman" w:cs="Arial"/>
                <w:bCs/>
                <w:kern w:val="0"/>
                <w:sz w:val="22"/>
                <w:szCs w:val="22"/>
                <w:lang w:val="en-GB" w:bidi="ar-SA"/>
                <w14:ligatures w14:val="none"/>
              </w:rPr>
            </w:pPr>
            <w:r w:rsidRPr="006049B2">
              <w:rPr>
                <w:rFonts w:eastAsia="Times New Roman" w:cs="Arial"/>
                <w:bCs/>
                <w:kern w:val="0"/>
                <w:sz w:val="22"/>
                <w:szCs w:val="22"/>
                <w:lang w:val="en-GB" w:bidi="ar-SA"/>
                <w14:ligatures w14:val="none"/>
              </w:rPr>
              <w:t>1</w:t>
            </w:r>
          </w:p>
        </w:tc>
        <w:tc>
          <w:tcPr>
            <w:tcW w:w="1352" w:type="pct"/>
            <w:tcBorders>
              <w:top w:val="single" w:sz="4" w:space="0" w:color="auto"/>
              <w:left w:val="single" w:sz="4" w:space="0" w:color="auto"/>
              <w:bottom w:val="single" w:sz="4" w:space="0" w:color="auto"/>
              <w:right w:val="single" w:sz="4" w:space="0" w:color="auto"/>
            </w:tcBorders>
            <w:shd w:val="clear" w:color="auto" w:fill="F2F2F2"/>
            <w:vAlign w:val="center"/>
          </w:tcPr>
          <w:p w14:paraId="53DBD5F9" w14:textId="77777777" w:rsidR="006049B2" w:rsidRPr="006049B2" w:rsidRDefault="006049B2" w:rsidP="006049B2">
            <w:pPr>
              <w:spacing w:before="100" w:beforeAutospacing="1" w:after="100" w:afterAutospacing="1" w:line="240" w:lineRule="auto"/>
              <w:rPr>
                <w:rFonts w:eastAsia="Times New Roman" w:cs="Arial"/>
                <w:kern w:val="0"/>
                <w:sz w:val="22"/>
                <w:szCs w:val="22"/>
                <w:lang w:val="en-GB" w:bidi="ar-SA"/>
                <w14:ligatures w14:val="none"/>
              </w:rPr>
            </w:pPr>
            <w:r w:rsidRPr="006049B2">
              <w:rPr>
                <w:rFonts w:eastAsia="Times New Roman" w:cs="Arial"/>
                <w:b/>
                <w:bCs/>
                <w:kern w:val="0"/>
                <w:sz w:val="22"/>
                <w:szCs w:val="22"/>
                <w:lang w:val="en-GB" w:bidi="ar-SA"/>
                <w14:ligatures w14:val="none"/>
              </w:rPr>
              <w:t>Signature of applicant:</w:t>
            </w:r>
          </w:p>
        </w:tc>
        <w:tc>
          <w:tcPr>
            <w:tcW w:w="2360" w:type="pct"/>
            <w:tcBorders>
              <w:left w:val="single" w:sz="4" w:space="0" w:color="auto"/>
            </w:tcBorders>
            <w:vAlign w:val="center"/>
          </w:tcPr>
          <w:p w14:paraId="33ACA645" w14:textId="77777777" w:rsidR="006049B2" w:rsidRPr="006049B2" w:rsidRDefault="006049B2" w:rsidP="006049B2">
            <w:pPr>
              <w:spacing w:before="100" w:beforeAutospacing="1" w:after="100" w:afterAutospacing="1" w:line="240" w:lineRule="auto"/>
              <w:rPr>
                <w:rFonts w:eastAsia="Times New Roman" w:cs="Arial"/>
                <w:kern w:val="0"/>
                <w:sz w:val="22"/>
                <w:szCs w:val="22"/>
                <w:lang w:val="en-GB" w:bidi="ar-SA"/>
                <w14:ligatures w14:val="none"/>
              </w:rPr>
            </w:pPr>
          </w:p>
        </w:tc>
        <w:tc>
          <w:tcPr>
            <w:tcW w:w="1020" w:type="pct"/>
            <w:gridSpan w:val="2"/>
            <w:vAlign w:val="center"/>
          </w:tcPr>
          <w:p w14:paraId="017385BA" w14:textId="77777777" w:rsidR="006049B2" w:rsidRPr="006049B2" w:rsidRDefault="006049B2" w:rsidP="006049B2">
            <w:pPr>
              <w:spacing w:before="100" w:beforeAutospacing="1" w:after="100" w:afterAutospacing="1" w:line="240" w:lineRule="auto"/>
              <w:rPr>
                <w:rFonts w:eastAsia="Times New Roman" w:cs="Arial"/>
                <w:b/>
                <w:bCs/>
                <w:kern w:val="0"/>
                <w:sz w:val="22"/>
                <w:szCs w:val="22"/>
                <w:lang w:val="en-GB" w:bidi="ar-SA"/>
                <w14:ligatures w14:val="none"/>
              </w:rPr>
            </w:pPr>
            <w:r w:rsidRPr="006049B2">
              <w:rPr>
                <w:rFonts w:eastAsia="Times New Roman" w:cs="Arial"/>
                <w:b/>
                <w:bCs/>
                <w:kern w:val="0"/>
                <w:sz w:val="22"/>
                <w:szCs w:val="22"/>
                <w:lang w:val="en-GB" w:bidi="ar-SA"/>
                <w14:ligatures w14:val="none"/>
              </w:rPr>
              <w:t>Date:</w:t>
            </w:r>
          </w:p>
          <w:p w14:paraId="47DDF02F" w14:textId="77777777" w:rsidR="006049B2" w:rsidRPr="006049B2" w:rsidRDefault="006049B2" w:rsidP="006049B2">
            <w:pPr>
              <w:spacing w:before="100" w:beforeAutospacing="1" w:after="100" w:afterAutospacing="1" w:line="240" w:lineRule="auto"/>
              <w:rPr>
                <w:rFonts w:eastAsia="Times New Roman" w:cs="Arial"/>
                <w:kern w:val="0"/>
                <w:sz w:val="22"/>
                <w:szCs w:val="22"/>
                <w:lang w:val="en-GB" w:bidi="ar-SA"/>
                <w14:ligatures w14:val="none"/>
              </w:rPr>
            </w:pPr>
          </w:p>
        </w:tc>
      </w:tr>
      <w:tr w:rsidR="006049B2" w:rsidRPr="006049B2" w14:paraId="5D465DE5" w14:textId="77777777" w:rsidTr="006049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268" w:type="pct"/>
            <w:gridSpan w:val="2"/>
            <w:shd w:val="clear" w:color="auto" w:fill="F2F2F2"/>
            <w:vAlign w:val="center"/>
          </w:tcPr>
          <w:p w14:paraId="3DEC840C"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2</w:t>
            </w:r>
          </w:p>
        </w:tc>
        <w:tc>
          <w:tcPr>
            <w:tcW w:w="1352" w:type="pct"/>
            <w:shd w:val="clear" w:color="auto" w:fill="F2F2F2"/>
            <w:vAlign w:val="center"/>
          </w:tcPr>
          <w:p w14:paraId="35929CE6"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Supervisor:</w:t>
            </w:r>
          </w:p>
        </w:tc>
        <w:tc>
          <w:tcPr>
            <w:tcW w:w="2365" w:type="pct"/>
            <w:gridSpan w:val="2"/>
            <w:vAlign w:val="center"/>
          </w:tcPr>
          <w:p w14:paraId="5499E38B"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p>
        </w:tc>
        <w:tc>
          <w:tcPr>
            <w:tcW w:w="1012" w:type="pct"/>
            <w:vMerge w:val="restart"/>
          </w:tcPr>
          <w:p w14:paraId="2EBB29FB"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r w:rsidRPr="006049B2">
              <w:rPr>
                <w:rFonts w:eastAsia="Calibri" w:cs="Arial"/>
                <w:b/>
                <w:bCs/>
                <w:kern w:val="0"/>
                <w:sz w:val="22"/>
                <w:szCs w:val="22"/>
                <w:lang w:val="en-GB" w:bidi="ar-SA"/>
                <w14:ligatures w14:val="none"/>
              </w:rPr>
              <w:t>Date:</w:t>
            </w:r>
          </w:p>
        </w:tc>
      </w:tr>
      <w:tr w:rsidR="006049B2" w:rsidRPr="006049B2" w14:paraId="1534491A" w14:textId="77777777" w:rsidTr="006049B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268" w:type="pct"/>
            <w:gridSpan w:val="2"/>
            <w:shd w:val="clear" w:color="auto" w:fill="F2F2F2"/>
            <w:vAlign w:val="center"/>
          </w:tcPr>
          <w:p w14:paraId="6F8D009E"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3</w:t>
            </w:r>
          </w:p>
        </w:tc>
        <w:tc>
          <w:tcPr>
            <w:tcW w:w="1352" w:type="pct"/>
            <w:shd w:val="clear" w:color="auto" w:fill="F2F2F2"/>
            <w:vAlign w:val="center"/>
          </w:tcPr>
          <w:p w14:paraId="0F5D92DB"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r w:rsidRPr="006049B2">
              <w:rPr>
                <w:rFonts w:eastAsia="Calibri" w:cs="Arial"/>
                <w:kern w:val="0"/>
                <w:sz w:val="22"/>
                <w:szCs w:val="22"/>
                <w:lang w:val="en-GB" w:bidi="ar-SA"/>
                <w14:ligatures w14:val="none"/>
              </w:rPr>
              <w:t>Signature:</w:t>
            </w:r>
          </w:p>
        </w:tc>
        <w:tc>
          <w:tcPr>
            <w:tcW w:w="2365" w:type="pct"/>
            <w:gridSpan w:val="2"/>
            <w:vAlign w:val="center"/>
          </w:tcPr>
          <w:p w14:paraId="13D78CF0"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p>
          <w:p w14:paraId="4F46A190"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p>
        </w:tc>
        <w:tc>
          <w:tcPr>
            <w:tcW w:w="1012" w:type="pct"/>
            <w:vMerge/>
            <w:vAlign w:val="center"/>
          </w:tcPr>
          <w:p w14:paraId="63B0EB00" w14:textId="77777777" w:rsidR="006049B2" w:rsidRPr="006049B2" w:rsidRDefault="006049B2" w:rsidP="006049B2">
            <w:pPr>
              <w:spacing w:before="0" w:after="0" w:line="240" w:lineRule="auto"/>
              <w:contextualSpacing/>
              <w:rPr>
                <w:rFonts w:eastAsia="Calibri" w:cs="Arial"/>
                <w:kern w:val="0"/>
                <w:sz w:val="22"/>
                <w:szCs w:val="22"/>
                <w:lang w:val="en-GB" w:bidi="ar-SA"/>
                <w14:ligatures w14:val="none"/>
              </w:rPr>
            </w:pPr>
          </w:p>
        </w:tc>
      </w:tr>
    </w:tbl>
    <w:p w14:paraId="11E525B7" w14:textId="77777777" w:rsidR="006049B2" w:rsidRPr="006049B2" w:rsidRDefault="006049B2" w:rsidP="006049B2">
      <w:pPr>
        <w:spacing w:before="0" w:after="0" w:line="240" w:lineRule="auto"/>
        <w:rPr>
          <w:rFonts w:eastAsia="Times New Roman" w:cs="Arial"/>
          <w:kern w:val="0"/>
          <w:sz w:val="22"/>
          <w:szCs w:val="22"/>
          <w:lang w:val="en-GB" w:bidi="ar-SA"/>
          <w14:ligatures w14:val="none"/>
        </w:rPr>
      </w:pPr>
    </w:p>
    <w:p w14:paraId="47FCB17B" w14:textId="77777777" w:rsidR="007737A2" w:rsidRPr="007737A2" w:rsidRDefault="007737A2" w:rsidP="007737A2">
      <w:pPr>
        <w:rPr>
          <w:lang w:val="en" w:eastAsia="en-IN" w:bidi="ar-SA"/>
        </w:rPr>
      </w:pPr>
    </w:p>
    <w:p w14:paraId="6D128545" w14:textId="77777777" w:rsidR="00BB3182" w:rsidRPr="005A55C8" w:rsidRDefault="00BB3182" w:rsidP="00BB3182">
      <w:pPr>
        <w:rPr>
          <w:lang w:eastAsia="en-IN" w:bidi="ar-SA"/>
        </w:rPr>
      </w:pPr>
    </w:p>
    <w:p w14:paraId="7A488551" w14:textId="77777777" w:rsidR="00BB3182" w:rsidRPr="00BB3182" w:rsidRDefault="00BB3182" w:rsidP="00BB3182">
      <w:pPr>
        <w:rPr>
          <w:lang w:val="en" w:eastAsia="en-IN" w:bidi="ar-SA"/>
        </w:rPr>
      </w:pPr>
    </w:p>
    <w:p w14:paraId="620DED10" w14:textId="4F144D7C" w:rsidR="00877DF2" w:rsidRPr="00A72F72" w:rsidRDefault="00877DF2" w:rsidP="00C93E7C">
      <w:pPr>
        <w:rPr>
          <w:lang w:val="en-GB"/>
        </w:rPr>
      </w:pPr>
      <w:r>
        <w:t xml:space="preserve"> </w:t>
      </w:r>
    </w:p>
    <w:sectPr w:rsidR="00877DF2" w:rsidRPr="00A72F72" w:rsidSect="00081C4D">
      <w:footerReference w:type="default" r:id="rId1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695D37" w14:textId="77777777" w:rsidR="005434D7" w:rsidRDefault="005434D7" w:rsidP="00877DF2">
      <w:pPr>
        <w:spacing w:before="0" w:after="0" w:line="240" w:lineRule="auto"/>
      </w:pPr>
      <w:r>
        <w:separator/>
      </w:r>
    </w:p>
  </w:endnote>
  <w:endnote w:type="continuationSeparator" w:id="0">
    <w:p w14:paraId="42BD8DDB" w14:textId="77777777" w:rsidR="005434D7" w:rsidRDefault="005434D7" w:rsidP="00877D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1"/>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altName w:val="Calibri"/>
    <w:panose1 w:val="020B0604020202020204"/>
    <w:charset w:val="00"/>
    <w:family w:val="swiss"/>
    <w:pitch w:val="variable"/>
    <w:sig w:usb0="20000287" w:usb1="00000003" w:usb2="00000000" w:usb3="00000000" w:csb0="000001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ptos Display">
    <w:altName w:val="Calibri"/>
    <w:panose1 w:val="020B06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9237989"/>
      <w:docPartObj>
        <w:docPartGallery w:val="Page Numbers (Bottom of Page)"/>
        <w:docPartUnique/>
      </w:docPartObj>
    </w:sdtPr>
    <w:sdtEndPr>
      <w:rPr>
        <w:noProof/>
      </w:rPr>
    </w:sdtEndPr>
    <w:sdtContent>
      <w:p w14:paraId="46859332" w14:textId="540A9716" w:rsidR="00F53845" w:rsidRDefault="00F538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C68917" w14:textId="77777777" w:rsidR="00877DF2" w:rsidRDefault="00877D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7F5759" w14:textId="77777777" w:rsidR="005434D7" w:rsidRDefault="005434D7" w:rsidP="00877DF2">
      <w:pPr>
        <w:spacing w:before="0" w:after="0" w:line="240" w:lineRule="auto"/>
      </w:pPr>
      <w:r>
        <w:separator/>
      </w:r>
    </w:p>
  </w:footnote>
  <w:footnote w:type="continuationSeparator" w:id="0">
    <w:p w14:paraId="305A383C" w14:textId="77777777" w:rsidR="005434D7" w:rsidRDefault="005434D7" w:rsidP="00877DF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7B552C"/>
    <w:multiLevelType w:val="hybridMultilevel"/>
    <w:tmpl w:val="99B089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B2158B"/>
    <w:multiLevelType w:val="hybridMultilevel"/>
    <w:tmpl w:val="7372774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525198"/>
    <w:multiLevelType w:val="hybridMultilevel"/>
    <w:tmpl w:val="D6F4CF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453DA8"/>
    <w:multiLevelType w:val="hybridMultilevel"/>
    <w:tmpl w:val="3552FA28"/>
    <w:lvl w:ilvl="0" w:tplc="3A58AAD4">
      <w:start w:val="1"/>
      <w:numFmt w:val="bullet"/>
      <w:lvlText w:val=""/>
      <w:lvlJc w:val="left"/>
      <w:pPr>
        <w:ind w:left="720" w:hanging="360"/>
      </w:pPr>
      <w:rPr>
        <w:rFonts w:ascii="Symbol" w:hAnsi="Symbol" w:hint="default"/>
      </w:rPr>
    </w:lvl>
    <w:lvl w:ilvl="1" w:tplc="F1364612">
      <w:start w:val="1"/>
      <w:numFmt w:val="bullet"/>
      <w:lvlText w:val="o"/>
      <w:lvlJc w:val="left"/>
      <w:pPr>
        <w:ind w:left="1440" w:hanging="360"/>
      </w:pPr>
      <w:rPr>
        <w:rFonts w:ascii="Courier New" w:hAnsi="Courier New" w:cs="Courier New" w:hint="default"/>
      </w:rPr>
    </w:lvl>
    <w:lvl w:ilvl="2" w:tplc="87705F3A">
      <w:start w:val="1"/>
      <w:numFmt w:val="bullet"/>
      <w:lvlText w:val=""/>
      <w:lvlJc w:val="left"/>
      <w:pPr>
        <w:ind w:left="2160" w:hanging="360"/>
      </w:pPr>
      <w:rPr>
        <w:rFonts w:ascii="Wingdings" w:hAnsi="Wingdings" w:hint="default"/>
      </w:rPr>
    </w:lvl>
    <w:lvl w:ilvl="3" w:tplc="C068CA42">
      <w:start w:val="1"/>
      <w:numFmt w:val="bullet"/>
      <w:lvlText w:val=""/>
      <w:lvlJc w:val="left"/>
      <w:pPr>
        <w:ind w:left="2880" w:hanging="360"/>
      </w:pPr>
      <w:rPr>
        <w:rFonts w:ascii="Symbol" w:hAnsi="Symbol" w:hint="default"/>
      </w:rPr>
    </w:lvl>
    <w:lvl w:ilvl="4" w:tplc="E94466B6">
      <w:start w:val="1"/>
      <w:numFmt w:val="bullet"/>
      <w:lvlText w:val="o"/>
      <w:lvlJc w:val="left"/>
      <w:pPr>
        <w:ind w:left="3600" w:hanging="360"/>
      </w:pPr>
      <w:rPr>
        <w:rFonts w:ascii="Courier New" w:hAnsi="Courier New" w:cs="Courier New" w:hint="default"/>
      </w:rPr>
    </w:lvl>
    <w:lvl w:ilvl="5" w:tplc="B4F81836">
      <w:start w:val="1"/>
      <w:numFmt w:val="bullet"/>
      <w:lvlText w:val=""/>
      <w:lvlJc w:val="left"/>
      <w:pPr>
        <w:ind w:left="4320" w:hanging="360"/>
      </w:pPr>
      <w:rPr>
        <w:rFonts w:ascii="Wingdings" w:hAnsi="Wingdings" w:hint="default"/>
      </w:rPr>
    </w:lvl>
    <w:lvl w:ilvl="6" w:tplc="584CE074">
      <w:start w:val="1"/>
      <w:numFmt w:val="bullet"/>
      <w:lvlText w:val=""/>
      <w:lvlJc w:val="left"/>
      <w:pPr>
        <w:ind w:left="5040" w:hanging="360"/>
      </w:pPr>
      <w:rPr>
        <w:rFonts w:ascii="Symbol" w:hAnsi="Symbol" w:hint="default"/>
      </w:rPr>
    </w:lvl>
    <w:lvl w:ilvl="7" w:tplc="83F0ED98">
      <w:start w:val="1"/>
      <w:numFmt w:val="bullet"/>
      <w:lvlText w:val="o"/>
      <w:lvlJc w:val="left"/>
      <w:pPr>
        <w:ind w:left="5760" w:hanging="360"/>
      </w:pPr>
      <w:rPr>
        <w:rFonts w:ascii="Courier New" w:hAnsi="Courier New" w:cs="Courier New" w:hint="default"/>
      </w:rPr>
    </w:lvl>
    <w:lvl w:ilvl="8" w:tplc="95CA0882">
      <w:start w:val="1"/>
      <w:numFmt w:val="bullet"/>
      <w:lvlText w:val=""/>
      <w:lvlJc w:val="left"/>
      <w:pPr>
        <w:ind w:left="648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3B71EBF"/>
    <w:multiLevelType w:val="hybridMultilevel"/>
    <w:tmpl w:val="5FA6D3E0"/>
    <w:lvl w:ilvl="0" w:tplc="DD9C6700">
      <w:start w:val="1"/>
      <w:numFmt w:val="bullet"/>
      <w:lvlText w:val=""/>
      <w:lvlJc w:val="left"/>
      <w:pPr>
        <w:ind w:left="720" w:hanging="360"/>
      </w:pPr>
      <w:rPr>
        <w:rFonts w:ascii="Symbol" w:hAnsi="Symbol" w:hint="default"/>
      </w:rPr>
    </w:lvl>
    <w:lvl w:ilvl="1" w:tplc="F5F0A744">
      <w:start w:val="1"/>
      <w:numFmt w:val="bullet"/>
      <w:lvlText w:val="o"/>
      <w:lvlJc w:val="left"/>
      <w:pPr>
        <w:ind w:left="1440" w:hanging="360"/>
      </w:pPr>
      <w:rPr>
        <w:rFonts w:ascii="Courier New" w:hAnsi="Courier New" w:cs="Courier New" w:hint="default"/>
      </w:rPr>
    </w:lvl>
    <w:lvl w:ilvl="2" w:tplc="762AA7B8">
      <w:start w:val="1"/>
      <w:numFmt w:val="bullet"/>
      <w:lvlText w:val=""/>
      <w:lvlJc w:val="left"/>
      <w:pPr>
        <w:ind w:left="2160" w:hanging="360"/>
      </w:pPr>
      <w:rPr>
        <w:rFonts w:ascii="Wingdings" w:hAnsi="Wingdings" w:hint="default"/>
      </w:rPr>
    </w:lvl>
    <w:lvl w:ilvl="3" w:tplc="DB7239B6">
      <w:start w:val="1"/>
      <w:numFmt w:val="bullet"/>
      <w:lvlText w:val=""/>
      <w:lvlJc w:val="left"/>
      <w:pPr>
        <w:ind w:left="2880" w:hanging="360"/>
      </w:pPr>
      <w:rPr>
        <w:rFonts w:ascii="Symbol" w:hAnsi="Symbol" w:hint="default"/>
      </w:rPr>
    </w:lvl>
    <w:lvl w:ilvl="4" w:tplc="69A2EC0A">
      <w:start w:val="1"/>
      <w:numFmt w:val="bullet"/>
      <w:lvlText w:val="o"/>
      <w:lvlJc w:val="left"/>
      <w:pPr>
        <w:ind w:left="3600" w:hanging="360"/>
      </w:pPr>
      <w:rPr>
        <w:rFonts w:ascii="Courier New" w:hAnsi="Courier New" w:cs="Courier New" w:hint="default"/>
      </w:rPr>
    </w:lvl>
    <w:lvl w:ilvl="5" w:tplc="E76A4E8E">
      <w:start w:val="1"/>
      <w:numFmt w:val="bullet"/>
      <w:lvlText w:val=""/>
      <w:lvlJc w:val="left"/>
      <w:pPr>
        <w:ind w:left="4320" w:hanging="360"/>
      </w:pPr>
      <w:rPr>
        <w:rFonts w:ascii="Wingdings" w:hAnsi="Wingdings" w:hint="default"/>
      </w:rPr>
    </w:lvl>
    <w:lvl w:ilvl="6" w:tplc="21261694">
      <w:start w:val="1"/>
      <w:numFmt w:val="bullet"/>
      <w:lvlText w:val=""/>
      <w:lvlJc w:val="left"/>
      <w:pPr>
        <w:ind w:left="5040" w:hanging="360"/>
      </w:pPr>
      <w:rPr>
        <w:rFonts w:ascii="Symbol" w:hAnsi="Symbol" w:hint="default"/>
      </w:rPr>
    </w:lvl>
    <w:lvl w:ilvl="7" w:tplc="AEB868DE">
      <w:start w:val="1"/>
      <w:numFmt w:val="bullet"/>
      <w:lvlText w:val="o"/>
      <w:lvlJc w:val="left"/>
      <w:pPr>
        <w:ind w:left="5760" w:hanging="360"/>
      </w:pPr>
      <w:rPr>
        <w:rFonts w:ascii="Courier New" w:hAnsi="Courier New" w:cs="Courier New" w:hint="default"/>
      </w:rPr>
    </w:lvl>
    <w:lvl w:ilvl="8" w:tplc="98380D92">
      <w:start w:val="1"/>
      <w:numFmt w:val="bullet"/>
      <w:lvlText w:val=""/>
      <w:lvlJc w:val="left"/>
      <w:pPr>
        <w:ind w:left="6480" w:hanging="360"/>
      </w:pPr>
      <w:rPr>
        <w:rFonts w:ascii="Wingdings" w:hAnsi="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2DB14A2"/>
    <w:multiLevelType w:val="hybridMultilevel"/>
    <w:tmpl w:val="9F7AAB1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8971B50"/>
    <w:multiLevelType w:val="hybridMultilevel"/>
    <w:tmpl w:val="017426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3" w15:restartNumberingAfterBreak="0">
    <w:nsid w:val="7ED16F1A"/>
    <w:multiLevelType w:val="hybridMultilevel"/>
    <w:tmpl w:val="1F3A47F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9"/>
  </w:num>
  <w:num w:numId="2">
    <w:abstractNumId w:val="0"/>
  </w:num>
  <w:num w:numId="3">
    <w:abstractNumId w:val="24"/>
  </w:num>
  <w:num w:numId="4">
    <w:abstractNumId w:val="30"/>
  </w:num>
  <w:num w:numId="5">
    <w:abstractNumId w:val="7"/>
  </w:num>
  <w:num w:numId="6">
    <w:abstractNumId w:val="33"/>
  </w:num>
  <w:num w:numId="7">
    <w:abstractNumId w:val="13"/>
  </w:num>
  <w:num w:numId="8">
    <w:abstractNumId w:val="23"/>
  </w:num>
  <w:num w:numId="9">
    <w:abstractNumId w:val="3"/>
  </w:num>
  <w:num w:numId="10">
    <w:abstractNumId w:val="29"/>
  </w:num>
  <w:num w:numId="1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4"/>
  </w:num>
  <w:num w:numId="15">
    <w:abstractNumId w:val="10"/>
  </w:num>
  <w:num w:numId="16">
    <w:abstractNumId w:val="11"/>
  </w:num>
  <w:num w:numId="17">
    <w:abstractNumId w:val="27"/>
  </w:num>
  <w:num w:numId="18">
    <w:abstractNumId w:val="25"/>
  </w:num>
  <w:num w:numId="19">
    <w:abstractNumId w:val="26"/>
  </w:num>
  <w:num w:numId="20">
    <w:abstractNumId w:val="1"/>
  </w:num>
  <w:num w:numId="21">
    <w:abstractNumId w:val="6"/>
  </w:num>
  <w:num w:numId="22">
    <w:abstractNumId w:val="8"/>
  </w:num>
  <w:num w:numId="23">
    <w:abstractNumId w:val="14"/>
  </w:num>
  <w:num w:numId="24">
    <w:abstractNumId w:val="16"/>
  </w:num>
  <w:num w:numId="25">
    <w:abstractNumId w:val="28"/>
  </w:num>
  <w:num w:numId="26">
    <w:abstractNumId w:val="5"/>
  </w:num>
  <w:num w:numId="27">
    <w:abstractNumId w:val="17"/>
  </w:num>
  <w:num w:numId="28">
    <w:abstractNumId w:val="22"/>
  </w:num>
  <w:num w:numId="29">
    <w:abstractNumId w:val="2"/>
  </w:num>
  <w:num w:numId="30">
    <w:abstractNumId w:val="12"/>
  </w:num>
  <w:num w:numId="31">
    <w:abstractNumId w:val="15"/>
  </w:num>
  <w:num w:numId="32">
    <w:abstractNumId w:val="31"/>
  </w:num>
  <w:num w:numId="33">
    <w:abstractNumId w:val="21"/>
  </w:num>
  <w:num w:numId="34">
    <w:abstractNumId w:val="18"/>
  </w:num>
  <w:num w:numId="35">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65AD"/>
    <w:rsid w:val="00056B0F"/>
    <w:rsid w:val="00081C4D"/>
    <w:rsid w:val="00083079"/>
    <w:rsid w:val="00087F8F"/>
    <w:rsid w:val="00092560"/>
    <w:rsid w:val="000A1288"/>
    <w:rsid w:val="000A5C13"/>
    <w:rsid w:val="00132990"/>
    <w:rsid w:val="00162670"/>
    <w:rsid w:val="001E2C72"/>
    <w:rsid w:val="001E7092"/>
    <w:rsid w:val="001E70F7"/>
    <w:rsid w:val="00202294"/>
    <w:rsid w:val="00227478"/>
    <w:rsid w:val="002565AD"/>
    <w:rsid w:val="0026738E"/>
    <w:rsid w:val="00270CD1"/>
    <w:rsid w:val="00276C34"/>
    <w:rsid w:val="002827E5"/>
    <w:rsid w:val="00296B07"/>
    <w:rsid w:val="002C2846"/>
    <w:rsid w:val="002C5A08"/>
    <w:rsid w:val="003054D4"/>
    <w:rsid w:val="00344CF9"/>
    <w:rsid w:val="00360E1B"/>
    <w:rsid w:val="00385CB8"/>
    <w:rsid w:val="00390A80"/>
    <w:rsid w:val="003B1E08"/>
    <w:rsid w:val="003D3619"/>
    <w:rsid w:val="003D765F"/>
    <w:rsid w:val="0040502C"/>
    <w:rsid w:val="00433759"/>
    <w:rsid w:val="004355A4"/>
    <w:rsid w:val="004428E8"/>
    <w:rsid w:val="004B049B"/>
    <w:rsid w:val="004D37CC"/>
    <w:rsid w:val="004F5DAB"/>
    <w:rsid w:val="00501B49"/>
    <w:rsid w:val="0051377A"/>
    <w:rsid w:val="005434D7"/>
    <w:rsid w:val="00565B73"/>
    <w:rsid w:val="005A55C8"/>
    <w:rsid w:val="005E4D51"/>
    <w:rsid w:val="006049B2"/>
    <w:rsid w:val="006113A8"/>
    <w:rsid w:val="00616BE8"/>
    <w:rsid w:val="00633F2C"/>
    <w:rsid w:val="00647F88"/>
    <w:rsid w:val="00650C42"/>
    <w:rsid w:val="00686013"/>
    <w:rsid w:val="006A07F4"/>
    <w:rsid w:val="006B6598"/>
    <w:rsid w:val="006C4E2F"/>
    <w:rsid w:val="006E10E8"/>
    <w:rsid w:val="00725013"/>
    <w:rsid w:val="007575BB"/>
    <w:rsid w:val="007737A2"/>
    <w:rsid w:val="007742A6"/>
    <w:rsid w:val="00782094"/>
    <w:rsid w:val="007A1BB5"/>
    <w:rsid w:val="007E788B"/>
    <w:rsid w:val="008104BF"/>
    <w:rsid w:val="00851B6E"/>
    <w:rsid w:val="00877DF2"/>
    <w:rsid w:val="00882C99"/>
    <w:rsid w:val="009C6D48"/>
    <w:rsid w:val="009E6416"/>
    <w:rsid w:val="00A45338"/>
    <w:rsid w:val="00A72F72"/>
    <w:rsid w:val="00AD0B2D"/>
    <w:rsid w:val="00B12AC3"/>
    <w:rsid w:val="00B1425F"/>
    <w:rsid w:val="00B30A8B"/>
    <w:rsid w:val="00B57A14"/>
    <w:rsid w:val="00B6287A"/>
    <w:rsid w:val="00B64482"/>
    <w:rsid w:val="00B651BF"/>
    <w:rsid w:val="00BB3182"/>
    <w:rsid w:val="00BB5E31"/>
    <w:rsid w:val="00C05F60"/>
    <w:rsid w:val="00C102CD"/>
    <w:rsid w:val="00C229E2"/>
    <w:rsid w:val="00C522B5"/>
    <w:rsid w:val="00C90FC9"/>
    <w:rsid w:val="00C93E7C"/>
    <w:rsid w:val="00CE6081"/>
    <w:rsid w:val="00D043AA"/>
    <w:rsid w:val="00D12EB6"/>
    <w:rsid w:val="00D31F25"/>
    <w:rsid w:val="00D61C03"/>
    <w:rsid w:val="00D74963"/>
    <w:rsid w:val="00DA2278"/>
    <w:rsid w:val="00DA3775"/>
    <w:rsid w:val="00DA56B8"/>
    <w:rsid w:val="00DB1C00"/>
    <w:rsid w:val="00DB788A"/>
    <w:rsid w:val="00DF4724"/>
    <w:rsid w:val="00E368E9"/>
    <w:rsid w:val="00E87A1F"/>
    <w:rsid w:val="00EA21AC"/>
    <w:rsid w:val="00EB46D5"/>
    <w:rsid w:val="00EB6B23"/>
    <w:rsid w:val="00EC5338"/>
    <w:rsid w:val="00EC616D"/>
    <w:rsid w:val="00EE502D"/>
    <w:rsid w:val="00F347DB"/>
    <w:rsid w:val="00F53845"/>
    <w:rsid w:val="00F84AE2"/>
    <w:rsid w:val="00FC3750"/>
    <w:rsid w:val="00FD4292"/>
    <w:rsid w:val="00FE536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D8E67F"/>
  <w15:chartTrackingRefBased/>
  <w15:docId w15:val="{E48359D4-A5BB-46FD-BE1E-B6642C358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kern w:val="2"/>
        <w:sz w:val="24"/>
        <w:szCs w:val="30"/>
        <w:lang w:val="en-IN" w:eastAsia="en-US" w:bidi="th-TH"/>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DF2"/>
    <w:pPr>
      <w:spacing w:before="240" w:after="240" w:line="360" w:lineRule="auto"/>
      <w:jc w:val="both"/>
    </w:pPr>
    <w:rPr>
      <w:rFonts w:ascii="Arial" w:hAnsi="Arial"/>
    </w:rPr>
  </w:style>
  <w:style w:type="paragraph" w:styleId="Heading1">
    <w:name w:val="heading 1"/>
    <w:basedOn w:val="Normal"/>
    <w:next w:val="Normal"/>
    <w:link w:val="Heading1Char"/>
    <w:uiPriority w:val="99"/>
    <w:qFormat/>
    <w:rsid w:val="00276C34"/>
    <w:pPr>
      <w:keepNext/>
      <w:keepLines/>
      <w:outlineLvl w:val="0"/>
    </w:pPr>
    <w:rPr>
      <w:rFonts w:eastAsiaTheme="majorEastAsia" w:cstheme="majorBidi"/>
      <w:b/>
      <w:color w:val="000000" w:themeColor="text1"/>
      <w:sz w:val="28"/>
      <w:szCs w:val="50"/>
    </w:rPr>
  </w:style>
  <w:style w:type="paragraph" w:styleId="Heading2">
    <w:name w:val="heading 2"/>
    <w:basedOn w:val="Normal"/>
    <w:next w:val="Normal"/>
    <w:link w:val="Heading2Char"/>
    <w:uiPriority w:val="9"/>
    <w:unhideWhenUsed/>
    <w:qFormat/>
    <w:rsid w:val="007E788B"/>
    <w:pPr>
      <w:keepNext/>
      <w:keepLines/>
      <w:outlineLvl w:val="1"/>
    </w:pPr>
    <w:rPr>
      <w:rFonts w:eastAsiaTheme="majorEastAsia" w:cstheme="majorBidi"/>
      <w:b/>
      <w:color w:val="000000" w:themeColor="text1"/>
      <w:kern w:val="0"/>
      <w:sz w:val="26"/>
      <w:szCs w:val="40"/>
      <w:lang w:val="en" w:eastAsia="en-IN" w:bidi="ar-SA"/>
      <w14:ligatures w14:val="none"/>
    </w:rPr>
  </w:style>
  <w:style w:type="paragraph" w:styleId="Heading3">
    <w:name w:val="heading 3"/>
    <w:basedOn w:val="Normal"/>
    <w:next w:val="Normal"/>
    <w:link w:val="Heading3Char"/>
    <w:uiPriority w:val="9"/>
    <w:unhideWhenUsed/>
    <w:qFormat/>
    <w:rsid w:val="006113A8"/>
    <w:pPr>
      <w:keepNext/>
      <w:keepLines/>
      <w:outlineLvl w:val="2"/>
    </w:pPr>
    <w:rPr>
      <w:rFonts w:eastAsiaTheme="majorEastAsia" w:cstheme="majorBidi"/>
      <w:b/>
      <w:color w:val="000000" w:themeColor="text1"/>
      <w:szCs w:val="35"/>
    </w:rPr>
  </w:style>
  <w:style w:type="paragraph" w:styleId="Heading4">
    <w:name w:val="heading 4"/>
    <w:basedOn w:val="Normal"/>
    <w:next w:val="Normal"/>
    <w:link w:val="Heading4Char"/>
    <w:uiPriority w:val="99"/>
    <w:unhideWhenUsed/>
    <w:qFormat/>
    <w:rsid w:val="002565AD"/>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565AD"/>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565A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65A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65AD"/>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65AD"/>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76C34"/>
    <w:rPr>
      <w:rFonts w:ascii="Times New Roman" w:eastAsiaTheme="majorEastAsia" w:hAnsi="Times New Roman" w:cstheme="majorBidi"/>
      <w:b/>
      <w:color w:val="000000" w:themeColor="text1"/>
      <w:sz w:val="28"/>
      <w:szCs w:val="50"/>
    </w:rPr>
  </w:style>
  <w:style w:type="character" w:customStyle="1" w:styleId="Heading2Char">
    <w:name w:val="Heading 2 Char"/>
    <w:basedOn w:val="DefaultParagraphFont"/>
    <w:link w:val="Heading2"/>
    <w:uiPriority w:val="9"/>
    <w:rsid w:val="007E788B"/>
    <w:rPr>
      <w:rFonts w:ascii="Times New Roman" w:eastAsiaTheme="majorEastAsia" w:hAnsi="Times New Roman" w:cstheme="majorBidi"/>
      <w:b/>
      <w:color w:val="000000" w:themeColor="text1"/>
      <w:kern w:val="0"/>
      <w:sz w:val="26"/>
      <w:szCs w:val="40"/>
      <w:lang w:val="en" w:eastAsia="en-IN" w:bidi="ar-SA"/>
      <w14:ligatures w14:val="none"/>
    </w:rPr>
  </w:style>
  <w:style w:type="character" w:customStyle="1" w:styleId="Heading3Char">
    <w:name w:val="Heading 3 Char"/>
    <w:basedOn w:val="DefaultParagraphFont"/>
    <w:link w:val="Heading3"/>
    <w:uiPriority w:val="9"/>
    <w:rsid w:val="006113A8"/>
    <w:rPr>
      <w:rFonts w:ascii="Times New Roman" w:eastAsiaTheme="majorEastAsia" w:hAnsi="Times New Roman" w:cstheme="majorBidi"/>
      <w:b/>
      <w:color w:val="000000" w:themeColor="text1"/>
      <w:szCs w:val="35"/>
    </w:rPr>
  </w:style>
  <w:style w:type="character" w:customStyle="1" w:styleId="Heading4Char">
    <w:name w:val="Heading 4 Char"/>
    <w:basedOn w:val="DefaultParagraphFont"/>
    <w:link w:val="Heading4"/>
    <w:uiPriority w:val="99"/>
    <w:semiHidden/>
    <w:rsid w:val="002565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65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65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65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65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65AD"/>
    <w:rPr>
      <w:rFonts w:eastAsiaTheme="majorEastAsia" w:cstheme="majorBidi"/>
      <w:color w:val="272727" w:themeColor="text1" w:themeTint="D8"/>
    </w:rPr>
  </w:style>
  <w:style w:type="paragraph" w:styleId="Title">
    <w:name w:val="Title"/>
    <w:basedOn w:val="Normal"/>
    <w:next w:val="Normal"/>
    <w:link w:val="TitleChar"/>
    <w:uiPriority w:val="10"/>
    <w:qFormat/>
    <w:rsid w:val="002565AD"/>
    <w:pPr>
      <w:spacing w:before="0"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2565AD"/>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2565AD"/>
    <w:pPr>
      <w:numPr>
        <w:ilvl w:val="1"/>
      </w:numPr>
      <w:spacing w:after="160"/>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2565AD"/>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2565A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65AD"/>
    <w:rPr>
      <w:rFonts w:ascii="Times New Roman" w:hAnsi="Times New Roman"/>
      <w:i/>
      <w:iCs/>
      <w:color w:val="404040" w:themeColor="text1" w:themeTint="BF"/>
    </w:rPr>
  </w:style>
  <w:style w:type="paragraph" w:styleId="ListParagraph">
    <w:name w:val="List Paragraph"/>
    <w:basedOn w:val="Normal"/>
    <w:uiPriority w:val="34"/>
    <w:qFormat/>
    <w:rsid w:val="002565AD"/>
    <w:pPr>
      <w:ind w:left="720"/>
      <w:contextualSpacing/>
    </w:pPr>
  </w:style>
  <w:style w:type="character" w:styleId="IntenseEmphasis">
    <w:name w:val="Intense Emphasis"/>
    <w:basedOn w:val="DefaultParagraphFont"/>
    <w:uiPriority w:val="21"/>
    <w:qFormat/>
    <w:rsid w:val="002565AD"/>
    <w:rPr>
      <w:i/>
      <w:iCs/>
      <w:color w:val="0F4761" w:themeColor="accent1" w:themeShade="BF"/>
    </w:rPr>
  </w:style>
  <w:style w:type="paragraph" w:styleId="IntenseQuote">
    <w:name w:val="Intense Quote"/>
    <w:basedOn w:val="Normal"/>
    <w:next w:val="Normal"/>
    <w:link w:val="IntenseQuoteChar"/>
    <w:uiPriority w:val="30"/>
    <w:qFormat/>
    <w:rsid w:val="002565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65AD"/>
    <w:rPr>
      <w:rFonts w:ascii="Times New Roman" w:hAnsi="Times New Roman"/>
      <w:i/>
      <w:iCs/>
      <w:color w:val="0F4761" w:themeColor="accent1" w:themeShade="BF"/>
    </w:rPr>
  </w:style>
  <w:style w:type="character" w:styleId="IntenseReference">
    <w:name w:val="Intense Reference"/>
    <w:basedOn w:val="DefaultParagraphFont"/>
    <w:uiPriority w:val="32"/>
    <w:qFormat/>
    <w:rsid w:val="002565AD"/>
    <w:rPr>
      <w:b/>
      <w:bCs/>
      <w:smallCaps/>
      <w:color w:val="0F4761" w:themeColor="accent1" w:themeShade="BF"/>
      <w:spacing w:val="5"/>
    </w:rPr>
  </w:style>
  <w:style w:type="table" w:styleId="TableGrid">
    <w:name w:val="Table Grid"/>
    <w:basedOn w:val="TableNormal"/>
    <w:uiPriority w:val="39"/>
    <w:rsid w:val="00D7496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urfulAccent1">
    <w:name w:val="Grid Table 6 Colorful Accent 1"/>
    <w:basedOn w:val="TableNormal"/>
    <w:uiPriority w:val="51"/>
    <w:rsid w:val="00D74963"/>
    <w:pPr>
      <w:spacing w:after="0" w:line="240" w:lineRule="auto"/>
    </w:pPr>
    <w:rPr>
      <w:color w:val="0F4761" w:themeColor="accent1" w:themeShade="BF"/>
    </w:r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4" w:space="0" w:color="45B0E1" w:themeColor="accent1" w:themeTint="99"/>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6ColourfulAccent5">
    <w:name w:val="Grid Table 6 Colorful Accent 5"/>
    <w:basedOn w:val="TableNormal"/>
    <w:uiPriority w:val="51"/>
    <w:rsid w:val="00D74963"/>
    <w:pPr>
      <w:spacing w:after="0" w:line="240" w:lineRule="auto"/>
    </w:pPr>
    <w:rPr>
      <w:color w:val="77206D" w:themeColor="accent5" w:themeShade="BF"/>
    </w:r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4" w:space="0" w:color="D86DCB" w:themeColor="accent5" w:themeTint="99"/>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character" w:styleId="Hyperlink">
    <w:name w:val="Hyperlink"/>
    <w:basedOn w:val="DefaultParagraphFont"/>
    <w:uiPriority w:val="99"/>
    <w:unhideWhenUsed/>
    <w:rsid w:val="001E2C72"/>
    <w:rPr>
      <w:color w:val="467886" w:themeColor="hyperlink"/>
      <w:u w:val="single"/>
    </w:rPr>
  </w:style>
  <w:style w:type="character" w:styleId="UnresolvedMention">
    <w:name w:val="Unresolved Mention"/>
    <w:basedOn w:val="DefaultParagraphFont"/>
    <w:uiPriority w:val="99"/>
    <w:semiHidden/>
    <w:unhideWhenUsed/>
    <w:rsid w:val="001E2C72"/>
    <w:rPr>
      <w:color w:val="605E5C"/>
      <w:shd w:val="clear" w:color="auto" w:fill="E1DFDD"/>
    </w:rPr>
  </w:style>
  <w:style w:type="paragraph" w:styleId="TOCHeading">
    <w:name w:val="TOC Heading"/>
    <w:basedOn w:val="Heading1"/>
    <w:next w:val="Normal"/>
    <w:uiPriority w:val="39"/>
    <w:unhideWhenUsed/>
    <w:qFormat/>
    <w:rsid w:val="00877DF2"/>
    <w:pPr>
      <w:spacing w:after="0" w:line="259" w:lineRule="auto"/>
      <w:jc w:val="left"/>
      <w:outlineLvl w:val="9"/>
    </w:pPr>
    <w:rPr>
      <w:rFonts w:asciiTheme="majorHAnsi" w:hAnsiTheme="majorHAnsi"/>
      <w:b w:val="0"/>
      <w:color w:val="0F4761" w:themeColor="accent1" w:themeShade="BF"/>
      <w:kern w:val="0"/>
      <w:sz w:val="32"/>
      <w:szCs w:val="32"/>
      <w:lang w:val="en-US" w:bidi="ar-SA"/>
      <w14:ligatures w14:val="none"/>
    </w:rPr>
  </w:style>
  <w:style w:type="paragraph" w:styleId="TOC2">
    <w:name w:val="toc 2"/>
    <w:basedOn w:val="Normal"/>
    <w:next w:val="Normal"/>
    <w:autoRedefine/>
    <w:uiPriority w:val="39"/>
    <w:unhideWhenUsed/>
    <w:rsid w:val="00877DF2"/>
    <w:pPr>
      <w:spacing w:after="100"/>
      <w:ind w:left="240"/>
    </w:pPr>
  </w:style>
  <w:style w:type="paragraph" w:styleId="TOC3">
    <w:name w:val="toc 3"/>
    <w:basedOn w:val="Normal"/>
    <w:next w:val="Normal"/>
    <w:autoRedefine/>
    <w:uiPriority w:val="39"/>
    <w:unhideWhenUsed/>
    <w:rsid w:val="00877DF2"/>
    <w:pPr>
      <w:spacing w:after="100"/>
      <w:ind w:left="480"/>
    </w:pPr>
  </w:style>
  <w:style w:type="paragraph" w:styleId="Header">
    <w:name w:val="header"/>
    <w:basedOn w:val="Normal"/>
    <w:link w:val="HeaderChar"/>
    <w:uiPriority w:val="99"/>
    <w:unhideWhenUsed/>
    <w:rsid w:val="00877DF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77DF2"/>
    <w:rPr>
      <w:rFonts w:ascii="Arial" w:hAnsi="Arial"/>
    </w:rPr>
  </w:style>
  <w:style w:type="paragraph" w:styleId="Footer">
    <w:name w:val="footer"/>
    <w:basedOn w:val="Normal"/>
    <w:link w:val="FooterChar"/>
    <w:uiPriority w:val="99"/>
    <w:unhideWhenUsed/>
    <w:rsid w:val="00877DF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77DF2"/>
    <w:rPr>
      <w:rFonts w:ascii="Arial" w:hAnsi="Arial"/>
    </w:rPr>
  </w:style>
  <w:style w:type="table" w:styleId="GridTable1Light-Accent5">
    <w:name w:val="Grid Table 1 Light Accent 5"/>
    <w:basedOn w:val="TableNormal"/>
    <w:uiPriority w:val="46"/>
    <w:rsid w:val="00F347DB"/>
    <w:pPr>
      <w:spacing w:after="0" w:line="240" w:lineRule="auto"/>
    </w:pPr>
    <w:rPr>
      <w:rFonts w:ascii="Times New Roman" w:eastAsia="Times New Roman" w:hAnsi="Times New Roman" w:cs="Times New Roman"/>
      <w:kern w:val="0"/>
      <w:sz w:val="20"/>
      <w:szCs w:val="20"/>
      <w:lang w:val="en-US" w:bidi="ar-SA"/>
      <w14:ligatures w14:val="none"/>
    </w:r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paragraph" w:styleId="TOC1">
    <w:name w:val="toc 1"/>
    <w:basedOn w:val="Normal"/>
    <w:next w:val="Normal"/>
    <w:autoRedefine/>
    <w:uiPriority w:val="39"/>
    <w:unhideWhenUsed/>
    <w:rsid w:val="00F53845"/>
    <w:pPr>
      <w:tabs>
        <w:tab w:val="right" w:leader="dot" w:pos="9016"/>
      </w:tabs>
      <w:spacing w:after="100"/>
    </w:pPr>
    <w:rPr>
      <w:rFonts w:cs="Arial"/>
      <w:b/>
      <w:bCs/>
      <w:noProof/>
      <w:lang w:val="en-US"/>
    </w:rPr>
  </w:style>
  <w:style w:type="character" w:styleId="Strong">
    <w:name w:val="Strong"/>
    <w:basedOn w:val="DefaultParagraphFont"/>
    <w:uiPriority w:val="22"/>
    <w:qFormat/>
    <w:rsid w:val="00F347DB"/>
    <w:rPr>
      <w:b/>
      <w:bCs/>
    </w:rPr>
  </w:style>
  <w:style w:type="character" w:styleId="FollowedHyperlink">
    <w:name w:val="FollowedHyperlink"/>
    <w:basedOn w:val="DefaultParagraphFont"/>
    <w:uiPriority w:val="99"/>
    <w:semiHidden/>
    <w:unhideWhenUsed/>
    <w:rsid w:val="00B57A14"/>
    <w:rPr>
      <w:color w:val="96607D" w:themeColor="followedHyperlink"/>
      <w:u w:val="single"/>
    </w:rPr>
  </w:style>
  <w:style w:type="character" w:styleId="CommentReference">
    <w:name w:val="annotation reference"/>
    <w:basedOn w:val="DefaultParagraphFont"/>
    <w:uiPriority w:val="99"/>
    <w:semiHidden/>
    <w:unhideWhenUsed/>
    <w:rsid w:val="00C05F60"/>
    <w:rPr>
      <w:sz w:val="16"/>
      <w:szCs w:val="16"/>
    </w:rPr>
  </w:style>
  <w:style w:type="paragraph" w:styleId="CommentText">
    <w:name w:val="annotation text"/>
    <w:basedOn w:val="Normal"/>
    <w:link w:val="CommentTextChar"/>
    <w:uiPriority w:val="99"/>
    <w:unhideWhenUsed/>
    <w:rsid w:val="00C05F60"/>
    <w:pPr>
      <w:spacing w:line="240" w:lineRule="auto"/>
    </w:pPr>
    <w:rPr>
      <w:sz w:val="20"/>
      <w:szCs w:val="25"/>
    </w:rPr>
  </w:style>
  <w:style w:type="character" w:customStyle="1" w:styleId="CommentTextChar">
    <w:name w:val="Comment Text Char"/>
    <w:basedOn w:val="DefaultParagraphFont"/>
    <w:link w:val="CommentText"/>
    <w:uiPriority w:val="99"/>
    <w:rsid w:val="00C05F60"/>
    <w:rPr>
      <w:rFonts w:ascii="Arial" w:hAnsi="Arial"/>
      <w:sz w:val="20"/>
      <w:szCs w:val="25"/>
    </w:rPr>
  </w:style>
  <w:style w:type="paragraph" w:styleId="CommentSubject">
    <w:name w:val="annotation subject"/>
    <w:basedOn w:val="CommentText"/>
    <w:next w:val="CommentText"/>
    <w:link w:val="CommentSubjectChar"/>
    <w:uiPriority w:val="99"/>
    <w:semiHidden/>
    <w:unhideWhenUsed/>
    <w:rsid w:val="00C05F60"/>
    <w:rPr>
      <w:b/>
      <w:bCs/>
    </w:rPr>
  </w:style>
  <w:style w:type="character" w:customStyle="1" w:styleId="CommentSubjectChar">
    <w:name w:val="Comment Subject Char"/>
    <w:basedOn w:val="CommentTextChar"/>
    <w:link w:val="CommentSubject"/>
    <w:uiPriority w:val="99"/>
    <w:semiHidden/>
    <w:rsid w:val="00C05F60"/>
    <w:rPr>
      <w:rFonts w:ascii="Arial" w:hAnsi="Arial"/>
      <w:b/>
      <w:bCs/>
      <w:sz w:val="20"/>
      <w:szCs w:val="25"/>
    </w:rPr>
  </w:style>
  <w:style w:type="paragraph" w:styleId="NormalWeb">
    <w:name w:val="Normal (Web)"/>
    <w:basedOn w:val="Normal"/>
    <w:uiPriority w:val="99"/>
    <w:unhideWhenUsed/>
    <w:rsid w:val="00B1425F"/>
    <w:pPr>
      <w:spacing w:before="100" w:beforeAutospacing="1" w:after="100" w:afterAutospacing="1" w:line="240" w:lineRule="auto"/>
    </w:pPr>
    <w:rPr>
      <w:rFonts w:ascii="Times New Roman" w:eastAsia="Times New Roman" w:hAnsi="Times New Roman" w:cs="Times New Roman"/>
      <w:kern w:val="0"/>
      <w:szCs w:val="24"/>
      <w:lang w:eastAsia="en-IN" w:bidi="ar-SA"/>
      <w14:ligatures w14:val="none"/>
    </w:rPr>
  </w:style>
  <w:style w:type="table" w:styleId="GridTable4-Accent1">
    <w:name w:val="Grid Table 4 Accent 1"/>
    <w:basedOn w:val="TableNormal"/>
    <w:uiPriority w:val="49"/>
    <w:rsid w:val="00081C4D"/>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customStyle="1" w:styleId="a0">
    <w:name w:val="a0"/>
    <w:basedOn w:val="TableNormal"/>
    <w:rsid w:val="00081C4D"/>
    <w:pPr>
      <w:spacing w:before="240" w:after="240" w:line="360" w:lineRule="auto"/>
      <w:jc w:val="both"/>
    </w:pPr>
    <w:rPr>
      <w:rFonts w:ascii="Times New Roman" w:eastAsia="Times New Roman" w:hAnsi="Times New Roman" w:cs="Times New Roman"/>
      <w:kern w:val="0"/>
      <w:szCs w:val="24"/>
      <w:lang w:val="en" w:eastAsia="en-IN" w:bidi="ar-SA"/>
      <w14:ligatures w14:val="none"/>
    </w:rPr>
    <w:tblPr>
      <w:tblStyleRowBandSize w:val="1"/>
      <w:tblStyleColBandSize w:val="1"/>
      <w:tblInd w:w="0" w:type="nil"/>
      <w:tblCellMar>
        <w:top w:w="100" w:type="dxa"/>
        <w:left w:w="100" w:type="dxa"/>
        <w:bottom w:w="100" w:type="dxa"/>
        <w:right w:w="100" w:type="dxa"/>
      </w:tblCellMar>
    </w:tblPr>
  </w:style>
  <w:style w:type="table" w:customStyle="1" w:styleId="GridTable3-Accent31">
    <w:name w:val="Grid Table 3 - Accent 31"/>
    <w:basedOn w:val="TableNormal"/>
    <w:next w:val="GridTable3-Accent3"/>
    <w:uiPriority w:val="48"/>
    <w:rsid w:val="00433759"/>
    <w:pPr>
      <w:spacing w:after="0" w:line="240" w:lineRule="auto"/>
    </w:pPr>
    <w:rPr>
      <w:rFonts w:eastAsia="Arial"/>
      <w:sz w:val="22"/>
      <w:szCs w:val="22"/>
      <w:lang w:bidi="ar-SA"/>
    </w:rPr>
    <w:tblPr>
      <w:tblStyleRowBandSize w:val="1"/>
      <w:tblStyleColBandSize w:val="1"/>
      <w:tblBorders>
        <w:top w:val="single" w:sz="4" w:space="0" w:color="47D459"/>
        <w:left w:val="single" w:sz="4" w:space="0" w:color="47D459"/>
        <w:bottom w:val="single" w:sz="4" w:space="0" w:color="47D459"/>
        <w:right w:val="single" w:sz="4" w:space="0" w:color="47D459"/>
        <w:insideH w:val="single" w:sz="4" w:space="0" w:color="47D459"/>
        <w:insideV w:val="single" w:sz="4" w:space="0" w:color="47D459"/>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C1F0C7"/>
      </w:tcPr>
    </w:tblStylePr>
    <w:tblStylePr w:type="band1Horz">
      <w:tblPr/>
      <w:tcPr>
        <w:shd w:val="clear" w:color="auto" w:fill="C1F0C7"/>
      </w:tcPr>
    </w:tblStylePr>
    <w:tblStylePr w:type="neCell">
      <w:tblPr/>
      <w:tcPr>
        <w:tcBorders>
          <w:bottom w:val="single" w:sz="4" w:space="0" w:color="47D459"/>
        </w:tcBorders>
      </w:tcPr>
    </w:tblStylePr>
    <w:tblStylePr w:type="nwCell">
      <w:tblPr/>
      <w:tcPr>
        <w:tcBorders>
          <w:bottom w:val="single" w:sz="4" w:space="0" w:color="47D459"/>
        </w:tcBorders>
      </w:tcPr>
    </w:tblStylePr>
    <w:tblStylePr w:type="seCell">
      <w:tblPr/>
      <w:tcPr>
        <w:tcBorders>
          <w:top w:val="single" w:sz="4" w:space="0" w:color="47D459"/>
        </w:tcBorders>
      </w:tcPr>
    </w:tblStylePr>
    <w:tblStylePr w:type="swCell">
      <w:tblPr/>
      <w:tcPr>
        <w:tcBorders>
          <w:top w:val="single" w:sz="4" w:space="0" w:color="47D459"/>
        </w:tcBorders>
      </w:tcPr>
    </w:tblStylePr>
  </w:style>
  <w:style w:type="table" w:styleId="GridTable3-Accent3">
    <w:name w:val="Grid Table 3 Accent 3"/>
    <w:basedOn w:val="TableNormal"/>
    <w:uiPriority w:val="48"/>
    <w:rsid w:val="00433759"/>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1F0C7" w:themeFill="accent3" w:themeFillTint="33"/>
      </w:tcPr>
    </w:tblStylePr>
    <w:tblStylePr w:type="band1Horz">
      <w:tblPr/>
      <w:tcPr>
        <w:shd w:val="clear" w:color="auto" w:fill="C1F0C7" w:themeFill="accent3" w:themeFillTint="33"/>
      </w:tcPr>
    </w:tblStylePr>
    <w:tblStylePr w:type="neCell">
      <w:tblPr/>
      <w:tcPr>
        <w:tcBorders>
          <w:bottom w:val="single" w:sz="4" w:space="0" w:color="47D459" w:themeColor="accent3" w:themeTint="99"/>
        </w:tcBorders>
      </w:tcPr>
    </w:tblStylePr>
    <w:tblStylePr w:type="nwCell">
      <w:tblPr/>
      <w:tcPr>
        <w:tcBorders>
          <w:bottom w:val="single" w:sz="4" w:space="0" w:color="47D459" w:themeColor="accent3" w:themeTint="99"/>
        </w:tcBorders>
      </w:tcPr>
    </w:tblStylePr>
    <w:tblStylePr w:type="seCell">
      <w:tblPr/>
      <w:tcPr>
        <w:tcBorders>
          <w:top w:val="single" w:sz="4" w:space="0" w:color="47D459" w:themeColor="accent3" w:themeTint="99"/>
        </w:tcBorders>
      </w:tcPr>
    </w:tblStylePr>
    <w:tblStylePr w:type="swCell">
      <w:tblPr/>
      <w:tcPr>
        <w:tcBorders>
          <w:top w:val="single" w:sz="4" w:space="0" w:color="47D459" w:themeColor="accent3" w:themeTint="99"/>
        </w:tcBorders>
      </w:tcPr>
    </w:tblStylePr>
  </w:style>
  <w:style w:type="paragraph" w:styleId="Caption">
    <w:name w:val="caption"/>
    <w:basedOn w:val="Normal"/>
    <w:next w:val="Normal"/>
    <w:uiPriority w:val="35"/>
    <w:unhideWhenUsed/>
    <w:qFormat/>
    <w:rsid w:val="00686013"/>
    <w:pPr>
      <w:spacing w:before="0" w:after="200" w:line="240" w:lineRule="auto"/>
    </w:pPr>
    <w:rPr>
      <w:i/>
      <w:iCs/>
      <w:color w:val="0E2841" w:themeColor="text2"/>
      <w:sz w:val="18"/>
      <w:szCs w:val="22"/>
    </w:rPr>
  </w:style>
  <w:style w:type="paragraph" w:styleId="TableofFigures">
    <w:name w:val="table of figures"/>
    <w:basedOn w:val="Normal"/>
    <w:next w:val="Normal"/>
    <w:uiPriority w:val="99"/>
    <w:unhideWhenUsed/>
    <w:rsid w:val="00EE502D"/>
    <w:pPr>
      <w:spacing w:after="0"/>
    </w:pPr>
  </w:style>
  <w:style w:type="numbering" w:customStyle="1" w:styleId="NoList1">
    <w:name w:val="No List1"/>
    <w:next w:val="NoList"/>
    <w:uiPriority w:val="99"/>
    <w:semiHidden/>
    <w:unhideWhenUsed/>
    <w:rsid w:val="006049B2"/>
  </w:style>
  <w:style w:type="paragraph" w:styleId="BodyText2">
    <w:name w:val="Body Text 2"/>
    <w:basedOn w:val="Normal"/>
    <w:link w:val="BodyText2Char"/>
    <w:uiPriority w:val="99"/>
    <w:rsid w:val="006049B2"/>
    <w:pPr>
      <w:spacing w:before="0" w:after="0" w:line="240" w:lineRule="auto"/>
      <w:ind w:left="720" w:hanging="720"/>
      <w:jc w:val="left"/>
    </w:pPr>
    <w:rPr>
      <w:rFonts w:ascii="Times New Roman" w:eastAsia="Times New Roman" w:hAnsi="Times New Roman" w:cs="Times New Roman"/>
      <w:b/>
      <w:bCs/>
      <w:kern w:val="0"/>
      <w:sz w:val="22"/>
      <w:szCs w:val="22"/>
      <w:lang w:val="en-GB" w:bidi="ar-SA"/>
      <w14:ligatures w14:val="none"/>
    </w:rPr>
  </w:style>
  <w:style w:type="character" w:customStyle="1" w:styleId="BodyText2Char">
    <w:name w:val="Body Text 2 Char"/>
    <w:basedOn w:val="DefaultParagraphFont"/>
    <w:link w:val="BodyText2"/>
    <w:uiPriority w:val="99"/>
    <w:rsid w:val="006049B2"/>
    <w:rPr>
      <w:rFonts w:ascii="Times New Roman" w:eastAsia="Times New Roman" w:hAnsi="Times New Roman" w:cs="Times New Roman"/>
      <w:b/>
      <w:bCs/>
      <w:kern w:val="0"/>
      <w:sz w:val="22"/>
      <w:szCs w:val="22"/>
      <w:lang w:val="en-GB" w:bidi="ar-SA"/>
      <w14:ligatures w14:val="none"/>
    </w:rPr>
  </w:style>
  <w:style w:type="paragraph" w:customStyle="1" w:styleId="deannah1">
    <w:name w:val="deannah1"/>
    <w:basedOn w:val="Normal"/>
    <w:uiPriority w:val="99"/>
    <w:rsid w:val="006049B2"/>
    <w:pPr>
      <w:keepNext/>
      <w:spacing w:before="0" w:line="240" w:lineRule="auto"/>
      <w:jc w:val="left"/>
    </w:pPr>
    <w:rPr>
      <w:rFonts w:ascii="Times New Roman" w:eastAsia="Times New Roman" w:hAnsi="Times New Roman" w:cs="Times New Roman"/>
      <w:b/>
      <w:bCs/>
      <w:kern w:val="0"/>
      <w:szCs w:val="24"/>
      <w:lang w:val="en-GB" w:bidi="ar-SA"/>
      <w14:ligatures w14:val="none"/>
    </w:rPr>
  </w:style>
  <w:style w:type="paragraph" w:styleId="BalloonText">
    <w:name w:val="Balloon Text"/>
    <w:basedOn w:val="Normal"/>
    <w:link w:val="BalloonTextChar"/>
    <w:uiPriority w:val="99"/>
    <w:semiHidden/>
    <w:rsid w:val="006049B2"/>
    <w:pPr>
      <w:spacing w:before="0" w:after="0" w:line="240" w:lineRule="auto"/>
      <w:jc w:val="left"/>
    </w:pPr>
    <w:rPr>
      <w:rFonts w:ascii="Tahoma" w:eastAsia="Times New Roman" w:hAnsi="Tahoma" w:cs="Tahoma"/>
      <w:kern w:val="0"/>
      <w:sz w:val="16"/>
      <w:szCs w:val="16"/>
      <w:lang w:val="en-GB" w:bidi="ar-SA"/>
      <w14:ligatures w14:val="none"/>
    </w:rPr>
  </w:style>
  <w:style w:type="character" w:customStyle="1" w:styleId="BalloonTextChar">
    <w:name w:val="Balloon Text Char"/>
    <w:basedOn w:val="DefaultParagraphFont"/>
    <w:link w:val="BalloonText"/>
    <w:uiPriority w:val="99"/>
    <w:semiHidden/>
    <w:rsid w:val="006049B2"/>
    <w:rPr>
      <w:rFonts w:ascii="Tahoma" w:eastAsia="Times New Roman" w:hAnsi="Tahoma" w:cs="Tahoma"/>
      <w:kern w:val="0"/>
      <w:sz w:val="16"/>
      <w:szCs w:val="16"/>
      <w:lang w:val="en-GB" w:bidi="ar-SA"/>
      <w14:ligatures w14:val="none"/>
    </w:rPr>
  </w:style>
  <w:style w:type="table" w:customStyle="1" w:styleId="TableGrid1">
    <w:name w:val="Table Grid1"/>
    <w:basedOn w:val="TableNormal"/>
    <w:next w:val="TableGrid"/>
    <w:uiPriority w:val="39"/>
    <w:rsid w:val="006049B2"/>
    <w:pPr>
      <w:spacing w:after="0" w:line="240" w:lineRule="auto"/>
    </w:pPr>
    <w:rPr>
      <w:rFonts w:ascii="Times New Roman" w:eastAsia="Times New Roman" w:hAnsi="Times New Roman" w:cs="Times New Roman"/>
      <w:kern w:val="0"/>
      <w:sz w:val="20"/>
      <w:szCs w:val="20"/>
      <w:lang w:val="en-GB" w:eastAsia="en-GB"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6049B2"/>
    <w:rPr>
      <w:color w:val="535353"/>
      <w:u w:val="single"/>
      <w:effect w:val="none"/>
    </w:rPr>
  </w:style>
  <w:style w:type="paragraph" w:customStyle="1" w:styleId="NormalWeb1">
    <w:name w:val="Normal (Web)1"/>
    <w:basedOn w:val="Normal"/>
    <w:uiPriority w:val="99"/>
    <w:rsid w:val="006049B2"/>
    <w:pPr>
      <w:spacing w:before="100" w:beforeAutospacing="1" w:after="300" w:line="240" w:lineRule="auto"/>
      <w:jc w:val="left"/>
    </w:pPr>
    <w:rPr>
      <w:rFonts w:ascii="Times New Roman" w:eastAsia="Times New Roman" w:hAnsi="Times New Roman" w:cs="Times New Roman"/>
      <w:kern w:val="0"/>
      <w:szCs w:val="24"/>
      <w:lang w:val="en-GB" w:eastAsia="en-GB" w:bidi="ar-SA"/>
      <w14:ligatures w14:val="none"/>
    </w:rPr>
  </w:style>
  <w:style w:type="character" w:styleId="PageNumber">
    <w:name w:val="page number"/>
    <w:basedOn w:val="DefaultParagraphFont"/>
    <w:uiPriority w:val="99"/>
    <w:rsid w:val="006049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mdpi.com/2304-8158/13/13/2098" TargetMode="External"/><Relationship Id="rId21" Type="http://schemas.openxmlformats.org/officeDocument/2006/relationships/image" Target="media/image14.png"/><Relationship Id="rId42" Type="http://schemas.openxmlformats.org/officeDocument/2006/relationships/hyperlink" Target="https://www.sciencedirect.com/science/article/pii/S1471015322000381" TargetMode="External"/><Relationship Id="rId63" Type="http://schemas.openxmlformats.org/officeDocument/2006/relationships/hyperlink" Target="https://dergipark.org.tr/en/download/article-file/2794158" TargetMode="External"/><Relationship Id="rId84" Type="http://schemas.openxmlformats.org/officeDocument/2006/relationships/hyperlink" Target="https://www.marketdataforecast.com/market-reports/united-kingdom-fast-food-market" TargetMode="External"/><Relationship Id="rId16" Type="http://schemas.openxmlformats.org/officeDocument/2006/relationships/image" Target="media/image9.png"/><Relationship Id="rId107" Type="http://schemas.openxmlformats.org/officeDocument/2006/relationships/hyperlink" Target="https://cyberleninka.ru/article/n/factors-affecting-consumer-preference-for-healthy-diet-and-functional-foods" TargetMode="External"/><Relationship Id="rId11" Type="http://schemas.openxmlformats.org/officeDocument/2006/relationships/image" Target="media/image4.png"/><Relationship Id="rId32" Type="http://schemas.openxmlformats.org/officeDocument/2006/relationships/hyperlink" Target="https://link.springer.com/content/pdf/10.1186/s12889-024-19259-2.pdf" TargetMode="External"/><Relationship Id="rId37" Type="http://schemas.openxmlformats.org/officeDocument/2006/relationships/hyperlink" Target="https://www.researchgate.net/figure/The-food-choice-process-model-adapted-from-Connors-et-al-2001_fig1_350020744" TargetMode="External"/><Relationship Id="rId53" Type="http://schemas.openxmlformats.org/officeDocument/2006/relationships/hyperlink" Target="https://doi.org/10.3390/nu15163636" TargetMode="External"/><Relationship Id="rId58" Type="http://schemas.openxmlformats.org/officeDocument/2006/relationships/hyperlink" Target="https://www.academia.edu/download/122341245/SJET_132_91_103c_published_paper.pdf" TargetMode="External"/><Relationship Id="rId74" Type="http://schemas.openxmlformats.org/officeDocument/2006/relationships/hyperlink" Target="https://www.sciencedirect.com/science/article/pii/S0278431923002293" TargetMode="External"/><Relationship Id="rId79" Type="http://schemas.openxmlformats.org/officeDocument/2006/relationships/hyperlink" Target="https://www.emerald.com/emjb/article/20/5/141/1267118" TargetMode="External"/><Relationship Id="rId102" Type="http://schemas.openxmlformats.org/officeDocument/2006/relationships/hyperlink" Target="https://api.taylorfrancis.com/content/chapters/edit/download?identifierName=doi&amp;identifierValue=10.1201/9781003088226-1&amp;type=chapterpdf" TargetMode="External"/><Relationship Id="rId123" Type="http://schemas.openxmlformats.org/officeDocument/2006/relationships/hyperlink" Target="https://www.cambridge.org/core/services/aop-cambridge-core/content/view/7EA0B485444C108EC977035DE7513386/S0007114522001945a.pdf/culturally_adapting_the_mediterranean_diet_pattern_a_way_of_promoting_more_sustainable_dietary_change.pdf" TargetMode="External"/><Relationship Id="rId128" Type="http://schemas.openxmlformats.org/officeDocument/2006/relationships/hyperlink" Target="file:///C:\Users\c.lohmann-hancock\AppData\Local\Microsoft\Windows\INetCache\REICoP-17-20-v3-Final.pdf" TargetMode="External"/><Relationship Id="rId5" Type="http://schemas.openxmlformats.org/officeDocument/2006/relationships/webSettings" Target="webSettings.xml"/><Relationship Id="rId90" Type="http://schemas.openxmlformats.org/officeDocument/2006/relationships/hyperlink" Target="https://doi.org/10.1186/s12889-023-15689-6" TargetMode="External"/><Relationship Id="rId95" Type="http://schemas.openxmlformats.org/officeDocument/2006/relationships/hyperlink" Target="https://books.google.com/books?hl=en&amp;lr=&amp;id=GTDBEQAAQBAJ&amp;oi=fnd&amp;pg=PA1&amp;dq=research+methodology&amp;ots=AeIG79g1oa&amp;sig=6Qrm5HjeG046Ilu7y9t6Rz8uvh0" TargetMode="External"/><Relationship Id="rId22" Type="http://schemas.openxmlformats.org/officeDocument/2006/relationships/image" Target="media/image15.png"/><Relationship Id="rId27" Type="http://schemas.openxmlformats.org/officeDocument/2006/relationships/hyperlink" Target="https://repositori.irta.cat/bitstream/handle/20.500.12327/1611/Anusha_Consumer_2022.pdf?sequence=3" TargetMode="External"/><Relationship Id="rId43" Type="http://schemas.openxmlformats.org/officeDocument/2006/relationships/hyperlink" Target="https://doi.org/10.1017/S0029665124005056" TargetMode="External"/><Relationship Id="rId48" Type="http://schemas.openxmlformats.org/officeDocument/2006/relationships/hyperlink" Target="https://www.sciencedirect.com/org/science/article/abs/pii/S0007070X21000859" TargetMode="External"/><Relationship Id="rId64" Type="http://schemas.openxmlformats.org/officeDocument/2006/relationships/hyperlink" Target="https://books.google.com/books?hl=en&amp;lr=&amp;id=c-6bEAAAQBAJ&amp;oi=fnd&amp;pg=PA1&amp;dq=research+methodology&amp;ots=RpiS4gRZZ9&amp;sig=UwOCIEJgCCQf1mSaygEaaDKthD8" TargetMode="External"/><Relationship Id="rId69" Type="http://schemas.openxmlformats.org/officeDocument/2006/relationships/hyperlink" Target="https://link.springer.com/content/pdf/10.1007/978-981-19-5441-2.pdf" TargetMode="External"/><Relationship Id="rId113" Type="http://schemas.openxmlformats.org/officeDocument/2006/relationships/hyperlink" Target="https://paperpal.com/blog/academic-writing-guides/what-is-research-methodology" TargetMode="External"/><Relationship Id="rId118" Type="http://schemas.openxmlformats.org/officeDocument/2006/relationships/hyperlink" Target="https://books.google.com/books?hl=en&amp;lr=&amp;id=tWP4EAAAQBAJ&amp;oi=fnd&amp;pg=PP1&amp;dq=research+methodology&amp;ots=WjX8fVl60c&amp;sig=ZD5XkV8tt7aci4xE2q9OrarUt5s" TargetMode="External"/><Relationship Id="rId80" Type="http://schemas.openxmlformats.org/officeDocument/2006/relationships/hyperlink" Target="https://www.sciencedirect.com/science/article/abs/pii/S0195666324004392" TargetMode="External"/><Relationship Id="rId85" Type="http://schemas.openxmlformats.org/officeDocument/2006/relationships/hyperlink" Target="https://arxiv.org/pdf/2202.02579"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016/j.socscimed.2022.115126" TargetMode="External"/><Relationship Id="rId38" Type="http://schemas.openxmlformats.org/officeDocument/2006/relationships/hyperlink" Target="https://www.mdpi.com/1660-4601/19/8/4547" TargetMode="External"/><Relationship Id="rId59" Type="http://schemas.openxmlformats.org/officeDocument/2006/relationships/hyperlink" Target="https://covid19.public-inquiry.uk/wp-content/uploads/2025/11/28095717/INQ000659831.pdf" TargetMode="External"/><Relationship Id="rId103" Type="http://schemas.openxmlformats.org/officeDocument/2006/relationships/hyperlink" Target="https://jppipa.unram.ac.id/index.php/jppipa/article/download/7875/5572" TargetMode="External"/><Relationship Id="rId108" Type="http://schemas.openxmlformats.org/officeDocument/2006/relationships/hyperlink" Target="https://www.mdpi.com/1660-4601/20/5/4498" TargetMode="External"/><Relationship Id="rId124" Type="http://schemas.openxmlformats.org/officeDocument/2006/relationships/hyperlink" Target="https://www.sciencedirect.com/science/article/pii/S1447677024000196" TargetMode="External"/><Relationship Id="rId12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4" Type="http://schemas.openxmlformats.org/officeDocument/2006/relationships/hyperlink" Target="https://science.food.gov.uk/article/130815-making-food-better-tracker-survey-2024" TargetMode="External"/><Relationship Id="rId70" Type="http://schemas.openxmlformats.org/officeDocument/2006/relationships/hyperlink" Target="https://www.sciencedirect.com/science/article/pii/S0950329323002136?utm_source=chatgpt.com" TargetMode="External"/><Relationship Id="rId75" Type="http://schemas.openxmlformats.org/officeDocument/2006/relationships/hyperlink" Target="https://doi.org/10.1080/15378020.2023.2298626" TargetMode="External"/><Relationship Id="rId91" Type="http://schemas.openxmlformats.org/officeDocument/2006/relationships/hyperlink" Target="https://www.ons.gov.uk/peoplepopulationandcommunity/culturalidentity/ethnicity/bulletins/ethnicgroupenglandandwales/census2021" TargetMode="External"/><Relationship Id="rId96" Type="http://schemas.openxmlformats.org/officeDocument/2006/relationships/hyperlink" Target="https://doi.org/10.1186/s12889-023-16033-8"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sciencedirect.com/science/article/pii/S0048969721061192" TargetMode="External"/><Relationship Id="rId28" Type="http://schemas.openxmlformats.org/officeDocument/2006/relationships/hyperlink" Target="https://www.researchgate.net/profile/Craig-Thompson-12/publication/318258513_Consumer_Culture_Theory_A_SHORT_HISTORY_OF_A_YOUNG_SUBDISCIPLINE_Or_the_Tale_of_the_Rebellious_Offspring/links/595f1d930f7e9b8194b72da2/Consumer-Culture-Theory-A-SHORT-HISTORY-OF-A-YOUNG-SUBDISCIPLINE-Or-the-Tale-of-the-Rebellious-Offspring.pdf" TargetMode="External"/><Relationship Id="rId49" Type="http://schemas.openxmlformats.org/officeDocument/2006/relationships/hyperlink" Target="https://www.frontiersin.org/journals/nutrition/articles/10.3389/fnut.2025.1645166/pdf" TargetMode="External"/><Relationship Id="rId114" Type="http://schemas.openxmlformats.org/officeDocument/2006/relationships/hyperlink" Target="https://www.statista.com/topics/8974/fast-food-restaurants-in-the-united-kingdom-uk/" TargetMode="External"/><Relationship Id="rId119" Type="http://schemas.openxmlformats.org/officeDocument/2006/relationships/hyperlink" Target="https://pfi.kglmeridian.com/view/journals/pijr/62/4/article-p125.xml" TargetMode="External"/><Relationship Id="rId44" Type="http://schemas.openxmlformats.org/officeDocument/2006/relationships/hyperlink" Target="https://theses.ubn.ru.nl/bitstreams/44c302fd-e725-48a8-bf62-a132087f9b39/download" TargetMode="External"/><Relationship Id="rId60" Type="http://schemas.openxmlformats.org/officeDocument/2006/relationships/hyperlink" Target="https://www.mdpi.com/2071-1050/16/16/6895" TargetMode="External"/><Relationship Id="rId65" Type="http://schemas.openxmlformats.org/officeDocument/2006/relationships/hyperlink" Target="https://link.springer.com/chapter/10.1007/978-981-99-8925-6_1" TargetMode="External"/><Relationship Id="rId81" Type="http://schemas.openxmlformats.org/officeDocument/2006/relationships/hyperlink" Target="https://www.cambridge.org/core/services/aop-cambridge-core/content/view/EDE36B9A2A9F72EBE7EC583CDD4411E6/S002966512300304Xa.pdf/cultural_adaptations_and_tailoring_of_public_health_nutrition_interventions_in_indigenous_peoples_and_ethnic_minority_groups_opportunities_for_personalised_and_precision_nutrition.pdf" TargetMode="External"/><Relationship Id="rId86" Type="http://schemas.openxmlformats.org/officeDocument/2006/relationships/hyperlink" Target="https://doi.org/10.3389/fpubh.2023.1239668" TargetMode="External"/><Relationship Id="rId130" Type="http://schemas.openxmlformats.org/officeDocument/2006/relationships/hyperlink" Target="https://www.uwtsd.ac.uk/research/research-ethics/" TargetMode="Externa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sciencedirect.com/science/article/abs/pii/S0950329323002008" TargetMode="External"/><Relationship Id="rId109" Type="http://schemas.openxmlformats.org/officeDocument/2006/relationships/hyperlink" Target="https://discovery.ucl.ac.uk/id/eprint/10222886/" TargetMode="External"/><Relationship Id="rId34" Type="http://schemas.openxmlformats.org/officeDocument/2006/relationships/hyperlink" Target="https://www.sciencedirect.com/science/article/abs/pii/S0195666323024662" TargetMode="External"/><Relationship Id="rId50" Type="http://schemas.openxmlformats.org/officeDocument/2006/relationships/hyperlink" Target="https://scholar.google.com/scholar?output=instlink&amp;q=info:VKpFsdDIJYwJ:scholar.google.com/&amp;hl=en&amp;as_sdt=0,5&amp;as_ylo=2022&amp;scillfp=15551388232143474808&amp;oi=lle" TargetMode="External"/><Relationship Id="rId55" Type="http://schemas.openxmlformats.org/officeDocument/2006/relationships/hyperlink" Target="https://www.sciencedirect.com/science/article/pii/S019566632302487X" TargetMode="External"/><Relationship Id="rId76" Type="http://schemas.openxmlformats.org/officeDocument/2006/relationships/hyperlink" Target="https://link.springer.com/content/pdf/10.1007/s40615-024-02112-y.pdf" TargetMode="External"/><Relationship Id="rId97" Type="http://schemas.openxmlformats.org/officeDocument/2006/relationships/hyperlink" Target="https://journals.plos.org/plosone/article?id=10.1371%2Fjournal.pone.0281453" TargetMode="External"/><Relationship Id="rId104" Type="http://schemas.openxmlformats.org/officeDocument/2006/relationships/hyperlink" Target="https://onlinelibrary.wiley.com/doi/abs/10.1111/ijcs.70021" TargetMode="External"/><Relationship Id="rId120" Type="http://schemas.openxmlformats.org/officeDocument/2006/relationships/hyperlink" Target="https://www.sciencedirect.com/science/article/pii/S1878450X25002471" TargetMode="External"/><Relationship Id="rId125" Type="http://schemas.openxmlformats.org/officeDocument/2006/relationships/hyperlink" Target="https://pubmed.ncbi.nlm.nih.gov/37127246/" TargetMode="External"/><Relationship Id="rId7" Type="http://schemas.openxmlformats.org/officeDocument/2006/relationships/endnotes" Target="endnotes.xml"/><Relationship Id="rId71" Type="http://schemas.openxmlformats.org/officeDocument/2006/relationships/hyperlink" Target="https://www.sciencedirect.com/science/article/pii/S0033062025000209" TargetMode="External"/><Relationship Id="rId92" Type="http://schemas.openxmlformats.org/officeDocument/2006/relationships/hyperlink" Target="https://pmc.ncbi.nlm.nih.gov/articles/PMC12174622/" TargetMode="External"/><Relationship Id="rId2" Type="http://schemas.openxmlformats.org/officeDocument/2006/relationships/numbering" Target="numbering.xml"/><Relationship Id="rId29" Type="http://schemas.openxmlformats.org/officeDocument/2006/relationships/hyperlink" Target="https://www.sciencedirect.com/science/article/pii/S2949824424002362" TargetMode="External"/><Relationship Id="rId24" Type="http://schemas.openxmlformats.org/officeDocument/2006/relationships/hyperlink" Target="https://doi.org/10.1093/ajcn/nqac078" TargetMode="External"/><Relationship Id="rId40" Type="http://schemas.openxmlformats.org/officeDocument/2006/relationships/hyperlink" Target="https://www.tandfonline.com/doi/pdf/10.2147/jmdh.s419714" TargetMode="External"/><Relationship Id="rId45" Type="http://schemas.openxmlformats.org/officeDocument/2006/relationships/hyperlink" Target="https://www.mdpi.com/2304-8158/11/15/2192" TargetMode="External"/><Relationship Id="rId66" Type="http://schemas.openxmlformats.org/officeDocument/2006/relationships/hyperlink" Target="https://nottingham-repository.worktribe.com/output/44228440/chinese-consumers-views-of-ethnic-foods-in-relation-to-environment-paradoxical-perceptions-versus-ecological-realities" TargetMode="External"/><Relationship Id="rId87" Type="http://schemas.openxmlformats.org/officeDocument/2006/relationships/hyperlink" Target="https://www.academia.edu/download/94329087/IM_2022_04_Miftahuddin.pdf" TargetMode="External"/><Relationship Id="rId110" Type="http://schemas.openxmlformats.org/officeDocument/2006/relationships/hyperlink" Target="https://www.sciencedirect.com/science/article/pii/S0963996923003587?via%3Dihub" TargetMode="External"/><Relationship Id="rId115" Type="http://schemas.openxmlformats.org/officeDocument/2006/relationships/hyperlink" Target="https://doi.org/10.1108/IJCHM-10-2020-1223" TargetMode="External"/><Relationship Id="rId131" Type="http://schemas.openxmlformats.org/officeDocument/2006/relationships/footer" Target="footer1.xml"/><Relationship Id="rId61" Type="http://schemas.openxmlformats.org/officeDocument/2006/relationships/hyperlink" Target="https://doi.org/10.1111/dme.14594" TargetMode="External"/><Relationship Id="rId82" Type="http://schemas.openxmlformats.org/officeDocument/2006/relationships/hyperlink" Target="https://noyam.org/wp-content/uploads/2025/03/EHASS2025637.pdf"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hyperlink" Target="https://www.journalslibrary.nihr.ac.uk/phr/JYWP4049" TargetMode="External"/><Relationship Id="rId35" Type="http://schemas.openxmlformats.org/officeDocument/2006/relationships/hyperlink" Target="https://journals.sagepub.com/doi/abs/10.1177/16094069231180160" TargetMode="External"/><Relationship Id="rId56" Type="http://schemas.openxmlformats.org/officeDocument/2006/relationships/hyperlink" Target="https://doi.org/10.1186/s12982-024-00163-4?utm_source=chatgpt.com" TargetMode="External"/><Relationship Id="rId77" Type="http://schemas.openxmlformats.org/officeDocument/2006/relationships/hyperlink" Target="https://www.igi-global.com/chapter/cross-cultural-branding-and-reputation-management/398575" TargetMode="External"/><Relationship Id="rId100" Type="http://schemas.openxmlformats.org/officeDocument/2006/relationships/hyperlink" Target="https://doi.org/10.3389/fnut.2025.1601979" TargetMode="External"/><Relationship Id="rId105" Type="http://schemas.openxmlformats.org/officeDocument/2006/relationships/hyperlink" Target="https://www.sciencedirect.com/science/article/pii/S2212571X21001359" TargetMode="External"/><Relationship Id="rId126" Type="http://schemas.openxmlformats.org/officeDocument/2006/relationships/hyperlink" Target="https://aclanthology.org/2024.wmt-1.120.pdf" TargetMode="External"/><Relationship Id="rId8" Type="http://schemas.openxmlformats.org/officeDocument/2006/relationships/image" Target="media/image1.png"/><Relationship Id="rId51" Type="http://schemas.openxmlformats.org/officeDocument/2006/relationships/hyperlink" Target="https://www.sciencedirect.com/science/article/pii/S2211973622001131" TargetMode="External"/><Relationship Id="rId72" Type="http://schemas.openxmlformats.org/officeDocument/2006/relationships/hyperlink" Target="https://doi.org/10.1016/j.aos.2023.101468?utm_source=chatgpt.com" TargetMode="External"/><Relationship Id="rId93" Type="http://schemas.openxmlformats.org/officeDocument/2006/relationships/hyperlink" Target="https://www.thieme-connect.com/products/ejournals/pdf/10.1055/s-0043-1776398.pdf" TargetMode="External"/><Relationship Id="rId98" Type="http://schemas.openxmlformats.org/officeDocument/2006/relationships/hyperlink" Target="https://www.pwc.in/assets/pdfs/pwcs-voice-consumer-2025-india-perspective.pdf" TargetMode="External"/><Relationship Id="rId121" Type="http://schemas.openxmlformats.org/officeDocument/2006/relationships/hyperlink" Target="https://onlinelibrary.wiley.com/doi/abs/10.1111/jhn.13147" TargetMode="External"/><Relationship Id="rId3" Type="http://schemas.openxmlformats.org/officeDocument/2006/relationships/styles" Target="styles.xml"/><Relationship Id="rId25" Type="http://schemas.openxmlformats.org/officeDocument/2006/relationships/hyperlink" Target="https://onlinelibrary.wiley.com/doi/pdfdirect/10.1111/obr.13525" TargetMode="External"/><Relationship Id="rId46" Type="http://schemas.openxmlformats.org/officeDocument/2006/relationships/hyperlink" Target="https://www.sciencedirect.com/science/article/pii/S095032932200088X" TargetMode="External"/><Relationship Id="rId67" Type="http://schemas.openxmlformats.org/officeDocument/2006/relationships/hyperlink" Target="https://link.springer.com/article/10.1007/s10460-023-10515-6" TargetMode="External"/><Relationship Id="rId116" Type="http://schemas.openxmlformats.org/officeDocument/2006/relationships/hyperlink" Target="https://www.mdpi.com/2304-8158/11/9/1274" TargetMode="External"/><Relationship Id="rId20" Type="http://schemas.openxmlformats.org/officeDocument/2006/relationships/image" Target="media/image13.png"/><Relationship Id="rId41" Type="http://schemas.openxmlformats.org/officeDocument/2006/relationships/hyperlink" Target="https://repository.lboro.ac.uk/articles/journal_contribution/Enhancing_halal_food_traceability_a_model_for_rebuilding_trust_and_integrity_in_Muslim_countries/27323010/1/files/50054097.pdf" TargetMode="External"/><Relationship Id="rId62" Type="http://schemas.openxmlformats.org/officeDocument/2006/relationships/hyperlink" Target="https://doi.org/10.1016/j.foodqual.2023.104848" TargetMode="External"/><Relationship Id="rId83" Type="http://schemas.openxmlformats.org/officeDocument/2006/relationships/hyperlink" Target="https://www.sciencedirect.com/science/article/pii/S0950329320303062" TargetMode="External"/><Relationship Id="rId88" Type="http://schemas.openxmlformats.org/officeDocument/2006/relationships/hyperlink" Target="https://www.sciencedirect.com/science/article/abs/pii/S0950329321002500" TargetMode="External"/><Relationship Id="rId111" Type="http://schemas.openxmlformats.org/officeDocument/2006/relationships/hyperlink" Target="https://www.sciencedirect.com/science/article/abs/pii/S0950329320303499" TargetMode="External"/><Relationship Id="rId132" Type="http://schemas.openxmlformats.org/officeDocument/2006/relationships/fontTable" Target="fontTable.xml"/><Relationship Id="rId15" Type="http://schemas.openxmlformats.org/officeDocument/2006/relationships/image" Target="media/image8.png"/><Relationship Id="rId36" Type="http://schemas.openxmlformats.org/officeDocument/2006/relationships/hyperlink" Target="https://www.sciencedirect.com/science/article/pii/S0195666322005232" TargetMode="External"/><Relationship Id="rId57" Type="http://schemas.openxmlformats.org/officeDocument/2006/relationships/hyperlink" Target="https://www.mdpi.com/2304-8158/13/4/506" TargetMode="External"/><Relationship Id="rId106" Type="http://schemas.openxmlformats.org/officeDocument/2006/relationships/hyperlink" Target="https://www.mdpi.com/2072-6643/15/22/4708" TargetMode="External"/><Relationship Id="rId127" Type="http://schemas.openxmlformats.org/officeDocument/2006/relationships/hyperlink" Target="https://books.google.com/books?hl=en&amp;lr=&amp;id=2SDNEAAAQBAJ&amp;oi=fnd&amp;pg=PR7&amp;dq=research+methodology&amp;ots=k4IrDZSY2t&amp;sig=G7m3JSWMNIDZnwLKGNgTWnlzprQ" TargetMode="External"/><Relationship Id="rId10" Type="http://schemas.openxmlformats.org/officeDocument/2006/relationships/image" Target="media/image3.png"/><Relationship Id="rId31" Type="http://schemas.openxmlformats.org/officeDocument/2006/relationships/hyperlink" Target="https://onlinelibrary.wiley.com/doi/10.1111/ijcs.13078" TargetMode="External"/><Relationship Id="rId52" Type="http://schemas.openxmlformats.org/officeDocument/2006/relationships/hyperlink" Target="https://www.sciencedirect.com/science/article/pii/S0950329324001770" TargetMode="External"/><Relationship Id="rId73" Type="http://schemas.openxmlformats.org/officeDocument/2006/relationships/hyperlink" Target="https://www.sciencedirect.com/science/article/pii/S2214799321001119" TargetMode="External"/><Relationship Id="rId78" Type="http://schemas.openxmlformats.org/officeDocument/2006/relationships/hyperlink" Target="https://pmc.ncbi.nlm.nih.gov/articles/PMC7708593/" TargetMode="External"/><Relationship Id="rId94" Type="http://schemas.openxmlformats.org/officeDocument/2006/relationships/hyperlink" Target="https://www.sciencedirect.com/science/article/pii/S0195666321007911" TargetMode="External"/><Relationship Id="rId99" Type="http://schemas.openxmlformats.org/officeDocument/2006/relationships/hyperlink" Target="https://www.mdpi.com/2304-8158/13/11/1627" TargetMode="External"/><Relationship Id="rId101" Type="http://schemas.openxmlformats.org/officeDocument/2006/relationships/hyperlink" Target="https://www.mdpi.com/1660-4601/19/23/15756" TargetMode="External"/><Relationship Id="rId122" Type="http://schemas.openxmlformats.org/officeDocument/2006/relationships/hyperlink" Target="https://www.sciencedirect.com/science/article/pii/S0195666322001283"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statpearls.com/point-of-care/161679" TargetMode="External"/><Relationship Id="rId47" Type="http://schemas.openxmlformats.org/officeDocument/2006/relationships/hyperlink" Target="https://doi.org/10.33724/zm.1496351" TargetMode="External"/><Relationship Id="rId68" Type="http://schemas.openxmlformats.org/officeDocument/2006/relationships/hyperlink" Target="https://doi.org/10.1016/j.healthplace.2023.103146?utm_source=chatgpt.com" TargetMode="External"/><Relationship Id="rId89" Type="http://schemas.openxmlformats.org/officeDocument/2006/relationships/hyperlink" Target="https://ifst.onlinelibrary.wiley.com/doi/10.1111/ijfs.15478" TargetMode="External"/><Relationship Id="rId112" Type="http://schemas.openxmlformats.org/officeDocument/2006/relationships/hyperlink" Target="https://pmc.ncbi.nlm.nih.gov/articles/PMC12621166/" TargetMode="External"/><Relationship Id="rId13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46579A-D7EE-4F47-86C5-ECB76A523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103</Pages>
  <Words>30672</Words>
  <Characters>174834</Characters>
  <Application>Microsoft Office Word</Application>
  <DocSecurity>0</DocSecurity>
  <Lines>1456</Lines>
  <Paragraphs>410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Saumalya Saha</dc:creator>
  <cp:keywords/>
  <dc:description/>
  <cp:lastModifiedBy>Microsoft Office User</cp:lastModifiedBy>
  <cp:revision>46</cp:revision>
  <dcterms:created xsi:type="dcterms:W3CDTF">2026-09-02T11:33:00Z</dcterms:created>
  <dcterms:modified xsi:type="dcterms:W3CDTF">2026-09-21T21:46:00Z</dcterms:modified>
</cp:coreProperties>
</file>