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F7F491" w14:textId="77777777" w:rsidR="00EC3253" w:rsidRPr="00EC3253" w:rsidRDefault="00EC3253" w:rsidP="00352823">
      <w:pPr>
        <w:spacing w:line="480" w:lineRule="auto"/>
        <w:rPr>
          <w:rFonts w:ascii="Times New Roman" w:hAnsi="Times New Roman" w:cs="Times New Roman"/>
          <w:b/>
          <w:bCs/>
          <w:sz w:val="24"/>
          <w:szCs w:val="24"/>
        </w:rPr>
      </w:pPr>
    </w:p>
    <w:p w14:paraId="526E3F68" w14:textId="77777777" w:rsidR="00EC3253" w:rsidRPr="00EC3253" w:rsidRDefault="00EC3253" w:rsidP="00AE71D3">
      <w:pPr>
        <w:spacing w:line="480" w:lineRule="auto"/>
        <w:jc w:val="center"/>
        <w:rPr>
          <w:rFonts w:ascii="Times New Roman" w:hAnsi="Times New Roman" w:cs="Times New Roman"/>
          <w:b/>
          <w:bCs/>
          <w:sz w:val="24"/>
          <w:szCs w:val="24"/>
        </w:rPr>
      </w:pPr>
    </w:p>
    <w:p w14:paraId="6A8365BA" w14:textId="77777777" w:rsidR="00EC3253" w:rsidRPr="00EC3253" w:rsidRDefault="00EC3253" w:rsidP="00AE71D3">
      <w:pPr>
        <w:spacing w:line="480" w:lineRule="auto"/>
        <w:jc w:val="center"/>
        <w:rPr>
          <w:rFonts w:ascii="Times New Roman" w:hAnsi="Times New Roman" w:cs="Times New Roman"/>
          <w:b/>
          <w:bCs/>
          <w:sz w:val="24"/>
          <w:szCs w:val="24"/>
        </w:rPr>
      </w:pPr>
    </w:p>
    <w:p w14:paraId="474E201A" w14:textId="1E2BCCA6" w:rsidR="00EC3253" w:rsidRPr="00F206B5" w:rsidRDefault="00EC3253" w:rsidP="00AE71D3">
      <w:pPr>
        <w:spacing w:line="480" w:lineRule="auto"/>
        <w:jc w:val="center"/>
        <w:rPr>
          <w:rFonts w:ascii="Times New Roman" w:hAnsi="Times New Roman" w:cs="Times New Roman"/>
          <w:b/>
          <w:bCs/>
          <w:sz w:val="36"/>
          <w:szCs w:val="36"/>
        </w:rPr>
      </w:pPr>
      <w:r w:rsidRPr="00F206B5">
        <w:rPr>
          <w:rFonts w:ascii="Times New Roman" w:hAnsi="Times New Roman" w:cs="Times New Roman"/>
          <w:b/>
          <w:bCs/>
          <w:sz w:val="36"/>
          <w:szCs w:val="36"/>
        </w:rPr>
        <w:t>BMLW4003</w:t>
      </w:r>
    </w:p>
    <w:p w14:paraId="75B3D772" w14:textId="77777777" w:rsidR="00F206B5" w:rsidRPr="00F206B5" w:rsidRDefault="00F206B5" w:rsidP="00AE71D3">
      <w:pPr>
        <w:spacing w:line="480" w:lineRule="auto"/>
        <w:jc w:val="center"/>
        <w:rPr>
          <w:rFonts w:ascii="Times New Roman" w:hAnsi="Times New Roman" w:cs="Times New Roman"/>
          <w:b/>
          <w:bCs/>
          <w:sz w:val="36"/>
          <w:szCs w:val="36"/>
        </w:rPr>
      </w:pPr>
      <w:r w:rsidRPr="00F206B5">
        <w:rPr>
          <w:rFonts w:ascii="Times New Roman" w:hAnsi="Times New Roman" w:cs="Times New Roman"/>
          <w:b/>
          <w:bCs/>
          <w:sz w:val="36"/>
          <w:szCs w:val="36"/>
        </w:rPr>
        <w:t>Legal Process</w:t>
      </w:r>
    </w:p>
    <w:p w14:paraId="7AA76E04" w14:textId="4929F0A8" w:rsidR="00F206B5" w:rsidRPr="00F206B5" w:rsidRDefault="00C53BBD" w:rsidP="00AE71D3">
      <w:pPr>
        <w:spacing w:line="480" w:lineRule="auto"/>
        <w:jc w:val="center"/>
        <w:rPr>
          <w:rFonts w:ascii="Times New Roman" w:hAnsi="Times New Roman" w:cs="Times New Roman"/>
          <w:b/>
          <w:bCs/>
          <w:sz w:val="36"/>
          <w:szCs w:val="36"/>
        </w:rPr>
      </w:pPr>
      <w:r>
        <w:rPr>
          <w:rFonts w:ascii="Times New Roman" w:hAnsi="Times New Roman" w:cs="Times New Roman"/>
          <w:b/>
          <w:bCs/>
          <w:sz w:val="36"/>
          <w:szCs w:val="36"/>
        </w:rPr>
        <w:t xml:space="preserve">Assignment 1 - </w:t>
      </w:r>
      <w:r w:rsidR="00F206B5" w:rsidRPr="00F206B5">
        <w:rPr>
          <w:rFonts w:ascii="Times New Roman" w:hAnsi="Times New Roman" w:cs="Times New Roman"/>
          <w:b/>
          <w:bCs/>
          <w:sz w:val="36"/>
          <w:szCs w:val="36"/>
        </w:rPr>
        <w:t>Diversity in the Judiciary</w:t>
      </w:r>
    </w:p>
    <w:p w14:paraId="71385D9A" w14:textId="77777777" w:rsidR="00F206B5" w:rsidRDefault="00F206B5" w:rsidP="00AE71D3">
      <w:pPr>
        <w:spacing w:line="480" w:lineRule="auto"/>
        <w:jc w:val="center"/>
        <w:rPr>
          <w:rFonts w:ascii="Times New Roman" w:hAnsi="Times New Roman" w:cs="Times New Roman"/>
          <w:b/>
          <w:bCs/>
          <w:sz w:val="24"/>
          <w:szCs w:val="24"/>
        </w:rPr>
      </w:pPr>
    </w:p>
    <w:p w14:paraId="33AE938E" w14:textId="77777777" w:rsidR="00F206B5" w:rsidRDefault="00F206B5" w:rsidP="00AE71D3">
      <w:pPr>
        <w:spacing w:line="480" w:lineRule="auto"/>
        <w:jc w:val="center"/>
        <w:rPr>
          <w:rFonts w:ascii="Times New Roman" w:hAnsi="Times New Roman" w:cs="Times New Roman"/>
          <w:b/>
          <w:bCs/>
          <w:sz w:val="24"/>
          <w:szCs w:val="24"/>
        </w:rPr>
      </w:pPr>
    </w:p>
    <w:p w14:paraId="2932C418" w14:textId="77777777" w:rsidR="00F206B5" w:rsidRDefault="00F206B5" w:rsidP="00AE71D3">
      <w:pPr>
        <w:spacing w:line="480" w:lineRule="auto"/>
        <w:jc w:val="center"/>
        <w:rPr>
          <w:rFonts w:ascii="Times New Roman" w:hAnsi="Times New Roman" w:cs="Times New Roman"/>
          <w:b/>
          <w:bCs/>
          <w:sz w:val="24"/>
          <w:szCs w:val="24"/>
        </w:rPr>
      </w:pPr>
    </w:p>
    <w:p w14:paraId="4597F2E5" w14:textId="5CC29173" w:rsidR="00EC3253" w:rsidRPr="00EC3253" w:rsidRDefault="00EC3253" w:rsidP="00AE71D3">
      <w:pPr>
        <w:spacing w:line="480" w:lineRule="auto"/>
        <w:jc w:val="center"/>
        <w:rPr>
          <w:rFonts w:ascii="Times New Roman" w:hAnsi="Times New Roman" w:cs="Times New Roman"/>
          <w:b/>
          <w:bCs/>
          <w:sz w:val="24"/>
          <w:szCs w:val="24"/>
        </w:rPr>
      </w:pPr>
      <w:r w:rsidRPr="00EC3253">
        <w:rPr>
          <w:rFonts w:ascii="Times New Roman" w:hAnsi="Times New Roman" w:cs="Times New Roman"/>
          <w:b/>
          <w:bCs/>
          <w:sz w:val="24"/>
          <w:szCs w:val="24"/>
        </w:rPr>
        <w:t>Name of the Student:</w:t>
      </w:r>
      <w:r w:rsidR="00854615">
        <w:rPr>
          <w:rFonts w:ascii="Times New Roman" w:hAnsi="Times New Roman" w:cs="Times New Roman"/>
          <w:b/>
          <w:bCs/>
          <w:sz w:val="24"/>
          <w:szCs w:val="24"/>
        </w:rPr>
        <w:t xml:space="preserve"> </w:t>
      </w:r>
      <w:r w:rsidR="00854615" w:rsidRPr="00854615">
        <w:rPr>
          <w:rFonts w:ascii="Times New Roman" w:hAnsi="Times New Roman" w:cs="Times New Roman"/>
          <w:b/>
          <w:bCs/>
          <w:sz w:val="24"/>
          <w:szCs w:val="24"/>
        </w:rPr>
        <w:t>Asma Khanum</w:t>
      </w:r>
    </w:p>
    <w:p w14:paraId="4292AB29" w14:textId="0044E8A2" w:rsidR="00EC3253" w:rsidRPr="00EC3253" w:rsidRDefault="00EC3253" w:rsidP="00AE71D3">
      <w:pPr>
        <w:spacing w:line="480" w:lineRule="auto"/>
        <w:jc w:val="center"/>
        <w:rPr>
          <w:rFonts w:ascii="Times New Roman" w:hAnsi="Times New Roman" w:cs="Times New Roman"/>
          <w:b/>
          <w:bCs/>
          <w:sz w:val="24"/>
          <w:szCs w:val="24"/>
        </w:rPr>
      </w:pPr>
      <w:r w:rsidRPr="00EC3253">
        <w:rPr>
          <w:rFonts w:ascii="Times New Roman" w:hAnsi="Times New Roman" w:cs="Times New Roman"/>
          <w:b/>
          <w:bCs/>
          <w:sz w:val="24"/>
          <w:szCs w:val="24"/>
        </w:rPr>
        <w:t>Student ID:</w:t>
      </w:r>
      <w:r w:rsidR="00854615">
        <w:rPr>
          <w:rFonts w:ascii="Times New Roman" w:hAnsi="Times New Roman" w:cs="Times New Roman"/>
          <w:b/>
          <w:bCs/>
          <w:sz w:val="24"/>
          <w:szCs w:val="24"/>
        </w:rPr>
        <w:t xml:space="preserve"> 2131358</w:t>
      </w:r>
      <w:r w:rsidR="00854615">
        <w:rPr>
          <w:rFonts w:ascii="Times New Roman" w:hAnsi="Times New Roman" w:cs="Times New Roman"/>
          <w:b/>
          <w:bCs/>
          <w:sz w:val="24"/>
          <w:szCs w:val="24"/>
        </w:rPr>
        <w:br/>
        <w:t>Date: 27.6.22</w:t>
      </w:r>
      <w:bookmarkStart w:id="0" w:name="_GoBack"/>
      <w:bookmarkEnd w:id="0"/>
    </w:p>
    <w:p w14:paraId="58518E20" w14:textId="4BC63731" w:rsidR="00F95B64" w:rsidRPr="00F95B64" w:rsidRDefault="00EC3253" w:rsidP="00F95B64">
      <w:pPr>
        <w:spacing w:line="480" w:lineRule="auto"/>
        <w:rPr>
          <w:rFonts w:ascii="Times New Roman" w:hAnsi="Times New Roman" w:cs="Times New Roman"/>
          <w:b/>
          <w:bCs/>
          <w:sz w:val="24"/>
          <w:szCs w:val="24"/>
        </w:rPr>
      </w:pPr>
      <w:r w:rsidRPr="00EC3253">
        <w:rPr>
          <w:rFonts w:ascii="Times New Roman" w:hAnsi="Times New Roman" w:cs="Times New Roman"/>
          <w:b/>
          <w:bCs/>
          <w:sz w:val="24"/>
          <w:szCs w:val="24"/>
        </w:rPr>
        <w:br w:type="page"/>
      </w:r>
    </w:p>
    <w:sdt>
      <w:sdtPr>
        <w:rPr>
          <w:rFonts w:asciiTheme="minorHAnsi" w:eastAsiaTheme="minorEastAsia" w:hAnsiTheme="minorHAnsi" w:cstheme="minorBidi"/>
          <w:color w:val="auto"/>
          <w:sz w:val="22"/>
          <w:szCs w:val="22"/>
        </w:rPr>
        <w:id w:val="-1452092935"/>
        <w:docPartObj>
          <w:docPartGallery w:val="Table of Contents"/>
          <w:docPartUnique/>
        </w:docPartObj>
      </w:sdtPr>
      <w:sdtEndPr>
        <w:rPr>
          <w:b/>
          <w:bCs/>
          <w:noProof/>
        </w:rPr>
      </w:sdtEndPr>
      <w:sdtContent>
        <w:p w14:paraId="23652672" w14:textId="7536DB72" w:rsidR="00F95B64" w:rsidRDefault="00F95B64">
          <w:pPr>
            <w:pStyle w:val="TOCHeading"/>
          </w:pPr>
          <w:r>
            <w:t>Table of Contents</w:t>
          </w:r>
        </w:p>
        <w:p w14:paraId="15363C82" w14:textId="4D636866" w:rsidR="00F95B64" w:rsidRDefault="00F95B64">
          <w:pPr>
            <w:pStyle w:val="TOC1"/>
            <w:tabs>
              <w:tab w:val="right" w:leader="dot" w:pos="9016"/>
            </w:tabs>
            <w:rPr>
              <w:noProof/>
            </w:rPr>
          </w:pPr>
          <w:r>
            <w:fldChar w:fldCharType="begin"/>
          </w:r>
          <w:r>
            <w:instrText xml:space="preserve"> TOC \o "1-3" \h \z \u </w:instrText>
          </w:r>
          <w:r>
            <w:fldChar w:fldCharType="separate"/>
          </w:r>
          <w:hyperlink w:anchor="_Toc107087695" w:history="1">
            <w:r w:rsidRPr="0070380D">
              <w:rPr>
                <w:rStyle w:val="Hyperlink"/>
                <w:noProof/>
              </w:rPr>
              <w:t>Introduction</w:t>
            </w:r>
            <w:r>
              <w:rPr>
                <w:noProof/>
                <w:webHidden/>
              </w:rPr>
              <w:tab/>
            </w:r>
            <w:r>
              <w:rPr>
                <w:noProof/>
                <w:webHidden/>
              </w:rPr>
              <w:fldChar w:fldCharType="begin"/>
            </w:r>
            <w:r>
              <w:rPr>
                <w:noProof/>
                <w:webHidden/>
              </w:rPr>
              <w:instrText xml:space="preserve"> PAGEREF _Toc107087695 \h </w:instrText>
            </w:r>
            <w:r>
              <w:rPr>
                <w:noProof/>
                <w:webHidden/>
              </w:rPr>
            </w:r>
            <w:r>
              <w:rPr>
                <w:noProof/>
                <w:webHidden/>
              </w:rPr>
              <w:fldChar w:fldCharType="separate"/>
            </w:r>
            <w:r>
              <w:rPr>
                <w:noProof/>
                <w:webHidden/>
              </w:rPr>
              <w:t>2</w:t>
            </w:r>
            <w:r>
              <w:rPr>
                <w:noProof/>
                <w:webHidden/>
              </w:rPr>
              <w:fldChar w:fldCharType="end"/>
            </w:r>
          </w:hyperlink>
        </w:p>
        <w:p w14:paraId="5CBC0D95" w14:textId="150876FA" w:rsidR="00F95B64" w:rsidRDefault="00CD0A69">
          <w:pPr>
            <w:pStyle w:val="TOC2"/>
            <w:tabs>
              <w:tab w:val="right" w:leader="dot" w:pos="9016"/>
            </w:tabs>
            <w:rPr>
              <w:noProof/>
            </w:rPr>
          </w:pPr>
          <w:hyperlink w:anchor="_Toc107087696" w:history="1">
            <w:r w:rsidR="00F95B64" w:rsidRPr="0070380D">
              <w:rPr>
                <w:rStyle w:val="Hyperlink"/>
                <w:noProof/>
              </w:rPr>
              <w:t>Role of the Supreme Court Justice</w:t>
            </w:r>
            <w:r w:rsidR="00F95B64">
              <w:rPr>
                <w:noProof/>
                <w:webHidden/>
              </w:rPr>
              <w:tab/>
            </w:r>
            <w:r w:rsidR="00F95B64">
              <w:rPr>
                <w:noProof/>
                <w:webHidden/>
              </w:rPr>
              <w:fldChar w:fldCharType="begin"/>
            </w:r>
            <w:r w:rsidR="00F95B64">
              <w:rPr>
                <w:noProof/>
                <w:webHidden/>
              </w:rPr>
              <w:instrText xml:space="preserve"> PAGEREF _Toc107087696 \h </w:instrText>
            </w:r>
            <w:r w:rsidR="00F95B64">
              <w:rPr>
                <w:noProof/>
                <w:webHidden/>
              </w:rPr>
            </w:r>
            <w:r w:rsidR="00F95B64">
              <w:rPr>
                <w:noProof/>
                <w:webHidden/>
              </w:rPr>
              <w:fldChar w:fldCharType="separate"/>
            </w:r>
            <w:r w:rsidR="00F95B64">
              <w:rPr>
                <w:noProof/>
                <w:webHidden/>
              </w:rPr>
              <w:t>3</w:t>
            </w:r>
            <w:r w:rsidR="00F95B64">
              <w:rPr>
                <w:noProof/>
                <w:webHidden/>
              </w:rPr>
              <w:fldChar w:fldCharType="end"/>
            </w:r>
          </w:hyperlink>
        </w:p>
        <w:p w14:paraId="3561FC79" w14:textId="348B9E15" w:rsidR="00F95B64" w:rsidRDefault="00CD0A69">
          <w:pPr>
            <w:pStyle w:val="TOC2"/>
            <w:tabs>
              <w:tab w:val="right" w:leader="dot" w:pos="9016"/>
            </w:tabs>
            <w:rPr>
              <w:noProof/>
            </w:rPr>
          </w:pPr>
          <w:hyperlink w:anchor="_Toc107087697" w:history="1">
            <w:r w:rsidR="00F95B64" w:rsidRPr="0070380D">
              <w:rPr>
                <w:rStyle w:val="Hyperlink"/>
                <w:noProof/>
              </w:rPr>
              <w:t>Powers conferred upon the Supreme Court Justice</w:t>
            </w:r>
            <w:r w:rsidR="00F95B64">
              <w:rPr>
                <w:noProof/>
                <w:webHidden/>
              </w:rPr>
              <w:tab/>
            </w:r>
            <w:r w:rsidR="00F95B64">
              <w:rPr>
                <w:noProof/>
                <w:webHidden/>
              </w:rPr>
              <w:fldChar w:fldCharType="begin"/>
            </w:r>
            <w:r w:rsidR="00F95B64">
              <w:rPr>
                <w:noProof/>
                <w:webHidden/>
              </w:rPr>
              <w:instrText xml:space="preserve"> PAGEREF _Toc107087697 \h </w:instrText>
            </w:r>
            <w:r w:rsidR="00F95B64">
              <w:rPr>
                <w:noProof/>
                <w:webHidden/>
              </w:rPr>
            </w:r>
            <w:r w:rsidR="00F95B64">
              <w:rPr>
                <w:noProof/>
                <w:webHidden/>
              </w:rPr>
              <w:fldChar w:fldCharType="separate"/>
            </w:r>
            <w:r w:rsidR="00F95B64">
              <w:rPr>
                <w:noProof/>
                <w:webHidden/>
              </w:rPr>
              <w:t>3</w:t>
            </w:r>
            <w:r w:rsidR="00F95B64">
              <w:rPr>
                <w:noProof/>
                <w:webHidden/>
              </w:rPr>
              <w:fldChar w:fldCharType="end"/>
            </w:r>
          </w:hyperlink>
        </w:p>
        <w:p w14:paraId="0B1F84A7" w14:textId="05D30837" w:rsidR="00F95B64" w:rsidRDefault="00CD0A69">
          <w:pPr>
            <w:pStyle w:val="TOC2"/>
            <w:tabs>
              <w:tab w:val="right" w:leader="dot" w:pos="9016"/>
            </w:tabs>
            <w:rPr>
              <w:noProof/>
            </w:rPr>
          </w:pPr>
          <w:hyperlink w:anchor="_Toc107087698" w:history="1">
            <w:r w:rsidR="00F95B64" w:rsidRPr="0070380D">
              <w:rPr>
                <w:rStyle w:val="Hyperlink"/>
                <w:noProof/>
              </w:rPr>
              <w:t>Impact on the decisions of the Supreme Court Justice</w:t>
            </w:r>
            <w:r w:rsidR="00F95B64">
              <w:rPr>
                <w:noProof/>
                <w:webHidden/>
              </w:rPr>
              <w:tab/>
            </w:r>
            <w:r w:rsidR="00F95B64">
              <w:rPr>
                <w:noProof/>
                <w:webHidden/>
              </w:rPr>
              <w:fldChar w:fldCharType="begin"/>
            </w:r>
            <w:r w:rsidR="00F95B64">
              <w:rPr>
                <w:noProof/>
                <w:webHidden/>
              </w:rPr>
              <w:instrText xml:space="preserve"> PAGEREF _Toc107087698 \h </w:instrText>
            </w:r>
            <w:r w:rsidR="00F95B64">
              <w:rPr>
                <w:noProof/>
                <w:webHidden/>
              </w:rPr>
            </w:r>
            <w:r w:rsidR="00F95B64">
              <w:rPr>
                <w:noProof/>
                <w:webHidden/>
              </w:rPr>
              <w:fldChar w:fldCharType="separate"/>
            </w:r>
            <w:r w:rsidR="00F95B64">
              <w:rPr>
                <w:noProof/>
                <w:webHidden/>
              </w:rPr>
              <w:t>4</w:t>
            </w:r>
            <w:r w:rsidR="00F95B64">
              <w:rPr>
                <w:noProof/>
                <w:webHidden/>
              </w:rPr>
              <w:fldChar w:fldCharType="end"/>
            </w:r>
          </w:hyperlink>
        </w:p>
        <w:p w14:paraId="5330B436" w14:textId="5834486F" w:rsidR="00F95B64" w:rsidRDefault="00CD0A69">
          <w:pPr>
            <w:pStyle w:val="TOC2"/>
            <w:tabs>
              <w:tab w:val="right" w:leader="dot" w:pos="9016"/>
            </w:tabs>
            <w:rPr>
              <w:noProof/>
            </w:rPr>
          </w:pPr>
          <w:hyperlink w:anchor="_Toc107087699" w:history="1">
            <w:r w:rsidR="00F95B64" w:rsidRPr="0070380D">
              <w:rPr>
                <w:rStyle w:val="Hyperlink"/>
                <w:noProof/>
              </w:rPr>
              <w:t>Selection procedures for a new Supreme Court appointments</w:t>
            </w:r>
            <w:r w:rsidR="00F95B64">
              <w:rPr>
                <w:noProof/>
                <w:webHidden/>
              </w:rPr>
              <w:tab/>
            </w:r>
            <w:r w:rsidR="00F95B64">
              <w:rPr>
                <w:noProof/>
                <w:webHidden/>
              </w:rPr>
              <w:fldChar w:fldCharType="begin"/>
            </w:r>
            <w:r w:rsidR="00F95B64">
              <w:rPr>
                <w:noProof/>
                <w:webHidden/>
              </w:rPr>
              <w:instrText xml:space="preserve"> PAGEREF _Toc107087699 \h </w:instrText>
            </w:r>
            <w:r w:rsidR="00F95B64">
              <w:rPr>
                <w:noProof/>
                <w:webHidden/>
              </w:rPr>
            </w:r>
            <w:r w:rsidR="00F95B64">
              <w:rPr>
                <w:noProof/>
                <w:webHidden/>
              </w:rPr>
              <w:fldChar w:fldCharType="separate"/>
            </w:r>
            <w:r w:rsidR="00F95B64">
              <w:rPr>
                <w:noProof/>
                <w:webHidden/>
              </w:rPr>
              <w:t>4</w:t>
            </w:r>
            <w:r w:rsidR="00F95B64">
              <w:rPr>
                <w:noProof/>
                <w:webHidden/>
              </w:rPr>
              <w:fldChar w:fldCharType="end"/>
            </w:r>
          </w:hyperlink>
        </w:p>
        <w:p w14:paraId="0E7E68A4" w14:textId="5858228F" w:rsidR="00F95B64" w:rsidRDefault="00CD0A69">
          <w:pPr>
            <w:pStyle w:val="TOC2"/>
            <w:tabs>
              <w:tab w:val="right" w:leader="dot" w:pos="9016"/>
            </w:tabs>
            <w:rPr>
              <w:noProof/>
            </w:rPr>
          </w:pPr>
          <w:hyperlink w:anchor="_Toc107087700" w:history="1">
            <w:r w:rsidR="00F95B64" w:rsidRPr="0070380D">
              <w:rPr>
                <w:rStyle w:val="Hyperlink"/>
                <w:noProof/>
              </w:rPr>
              <w:t>Statutes or regulations governing this process</w:t>
            </w:r>
            <w:r w:rsidR="00F95B64">
              <w:rPr>
                <w:noProof/>
                <w:webHidden/>
              </w:rPr>
              <w:tab/>
            </w:r>
            <w:r w:rsidR="00F95B64">
              <w:rPr>
                <w:noProof/>
                <w:webHidden/>
              </w:rPr>
              <w:fldChar w:fldCharType="begin"/>
            </w:r>
            <w:r w:rsidR="00F95B64">
              <w:rPr>
                <w:noProof/>
                <w:webHidden/>
              </w:rPr>
              <w:instrText xml:space="preserve"> PAGEREF _Toc107087700 \h </w:instrText>
            </w:r>
            <w:r w:rsidR="00F95B64">
              <w:rPr>
                <w:noProof/>
                <w:webHidden/>
              </w:rPr>
            </w:r>
            <w:r w:rsidR="00F95B64">
              <w:rPr>
                <w:noProof/>
                <w:webHidden/>
              </w:rPr>
              <w:fldChar w:fldCharType="separate"/>
            </w:r>
            <w:r w:rsidR="00F95B64">
              <w:rPr>
                <w:noProof/>
                <w:webHidden/>
              </w:rPr>
              <w:t>5</w:t>
            </w:r>
            <w:r w:rsidR="00F95B64">
              <w:rPr>
                <w:noProof/>
                <w:webHidden/>
              </w:rPr>
              <w:fldChar w:fldCharType="end"/>
            </w:r>
          </w:hyperlink>
        </w:p>
        <w:p w14:paraId="22811A12" w14:textId="1C06D77B" w:rsidR="00F95B64" w:rsidRDefault="00CD0A69">
          <w:pPr>
            <w:pStyle w:val="TOC2"/>
            <w:tabs>
              <w:tab w:val="right" w:leader="dot" w:pos="9016"/>
            </w:tabs>
            <w:rPr>
              <w:noProof/>
            </w:rPr>
          </w:pPr>
          <w:hyperlink w:anchor="_Toc107087701" w:history="1">
            <w:r w:rsidR="00F95B64" w:rsidRPr="0070380D">
              <w:rPr>
                <w:rStyle w:val="Hyperlink"/>
                <w:noProof/>
              </w:rPr>
              <w:t>Demographics of the current composition of Supreme Court justices</w:t>
            </w:r>
            <w:r w:rsidR="00F95B64">
              <w:rPr>
                <w:noProof/>
                <w:webHidden/>
              </w:rPr>
              <w:tab/>
            </w:r>
            <w:r w:rsidR="00F95B64">
              <w:rPr>
                <w:noProof/>
                <w:webHidden/>
              </w:rPr>
              <w:fldChar w:fldCharType="begin"/>
            </w:r>
            <w:r w:rsidR="00F95B64">
              <w:rPr>
                <w:noProof/>
                <w:webHidden/>
              </w:rPr>
              <w:instrText xml:space="preserve"> PAGEREF _Toc107087701 \h </w:instrText>
            </w:r>
            <w:r w:rsidR="00F95B64">
              <w:rPr>
                <w:noProof/>
                <w:webHidden/>
              </w:rPr>
            </w:r>
            <w:r w:rsidR="00F95B64">
              <w:rPr>
                <w:noProof/>
                <w:webHidden/>
              </w:rPr>
              <w:fldChar w:fldCharType="separate"/>
            </w:r>
            <w:r w:rsidR="00F95B64">
              <w:rPr>
                <w:noProof/>
                <w:webHidden/>
              </w:rPr>
              <w:t>5</w:t>
            </w:r>
            <w:r w:rsidR="00F95B64">
              <w:rPr>
                <w:noProof/>
                <w:webHidden/>
              </w:rPr>
              <w:fldChar w:fldCharType="end"/>
            </w:r>
          </w:hyperlink>
        </w:p>
        <w:p w14:paraId="4DD1EABF" w14:textId="4A009CC0" w:rsidR="00F95B64" w:rsidRDefault="00CD0A69">
          <w:pPr>
            <w:pStyle w:val="TOC2"/>
            <w:tabs>
              <w:tab w:val="right" w:leader="dot" w:pos="9016"/>
            </w:tabs>
            <w:rPr>
              <w:noProof/>
            </w:rPr>
          </w:pPr>
          <w:hyperlink w:anchor="_Toc107087702" w:history="1">
            <w:r w:rsidR="00F95B64" w:rsidRPr="0070380D">
              <w:rPr>
                <w:rStyle w:val="Hyperlink"/>
                <w:noProof/>
              </w:rPr>
              <w:t>Ways of tackling the problem</w:t>
            </w:r>
            <w:r w:rsidR="00F95B64">
              <w:rPr>
                <w:noProof/>
                <w:webHidden/>
              </w:rPr>
              <w:tab/>
            </w:r>
            <w:r w:rsidR="00F95B64">
              <w:rPr>
                <w:noProof/>
                <w:webHidden/>
              </w:rPr>
              <w:fldChar w:fldCharType="begin"/>
            </w:r>
            <w:r w:rsidR="00F95B64">
              <w:rPr>
                <w:noProof/>
                <w:webHidden/>
              </w:rPr>
              <w:instrText xml:space="preserve"> PAGEREF _Toc107087702 \h </w:instrText>
            </w:r>
            <w:r w:rsidR="00F95B64">
              <w:rPr>
                <w:noProof/>
                <w:webHidden/>
              </w:rPr>
            </w:r>
            <w:r w:rsidR="00F95B64">
              <w:rPr>
                <w:noProof/>
                <w:webHidden/>
              </w:rPr>
              <w:fldChar w:fldCharType="separate"/>
            </w:r>
            <w:r w:rsidR="00F95B64">
              <w:rPr>
                <w:noProof/>
                <w:webHidden/>
              </w:rPr>
              <w:t>6</w:t>
            </w:r>
            <w:r w:rsidR="00F95B64">
              <w:rPr>
                <w:noProof/>
                <w:webHidden/>
              </w:rPr>
              <w:fldChar w:fldCharType="end"/>
            </w:r>
          </w:hyperlink>
        </w:p>
        <w:p w14:paraId="092782CC" w14:textId="35B095EF" w:rsidR="00F95B64" w:rsidRDefault="00CD0A69">
          <w:pPr>
            <w:pStyle w:val="TOC1"/>
            <w:tabs>
              <w:tab w:val="right" w:leader="dot" w:pos="9016"/>
            </w:tabs>
            <w:rPr>
              <w:noProof/>
            </w:rPr>
          </w:pPr>
          <w:hyperlink w:anchor="_Toc107087703" w:history="1">
            <w:r w:rsidR="00F95B64" w:rsidRPr="0070380D">
              <w:rPr>
                <w:rStyle w:val="Hyperlink"/>
                <w:noProof/>
              </w:rPr>
              <w:t>Conclusion</w:t>
            </w:r>
            <w:r w:rsidR="00F95B64">
              <w:rPr>
                <w:noProof/>
                <w:webHidden/>
              </w:rPr>
              <w:tab/>
            </w:r>
            <w:r w:rsidR="00F95B64">
              <w:rPr>
                <w:noProof/>
                <w:webHidden/>
              </w:rPr>
              <w:fldChar w:fldCharType="begin"/>
            </w:r>
            <w:r w:rsidR="00F95B64">
              <w:rPr>
                <w:noProof/>
                <w:webHidden/>
              </w:rPr>
              <w:instrText xml:space="preserve"> PAGEREF _Toc107087703 \h </w:instrText>
            </w:r>
            <w:r w:rsidR="00F95B64">
              <w:rPr>
                <w:noProof/>
                <w:webHidden/>
              </w:rPr>
            </w:r>
            <w:r w:rsidR="00F95B64">
              <w:rPr>
                <w:noProof/>
                <w:webHidden/>
              </w:rPr>
              <w:fldChar w:fldCharType="separate"/>
            </w:r>
            <w:r w:rsidR="00F95B64">
              <w:rPr>
                <w:noProof/>
                <w:webHidden/>
              </w:rPr>
              <w:t>7</w:t>
            </w:r>
            <w:r w:rsidR="00F95B64">
              <w:rPr>
                <w:noProof/>
                <w:webHidden/>
              </w:rPr>
              <w:fldChar w:fldCharType="end"/>
            </w:r>
          </w:hyperlink>
        </w:p>
        <w:p w14:paraId="4BD184AE" w14:textId="4754F2C1" w:rsidR="00F95B64" w:rsidRDefault="00CD0A69">
          <w:pPr>
            <w:pStyle w:val="TOC1"/>
            <w:tabs>
              <w:tab w:val="right" w:leader="dot" w:pos="9016"/>
            </w:tabs>
            <w:rPr>
              <w:noProof/>
            </w:rPr>
          </w:pPr>
          <w:hyperlink w:anchor="_Toc107087704" w:history="1">
            <w:r w:rsidR="00F95B64" w:rsidRPr="0070380D">
              <w:rPr>
                <w:rStyle w:val="Hyperlink"/>
                <w:noProof/>
              </w:rPr>
              <w:t>References</w:t>
            </w:r>
            <w:r w:rsidR="00F95B64">
              <w:rPr>
                <w:noProof/>
                <w:webHidden/>
              </w:rPr>
              <w:tab/>
            </w:r>
            <w:r w:rsidR="00F95B64">
              <w:rPr>
                <w:noProof/>
                <w:webHidden/>
              </w:rPr>
              <w:fldChar w:fldCharType="begin"/>
            </w:r>
            <w:r w:rsidR="00F95B64">
              <w:rPr>
                <w:noProof/>
                <w:webHidden/>
              </w:rPr>
              <w:instrText xml:space="preserve"> PAGEREF _Toc107087704 \h </w:instrText>
            </w:r>
            <w:r w:rsidR="00F95B64">
              <w:rPr>
                <w:noProof/>
                <w:webHidden/>
              </w:rPr>
            </w:r>
            <w:r w:rsidR="00F95B64">
              <w:rPr>
                <w:noProof/>
                <w:webHidden/>
              </w:rPr>
              <w:fldChar w:fldCharType="separate"/>
            </w:r>
            <w:r w:rsidR="00F95B64">
              <w:rPr>
                <w:noProof/>
                <w:webHidden/>
              </w:rPr>
              <w:t>8</w:t>
            </w:r>
            <w:r w:rsidR="00F95B64">
              <w:rPr>
                <w:noProof/>
                <w:webHidden/>
              </w:rPr>
              <w:fldChar w:fldCharType="end"/>
            </w:r>
          </w:hyperlink>
        </w:p>
        <w:p w14:paraId="517B848A" w14:textId="5C1F9E27" w:rsidR="00F95B64" w:rsidRDefault="00F95B64" w:rsidP="00F95B64">
          <w:r>
            <w:rPr>
              <w:b/>
              <w:bCs/>
              <w:noProof/>
            </w:rPr>
            <w:fldChar w:fldCharType="end"/>
          </w:r>
        </w:p>
      </w:sdtContent>
    </w:sdt>
    <w:p w14:paraId="4A268393" w14:textId="77777777" w:rsidR="00F95B64" w:rsidRDefault="00F95B64">
      <w:pPr>
        <w:rPr>
          <w:rFonts w:ascii="Times New Roman" w:eastAsiaTheme="majorEastAsia" w:hAnsi="Times New Roman" w:cs="Times New Roman"/>
          <w:b/>
          <w:bCs/>
          <w:color w:val="2F5496" w:themeColor="accent1" w:themeShade="BF"/>
          <w:sz w:val="28"/>
          <w:szCs w:val="28"/>
        </w:rPr>
      </w:pPr>
      <w:bookmarkStart w:id="1" w:name="_Toc107087695"/>
      <w:r>
        <w:br w:type="page"/>
      </w:r>
    </w:p>
    <w:p w14:paraId="1711FE19" w14:textId="44033574" w:rsidR="007B2498" w:rsidRPr="00F95B64" w:rsidRDefault="005075C7" w:rsidP="00F95B64">
      <w:pPr>
        <w:pStyle w:val="Heading1"/>
      </w:pPr>
      <w:r w:rsidRPr="00F95B64">
        <w:lastRenderedPageBreak/>
        <w:t>Introduction</w:t>
      </w:r>
      <w:bookmarkEnd w:id="1"/>
    </w:p>
    <w:p w14:paraId="38386711" w14:textId="15413505" w:rsidR="00EC3253" w:rsidRPr="00F95B64" w:rsidRDefault="005075C7" w:rsidP="00F206B5">
      <w:pPr>
        <w:spacing w:before="240" w:line="360" w:lineRule="auto"/>
        <w:jc w:val="both"/>
        <w:rPr>
          <w:rFonts w:ascii="Times New Roman" w:hAnsi="Times New Roman" w:cs="Times New Roman"/>
          <w:sz w:val="24"/>
          <w:szCs w:val="24"/>
        </w:rPr>
      </w:pPr>
      <w:r w:rsidRPr="00EC3253">
        <w:rPr>
          <w:rFonts w:ascii="Times New Roman" w:hAnsi="Times New Roman" w:cs="Times New Roman"/>
          <w:sz w:val="24"/>
          <w:szCs w:val="24"/>
        </w:rPr>
        <w:t xml:space="preserve">This paper provides a demonstration regarding knowledge as well as an understanding of the relevant legislation along with the legal process that involves the relationship between legislation as well as policies plus practices. Further, this paper discusses the role of the Supreme Court Justice, the procedure of new Supreme Court appointments, as well as the ways of enhancing </w:t>
      </w:r>
      <w:r w:rsidR="00EE53B9" w:rsidRPr="00EC3253">
        <w:rPr>
          <w:rFonts w:ascii="Times New Roman" w:hAnsi="Times New Roman" w:cs="Times New Roman"/>
          <w:sz w:val="24"/>
          <w:szCs w:val="24"/>
        </w:rPr>
        <w:t>diversity with</w:t>
      </w:r>
      <w:r w:rsidRPr="00EC3253">
        <w:rPr>
          <w:rFonts w:ascii="Times New Roman" w:hAnsi="Times New Roman" w:cs="Times New Roman"/>
          <w:sz w:val="24"/>
          <w:szCs w:val="24"/>
        </w:rPr>
        <w:t xml:space="preserve"> the reference to Supreme Court justices.</w:t>
      </w:r>
    </w:p>
    <w:p w14:paraId="4F743AFE" w14:textId="77777777" w:rsidR="00F95B64" w:rsidRDefault="00F95B64">
      <w:pPr>
        <w:rPr>
          <w:rFonts w:ascii="Times New Roman" w:eastAsiaTheme="majorEastAsia" w:hAnsi="Times New Roman" w:cs="Times New Roman"/>
          <w:color w:val="2F5496" w:themeColor="accent1" w:themeShade="BF"/>
          <w:sz w:val="28"/>
          <w:szCs w:val="28"/>
        </w:rPr>
      </w:pPr>
      <w:r>
        <w:rPr>
          <w:rFonts w:ascii="Times New Roman" w:hAnsi="Times New Roman" w:cs="Times New Roman"/>
          <w:sz w:val="28"/>
          <w:szCs w:val="28"/>
        </w:rPr>
        <w:br w:type="page"/>
      </w:r>
    </w:p>
    <w:p w14:paraId="5D1E5BDA" w14:textId="019BC228" w:rsidR="007B2498" w:rsidRPr="00F95B64" w:rsidRDefault="005075C7" w:rsidP="00F95B64">
      <w:pPr>
        <w:pStyle w:val="Heading2"/>
      </w:pPr>
      <w:bookmarkStart w:id="2" w:name="_Toc107087696"/>
      <w:r w:rsidRPr="00F95B64">
        <w:lastRenderedPageBreak/>
        <w:t>Role of the Supreme Court Justice</w:t>
      </w:r>
      <w:bookmarkEnd w:id="2"/>
    </w:p>
    <w:p w14:paraId="70B691B5" w14:textId="1A41F133" w:rsidR="007B2498" w:rsidRPr="00AE71D3" w:rsidRDefault="005075C7" w:rsidP="00F206B5">
      <w:pPr>
        <w:spacing w:before="240" w:line="360" w:lineRule="auto"/>
        <w:jc w:val="both"/>
        <w:rPr>
          <w:rFonts w:ascii="Times New Roman" w:hAnsi="Times New Roman" w:cs="Times New Roman"/>
          <w:color w:val="222222"/>
          <w:sz w:val="24"/>
          <w:szCs w:val="24"/>
          <w:shd w:val="clear" w:color="auto" w:fill="FFFFFF"/>
        </w:rPr>
      </w:pPr>
      <w:r w:rsidRPr="00EC3253">
        <w:rPr>
          <w:rFonts w:ascii="Times New Roman" w:hAnsi="Times New Roman" w:cs="Times New Roman"/>
          <w:sz w:val="24"/>
          <w:szCs w:val="24"/>
        </w:rPr>
        <w:t xml:space="preserve">The Supreme Court tends to be the final court within the United Kingdom of appeal for every civil case as well as for the criminal cases within England, Northern Ireland, as well as Wales. The Supreme Court also hears the constitutional cases along with the ones having far-reaching outcomes for the general public. The </w:t>
      </w:r>
      <w:r w:rsidR="00257655" w:rsidRPr="00EC3253">
        <w:rPr>
          <w:rFonts w:ascii="Times New Roman" w:hAnsi="Times New Roman" w:cs="Times New Roman"/>
          <w:sz w:val="24"/>
          <w:szCs w:val="24"/>
        </w:rPr>
        <w:t>C</w:t>
      </w:r>
      <w:r w:rsidRPr="00EC3253">
        <w:rPr>
          <w:rFonts w:ascii="Times New Roman" w:hAnsi="Times New Roman" w:cs="Times New Roman"/>
          <w:sz w:val="24"/>
          <w:szCs w:val="24"/>
        </w:rPr>
        <w:t xml:space="preserve">onstitutional Reform Act 2005 helps in providing for the establishment </w:t>
      </w:r>
      <w:r w:rsidR="00AE288A">
        <w:rPr>
          <w:rFonts w:ascii="Times New Roman" w:hAnsi="Times New Roman" w:cs="Times New Roman"/>
          <w:sz w:val="24"/>
          <w:szCs w:val="24"/>
        </w:rPr>
        <w:t>of</w:t>
      </w:r>
      <w:r w:rsidRPr="00EC3253">
        <w:rPr>
          <w:rFonts w:ascii="Times New Roman" w:hAnsi="Times New Roman" w:cs="Times New Roman"/>
          <w:sz w:val="24"/>
          <w:szCs w:val="24"/>
        </w:rPr>
        <w:t xml:space="preserve"> the Supreme Court within the United Kingdom and the sitting began in the year 2009 in October. </w:t>
      </w:r>
      <w:r w:rsidR="00EE53B9" w:rsidRPr="00EC3253">
        <w:rPr>
          <w:rFonts w:ascii="Times New Roman" w:hAnsi="Times New Roman" w:cs="Times New Roman"/>
          <w:sz w:val="24"/>
          <w:szCs w:val="24"/>
        </w:rPr>
        <w:t>B</w:t>
      </w:r>
      <w:r w:rsidRPr="00EC3253">
        <w:rPr>
          <w:rFonts w:ascii="Times New Roman" w:hAnsi="Times New Roman" w:cs="Times New Roman"/>
          <w:sz w:val="24"/>
          <w:szCs w:val="24"/>
        </w:rPr>
        <w:t xml:space="preserve">efore </w:t>
      </w:r>
      <w:r w:rsidR="00EE53B9" w:rsidRPr="00EC3253">
        <w:rPr>
          <w:rFonts w:ascii="Times New Roman" w:hAnsi="Times New Roman" w:cs="Times New Roman"/>
          <w:sz w:val="24"/>
          <w:szCs w:val="24"/>
        </w:rPr>
        <w:t>this, the</w:t>
      </w:r>
      <w:r w:rsidRPr="00EC3253">
        <w:rPr>
          <w:rFonts w:ascii="Times New Roman" w:hAnsi="Times New Roman" w:cs="Times New Roman"/>
          <w:sz w:val="24"/>
          <w:szCs w:val="24"/>
        </w:rPr>
        <w:t xml:space="preserve"> constitutional court as well as the final quote of appeal within the United Kingdom was based within the House of Lords where 12 judges </w:t>
      </w:r>
      <w:r w:rsidR="00EE53B9" w:rsidRPr="00EC3253">
        <w:rPr>
          <w:rFonts w:ascii="Times New Roman" w:hAnsi="Times New Roman" w:cs="Times New Roman"/>
          <w:sz w:val="24"/>
          <w:szCs w:val="24"/>
        </w:rPr>
        <w:t>called</w:t>
      </w:r>
      <w:r w:rsidRPr="00EC3253">
        <w:rPr>
          <w:rFonts w:ascii="Times New Roman" w:hAnsi="Times New Roman" w:cs="Times New Roman"/>
          <w:sz w:val="24"/>
          <w:szCs w:val="24"/>
        </w:rPr>
        <w:t xml:space="preserve"> the </w:t>
      </w:r>
      <w:r w:rsidR="00D12394" w:rsidRPr="00EC3253">
        <w:rPr>
          <w:rFonts w:ascii="Times New Roman" w:hAnsi="Times New Roman" w:cs="Times New Roman"/>
          <w:sz w:val="24"/>
          <w:szCs w:val="24"/>
        </w:rPr>
        <w:t>“L</w:t>
      </w:r>
      <w:r w:rsidRPr="00EC3253">
        <w:rPr>
          <w:rFonts w:ascii="Times New Roman" w:hAnsi="Times New Roman" w:cs="Times New Roman"/>
          <w:sz w:val="24"/>
          <w:szCs w:val="24"/>
        </w:rPr>
        <w:t>aw Lords</w:t>
      </w:r>
      <w:r w:rsidR="00D12394" w:rsidRPr="00EC3253">
        <w:rPr>
          <w:rFonts w:ascii="Times New Roman" w:hAnsi="Times New Roman" w:cs="Times New Roman"/>
          <w:sz w:val="24"/>
          <w:szCs w:val="24"/>
        </w:rPr>
        <w:t>”</w:t>
      </w:r>
      <w:r w:rsidRPr="00EC3253">
        <w:rPr>
          <w:rFonts w:ascii="Times New Roman" w:hAnsi="Times New Roman" w:cs="Times New Roman"/>
          <w:sz w:val="24"/>
          <w:szCs w:val="24"/>
        </w:rPr>
        <w:t xml:space="preserve"> carried out all the functions regarding the Supreme Court previously as the Appellate Committee regarding the House of Lords</w:t>
      </w:r>
      <w:r w:rsidR="00AE71D3">
        <w:rPr>
          <w:rFonts w:ascii="Times New Roman" w:hAnsi="Times New Roman" w:cs="Times New Roman"/>
          <w:sz w:val="24"/>
          <w:szCs w:val="24"/>
        </w:rPr>
        <w:t xml:space="preserve"> </w:t>
      </w:r>
      <w:r w:rsidR="00AE71D3">
        <w:rPr>
          <w:rFonts w:ascii="Times New Roman" w:hAnsi="Times New Roman" w:cs="Times New Roman"/>
          <w:color w:val="222222"/>
          <w:sz w:val="24"/>
          <w:szCs w:val="24"/>
          <w:shd w:val="clear" w:color="auto" w:fill="FFFFFF"/>
        </w:rPr>
        <w:t xml:space="preserve">(Epps </w:t>
      </w:r>
      <w:r w:rsidR="00AE71D3" w:rsidRPr="00AE71D3">
        <w:rPr>
          <w:rFonts w:ascii="Times New Roman" w:hAnsi="Times New Roman" w:cs="Times New Roman"/>
          <w:color w:val="222222"/>
          <w:sz w:val="24"/>
          <w:szCs w:val="24"/>
          <w:shd w:val="clear" w:color="auto" w:fill="FFFFFF"/>
        </w:rPr>
        <w:t>and Sitaraman,</w:t>
      </w:r>
      <w:r w:rsidR="00AE71D3">
        <w:rPr>
          <w:rFonts w:ascii="Times New Roman" w:hAnsi="Times New Roman" w:cs="Times New Roman"/>
          <w:color w:val="222222"/>
          <w:sz w:val="24"/>
          <w:szCs w:val="24"/>
          <w:shd w:val="clear" w:color="auto" w:fill="FFFFFF"/>
        </w:rPr>
        <w:t xml:space="preserve"> 2019)</w:t>
      </w:r>
      <w:r w:rsidRPr="00EC3253">
        <w:rPr>
          <w:rFonts w:ascii="Times New Roman" w:hAnsi="Times New Roman" w:cs="Times New Roman"/>
          <w:sz w:val="24"/>
          <w:szCs w:val="24"/>
        </w:rPr>
        <w:t xml:space="preserve">. The Supreme Court within the United Kingdom was formed as a separate entity from the House of Lords to ensure that there also exists a proper separation of powers regarding the legislature as well as the judiciary. </w:t>
      </w:r>
      <w:r w:rsidR="00EE53B9" w:rsidRPr="00EC3253">
        <w:rPr>
          <w:rFonts w:ascii="Times New Roman" w:hAnsi="Times New Roman" w:cs="Times New Roman"/>
          <w:sz w:val="24"/>
          <w:szCs w:val="24"/>
        </w:rPr>
        <w:t>T</w:t>
      </w:r>
      <w:r w:rsidRPr="00EC3253">
        <w:rPr>
          <w:rFonts w:ascii="Times New Roman" w:hAnsi="Times New Roman" w:cs="Times New Roman"/>
          <w:sz w:val="24"/>
          <w:szCs w:val="24"/>
        </w:rPr>
        <w:t xml:space="preserve">he cases that reach the Supreme Court tend to involve those cases having the greatest importance </w:t>
      </w:r>
      <w:r w:rsidR="00AE288A">
        <w:rPr>
          <w:rFonts w:ascii="Times New Roman" w:hAnsi="Times New Roman" w:cs="Times New Roman"/>
          <w:sz w:val="24"/>
          <w:szCs w:val="24"/>
        </w:rPr>
        <w:t>to</w:t>
      </w:r>
      <w:r w:rsidRPr="00EC3253">
        <w:rPr>
          <w:rFonts w:ascii="Times New Roman" w:hAnsi="Times New Roman" w:cs="Times New Roman"/>
          <w:sz w:val="24"/>
          <w:szCs w:val="24"/>
        </w:rPr>
        <w:t xml:space="preserve"> the general public. These cases tend to have a </w:t>
      </w:r>
      <w:r w:rsidR="00EE53B9" w:rsidRPr="00EC3253">
        <w:rPr>
          <w:rFonts w:ascii="Times New Roman" w:hAnsi="Times New Roman" w:cs="Times New Roman"/>
          <w:sz w:val="24"/>
          <w:szCs w:val="24"/>
        </w:rPr>
        <w:t>wide-ranging</w:t>
      </w:r>
      <w:r w:rsidRPr="00EC3253">
        <w:rPr>
          <w:rFonts w:ascii="Times New Roman" w:hAnsi="Times New Roman" w:cs="Times New Roman"/>
          <w:sz w:val="24"/>
          <w:szCs w:val="24"/>
        </w:rPr>
        <w:t xml:space="preserve"> implication related to the relationship existing between the government as well as the public and it might also be the relationship existing between various institutions regarding the constitution of the United Kingdom. The Supreme Court within the United Kingdom tends to hear the cases having a relation to </w:t>
      </w:r>
      <w:r w:rsidR="009D056B" w:rsidRPr="00EC3253">
        <w:rPr>
          <w:rFonts w:ascii="Times New Roman" w:hAnsi="Times New Roman" w:cs="Times New Roman"/>
          <w:sz w:val="24"/>
          <w:szCs w:val="24"/>
        </w:rPr>
        <w:t>“</w:t>
      </w:r>
      <w:r w:rsidRPr="00EC3253">
        <w:rPr>
          <w:rFonts w:ascii="Times New Roman" w:hAnsi="Times New Roman" w:cs="Times New Roman"/>
          <w:sz w:val="24"/>
          <w:szCs w:val="24"/>
        </w:rPr>
        <w:t>devolution issues</w:t>
      </w:r>
      <w:r w:rsidR="009D056B" w:rsidRPr="00EC3253">
        <w:rPr>
          <w:rFonts w:ascii="Times New Roman" w:hAnsi="Times New Roman" w:cs="Times New Roman"/>
          <w:sz w:val="24"/>
          <w:szCs w:val="24"/>
        </w:rPr>
        <w:t>”</w:t>
      </w:r>
      <w:r w:rsidRPr="00EC3253">
        <w:rPr>
          <w:rFonts w:ascii="Times New Roman" w:hAnsi="Times New Roman" w:cs="Times New Roman"/>
          <w:sz w:val="24"/>
          <w:szCs w:val="24"/>
        </w:rPr>
        <w:t xml:space="preserve"> or there is some kind of dispute regarding the powers of a devolved government. </w:t>
      </w:r>
    </w:p>
    <w:p w14:paraId="2700D2F4" w14:textId="77777777" w:rsidR="007B2498" w:rsidRPr="00EC3253" w:rsidRDefault="005075C7" w:rsidP="00F95B64">
      <w:pPr>
        <w:pStyle w:val="Heading2"/>
      </w:pPr>
      <w:bookmarkStart w:id="3" w:name="_Toc107087697"/>
      <w:r w:rsidRPr="00EC3253">
        <w:t>Powers conferred upon the Supreme Court Justice</w:t>
      </w:r>
      <w:bookmarkEnd w:id="3"/>
    </w:p>
    <w:p w14:paraId="65A99A67" w14:textId="16EB72B9" w:rsidR="007B2498" w:rsidRPr="00AE71D3" w:rsidRDefault="005075C7" w:rsidP="00F206B5">
      <w:pPr>
        <w:spacing w:before="240" w:line="360" w:lineRule="auto"/>
        <w:jc w:val="both"/>
        <w:rPr>
          <w:rFonts w:ascii="Times New Roman" w:hAnsi="Times New Roman" w:cs="Times New Roman"/>
          <w:sz w:val="24"/>
          <w:szCs w:val="24"/>
        </w:rPr>
      </w:pPr>
      <w:r w:rsidRPr="00EC3253">
        <w:rPr>
          <w:rFonts w:ascii="Times New Roman" w:hAnsi="Times New Roman" w:cs="Times New Roman"/>
          <w:sz w:val="24"/>
          <w:szCs w:val="24"/>
        </w:rPr>
        <w:t>The Supreme Court within the United Kingdom tends to hold the power of offering a final interpretation regarding the disputed points related to the law having significant constitutional or public importance</w:t>
      </w:r>
      <w:r w:rsidR="00AE71D3">
        <w:rPr>
          <w:rFonts w:ascii="Times New Roman" w:hAnsi="Times New Roman" w:cs="Times New Roman"/>
          <w:sz w:val="24"/>
          <w:szCs w:val="24"/>
        </w:rPr>
        <w:t xml:space="preserve"> </w:t>
      </w:r>
      <w:r w:rsidR="00AE71D3">
        <w:rPr>
          <w:rFonts w:ascii="Times New Roman" w:hAnsi="Times New Roman" w:cs="Times New Roman"/>
          <w:color w:val="222222"/>
          <w:sz w:val="24"/>
          <w:szCs w:val="24"/>
          <w:shd w:val="clear" w:color="auto" w:fill="FFFFFF"/>
        </w:rPr>
        <w:t xml:space="preserve">(Robbins </w:t>
      </w:r>
      <w:r w:rsidR="00AE71D3" w:rsidRPr="00AE71D3">
        <w:rPr>
          <w:rFonts w:ascii="Times New Roman" w:hAnsi="Times New Roman" w:cs="Times New Roman"/>
          <w:color w:val="222222"/>
          <w:sz w:val="24"/>
          <w:szCs w:val="24"/>
          <w:shd w:val="clear" w:color="auto" w:fill="FFFFFF"/>
        </w:rPr>
        <w:t>and Bannon,</w:t>
      </w:r>
      <w:r w:rsidR="00AE71D3">
        <w:rPr>
          <w:rFonts w:ascii="Times New Roman" w:hAnsi="Times New Roman" w:cs="Times New Roman"/>
          <w:color w:val="222222"/>
          <w:sz w:val="24"/>
          <w:szCs w:val="24"/>
          <w:shd w:val="clear" w:color="auto" w:fill="FFFFFF"/>
        </w:rPr>
        <w:t xml:space="preserve"> 2019)</w:t>
      </w:r>
      <w:r w:rsidRPr="00EC3253">
        <w:rPr>
          <w:rFonts w:ascii="Times New Roman" w:hAnsi="Times New Roman" w:cs="Times New Roman"/>
          <w:sz w:val="24"/>
          <w:szCs w:val="24"/>
        </w:rPr>
        <w:t xml:space="preserve">. </w:t>
      </w:r>
      <w:r w:rsidR="00830125">
        <w:rPr>
          <w:rFonts w:ascii="Times New Roman" w:hAnsi="Times New Roman" w:cs="Times New Roman"/>
          <w:sz w:val="24"/>
          <w:szCs w:val="24"/>
        </w:rPr>
        <w:t>The</w:t>
      </w:r>
      <w:r w:rsidRPr="00EC3253">
        <w:rPr>
          <w:rFonts w:ascii="Times New Roman" w:hAnsi="Times New Roman" w:cs="Times New Roman"/>
          <w:sz w:val="24"/>
          <w:szCs w:val="24"/>
        </w:rPr>
        <w:t xml:space="preserve"> Supreme Court does not hold the power of declaring void primary legislation that has been enacted by the parliament of the United Kingdom due to the doctrine regarding parliamentary sovereignty. This signifies that the parliament holds the power of making or unmaking any kind of law without any constraint</w:t>
      </w:r>
      <w:r w:rsidR="00AE71D3">
        <w:rPr>
          <w:rFonts w:ascii="Times New Roman" w:hAnsi="Times New Roman" w:cs="Times New Roman"/>
          <w:sz w:val="24"/>
          <w:szCs w:val="24"/>
        </w:rPr>
        <w:t xml:space="preserve"> </w:t>
      </w:r>
      <w:r w:rsidR="00AE71D3">
        <w:rPr>
          <w:rFonts w:ascii="Times New Roman" w:hAnsi="Times New Roman" w:cs="Times New Roman"/>
          <w:color w:val="222222"/>
          <w:sz w:val="24"/>
          <w:szCs w:val="24"/>
          <w:shd w:val="clear" w:color="auto" w:fill="FFFFFF"/>
        </w:rPr>
        <w:t>(</w:t>
      </w:r>
      <w:r w:rsidR="00AE71D3" w:rsidRPr="00AE71D3">
        <w:rPr>
          <w:rFonts w:ascii="Times New Roman" w:hAnsi="Times New Roman" w:cs="Times New Roman"/>
          <w:color w:val="222222"/>
          <w:sz w:val="24"/>
          <w:szCs w:val="24"/>
          <w:shd w:val="clear" w:color="auto" w:fill="FFFFFF"/>
        </w:rPr>
        <w:t>Hemel,</w:t>
      </w:r>
      <w:r w:rsidR="00AE71D3">
        <w:rPr>
          <w:rFonts w:ascii="Times New Roman" w:hAnsi="Times New Roman" w:cs="Times New Roman"/>
          <w:color w:val="222222"/>
          <w:sz w:val="24"/>
          <w:szCs w:val="24"/>
          <w:shd w:val="clear" w:color="auto" w:fill="FFFFFF"/>
        </w:rPr>
        <w:t xml:space="preserve"> 2021)</w:t>
      </w:r>
      <w:r w:rsidRPr="00EC3253">
        <w:rPr>
          <w:rFonts w:ascii="Times New Roman" w:hAnsi="Times New Roman" w:cs="Times New Roman"/>
          <w:sz w:val="24"/>
          <w:szCs w:val="24"/>
        </w:rPr>
        <w:t xml:space="preserve">. The Supreme Court within the United Kingdom holds the power of issuing a declaration regarding incompatibility which would formally </w:t>
      </w:r>
      <w:r w:rsidR="00C732A9" w:rsidRPr="00EC3253">
        <w:rPr>
          <w:rFonts w:ascii="Times New Roman" w:hAnsi="Times New Roman" w:cs="Times New Roman"/>
          <w:sz w:val="24"/>
          <w:szCs w:val="24"/>
        </w:rPr>
        <w:t>declare</w:t>
      </w:r>
      <w:r w:rsidRPr="00EC3253">
        <w:rPr>
          <w:rFonts w:ascii="Times New Roman" w:hAnsi="Times New Roman" w:cs="Times New Roman"/>
          <w:sz w:val="24"/>
          <w:szCs w:val="24"/>
        </w:rPr>
        <w:t xml:space="preserve"> that a </w:t>
      </w:r>
      <w:r w:rsidR="00EE53B9" w:rsidRPr="00EC3253">
        <w:rPr>
          <w:rFonts w:ascii="Times New Roman" w:hAnsi="Times New Roman" w:cs="Times New Roman"/>
          <w:sz w:val="24"/>
          <w:szCs w:val="24"/>
        </w:rPr>
        <w:t>parliamentary act</w:t>
      </w:r>
      <w:r w:rsidRPr="00EC3253">
        <w:rPr>
          <w:rFonts w:ascii="Times New Roman" w:hAnsi="Times New Roman" w:cs="Times New Roman"/>
          <w:sz w:val="24"/>
          <w:szCs w:val="24"/>
        </w:rPr>
        <w:t xml:space="preserve"> tends to be in breach </w:t>
      </w:r>
      <w:r w:rsidR="00AE288A">
        <w:rPr>
          <w:rFonts w:ascii="Times New Roman" w:hAnsi="Times New Roman" w:cs="Times New Roman"/>
          <w:sz w:val="24"/>
          <w:szCs w:val="24"/>
        </w:rPr>
        <w:t>of</w:t>
      </w:r>
      <w:r w:rsidRPr="00EC3253">
        <w:rPr>
          <w:rFonts w:ascii="Times New Roman" w:hAnsi="Times New Roman" w:cs="Times New Roman"/>
          <w:sz w:val="24"/>
          <w:szCs w:val="24"/>
        </w:rPr>
        <w:t xml:space="preserve"> the European Convention related to human rights. However, the parliament does not tend to be legally obliged in terms of changing the act due to this, although it often chooses to carry out the changes. </w:t>
      </w:r>
    </w:p>
    <w:p w14:paraId="3695515D" w14:textId="77777777" w:rsidR="007B2498" w:rsidRPr="00EC3253" w:rsidRDefault="005075C7" w:rsidP="00F95B64">
      <w:pPr>
        <w:pStyle w:val="Heading2"/>
      </w:pPr>
      <w:bookmarkStart w:id="4" w:name="_Toc107087698"/>
      <w:r w:rsidRPr="00EC3253">
        <w:lastRenderedPageBreak/>
        <w:t>Impact on the decisions of the Supreme Court Justice</w:t>
      </w:r>
      <w:bookmarkEnd w:id="4"/>
    </w:p>
    <w:p w14:paraId="195F1E80" w14:textId="29987F01" w:rsidR="007B2498" w:rsidRPr="00AE71D3" w:rsidRDefault="00830125" w:rsidP="00F206B5">
      <w:pPr>
        <w:spacing w:before="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P</w:t>
      </w:r>
      <w:r w:rsidR="005075C7" w:rsidRPr="00EC3253">
        <w:rPr>
          <w:rFonts w:ascii="Times New Roman" w:hAnsi="Times New Roman" w:cs="Times New Roman"/>
          <w:sz w:val="24"/>
          <w:szCs w:val="24"/>
        </w:rPr>
        <w:t xml:space="preserve">ersonal, political, legal, as well as ideological influences tend to weigh on the decision-making procedure of the Supreme Court within the United Kingdom. Legally, the courts within the United Kingdom involving the Supreme Court </w:t>
      </w:r>
      <w:r w:rsidR="005F5611" w:rsidRPr="00EC3253">
        <w:rPr>
          <w:rFonts w:ascii="Times New Roman" w:hAnsi="Times New Roman" w:cs="Times New Roman"/>
          <w:sz w:val="24"/>
          <w:szCs w:val="24"/>
        </w:rPr>
        <w:t>are</w:t>
      </w:r>
      <w:r w:rsidR="005075C7" w:rsidRPr="00EC3253">
        <w:rPr>
          <w:rFonts w:ascii="Times New Roman" w:hAnsi="Times New Roman" w:cs="Times New Roman"/>
          <w:sz w:val="24"/>
          <w:szCs w:val="24"/>
        </w:rPr>
        <w:t xml:space="preserve"> unable </w:t>
      </w:r>
      <w:r w:rsidR="005F5611" w:rsidRPr="00EC3253">
        <w:rPr>
          <w:rFonts w:ascii="Times New Roman" w:hAnsi="Times New Roman" w:cs="Times New Roman"/>
          <w:sz w:val="24"/>
          <w:szCs w:val="24"/>
        </w:rPr>
        <w:t>in</w:t>
      </w:r>
      <w:r w:rsidR="005075C7" w:rsidRPr="00EC3253">
        <w:rPr>
          <w:rFonts w:ascii="Times New Roman" w:hAnsi="Times New Roman" w:cs="Times New Roman"/>
          <w:sz w:val="24"/>
          <w:szCs w:val="24"/>
        </w:rPr>
        <w:t xml:space="preserve"> carrying out a ruling unless the quote is receiving a case. Upon receiving a case, the Supreme Court Justice is required to rule </w:t>
      </w:r>
      <w:r w:rsidR="00AE288A">
        <w:rPr>
          <w:rFonts w:ascii="Times New Roman" w:hAnsi="Times New Roman" w:cs="Times New Roman"/>
          <w:sz w:val="24"/>
          <w:szCs w:val="24"/>
        </w:rPr>
        <w:t>based on</w:t>
      </w:r>
      <w:r w:rsidR="005075C7" w:rsidRPr="00EC3253">
        <w:rPr>
          <w:rFonts w:ascii="Times New Roman" w:hAnsi="Times New Roman" w:cs="Times New Roman"/>
          <w:sz w:val="24"/>
          <w:szCs w:val="24"/>
        </w:rPr>
        <w:t xml:space="preserve"> the facts</w:t>
      </w:r>
      <w:r w:rsidR="00AE71D3">
        <w:rPr>
          <w:rFonts w:ascii="Times New Roman" w:hAnsi="Times New Roman" w:cs="Times New Roman"/>
          <w:sz w:val="24"/>
          <w:szCs w:val="24"/>
        </w:rPr>
        <w:t xml:space="preserve"> </w:t>
      </w:r>
      <w:r w:rsidR="00AE71D3">
        <w:rPr>
          <w:rFonts w:ascii="Times New Roman" w:hAnsi="Times New Roman" w:cs="Times New Roman"/>
          <w:color w:val="222222"/>
          <w:sz w:val="24"/>
          <w:szCs w:val="24"/>
          <w:shd w:val="clear" w:color="auto" w:fill="FFFFFF"/>
        </w:rPr>
        <w:t xml:space="preserve">(Önder </w:t>
      </w:r>
      <w:r w:rsidR="00AE71D3" w:rsidRPr="00AE71D3">
        <w:rPr>
          <w:rFonts w:ascii="Times New Roman" w:hAnsi="Times New Roman" w:cs="Times New Roman"/>
          <w:color w:val="222222"/>
          <w:sz w:val="24"/>
          <w:szCs w:val="24"/>
          <w:shd w:val="clear" w:color="auto" w:fill="FFFFFF"/>
        </w:rPr>
        <w:t>and Zengin,</w:t>
      </w:r>
      <w:r w:rsidR="00AE71D3">
        <w:rPr>
          <w:rFonts w:ascii="Times New Roman" w:hAnsi="Times New Roman" w:cs="Times New Roman"/>
          <w:color w:val="222222"/>
          <w:sz w:val="24"/>
          <w:szCs w:val="24"/>
          <w:shd w:val="clear" w:color="auto" w:fill="FFFFFF"/>
        </w:rPr>
        <w:t xml:space="preserve"> 2022)</w:t>
      </w:r>
      <w:r w:rsidR="005075C7" w:rsidRPr="00EC3253">
        <w:rPr>
          <w:rFonts w:ascii="Times New Roman" w:hAnsi="Times New Roman" w:cs="Times New Roman"/>
          <w:sz w:val="24"/>
          <w:szCs w:val="24"/>
        </w:rPr>
        <w:t xml:space="preserve">. Even though the role of the Supreme Court tends to be interpretive, the judges, as well as the justices, tend to be constrained by the facts regarding the case, the </w:t>
      </w:r>
      <w:r w:rsidR="00AE288A">
        <w:rPr>
          <w:rFonts w:ascii="Times New Roman" w:hAnsi="Times New Roman" w:cs="Times New Roman"/>
          <w:sz w:val="24"/>
          <w:szCs w:val="24"/>
        </w:rPr>
        <w:t>relevant laws</w:t>
      </w:r>
      <w:r w:rsidR="005075C7" w:rsidRPr="00EC3253">
        <w:rPr>
          <w:rFonts w:ascii="Times New Roman" w:hAnsi="Times New Roman" w:cs="Times New Roman"/>
          <w:sz w:val="24"/>
          <w:szCs w:val="24"/>
        </w:rPr>
        <w:t>, the pre</w:t>
      </w:r>
      <w:r w:rsidR="005F5611" w:rsidRPr="00EC3253">
        <w:rPr>
          <w:rFonts w:ascii="Times New Roman" w:hAnsi="Times New Roman" w:cs="Times New Roman"/>
          <w:sz w:val="24"/>
          <w:szCs w:val="24"/>
        </w:rPr>
        <w:t>ce</w:t>
      </w:r>
      <w:r w:rsidR="005075C7" w:rsidRPr="00EC3253">
        <w:rPr>
          <w:rFonts w:ascii="Times New Roman" w:hAnsi="Times New Roman" w:cs="Times New Roman"/>
          <w:sz w:val="24"/>
          <w:szCs w:val="24"/>
        </w:rPr>
        <w:t xml:space="preserve">dent of the court, as well as the </w:t>
      </w:r>
      <w:r w:rsidR="005F5611" w:rsidRPr="00EC3253">
        <w:rPr>
          <w:rFonts w:ascii="Times New Roman" w:hAnsi="Times New Roman" w:cs="Times New Roman"/>
          <w:sz w:val="24"/>
          <w:szCs w:val="24"/>
        </w:rPr>
        <w:t>C</w:t>
      </w:r>
      <w:r w:rsidR="005075C7" w:rsidRPr="00EC3253">
        <w:rPr>
          <w:rFonts w:ascii="Times New Roman" w:hAnsi="Times New Roman" w:cs="Times New Roman"/>
          <w:sz w:val="24"/>
          <w:szCs w:val="24"/>
        </w:rPr>
        <w:t xml:space="preserve">onstitution. The decisions of the Supreme Court Justice </w:t>
      </w:r>
      <w:r w:rsidR="005F5611" w:rsidRPr="00EC3253">
        <w:rPr>
          <w:rFonts w:ascii="Times New Roman" w:hAnsi="Times New Roman" w:cs="Times New Roman"/>
          <w:sz w:val="24"/>
          <w:szCs w:val="24"/>
        </w:rPr>
        <w:t>tend</w:t>
      </w:r>
      <w:r w:rsidR="005075C7" w:rsidRPr="00EC3253">
        <w:rPr>
          <w:rFonts w:ascii="Times New Roman" w:hAnsi="Times New Roman" w:cs="Times New Roman"/>
          <w:sz w:val="24"/>
          <w:szCs w:val="24"/>
        </w:rPr>
        <w:t xml:space="preserve"> to be influenced by how the Supreme Court Justice </w:t>
      </w:r>
      <w:r w:rsidR="00AE288A">
        <w:rPr>
          <w:rFonts w:ascii="Times New Roman" w:hAnsi="Times New Roman" w:cs="Times New Roman"/>
          <w:sz w:val="24"/>
          <w:szCs w:val="24"/>
        </w:rPr>
        <w:t>can</w:t>
      </w:r>
      <w:r w:rsidR="005075C7" w:rsidRPr="00EC3253">
        <w:rPr>
          <w:rFonts w:ascii="Times New Roman" w:hAnsi="Times New Roman" w:cs="Times New Roman"/>
          <w:sz w:val="24"/>
          <w:szCs w:val="24"/>
        </w:rPr>
        <w:t xml:space="preserve"> define his or her role as a jurist. </w:t>
      </w:r>
      <w:r w:rsidR="00B3771C" w:rsidRPr="00EC3253">
        <w:rPr>
          <w:rFonts w:ascii="Times New Roman" w:hAnsi="Times New Roman" w:cs="Times New Roman"/>
          <w:sz w:val="24"/>
          <w:szCs w:val="24"/>
        </w:rPr>
        <w:t>S</w:t>
      </w:r>
      <w:r w:rsidR="005075C7" w:rsidRPr="00EC3253">
        <w:rPr>
          <w:rFonts w:ascii="Times New Roman" w:hAnsi="Times New Roman" w:cs="Times New Roman"/>
          <w:sz w:val="24"/>
          <w:szCs w:val="24"/>
        </w:rPr>
        <w:t>ome of the Supreme Court Justice</w:t>
      </w:r>
      <w:r w:rsidR="00B3771C" w:rsidRPr="00EC3253">
        <w:rPr>
          <w:rFonts w:ascii="Times New Roman" w:hAnsi="Times New Roman" w:cs="Times New Roman"/>
          <w:sz w:val="24"/>
          <w:szCs w:val="24"/>
        </w:rPr>
        <w:t>s</w:t>
      </w:r>
      <w:r w:rsidR="005075C7" w:rsidRPr="00EC3253">
        <w:rPr>
          <w:rFonts w:ascii="Times New Roman" w:hAnsi="Times New Roman" w:cs="Times New Roman"/>
          <w:sz w:val="24"/>
          <w:szCs w:val="24"/>
        </w:rPr>
        <w:t xml:space="preserve"> tend to have </w:t>
      </w:r>
      <w:r w:rsidR="00B3771C" w:rsidRPr="00EC3253">
        <w:rPr>
          <w:rFonts w:ascii="Times New Roman" w:hAnsi="Times New Roman" w:cs="Times New Roman"/>
          <w:sz w:val="24"/>
          <w:szCs w:val="24"/>
        </w:rPr>
        <w:t xml:space="preserve">a </w:t>
      </w:r>
      <w:r w:rsidR="005075C7" w:rsidRPr="00EC3253">
        <w:rPr>
          <w:rFonts w:ascii="Times New Roman" w:hAnsi="Times New Roman" w:cs="Times New Roman"/>
          <w:sz w:val="24"/>
          <w:szCs w:val="24"/>
        </w:rPr>
        <w:t>strong belief within the judicial activism as well as the need towards defending liberties as well as individual rights and also aim towards stopping the actions plus laws by other governmental branches that they feel are infringing on the rights</w:t>
      </w:r>
      <w:r w:rsidR="00AE71D3">
        <w:rPr>
          <w:rFonts w:ascii="Times New Roman" w:hAnsi="Times New Roman" w:cs="Times New Roman"/>
          <w:sz w:val="24"/>
          <w:szCs w:val="24"/>
        </w:rPr>
        <w:t xml:space="preserve"> </w:t>
      </w:r>
      <w:r w:rsidR="00AE71D3">
        <w:rPr>
          <w:rFonts w:ascii="Times New Roman" w:hAnsi="Times New Roman" w:cs="Times New Roman"/>
          <w:color w:val="222222"/>
          <w:sz w:val="24"/>
          <w:szCs w:val="24"/>
          <w:shd w:val="clear" w:color="auto" w:fill="FFFFFF"/>
        </w:rPr>
        <w:t xml:space="preserve">(Hunter </w:t>
      </w:r>
      <w:r w:rsidR="00AE71D3" w:rsidRPr="00AE71D3">
        <w:rPr>
          <w:rFonts w:ascii="Times New Roman" w:hAnsi="Times New Roman" w:cs="Times New Roman"/>
          <w:color w:val="222222"/>
          <w:sz w:val="24"/>
          <w:szCs w:val="24"/>
          <w:shd w:val="clear" w:color="auto" w:fill="FFFFFF"/>
        </w:rPr>
        <w:t>and Rackley,</w:t>
      </w:r>
      <w:r w:rsidR="00AE71D3">
        <w:rPr>
          <w:rFonts w:ascii="Times New Roman" w:hAnsi="Times New Roman" w:cs="Times New Roman"/>
          <w:color w:val="222222"/>
          <w:sz w:val="24"/>
          <w:szCs w:val="24"/>
          <w:shd w:val="clear" w:color="auto" w:fill="FFFFFF"/>
        </w:rPr>
        <w:t xml:space="preserve"> 2018)</w:t>
      </w:r>
      <w:r w:rsidR="005075C7" w:rsidRPr="00EC3253">
        <w:rPr>
          <w:rFonts w:ascii="Times New Roman" w:hAnsi="Times New Roman" w:cs="Times New Roman"/>
          <w:sz w:val="24"/>
          <w:szCs w:val="24"/>
        </w:rPr>
        <w:t xml:space="preserve">. A Supreme Court Justice viewing his or her role through the lens of an activist tends to be more likely in utilizing his or her hours of judicial towards broadening personal liberty, equality, as well as justice. The personal beliefs, as well as the political attitudes of the Supreme Court Justice, also tends to influence the procedure of decision-making. </w:t>
      </w:r>
    </w:p>
    <w:p w14:paraId="7121D370" w14:textId="77777777" w:rsidR="007B2498" w:rsidRPr="00F95B64" w:rsidRDefault="005075C7" w:rsidP="00F95B64">
      <w:pPr>
        <w:pStyle w:val="Heading2"/>
      </w:pPr>
      <w:bookmarkStart w:id="5" w:name="_Toc107087699"/>
      <w:r w:rsidRPr="00F95B64">
        <w:t>Selection procedures for a new Supreme Court appointments</w:t>
      </w:r>
      <w:bookmarkEnd w:id="5"/>
    </w:p>
    <w:p w14:paraId="39B95FB5" w14:textId="50683CF5" w:rsidR="007B2498" w:rsidRPr="00AE71D3" w:rsidRDefault="005075C7" w:rsidP="00F206B5">
      <w:pPr>
        <w:spacing w:before="240" w:line="360" w:lineRule="auto"/>
        <w:jc w:val="both"/>
        <w:rPr>
          <w:rFonts w:ascii="Times New Roman" w:hAnsi="Times New Roman" w:cs="Times New Roman"/>
          <w:color w:val="222222"/>
          <w:sz w:val="24"/>
          <w:szCs w:val="24"/>
          <w:shd w:val="clear" w:color="auto" w:fill="FFFFFF"/>
        </w:rPr>
      </w:pPr>
      <w:r w:rsidRPr="00EC3253">
        <w:rPr>
          <w:rFonts w:ascii="Times New Roman" w:hAnsi="Times New Roman" w:cs="Times New Roman"/>
          <w:sz w:val="24"/>
          <w:szCs w:val="24"/>
        </w:rPr>
        <w:t>Section 25 of the Constitutional Reform Act 2005 provides the necessary details regarding the requirements that are necessary for an individual of becoming eligible for being appointed to the Supreme Court. The Constitutional Reform Act 2005 makes the provision regarding the procedure of new appointments for the Supreme Court Justice. Selection Commission that is independent is fo</w:t>
      </w:r>
      <w:r w:rsidR="00667FB6" w:rsidRPr="00EC3253">
        <w:rPr>
          <w:rFonts w:ascii="Times New Roman" w:hAnsi="Times New Roman" w:cs="Times New Roman"/>
          <w:sz w:val="24"/>
          <w:szCs w:val="24"/>
        </w:rPr>
        <w:t>rme</w:t>
      </w:r>
      <w:r w:rsidRPr="00EC3253">
        <w:rPr>
          <w:rFonts w:ascii="Times New Roman" w:hAnsi="Times New Roman" w:cs="Times New Roman"/>
          <w:sz w:val="24"/>
          <w:szCs w:val="24"/>
        </w:rPr>
        <w:t xml:space="preserve">d with the arise in vacancies </w:t>
      </w:r>
      <w:r w:rsidR="006E4718" w:rsidRPr="00EC3253">
        <w:rPr>
          <w:rFonts w:ascii="Times New Roman" w:hAnsi="Times New Roman" w:cs="Times New Roman"/>
          <w:sz w:val="24"/>
          <w:szCs w:val="24"/>
        </w:rPr>
        <w:t>of the</w:t>
      </w:r>
      <w:r w:rsidRPr="00EC3253">
        <w:rPr>
          <w:rFonts w:ascii="Times New Roman" w:hAnsi="Times New Roman" w:cs="Times New Roman"/>
          <w:sz w:val="24"/>
          <w:szCs w:val="24"/>
        </w:rPr>
        <w:t xml:space="preserve"> Supreme Court Justice.  This </w:t>
      </w:r>
      <w:r w:rsidR="006E4718" w:rsidRPr="00EC3253">
        <w:rPr>
          <w:rFonts w:ascii="Times New Roman" w:hAnsi="Times New Roman" w:cs="Times New Roman"/>
          <w:sz w:val="24"/>
          <w:szCs w:val="24"/>
        </w:rPr>
        <w:t>s</w:t>
      </w:r>
      <w:r w:rsidRPr="00EC3253">
        <w:rPr>
          <w:rFonts w:ascii="Times New Roman" w:hAnsi="Times New Roman" w:cs="Times New Roman"/>
          <w:sz w:val="24"/>
          <w:szCs w:val="24"/>
        </w:rPr>
        <w:t xml:space="preserve">election </w:t>
      </w:r>
      <w:r w:rsidR="006E4718" w:rsidRPr="00EC3253">
        <w:rPr>
          <w:rFonts w:ascii="Times New Roman" w:hAnsi="Times New Roman" w:cs="Times New Roman"/>
          <w:sz w:val="24"/>
          <w:szCs w:val="24"/>
        </w:rPr>
        <w:t>c</w:t>
      </w:r>
      <w:r w:rsidRPr="00EC3253">
        <w:rPr>
          <w:rFonts w:ascii="Times New Roman" w:hAnsi="Times New Roman" w:cs="Times New Roman"/>
          <w:sz w:val="24"/>
          <w:szCs w:val="24"/>
        </w:rPr>
        <w:t xml:space="preserve">ommission tends to comprise the president </w:t>
      </w:r>
      <w:r w:rsidR="00AE288A">
        <w:rPr>
          <w:rFonts w:ascii="Times New Roman" w:hAnsi="Times New Roman" w:cs="Times New Roman"/>
          <w:sz w:val="24"/>
          <w:szCs w:val="24"/>
        </w:rPr>
        <w:t>of</w:t>
      </w:r>
      <w:r w:rsidRPr="00EC3253">
        <w:rPr>
          <w:rFonts w:ascii="Times New Roman" w:hAnsi="Times New Roman" w:cs="Times New Roman"/>
          <w:sz w:val="24"/>
          <w:szCs w:val="24"/>
        </w:rPr>
        <w:t xml:space="preserve"> the Supreme </w:t>
      </w:r>
      <w:r w:rsidR="006E4718" w:rsidRPr="00EC3253">
        <w:rPr>
          <w:rFonts w:ascii="Times New Roman" w:hAnsi="Times New Roman" w:cs="Times New Roman"/>
          <w:sz w:val="24"/>
          <w:szCs w:val="24"/>
        </w:rPr>
        <w:t>Court, a</w:t>
      </w:r>
      <w:r w:rsidRPr="00EC3253">
        <w:rPr>
          <w:rFonts w:ascii="Times New Roman" w:hAnsi="Times New Roman" w:cs="Times New Roman"/>
          <w:sz w:val="24"/>
          <w:szCs w:val="24"/>
        </w:rPr>
        <w:t xml:space="preserve"> senior judge of the United </w:t>
      </w:r>
      <w:r w:rsidR="006E4718" w:rsidRPr="00EC3253">
        <w:rPr>
          <w:rFonts w:ascii="Times New Roman" w:hAnsi="Times New Roman" w:cs="Times New Roman"/>
          <w:sz w:val="24"/>
          <w:szCs w:val="24"/>
        </w:rPr>
        <w:t>Kingdom, as</w:t>
      </w:r>
      <w:r w:rsidRPr="00EC3253">
        <w:rPr>
          <w:rFonts w:ascii="Times New Roman" w:hAnsi="Times New Roman" w:cs="Times New Roman"/>
          <w:sz w:val="24"/>
          <w:szCs w:val="24"/>
        </w:rPr>
        <w:t xml:space="preserve"> well as a member </w:t>
      </w:r>
      <w:r w:rsidR="00AE288A">
        <w:rPr>
          <w:rFonts w:ascii="Times New Roman" w:hAnsi="Times New Roman" w:cs="Times New Roman"/>
          <w:sz w:val="24"/>
          <w:szCs w:val="24"/>
        </w:rPr>
        <w:t>of</w:t>
      </w:r>
      <w:r w:rsidRPr="00EC3253">
        <w:rPr>
          <w:rFonts w:ascii="Times New Roman" w:hAnsi="Times New Roman" w:cs="Times New Roman"/>
          <w:sz w:val="24"/>
          <w:szCs w:val="24"/>
        </w:rPr>
        <w:t xml:space="preserve"> the </w:t>
      </w:r>
      <w:r w:rsidR="009A27D7" w:rsidRPr="00EC3253">
        <w:rPr>
          <w:rFonts w:ascii="Times New Roman" w:hAnsi="Times New Roman" w:cs="Times New Roman"/>
          <w:sz w:val="24"/>
          <w:szCs w:val="24"/>
        </w:rPr>
        <w:t>J</w:t>
      </w:r>
      <w:r w:rsidRPr="00EC3253">
        <w:rPr>
          <w:rFonts w:ascii="Times New Roman" w:hAnsi="Times New Roman" w:cs="Times New Roman"/>
          <w:sz w:val="24"/>
          <w:szCs w:val="24"/>
        </w:rPr>
        <w:t xml:space="preserve">udicial </w:t>
      </w:r>
      <w:r w:rsidR="009A27D7" w:rsidRPr="00EC3253">
        <w:rPr>
          <w:rFonts w:ascii="Times New Roman" w:hAnsi="Times New Roman" w:cs="Times New Roman"/>
          <w:sz w:val="24"/>
          <w:szCs w:val="24"/>
        </w:rPr>
        <w:t>A</w:t>
      </w:r>
      <w:r w:rsidRPr="00EC3253">
        <w:rPr>
          <w:rFonts w:ascii="Times New Roman" w:hAnsi="Times New Roman" w:cs="Times New Roman"/>
          <w:sz w:val="24"/>
          <w:szCs w:val="24"/>
        </w:rPr>
        <w:t xml:space="preserve">ppointments Commission of England as well as Wales, </w:t>
      </w:r>
      <w:r w:rsidR="009A27D7" w:rsidRPr="00EC3253">
        <w:rPr>
          <w:rFonts w:ascii="Times New Roman" w:hAnsi="Times New Roman" w:cs="Times New Roman"/>
          <w:sz w:val="24"/>
          <w:szCs w:val="24"/>
        </w:rPr>
        <w:t>the J</w:t>
      </w:r>
      <w:r w:rsidRPr="00EC3253">
        <w:rPr>
          <w:rFonts w:ascii="Times New Roman" w:hAnsi="Times New Roman" w:cs="Times New Roman"/>
          <w:sz w:val="24"/>
          <w:szCs w:val="24"/>
        </w:rPr>
        <w:t xml:space="preserve">udicial </w:t>
      </w:r>
      <w:r w:rsidR="009A27D7" w:rsidRPr="00EC3253">
        <w:rPr>
          <w:rFonts w:ascii="Times New Roman" w:hAnsi="Times New Roman" w:cs="Times New Roman"/>
          <w:sz w:val="24"/>
          <w:szCs w:val="24"/>
        </w:rPr>
        <w:t>A</w:t>
      </w:r>
      <w:r w:rsidRPr="00EC3253">
        <w:rPr>
          <w:rFonts w:ascii="Times New Roman" w:hAnsi="Times New Roman" w:cs="Times New Roman"/>
          <w:sz w:val="24"/>
          <w:szCs w:val="24"/>
        </w:rPr>
        <w:t xml:space="preserve">ppointments Commission of the Northern Ireland, as well as the </w:t>
      </w:r>
      <w:r w:rsidR="00A629C4" w:rsidRPr="00EC3253">
        <w:rPr>
          <w:rFonts w:ascii="Times New Roman" w:hAnsi="Times New Roman" w:cs="Times New Roman"/>
          <w:sz w:val="24"/>
          <w:szCs w:val="24"/>
        </w:rPr>
        <w:t>J</w:t>
      </w:r>
      <w:r w:rsidRPr="00EC3253">
        <w:rPr>
          <w:rFonts w:ascii="Times New Roman" w:hAnsi="Times New Roman" w:cs="Times New Roman"/>
          <w:sz w:val="24"/>
          <w:szCs w:val="24"/>
        </w:rPr>
        <w:t xml:space="preserve">udicial </w:t>
      </w:r>
      <w:r w:rsidR="009A27D7" w:rsidRPr="00EC3253">
        <w:rPr>
          <w:rFonts w:ascii="Times New Roman" w:hAnsi="Times New Roman" w:cs="Times New Roman"/>
          <w:sz w:val="24"/>
          <w:szCs w:val="24"/>
        </w:rPr>
        <w:t>A</w:t>
      </w:r>
      <w:r w:rsidRPr="00EC3253">
        <w:rPr>
          <w:rFonts w:ascii="Times New Roman" w:hAnsi="Times New Roman" w:cs="Times New Roman"/>
          <w:sz w:val="24"/>
          <w:szCs w:val="24"/>
        </w:rPr>
        <w:t xml:space="preserve">ppointments </w:t>
      </w:r>
      <w:r w:rsidR="00391702" w:rsidRPr="00EC3253">
        <w:rPr>
          <w:rFonts w:ascii="Times New Roman" w:hAnsi="Times New Roman" w:cs="Times New Roman"/>
          <w:sz w:val="24"/>
          <w:szCs w:val="24"/>
        </w:rPr>
        <w:t>B</w:t>
      </w:r>
      <w:r w:rsidRPr="00EC3253">
        <w:rPr>
          <w:rFonts w:ascii="Times New Roman" w:hAnsi="Times New Roman" w:cs="Times New Roman"/>
          <w:sz w:val="24"/>
          <w:szCs w:val="24"/>
        </w:rPr>
        <w:t>oard for Scotland. According to the law, it is required that at least one among these should not be a lawyer</w:t>
      </w:r>
      <w:r w:rsidR="00AE71D3">
        <w:rPr>
          <w:rFonts w:ascii="Times New Roman" w:hAnsi="Times New Roman" w:cs="Times New Roman"/>
          <w:sz w:val="24"/>
          <w:szCs w:val="24"/>
        </w:rPr>
        <w:t xml:space="preserve"> </w:t>
      </w:r>
      <w:r w:rsidR="00AE71D3">
        <w:rPr>
          <w:rFonts w:ascii="Times New Roman" w:hAnsi="Times New Roman" w:cs="Times New Roman"/>
          <w:color w:val="222222"/>
          <w:sz w:val="24"/>
          <w:szCs w:val="24"/>
          <w:shd w:val="clear" w:color="auto" w:fill="FFFFFF"/>
        </w:rPr>
        <w:t>(</w:t>
      </w:r>
      <w:r w:rsidR="00AE71D3" w:rsidRPr="00AE71D3">
        <w:rPr>
          <w:rFonts w:ascii="Times New Roman" w:hAnsi="Times New Roman" w:cs="Times New Roman"/>
          <w:color w:val="222222"/>
          <w:sz w:val="24"/>
          <w:szCs w:val="24"/>
          <w:shd w:val="clear" w:color="auto" w:fill="FFFFFF"/>
        </w:rPr>
        <w:t>Jain</w:t>
      </w:r>
      <w:r w:rsidR="00AE71D3">
        <w:rPr>
          <w:rFonts w:ascii="Times New Roman" w:hAnsi="Times New Roman" w:cs="Times New Roman"/>
          <w:color w:val="222222"/>
          <w:sz w:val="24"/>
          <w:szCs w:val="24"/>
          <w:shd w:val="clear" w:color="auto" w:fill="FFFFFF"/>
        </w:rPr>
        <w:t xml:space="preserve"> et al., 2018)</w:t>
      </w:r>
      <w:r w:rsidRPr="00EC3253">
        <w:rPr>
          <w:rFonts w:ascii="Times New Roman" w:hAnsi="Times New Roman" w:cs="Times New Roman"/>
          <w:sz w:val="24"/>
          <w:szCs w:val="24"/>
        </w:rPr>
        <w:t>.</w:t>
      </w:r>
      <w:r w:rsidR="006E4718" w:rsidRPr="00EC3253">
        <w:rPr>
          <w:rFonts w:ascii="Times New Roman" w:hAnsi="Times New Roman" w:cs="Times New Roman"/>
          <w:sz w:val="24"/>
          <w:szCs w:val="24"/>
        </w:rPr>
        <w:t xml:space="preserve"> A</w:t>
      </w:r>
      <w:r w:rsidRPr="00EC3253">
        <w:rPr>
          <w:rFonts w:ascii="Times New Roman" w:hAnsi="Times New Roman" w:cs="Times New Roman"/>
          <w:sz w:val="24"/>
          <w:szCs w:val="24"/>
        </w:rPr>
        <w:t xml:space="preserve">long with this, there tends to be a similar, however, separate </w:t>
      </w:r>
      <w:r w:rsidR="006E4718" w:rsidRPr="00EC3253">
        <w:rPr>
          <w:rFonts w:ascii="Times New Roman" w:hAnsi="Times New Roman" w:cs="Times New Roman"/>
          <w:sz w:val="24"/>
          <w:szCs w:val="24"/>
        </w:rPr>
        <w:t>c</w:t>
      </w:r>
      <w:r w:rsidRPr="00EC3253">
        <w:rPr>
          <w:rFonts w:ascii="Times New Roman" w:hAnsi="Times New Roman" w:cs="Times New Roman"/>
          <w:sz w:val="24"/>
          <w:szCs w:val="24"/>
        </w:rPr>
        <w:t xml:space="preserve">ommission for the appointment of the upcoming president regarding the Supreme Court being chaired by one among the nonlawyer members as well as features a different Supreme Court Justice within the place regarding the president. </w:t>
      </w:r>
      <w:r w:rsidR="00E46729" w:rsidRPr="00EC3253">
        <w:rPr>
          <w:rFonts w:ascii="Times New Roman" w:hAnsi="Times New Roman" w:cs="Times New Roman"/>
          <w:sz w:val="24"/>
          <w:szCs w:val="24"/>
        </w:rPr>
        <w:lastRenderedPageBreak/>
        <w:t>Both these</w:t>
      </w:r>
      <w:r w:rsidRPr="00EC3253">
        <w:rPr>
          <w:rFonts w:ascii="Times New Roman" w:hAnsi="Times New Roman" w:cs="Times New Roman"/>
          <w:sz w:val="24"/>
          <w:szCs w:val="24"/>
        </w:rPr>
        <w:t xml:space="preserve"> commissions tend to be </w:t>
      </w:r>
      <w:r w:rsidR="00E46729" w:rsidRPr="00EC3253">
        <w:rPr>
          <w:rFonts w:ascii="Times New Roman" w:hAnsi="Times New Roman" w:cs="Times New Roman"/>
          <w:sz w:val="24"/>
          <w:szCs w:val="24"/>
        </w:rPr>
        <w:t>assembled</w:t>
      </w:r>
      <w:r w:rsidRPr="00EC3253">
        <w:rPr>
          <w:rFonts w:ascii="Times New Roman" w:hAnsi="Times New Roman" w:cs="Times New Roman"/>
          <w:sz w:val="24"/>
          <w:szCs w:val="24"/>
        </w:rPr>
        <w:t xml:space="preserve"> by the Lord </w:t>
      </w:r>
      <w:r w:rsidR="00675107" w:rsidRPr="00EC3253">
        <w:rPr>
          <w:rFonts w:ascii="Times New Roman" w:hAnsi="Times New Roman" w:cs="Times New Roman"/>
          <w:sz w:val="24"/>
          <w:szCs w:val="24"/>
        </w:rPr>
        <w:t>Chancellor</w:t>
      </w:r>
      <w:r w:rsidRPr="00EC3253">
        <w:rPr>
          <w:rFonts w:ascii="Times New Roman" w:hAnsi="Times New Roman" w:cs="Times New Roman"/>
          <w:sz w:val="24"/>
          <w:szCs w:val="24"/>
        </w:rPr>
        <w:t xml:space="preserve">.  The ministry regarding justice </w:t>
      </w:r>
      <w:r w:rsidR="00E46729" w:rsidRPr="00EC3253">
        <w:rPr>
          <w:rFonts w:ascii="Times New Roman" w:hAnsi="Times New Roman" w:cs="Times New Roman"/>
          <w:sz w:val="24"/>
          <w:szCs w:val="24"/>
        </w:rPr>
        <w:t>made announcements</w:t>
      </w:r>
      <w:r w:rsidRPr="00EC3253">
        <w:rPr>
          <w:rFonts w:ascii="Times New Roman" w:hAnsi="Times New Roman" w:cs="Times New Roman"/>
          <w:sz w:val="24"/>
          <w:szCs w:val="24"/>
        </w:rPr>
        <w:t xml:space="preserve"> that the procedure of appointment could be carried out having a voluntary basis regarding the appointments of the Lords of </w:t>
      </w:r>
      <w:r w:rsidR="00A629C4" w:rsidRPr="00EC3253">
        <w:rPr>
          <w:rFonts w:ascii="Times New Roman" w:hAnsi="Times New Roman" w:cs="Times New Roman"/>
          <w:sz w:val="24"/>
          <w:szCs w:val="24"/>
        </w:rPr>
        <w:t>A</w:t>
      </w:r>
      <w:r w:rsidRPr="00EC3253">
        <w:rPr>
          <w:rFonts w:ascii="Times New Roman" w:hAnsi="Times New Roman" w:cs="Times New Roman"/>
          <w:sz w:val="24"/>
          <w:szCs w:val="24"/>
        </w:rPr>
        <w:t xml:space="preserve">ppeal in Ordinary. The Commission tends to select an individual regarding the vacancy as well as gives the notification to the Lord </w:t>
      </w:r>
      <w:r w:rsidR="00675107" w:rsidRPr="00EC3253">
        <w:rPr>
          <w:rFonts w:ascii="Times New Roman" w:hAnsi="Times New Roman" w:cs="Times New Roman"/>
          <w:sz w:val="24"/>
          <w:szCs w:val="24"/>
        </w:rPr>
        <w:t>Chancellor</w:t>
      </w:r>
      <w:r w:rsidRPr="00EC3253">
        <w:rPr>
          <w:rFonts w:ascii="Times New Roman" w:hAnsi="Times New Roman" w:cs="Times New Roman"/>
          <w:sz w:val="24"/>
          <w:szCs w:val="24"/>
        </w:rPr>
        <w:t xml:space="preserve"> regarding the choice. </w:t>
      </w:r>
      <w:r w:rsidR="00675107" w:rsidRPr="00EC3253">
        <w:rPr>
          <w:rFonts w:ascii="Times New Roman" w:hAnsi="Times New Roman" w:cs="Times New Roman"/>
          <w:sz w:val="24"/>
          <w:szCs w:val="24"/>
        </w:rPr>
        <w:t>A</w:t>
      </w:r>
      <w:r w:rsidRPr="00EC3253">
        <w:rPr>
          <w:rFonts w:ascii="Times New Roman" w:hAnsi="Times New Roman" w:cs="Times New Roman"/>
          <w:sz w:val="24"/>
          <w:szCs w:val="24"/>
        </w:rPr>
        <w:t xml:space="preserve">fter </w:t>
      </w:r>
      <w:r w:rsidR="00675107" w:rsidRPr="00EC3253">
        <w:rPr>
          <w:rFonts w:ascii="Times New Roman" w:hAnsi="Times New Roman" w:cs="Times New Roman"/>
          <w:sz w:val="24"/>
          <w:szCs w:val="24"/>
        </w:rPr>
        <w:t>that, the</w:t>
      </w:r>
      <w:r w:rsidRPr="00EC3253">
        <w:rPr>
          <w:rFonts w:ascii="Times New Roman" w:hAnsi="Times New Roman" w:cs="Times New Roman"/>
          <w:sz w:val="24"/>
          <w:szCs w:val="24"/>
        </w:rPr>
        <w:t xml:space="preserve"> Lord </w:t>
      </w:r>
      <w:r w:rsidR="00675107" w:rsidRPr="00EC3253">
        <w:rPr>
          <w:rFonts w:ascii="Times New Roman" w:hAnsi="Times New Roman" w:cs="Times New Roman"/>
          <w:sz w:val="24"/>
          <w:szCs w:val="24"/>
        </w:rPr>
        <w:t>Chancellor</w:t>
      </w:r>
      <w:r w:rsidRPr="00EC3253">
        <w:rPr>
          <w:rFonts w:ascii="Times New Roman" w:hAnsi="Times New Roman" w:cs="Times New Roman"/>
          <w:sz w:val="24"/>
          <w:szCs w:val="24"/>
        </w:rPr>
        <w:t xml:space="preserve"> either gives the approval towards the selection of the Commission or rejects the selection made by the Commission or asks that the Commission should reconsider its selection.</w:t>
      </w:r>
      <w:r w:rsidR="00675107" w:rsidRPr="00EC3253">
        <w:rPr>
          <w:rFonts w:ascii="Times New Roman" w:hAnsi="Times New Roman" w:cs="Times New Roman"/>
          <w:sz w:val="24"/>
          <w:szCs w:val="24"/>
        </w:rPr>
        <w:t xml:space="preserve"> A</w:t>
      </w:r>
      <w:r w:rsidRPr="00EC3253">
        <w:rPr>
          <w:rFonts w:ascii="Times New Roman" w:hAnsi="Times New Roman" w:cs="Times New Roman"/>
          <w:sz w:val="24"/>
          <w:szCs w:val="24"/>
        </w:rPr>
        <w:t xml:space="preserve">fter the Lord </w:t>
      </w:r>
      <w:r w:rsidR="00675107" w:rsidRPr="00EC3253">
        <w:rPr>
          <w:rFonts w:ascii="Times New Roman" w:hAnsi="Times New Roman" w:cs="Times New Roman"/>
          <w:sz w:val="24"/>
          <w:szCs w:val="24"/>
        </w:rPr>
        <w:t>Chancellor</w:t>
      </w:r>
      <w:r w:rsidRPr="00EC3253">
        <w:rPr>
          <w:rFonts w:ascii="Times New Roman" w:hAnsi="Times New Roman" w:cs="Times New Roman"/>
          <w:sz w:val="24"/>
          <w:szCs w:val="24"/>
        </w:rPr>
        <w:t xml:space="preserve"> </w:t>
      </w:r>
      <w:r w:rsidR="00AE288A">
        <w:rPr>
          <w:rFonts w:ascii="Times New Roman" w:hAnsi="Times New Roman" w:cs="Times New Roman"/>
          <w:sz w:val="24"/>
          <w:szCs w:val="24"/>
        </w:rPr>
        <w:t>approves</w:t>
      </w:r>
      <w:r w:rsidRPr="00EC3253">
        <w:rPr>
          <w:rFonts w:ascii="Times New Roman" w:hAnsi="Times New Roman" w:cs="Times New Roman"/>
          <w:sz w:val="24"/>
          <w:szCs w:val="24"/>
        </w:rPr>
        <w:t xml:space="preserve"> the person that the Commission has selected, the Prime Minister then recommends the individual to the </w:t>
      </w:r>
      <w:r w:rsidR="003D541B" w:rsidRPr="00EC3253">
        <w:rPr>
          <w:rFonts w:ascii="Times New Roman" w:hAnsi="Times New Roman" w:cs="Times New Roman"/>
          <w:sz w:val="24"/>
          <w:szCs w:val="24"/>
        </w:rPr>
        <w:t>M</w:t>
      </w:r>
      <w:r w:rsidRPr="00EC3253">
        <w:rPr>
          <w:rFonts w:ascii="Times New Roman" w:hAnsi="Times New Roman" w:cs="Times New Roman"/>
          <w:sz w:val="24"/>
          <w:szCs w:val="24"/>
        </w:rPr>
        <w:t xml:space="preserve">onarch in terms of appointment. </w:t>
      </w:r>
    </w:p>
    <w:p w14:paraId="17996B83" w14:textId="77777777" w:rsidR="007B2498" w:rsidRPr="00EC3253" w:rsidRDefault="005075C7" w:rsidP="00F95B64">
      <w:pPr>
        <w:pStyle w:val="Heading2"/>
      </w:pPr>
      <w:bookmarkStart w:id="6" w:name="_Toc107087700"/>
      <w:r w:rsidRPr="00EC3253">
        <w:t>Statutes or regulations governing this process</w:t>
      </w:r>
      <w:bookmarkEnd w:id="6"/>
    </w:p>
    <w:p w14:paraId="73BE4260" w14:textId="08298D63" w:rsidR="007B2498" w:rsidRPr="00AE71D3" w:rsidRDefault="005075C7" w:rsidP="00F206B5">
      <w:pPr>
        <w:spacing w:before="240" w:line="360" w:lineRule="auto"/>
        <w:jc w:val="both"/>
        <w:rPr>
          <w:rFonts w:ascii="Times New Roman" w:hAnsi="Times New Roman" w:cs="Times New Roman"/>
          <w:color w:val="222222"/>
          <w:sz w:val="24"/>
          <w:szCs w:val="24"/>
          <w:shd w:val="clear" w:color="auto" w:fill="FFFFFF"/>
        </w:rPr>
      </w:pPr>
      <w:r w:rsidRPr="00EC3253">
        <w:rPr>
          <w:rFonts w:ascii="Times New Roman" w:hAnsi="Times New Roman" w:cs="Times New Roman"/>
          <w:sz w:val="24"/>
          <w:szCs w:val="24"/>
        </w:rPr>
        <w:t xml:space="preserve">The selection procedure tends to be set out within the statute of the </w:t>
      </w:r>
      <w:r w:rsidR="000E1C99" w:rsidRPr="00EC3253">
        <w:rPr>
          <w:rFonts w:ascii="Times New Roman" w:hAnsi="Times New Roman" w:cs="Times New Roman"/>
          <w:sz w:val="24"/>
          <w:szCs w:val="24"/>
        </w:rPr>
        <w:t>C</w:t>
      </w:r>
      <w:r w:rsidRPr="00EC3253">
        <w:rPr>
          <w:rFonts w:ascii="Times New Roman" w:hAnsi="Times New Roman" w:cs="Times New Roman"/>
          <w:sz w:val="24"/>
          <w:szCs w:val="24"/>
        </w:rPr>
        <w:t xml:space="preserve">onstitutional </w:t>
      </w:r>
      <w:r w:rsidR="000E1C99" w:rsidRPr="00EC3253">
        <w:rPr>
          <w:rFonts w:ascii="Times New Roman" w:hAnsi="Times New Roman" w:cs="Times New Roman"/>
          <w:sz w:val="24"/>
          <w:szCs w:val="24"/>
        </w:rPr>
        <w:t>R</w:t>
      </w:r>
      <w:r w:rsidRPr="00EC3253">
        <w:rPr>
          <w:rFonts w:ascii="Times New Roman" w:hAnsi="Times New Roman" w:cs="Times New Roman"/>
          <w:sz w:val="24"/>
          <w:szCs w:val="24"/>
        </w:rPr>
        <w:t xml:space="preserve">eform </w:t>
      </w:r>
      <w:r w:rsidR="000E1C99" w:rsidRPr="00EC3253">
        <w:rPr>
          <w:rFonts w:ascii="Times New Roman" w:hAnsi="Times New Roman" w:cs="Times New Roman"/>
          <w:sz w:val="24"/>
          <w:szCs w:val="24"/>
        </w:rPr>
        <w:t>A</w:t>
      </w:r>
      <w:r w:rsidRPr="00EC3253">
        <w:rPr>
          <w:rFonts w:ascii="Times New Roman" w:hAnsi="Times New Roman" w:cs="Times New Roman"/>
          <w:sz w:val="24"/>
          <w:szCs w:val="24"/>
        </w:rPr>
        <w:t xml:space="preserve">ct 2005. Consultation regarding the position that would be advertised as well as </w:t>
      </w:r>
      <w:r w:rsidR="00676974" w:rsidRPr="00EC3253">
        <w:rPr>
          <w:rFonts w:ascii="Times New Roman" w:hAnsi="Times New Roman" w:cs="Times New Roman"/>
          <w:sz w:val="24"/>
          <w:szCs w:val="24"/>
        </w:rPr>
        <w:t>the processes</w:t>
      </w:r>
      <w:r w:rsidRPr="00EC3253">
        <w:rPr>
          <w:rFonts w:ascii="Times New Roman" w:hAnsi="Times New Roman" w:cs="Times New Roman"/>
          <w:sz w:val="24"/>
          <w:szCs w:val="24"/>
        </w:rPr>
        <w:t xml:space="preserve"> that would be involved within </w:t>
      </w:r>
      <w:r w:rsidR="00676974" w:rsidRPr="00EC3253">
        <w:rPr>
          <w:rFonts w:ascii="Times New Roman" w:hAnsi="Times New Roman" w:cs="Times New Roman"/>
          <w:sz w:val="24"/>
          <w:szCs w:val="24"/>
        </w:rPr>
        <w:t>the</w:t>
      </w:r>
      <w:r w:rsidRPr="00EC3253">
        <w:rPr>
          <w:rFonts w:ascii="Times New Roman" w:hAnsi="Times New Roman" w:cs="Times New Roman"/>
          <w:sz w:val="24"/>
          <w:szCs w:val="24"/>
        </w:rPr>
        <w:t xml:space="preserve"> selection is </w:t>
      </w:r>
      <w:r w:rsidR="004E0DC7" w:rsidRPr="00EC3253">
        <w:rPr>
          <w:rFonts w:ascii="Times New Roman" w:hAnsi="Times New Roman" w:cs="Times New Roman"/>
          <w:sz w:val="24"/>
          <w:szCs w:val="24"/>
        </w:rPr>
        <w:t>carried</w:t>
      </w:r>
      <w:r w:rsidRPr="00EC3253">
        <w:rPr>
          <w:rFonts w:ascii="Times New Roman" w:hAnsi="Times New Roman" w:cs="Times New Roman"/>
          <w:sz w:val="24"/>
          <w:szCs w:val="24"/>
        </w:rPr>
        <w:t xml:space="preserve"> out with the Lord </w:t>
      </w:r>
      <w:r w:rsidR="00675107" w:rsidRPr="00EC3253">
        <w:rPr>
          <w:rFonts w:ascii="Times New Roman" w:hAnsi="Times New Roman" w:cs="Times New Roman"/>
          <w:sz w:val="24"/>
          <w:szCs w:val="24"/>
        </w:rPr>
        <w:t>Chancellor</w:t>
      </w:r>
      <w:r w:rsidRPr="00EC3253">
        <w:rPr>
          <w:rFonts w:ascii="Times New Roman" w:hAnsi="Times New Roman" w:cs="Times New Roman"/>
          <w:sz w:val="24"/>
          <w:szCs w:val="24"/>
        </w:rPr>
        <w:t xml:space="preserve">. After that, the advertisement for the vacancy is carried out and along with </w:t>
      </w:r>
      <w:r w:rsidR="00AE71D3" w:rsidRPr="00EC3253">
        <w:rPr>
          <w:rFonts w:ascii="Times New Roman" w:hAnsi="Times New Roman" w:cs="Times New Roman"/>
          <w:sz w:val="24"/>
          <w:szCs w:val="24"/>
        </w:rPr>
        <w:t>this;</w:t>
      </w:r>
      <w:r w:rsidRPr="00EC3253">
        <w:rPr>
          <w:rFonts w:ascii="Times New Roman" w:hAnsi="Times New Roman" w:cs="Times New Roman"/>
          <w:sz w:val="24"/>
          <w:szCs w:val="24"/>
        </w:rPr>
        <w:t xml:space="preserve"> the criteria of eligibility </w:t>
      </w:r>
      <w:r w:rsidR="004E0DC7" w:rsidRPr="00EC3253">
        <w:rPr>
          <w:rFonts w:ascii="Times New Roman" w:hAnsi="Times New Roman" w:cs="Times New Roman"/>
          <w:sz w:val="24"/>
          <w:szCs w:val="24"/>
        </w:rPr>
        <w:t>are</w:t>
      </w:r>
      <w:r w:rsidRPr="00EC3253">
        <w:rPr>
          <w:rFonts w:ascii="Times New Roman" w:hAnsi="Times New Roman" w:cs="Times New Roman"/>
          <w:sz w:val="24"/>
          <w:szCs w:val="24"/>
        </w:rPr>
        <w:t xml:space="preserve"> also set by the parliament</w:t>
      </w:r>
      <w:r w:rsidR="00AE71D3">
        <w:rPr>
          <w:rFonts w:ascii="Times New Roman" w:hAnsi="Times New Roman" w:cs="Times New Roman"/>
          <w:sz w:val="24"/>
          <w:szCs w:val="24"/>
        </w:rPr>
        <w:t xml:space="preserve"> </w:t>
      </w:r>
      <w:r w:rsidR="00AE71D3">
        <w:rPr>
          <w:rFonts w:ascii="Times New Roman" w:hAnsi="Times New Roman" w:cs="Times New Roman"/>
          <w:color w:val="222222"/>
          <w:sz w:val="24"/>
          <w:szCs w:val="24"/>
          <w:shd w:val="clear" w:color="auto" w:fill="FFFFFF"/>
        </w:rPr>
        <w:t>(</w:t>
      </w:r>
      <w:r w:rsidR="00AE71D3" w:rsidRPr="00AE71D3">
        <w:rPr>
          <w:rFonts w:ascii="Times New Roman" w:hAnsi="Times New Roman" w:cs="Times New Roman"/>
          <w:color w:val="222222"/>
          <w:sz w:val="24"/>
          <w:szCs w:val="24"/>
          <w:shd w:val="clear" w:color="auto" w:fill="FFFFFF"/>
        </w:rPr>
        <w:t>Kang</w:t>
      </w:r>
      <w:r w:rsidR="00AE71D3">
        <w:rPr>
          <w:rFonts w:ascii="Times New Roman" w:hAnsi="Times New Roman" w:cs="Times New Roman"/>
          <w:color w:val="222222"/>
          <w:sz w:val="24"/>
          <w:szCs w:val="24"/>
          <w:shd w:val="clear" w:color="auto" w:fill="FFFFFF"/>
        </w:rPr>
        <w:t xml:space="preserve"> et al., 2020)</w:t>
      </w:r>
      <w:r w:rsidRPr="00EC3253">
        <w:rPr>
          <w:rFonts w:ascii="Times New Roman" w:hAnsi="Times New Roman" w:cs="Times New Roman"/>
          <w:sz w:val="24"/>
          <w:szCs w:val="24"/>
        </w:rPr>
        <w:t xml:space="preserve">. Then the candidates are invited for submitting a personal statement involving their work as well as details regarding independent assessors. The statute tends to require that the </w:t>
      </w:r>
      <w:r w:rsidR="00A629C4" w:rsidRPr="00EC3253">
        <w:rPr>
          <w:rFonts w:ascii="Times New Roman" w:hAnsi="Times New Roman" w:cs="Times New Roman"/>
          <w:sz w:val="24"/>
          <w:szCs w:val="24"/>
        </w:rPr>
        <w:t>F</w:t>
      </w:r>
      <w:r w:rsidRPr="00EC3253">
        <w:rPr>
          <w:rFonts w:ascii="Times New Roman" w:hAnsi="Times New Roman" w:cs="Times New Roman"/>
          <w:sz w:val="24"/>
          <w:szCs w:val="24"/>
        </w:rPr>
        <w:t xml:space="preserve">irst </w:t>
      </w:r>
      <w:r w:rsidR="00A629C4" w:rsidRPr="00EC3253">
        <w:rPr>
          <w:rFonts w:ascii="Times New Roman" w:hAnsi="Times New Roman" w:cs="Times New Roman"/>
          <w:sz w:val="24"/>
          <w:szCs w:val="24"/>
        </w:rPr>
        <w:t>M</w:t>
      </w:r>
      <w:r w:rsidRPr="00EC3253">
        <w:rPr>
          <w:rFonts w:ascii="Times New Roman" w:hAnsi="Times New Roman" w:cs="Times New Roman"/>
          <w:sz w:val="24"/>
          <w:szCs w:val="24"/>
        </w:rPr>
        <w:t xml:space="preserve">inister regarding Scotland, senior judges within the United Kingdom, the </w:t>
      </w:r>
      <w:r w:rsidR="004E0DC7" w:rsidRPr="00EC3253">
        <w:rPr>
          <w:rFonts w:ascii="Times New Roman" w:hAnsi="Times New Roman" w:cs="Times New Roman"/>
          <w:sz w:val="24"/>
          <w:szCs w:val="24"/>
        </w:rPr>
        <w:t>J</w:t>
      </w:r>
      <w:r w:rsidRPr="00EC3253">
        <w:rPr>
          <w:rFonts w:ascii="Times New Roman" w:hAnsi="Times New Roman" w:cs="Times New Roman"/>
          <w:sz w:val="24"/>
          <w:szCs w:val="24"/>
        </w:rPr>
        <w:t xml:space="preserve">udicial </w:t>
      </w:r>
      <w:r w:rsidR="004E0DC7" w:rsidRPr="00EC3253">
        <w:rPr>
          <w:rFonts w:ascii="Times New Roman" w:hAnsi="Times New Roman" w:cs="Times New Roman"/>
          <w:sz w:val="24"/>
          <w:szCs w:val="24"/>
        </w:rPr>
        <w:t>A</w:t>
      </w:r>
      <w:r w:rsidRPr="00EC3253">
        <w:rPr>
          <w:rFonts w:ascii="Times New Roman" w:hAnsi="Times New Roman" w:cs="Times New Roman"/>
          <w:sz w:val="24"/>
          <w:szCs w:val="24"/>
        </w:rPr>
        <w:t xml:space="preserve">ppointments Commission within Northern Ireland, the </w:t>
      </w:r>
      <w:r w:rsidR="00A629C4" w:rsidRPr="00EC3253">
        <w:rPr>
          <w:rFonts w:ascii="Times New Roman" w:hAnsi="Times New Roman" w:cs="Times New Roman"/>
          <w:sz w:val="24"/>
          <w:szCs w:val="24"/>
        </w:rPr>
        <w:t>F</w:t>
      </w:r>
      <w:r w:rsidRPr="00EC3253">
        <w:rPr>
          <w:rFonts w:ascii="Times New Roman" w:hAnsi="Times New Roman" w:cs="Times New Roman"/>
          <w:sz w:val="24"/>
          <w:szCs w:val="24"/>
        </w:rPr>
        <w:t xml:space="preserve">irst </w:t>
      </w:r>
      <w:r w:rsidR="00A629C4" w:rsidRPr="00EC3253">
        <w:rPr>
          <w:rFonts w:ascii="Times New Roman" w:hAnsi="Times New Roman" w:cs="Times New Roman"/>
          <w:sz w:val="24"/>
          <w:szCs w:val="24"/>
        </w:rPr>
        <w:t>M</w:t>
      </w:r>
      <w:r w:rsidRPr="00EC3253">
        <w:rPr>
          <w:rFonts w:ascii="Times New Roman" w:hAnsi="Times New Roman" w:cs="Times New Roman"/>
          <w:sz w:val="24"/>
          <w:szCs w:val="24"/>
        </w:rPr>
        <w:t xml:space="preserve">inister regarding Wales, as well as the Lord </w:t>
      </w:r>
      <w:r w:rsidR="00675107" w:rsidRPr="00EC3253">
        <w:rPr>
          <w:rFonts w:ascii="Times New Roman" w:hAnsi="Times New Roman" w:cs="Times New Roman"/>
          <w:sz w:val="24"/>
          <w:szCs w:val="24"/>
        </w:rPr>
        <w:t>Chancellor</w:t>
      </w:r>
      <w:r w:rsidRPr="00EC3253">
        <w:rPr>
          <w:rFonts w:ascii="Times New Roman" w:hAnsi="Times New Roman" w:cs="Times New Roman"/>
          <w:sz w:val="24"/>
          <w:szCs w:val="24"/>
        </w:rPr>
        <w:t xml:space="preserve"> </w:t>
      </w:r>
      <w:r w:rsidR="00AE288A">
        <w:rPr>
          <w:rFonts w:ascii="Times New Roman" w:hAnsi="Times New Roman" w:cs="Times New Roman"/>
          <w:sz w:val="24"/>
          <w:szCs w:val="24"/>
        </w:rPr>
        <w:t>is</w:t>
      </w:r>
      <w:r w:rsidRPr="00EC3253">
        <w:rPr>
          <w:rFonts w:ascii="Times New Roman" w:hAnsi="Times New Roman" w:cs="Times New Roman"/>
          <w:sz w:val="24"/>
          <w:szCs w:val="24"/>
        </w:rPr>
        <w:t xml:space="preserve"> involved in the consultation procedure as a part </w:t>
      </w:r>
      <w:r w:rsidR="00AE288A">
        <w:rPr>
          <w:rFonts w:ascii="Times New Roman" w:hAnsi="Times New Roman" w:cs="Times New Roman"/>
          <w:sz w:val="24"/>
          <w:szCs w:val="24"/>
        </w:rPr>
        <w:t>of</w:t>
      </w:r>
      <w:r w:rsidRPr="00EC3253">
        <w:rPr>
          <w:rFonts w:ascii="Times New Roman" w:hAnsi="Times New Roman" w:cs="Times New Roman"/>
          <w:sz w:val="24"/>
          <w:szCs w:val="24"/>
        </w:rPr>
        <w:t xml:space="preserve"> the process of selection. </w:t>
      </w:r>
    </w:p>
    <w:p w14:paraId="65054925" w14:textId="77777777" w:rsidR="007B2498" w:rsidRPr="00EC3253" w:rsidRDefault="005075C7" w:rsidP="00F95B64">
      <w:pPr>
        <w:pStyle w:val="Heading2"/>
      </w:pPr>
      <w:bookmarkStart w:id="7" w:name="_Toc107087701"/>
      <w:r w:rsidRPr="00EC3253">
        <w:t>Demographics of the current composition of Supreme Court justices</w:t>
      </w:r>
      <w:bookmarkEnd w:id="7"/>
    </w:p>
    <w:p w14:paraId="16D3FC6A" w14:textId="3F30CCEB" w:rsidR="007B2498" w:rsidRPr="00AE71D3" w:rsidRDefault="005075C7" w:rsidP="00F206B5">
      <w:pPr>
        <w:spacing w:before="240" w:line="360" w:lineRule="auto"/>
        <w:jc w:val="both"/>
        <w:rPr>
          <w:rFonts w:ascii="Times New Roman" w:hAnsi="Times New Roman" w:cs="Times New Roman"/>
          <w:color w:val="222222"/>
          <w:sz w:val="24"/>
          <w:szCs w:val="24"/>
          <w:shd w:val="clear" w:color="auto" w:fill="FFFFFF"/>
        </w:rPr>
      </w:pPr>
      <w:r w:rsidRPr="00EC3253">
        <w:rPr>
          <w:rFonts w:ascii="Times New Roman" w:hAnsi="Times New Roman" w:cs="Times New Roman"/>
          <w:sz w:val="24"/>
          <w:szCs w:val="24"/>
        </w:rPr>
        <w:t xml:space="preserve">The president of the Supreme Court of the United Kingdom tends to be Robert John Reed or the Lord Reed of Allermuir. He is 65 years of age and along with that, he was also the principal judge within the commercial </w:t>
      </w:r>
      <w:r w:rsidR="00DF266A" w:rsidRPr="00EC3253">
        <w:rPr>
          <w:rFonts w:ascii="Times New Roman" w:hAnsi="Times New Roman" w:cs="Times New Roman"/>
          <w:sz w:val="24"/>
          <w:szCs w:val="24"/>
        </w:rPr>
        <w:t>C</w:t>
      </w:r>
      <w:r w:rsidRPr="00EC3253">
        <w:rPr>
          <w:rFonts w:ascii="Times New Roman" w:hAnsi="Times New Roman" w:cs="Times New Roman"/>
          <w:sz w:val="24"/>
          <w:szCs w:val="24"/>
        </w:rPr>
        <w:t xml:space="preserve">ourt of Scotland before he was promoted to the </w:t>
      </w:r>
      <w:r w:rsidR="00DF266A" w:rsidRPr="00EC3253">
        <w:rPr>
          <w:rFonts w:ascii="Times New Roman" w:hAnsi="Times New Roman" w:cs="Times New Roman"/>
          <w:sz w:val="24"/>
          <w:szCs w:val="24"/>
        </w:rPr>
        <w:t>I</w:t>
      </w:r>
      <w:r w:rsidRPr="00EC3253">
        <w:rPr>
          <w:rFonts w:ascii="Times New Roman" w:hAnsi="Times New Roman" w:cs="Times New Roman"/>
          <w:sz w:val="24"/>
          <w:szCs w:val="24"/>
        </w:rPr>
        <w:t xml:space="preserve">nner House of the </w:t>
      </w:r>
      <w:r w:rsidR="00DF266A" w:rsidRPr="00EC3253">
        <w:rPr>
          <w:rFonts w:ascii="Times New Roman" w:hAnsi="Times New Roman" w:cs="Times New Roman"/>
          <w:sz w:val="24"/>
          <w:szCs w:val="24"/>
        </w:rPr>
        <w:t>C</w:t>
      </w:r>
      <w:r w:rsidRPr="00EC3253">
        <w:rPr>
          <w:rFonts w:ascii="Times New Roman" w:hAnsi="Times New Roman" w:cs="Times New Roman"/>
          <w:sz w:val="24"/>
          <w:szCs w:val="24"/>
        </w:rPr>
        <w:t xml:space="preserve">ourt of </w:t>
      </w:r>
      <w:r w:rsidR="00DF266A" w:rsidRPr="00EC3253">
        <w:rPr>
          <w:rFonts w:ascii="Times New Roman" w:hAnsi="Times New Roman" w:cs="Times New Roman"/>
          <w:sz w:val="24"/>
          <w:szCs w:val="24"/>
        </w:rPr>
        <w:t>S</w:t>
      </w:r>
      <w:r w:rsidRPr="00EC3253">
        <w:rPr>
          <w:rFonts w:ascii="Times New Roman" w:hAnsi="Times New Roman" w:cs="Times New Roman"/>
          <w:sz w:val="24"/>
          <w:szCs w:val="24"/>
        </w:rPr>
        <w:t>essions</w:t>
      </w:r>
      <w:r w:rsidR="004254A2">
        <w:rPr>
          <w:rFonts w:ascii="Times New Roman" w:hAnsi="Times New Roman" w:cs="Times New Roman"/>
          <w:sz w:val="24"/>
          <w:szCs w:val="24"/>
        </w:rPr>
        <w:t xml:space="preserve"> </w:t>
      </w:r>
      <w:r w:rsidR="004254A2" w:rsidRPr="004254A2">
        <w:rPr>
          <w:rFonts w:ascii="Times New Roman" w:hAnsi="Times New Roman" w:cs="Times New Roman"/>
          <w:color w:val="222222"/>
          <w:sz w:val="24"/>
          <w:szCs w:val="24"/>
          <w:shd w:val="clear" w:color="auto" w:fill="FFFFFF"/>
        </w:rPr>
        <w:t>(Syrett and Alder, 2021)</w:t>
      </w:r>
      <w:r w:rsidRPr="00EC3253">
        <w:rPr>
          <w:rFonts w:ascii="Times New Roman" w:hAnsi="Times New Roman" w:cs="Times New Roman"/>
          <w:sz w:val="24"/>
          <w:szCs w:val="24"/>
        </w:rPr>
        <w:t xml:space="preserve">. Patrick Stewart Hodge or Lord Hodge aged 69 tends to be a British lawyer who is presently serving as the </w:t>
      </w:r>
      <w:r w:rsidR="000D2CC1" w:rsidRPr="00EC3253">
        <w:rPr>
          <w:rFonts w:ascii="Times New Roman" w:hAnsi="Times New Roman" w:cs="Times New Roman"/>
          <w:sz w:val="24"/>
          <w:szCs w:val="24"/>
        </w:rPr>
        <w:t>D</w:t>
      </w:r>
      <w:r w:rsidRPr="00EC3253">
        <w:rPr>
          <w:rFonts w:ascii="Times New Roman" w:hAnsi="Times New Roman" w:cs="Times New Roman"/>
          <w:sz w:val="24"/>
          <w:szCs w:val="24"/>
        </w:rPr>
        <w:t xml:space="preserve">eputy </w:t>
      </w:r>
      <w:r w:rsidR="000D2CC1" w:rsidRPr="00EC3253">
        <w:rPr>
          <w:rFonts w:ascii="Times New Roman" w:hAnsi="Times New Roman" w:cs="Times New Roman"/>
          <w:sz w:val="24"/>
          <w:szCs w:val="24"/>
        </w:rPr>
        <w:t>P</w:t>
      </w:r>
      <w:r w:rsidRPr="00EC3253">
        <w:rPr>
          <w:rFonts w:ascii="Times New Roman" w:hAnsi="Times New Roman" w:cs="Times New Roman"/>
          <w:sz w:val="24"/>
          <w:szCs w:val="24"/>
        </w:rPr>
        <w:t xml:space="preserve">resident </w:t>
      </w:r>
      <w:r w:rsidR="00AE288A">
        <w:rPr>
          <w:rFonts w:ascii="Times New Roman" w:hAnsi="Times New Roman" w:cs="Times New Roman"/>
          <w:sz w:val="24"/>
          <w:szCs w:val="24"/>
        </w:rPr>
        <w:t>of</w:t>
      </w:r>
      <w:r w:rsidRPr="00EC3253">
        <w:rPr>
          <w:rFonts w:ascii="Times New Roman" w:hAnsi="Times New Roman" w:cs="Times New Roman"/>
          <w:sz w:val="24"/>
          <w:szCs w:val="24"/>
        </w:rPr>
        <w:t xml:space="preserve"> the Supreme Court within the United Kingdom. Michael </w:t>
      </w:r>
      <w:r w:rsidR="000D2CC1" w:rsidRPr="00EC3253">
        <w:rPr>
          <w:rFonts w:ascii="Times New Roman" w:hAnsi="Times New Roman" w:cs="Times New Roman"/>
          <w:sz w:val="24"/>
          <w:szCs w:val="24"/>
        </w:rPr>
        <w:t>T</w:t>
      </w:r>
      <w:r w:rsidRPr="00EC3253">
        <w:rPr>
          <w:rFonts w:ascii="Times New Roman" w:hAnsi="Times New Roman" w:cs="Times New Roman"/>
          <w:sz w:val="24"/>
          <w:szCs w:val="24"/>
        </w:rPr>
        <w:t>ownley Featherstone Briggs or Lord Briggs of Westbourne tends to be a justice regarding the Supreme Court within the United Kingdom aged 67</w:t>
      </w:r>
      <w:r w:rsidR="00AE71D3">
        <w:rPr>
          <w:rFonts w:ascii="Times New Roman" w:hAnsi="Times New Roman" w:cs="Times New Roman"/>
          <w:sz w:val="24"/>
          <w:szCs w:val="24"/>
        </w:rPr>
        <w:t xml:space="preserve"> </w:t>
      </w:r>
      <w:r w:rsidR="00AE71D3">
        <w:rPr>
          <w:rFonts w:ascii="Times New Roman" w:hAnsi="Times New Roman" w:cs="Times New Roman"/>
          <w:color w:val="222222"/>
          <w:sz w:val="24"/>
          <w:szCs w:val="24"/>
          <w:shd w:val="clear" w:color="auto" w:fill="FFFFFF"/>
        </w:rPr>
        <w:t>(</w:t>
      </w:r>
      <w:r w:rsidR="00AE71D3" w:rsidRPr="00AE71D3">
        <w:rPr>
          <w:rFonts w:ascii="Times New Roman" w:hAnsi="Times New Roman" w:cs="Times New Roman"/>
          <w:color w:val="222222"/>
          <w:sz w:val="24"/>
          <w:szCs w:val="24"/>
          <w:shd w:val="clear" w:color="auto" w:fill="FFFFFF"/>
        </w:rPr>
        <w:t>Masur,</w:t>
      </w:r>
      <w:r w:rsidR="00AE71D3">
        <w:rPr>
          <w:rFonts w:ascii="Times New Roman" w:hAnsi="Times New Roman" w:cs="Times New Roman"/>
          <w:color w:val="222222"/>
          <w:sz w:val="24"/>
          <w:szCs w:val="24"/>
          <w:shd w:val="clear" w:color="auto" w:fill="FFFFFF"/>
        </w:rPr>
        <w:t xml:space="preserve"> 2020)</w:t>
      </w:r>
      <w:r w:rsidRPr="00EC3253">
        <w:rPr>
          <w:rFonts w:ascii="Times New Roman" w:hAnsi="Times New Roman" w:cs="Times New Roman"/>
          <w:sz w:val="24"/>
          <w:szCs w:val="24"/>
        </w:rPr>
        <w:t xml:space="preserve">. </w:t>
      </w:r>
      <w:r w:rsidR="000D2CC1" w:rsidRPr="00EC3253">
        <w:rPr>
          <w:rFonts w:ascii="Times New Roman" w:hAnsi="Times New Roman" w:cs="Times New Roman"/>
          <w:sz w:val="24"/>
          <w:szCs w:val="24"/>
        </w:rPr>
        <w:t>E</w:t>
      </w:r>
      <w:r w:rsidRPr="00EC3253">
        <w:rPr>
          <w:rFonts w:ascii="Times New Roman" w:hAnsi="Times New Roman" w:cs="Times New Roman"/>
          <w:sz w:val="24"/>
          <w:szCs w:val="24"/>
        </w:rPr>
        <w:t xml:space="preserve">arlier he served as a judge </w:t>
      </w:r>
      <w:r w:rsidR="00AE288A">
        <w:rPr>
          <w:rFonts w:ascii="Times New Roman" w:hAnsi="Times New Roman" w:cs="Times New Roman"/>
          <w:sz w:val="24"/>
          <w:szCs w:val="24"/>
        </w:rPr>
        <w:t>in</w:t>
      </w:r>
      <w:r w:rsidRPr="00EC3253">
        <w:rPr>
          <w:rFonts w:ascii="Times New Roman" w:hAnsi="Times New Roman" w:cs="Times New Roman"/>
          <w:sz w:val="24"/>
          <w:szCs w:val="24"/>
        </w:rPr>
        <w:t xml:space="preserve"> the Court of Appeals in England as well as Wales. Due to the </w:t>
      </w:r>
      <w:r w:rsidR="000D2CC1" w:rsidRPr="00EC3253">
        <w:rPr>
          <w:rFonts w:ascii="Times New Roman" w:hAnsi="Times New Roman" w:cs="Times New Roman"/>
          <w:sz w:val="24"/>
          <w:szCs w:val="24"/>
        </w:rPr>
        <w:t>R</w:t>
      </w:r>
      <w:r w:rsidRPr="00EC3253">
        <w:rPr>
          <w:rFonts w:ascii="Times New Roman" w:hAnsi="Times New Roman" w:cs="Times New Roman"/>
          <w:sz w:val="24"/>
          <w:szCs w:val="24"/>
        </w:rPr>
        <w:t xml:space="preserve">oyal </w:t>
      </w:r>
      <w:r w:rsidR="000D2CC1" w:rsidRPr="00EC3253">
        <w:rPr>
          <w:rFonts w:ascii="Times New Roman" w:hAnsi="Times New Roman" w:cs="Times New Roman"/>
          <w:sz w:val="24"/>
          <w:szCs w:val="24"/>
        </w:rPr>
        <w:t>Warrant, he</w:t>
      </w:r>
      <w:r w:rsidRPr="00EC3253">
        <w:rPr>
          <w:rFonts w:ascii="Times New Roman" w:hAnsi="Times New Roman" w:cs="Times New Roman"/>
          <w:sz w:val="24"/>
          <w:szCs w:val="24"/>
        </w:rPr>
        <w:t xml:space="preserve"> tends to have the courtesy of the title regarding Lord Briggs of Westbourne. David James Tyson </w:t>
      </w:r>
      <w:r w:rsidR="000D2CC1" w:rsidRPr="00EC3253">
        <w:rPr>
          <w:rFonts w:ascii="Times New Roman" w:hAnsi="Times New Roman" w:cs="Times New Roman"/>
          <w:sz w:val="24"/>
          <w:szCs w:val="24"/>
        </w:rPr>
        <w:t>K</w:t>
      </w:r>
      <w:r w:rsidRPr="00EC3253">
        <w:rPr>
          <w:rFonts w:ascii="Times New Roman" w:hAnsi="Times New Roman" w:cs="Times New Roman"/>
          <w:sz w:val="24"/>
          <w:szCs w:val="24"/>
        </w:rPr>
        <w:t xml:space="preserve">itchin or Lord </w:t>
      </w:r>
      <w:r w:rsidR="000D2CC1" w:rsidRPr="00EC3253">
        <w:rPr>
          <w:rFonts w:ascii="Times New Roman" w:hAnsi="Times New Roman" w:cs="Times New Roman"/>
          <w:sz w:val="24"/>
          <w:szCs w:val="24"/>
        </w:rPr>
        <w:t>K</w:t>
      </w:r>
      <w:r w:rsidRPr="00EC3253">
        <w:rPr>
          <w:rFonts w:ascii="Times New Roman" w:hAnsi="Times New Roman" w:cs="Times New Roman"/>
          <w:sz w:val="24"/>
          <w:szCs w:val="24"/>
        </w:rPr>
        <w:t xml:space="preserve">itchin tends to be a justice rating the Supreme Court within the United Kingdom aged 67. He also served </w:t>
      </w:r>
      <w:r w:rsidRPr="00EC3253">
        <w:rPr>
          <w:rFonts w:ascii="Times New Roman" w:hAnsi="Times New Roman" w:cs="Times New Roman"/>
          <w:sz w:val="24"/>
          <w:szCs w:val="24"/>
        </w:rPr>
        <w:lastRenderedPageBreak/>
        <w:t xml:space="preserve">as the Lord </w:t>
      </w:r>
      <w:r w:rsidR="000D2CC1" w:rsidRPr="00EC3253">
        <w:rPr>
          <w:rFonts w:ascii="Times New Roman" w:hAnsi="Times New Roman" w:cs="Times New Roman"/>
          <w:sz w:val="24"/>
          <w:szCs w:val="24"/>
        </w:rPr>
        <w:t>J</w:t>
      </w:r>
      <w:r w:rsidRPr="00EC3253">
        <w:rPr>
          <w:rFonts w:ascii="Times New Roman" w:hAnsi="Times New Roman" w:cs="Times New Roman"/>
          <w:sz w:val="24"/>
          <w:szCs w:val="24"/>
        </w:rPr>
        <w:t xml:space="preserve">ustice regarding </w:t>
      </w:r>
      <w:r w:rsidR="000D2CC1" w:rsidRPr="00EC3253">
        <w:rPr>
          <w:rFonts w:ascii="Times New Roman" w:hAnsi="Times New Roman" w:cs="Times New Roman"/>
          <w:sz w:val="24"/>
          <w:szCs w:val="24"/>
        </w:rPr>
        <w:t>A</w:t>
      </w:r>
      <w:r w:rsidRPr="00EC3253">
        <w:rPr>
          <w:rFonts w:ascii="Times New Roman" w:hAnsi="Times New Roman" w:cs="Times New Roman"/>
          <w:sz w:val="24"/>
          <w:szCs w:val="24"/>
        </w:rPr>
        <w:t xml:space="preserve">ppeals. Philip James </w:t>
      </w:r>
      <w:r w:rsidR="000D2CC1" w:rsidRPr="00EC3253">
        <w:rPr>
          <w:rFonts w:ascii="Times New Roman" w:hAnsi="Times New Roman" w:cs="Times New Roman"/>
          <w:sz w:val="24"/>
          <w:szCs w:val="24"/>
        </w:rPr>
        <w:t>S</w:t>
      </w:r>
      <w:r w:rsidRPr="00EC3253">
        <w:rPr>
          <w:rFonts w:ascii="Times New Roman" w:hAnsi="Times New Roman" w:cs="Times New Roman"/>
          <w:sz w:val="24"/>
          <w:szCs w:val="24"/>
        </w:rPr>
        <w:t xml:space="preserve">ales or Lord </w:t>
      </w:r>
      <w:r w:rsidR="000D2CC1" w:rsidRPr="00EC3253">
        <w:rPr>
          <w:rFonts w:ascii="Times New Roman" w:hAnsi="Times New Roman" w:cs="Times New Roman"/>
          <w:sz w:val="24"/>
          <w:szCs w:val="24"/>
        </w:rPr>
        <w:t>S</w:t>
      </w:r>
      <w:r w:rsidRPr="00EC3253">
        <w:rPr>
          <w:rFonts w:ascii="Times New Roman" w:hAnsi="Times New Roman" w:cs="Times New Roman"/>
          <w:sz w:val="24"/>
          <w:szCs w:val="24"/>
        </w:rPr>
        <w:t xml:space="preserve">ales tends to be a justice regarding the Supreme Court within the United Kingdom aged 60. </w:t>
      </w:r>
      <w:r w:rsidR="000D2CC1" w:rsidRPr="00EC3253">
        <w:rPr>
          <w:rFonts w:ascii="Times New Roman" w:hAnsi="Times New Roman" w:cs="Times New Roman"/>
          <w:sz w:val="24"/>
          <w:szCs w:val="24"/>
        </w:rPr>
        <w:t>H</w:t>
      </w:r>
      <w:r w:rsidRPr="00EC3253">
        <w:rPr>
          <w:rFonts w:ascii="Times New Roman" w:hAnsi="Times New Roman" w:cs="Times New Roman"/>
          <w:sz w:val="24"/>
          <w:szCs w:val="24"/>
        </w:rPr>
        <w:t xml:space="preserve">e took the office in the year 2019 on January 14. Nicholas Archibald </w:t>
      </w:r>
      <w:r w:rsidR="000D2CC1" w:rsidRPr="00EC3253">
        <w:rPr>
          <w:rFonts w:ascii="Times New Roman" w:hAnsi="Times New Roman" w:cs="Times New Roman"/>
          <w:sz w:val="24"/>
          <w:szCs w:val="24"/>
        </w:rPr>
        <w:t>H</w:t>
      </w:r>
      <w:r w:rsidRPr="00EC3253">
        <w:rPr>
          <w:rFonts w:ascii="Times New Roman" w:hAnsi="Times New Roman" w:cs="Times New Roman"/>
          <w:sz w:val="24"/>
          <w:szCs w:val="24"/>
        </w:rPr>
        <w:t xml:space="preserve">amblen or Lord </w:t>
      </w:r>
      <w:r w:rsidR="000D2CC1" w:rsidRPr="00EC3253">
        <w:rPr>
          <w:rFonts w:ascii="Times New Roman" w:hAnsi="Times New Roman" w:cs="Times New Roman"/>
          <w:sz w:val="24"/>
          <w:szCs w:val="24"/>
        </w:rPr>
        <w:t>H</w:t>
      </w:r>
      <w:r w:rsidRPr="00EC3253">
        <w:rPr>
          <w:rFonts w:ascii="Times New Roman" w:hAnsi="Times New Roman" w:cs="Times New Roman"/>
          <w:sz w:val="24"/>
          <w:szCs w:val="24"/>
        </w:rPr>
        <w:t xml:space="preserve">amblen of </w:t>
      </w:r>
      <w:r w:rsidR="000D2CC1" w:rsidRPr="00EC3253">
        <w:rPr>
          <w:rFonts w:ascii="Times New Roman" w:hAnsi="Times New Roman" w:cs="Times New Roman"/>
          <w:sz w:val="24"/>
          <w:szCs w:val="24"/>
        </w:rPr>
        <w:t>K</w:t>
      </w:r>
      <w:r w:rsidRPr="00EC3253">
        <w:rPr>
          <w:rFonts w:ascii="Times New Roman" w:hAnsi="Times New Roman" w:cs="Times New Roman"/>
          <w:sz w:val="24"/>
          <w:szCs w:val="24"/>
        </w:rPr>
        <w:t xml:space="preserve">ersey tends to be </w:t>
      </w:r>
      <w:r w:rsidR="00AE288A">
        <w:rPr>
          <w:rFonts w:ascii="Times New Roman" w:hAnsi="Times New Roman" w:cs="Times New Roman"/>
          <w:sz w:val="24"/>
          <w:szCs w:val="24"/>
        </w:rPr>
        <w:t xml:space="preserve">a </w:t>
      </w:r>
      <w:r w:rsidR="009F1AB2" w:rsidRPr="00EC3253">
        <w:rPr>
          <w:rFonts w:ascii="Times New Roman" w:hAnsi="Times New Roman" w:cs="Times New Roman"/>
          <w:sz w:val="24"/>
          <w:szCs w:val="24"/>
        </w:rPr>
        <w:t>justice</w:t>
      </w:r>
      <w:r w:rsidRPr="00EC3253">
        <w:rPr>
          <w:rFonts w:ascii="Times New Roman" w:hAnsi="Times New Roman" w:cs="Times New Roman"/>
          <w:sz w:val="24"/>
          <w:szCs w:val="24"/>
        </w:rPr>
        <w:t xml:space="preserve"> regarding the Supreme Court within the United Kingdom </w:t>
      </w:r>
      <w:r w:rsidR="009F1AB2" w:rsidRPr="00EC3253">
        <w:rPr>
          <w:rFonts w:ascii="Times New Roman" w:hAnsi="Times New Roman" w:cs="Times New Roman"/>
          <w:sz w:val="24"/>
          <w:szCs w:val="24"/>
        </w:rPr>
        <w:t>aged</w:t>
      </w:r>
      <w:r w:rsidRPr="00EC3253">
        <w:rPr>
          <w:rFonts w:ascii="Times New Roman" w:hAnsi="Times New Roman" w:cs="Times New Roman"/>
          <w:sz w:val="24"/>
          <w:szCs w:val="24"/>
        </w:rPr>
        <w:t xml:space="preserve"> 64. </w:t>
      </w:r>
      <w:r w:rsidR="00AE288A">
        <w:rPr>
          <w:rFonts w:ascii="Times New Roman" w:hAnsi="Times New Roman" w:cs="Times New Roman"/>
          <w:sz w:val="24"/>
          <w:szCs w:val="24"/>
        </w:rPr>
        <w:t>Before</w:t>
      </w:r>
      <w:r w:rsidRPr="00EC3253">
        <w:rPr>
          <w:rFonts w:ascii="Times New Roman" w:hAnsi="Times New Roman" w:cs="Times New Roman"/>
          <w:sz w:val="24"/>
          <w:szCs w:val="24"/>
        </w:rPr>
        <w:t xml:space="preserve"> his judicial career, Nicholas Archibald </w:t>
      </w:r>
      <w:r w:rsidR="00B95452" w:rsidRPr="00EC3253">
        <w:rPr>
          <w:rFonts w:ascii="Times New Roman" w:hAnsi="Times New Roman" w:cs="Times New Roman"/>
          <w:sz w:val="24"/>
          <w:szCs w:val="24"/>
        </w:rPr>
        <w:t>H</w:t>
      </w:r>
      <w:r w:rsidR="009F1AB2" w:rsidRPr="00EC3253">
        <w:rPr>
          <w:rFonts w:ascii="Times New Roman" w:hAnsi="Times New Roman" w:cs="Times New Roman"/>
          <w:sz w:val="24"/>
          <w:szCs w:val="24"/>
        </w:rPr>
        <w:t>a</w:t>
      </w:r>
      <w:r w:rsidRPr="00EC3253">
        <w:rPr>
          <w:rFonts w:ascii="Times New Roman" w:hAnsi="Times New Roman" w:cs="Times New Roman"/>
          <w:sz w:val="24"/>
          <w:szCs w:val="24"/>
        </w:rPr>
        <w:t xml:space="preserve">mblen specialized in commercial as well as maritime law. </w:t>
      </w:r>
    </w:p>
    <w:p w14:paraId="5D873E88" w14:textId="7E168EAF" w:rsidR="007B2498" w:rsidRPr="00EC3253" w:rsidRDefault="005075C7" w:rsidP="00F95B64">
      <w:pPr>
        <w:pStyle w:val="Heading2"/>
      </w:pPr>
      <w:bookmarkStart w:id="8" w:name="_Toc107087702"/>
      <w:r w:rsidRPr="00EC3253">
        <w:t>Ways of tackling the problem</w:t>
      </w:r>
      <w:bookmarkEnd w:id="8"/>
    </w:p>
    <w:p w14:paraId="2876C0F3" w14:textId="29806F0B" w:rsidR="007B2498" w:rsidRPr="00AE71D3" w:rsidRDefault="005075C7" w:rsidP="00F206B5">
      <w:pPr>
        <w:spacing w:before="240" w:line="360" w:lineRule="auto"/>
        <w:jc w:val="both"/>
        <w:rPr>
          <w:rFonts w:ascii="Times New Roman" w:hAnsi="Times New Roman" w:cs="Times New Roman"/>
          <w:color w:val="222222"/>
          <w:sz w:val="24"/>
          <w:szCs w:val="24"/>
          <w:shd w:val="clear" w:color="auto" w:fill="FFFFFF"/>
        </w:rPr>
      </w:pPr>
      <w:r w:rsidRPr="00EC3253">
        <w:rPr>
          <w:rFonts w:ascii="Times New Roman" w:hAnsi="Times New Roman" w:cs="Times New Roman"/>
          <w:sz w:val="24"/>
          <w:szCs w:val="24"/>
        </w:rPr>
        <w:t xml:space="preserve">Lord Reed stated that </w:t>
      </w:r>
      <w:r w:rsidR="00AE288A">
        <w:rPr>
          <w:rFonts w:ascii="Times New Roman" w:hAnsi="Times New Roman" w:cs="Times New Roman"/>
          <w:sz w:val="24"/>
          <w:szCs w:val="24"/>
        </w:rPr>
        <w:t>about</w:t>
      </w:r>
      <w:r w:rsidRPr="00EC3253">
        <w:rPr>
          <w:rFonts w:ascii="Times New Roman" w:hAnsi="Times New Roman" w:cs="Times New Roman"/>
          <w:sz w:val="24"/>
          <w:szCs w:val="24"/>
        </w:rPr>
        <w:t xml:space="preserve"> the Supreme Court justices, diversity having little importance tends to be shameful. Due to </w:t>
      </w:r>
      <w:r w:rsidR="00E975A9" w:rsidRPr="00EC3253">
        <w:rPr>
          <w:rFonts w:ascii="Times New Roman" w:hAnsi="Times New Roman" w:cs="Times New Roman"/>
          <w:sz w:val="24"/>
          <w:szCs w:val="24"/>
        </w:rPr>
        <w:t>this, the</w:t>
      </w:r>
      <w:r w:rsidRPr="00EC3253">
        <w:rPr>
          <w:rFonts w:ascii="Times New Roman" w:hAnsi="Times New Roman" w:cs="Times New Roman"/>
          <w:sz w:val="24"/>
          <w:szCs w:val="24"/>
        </w:rPr>
        <w:t xml:space="preserve"> </w:t>
      </w:r>
      <w:r w:rsidR="00E975A9" w:rsidRPr="00EC3253">
        <w:rPr>
          <w:rFonts w:ascii="Times New Roman" w:hAnsi="Times New Roman" w:cs="Times New Roman"/>
          <w:sz w:val="24"/>
          <w:szCs w:val="24"/>
        </w:rPr>
        <w:t>J</w:t>
      </w:r>
      <w:r w:rsidRPr="00EC3253">
        <w:rPr>
          <w:rFonts w:ascii="Times New Roman" w:hAnsi="Times New Roman" w:cs="Times New Roman"/>
          <w:sz w:val="24"/>
          <w:szCs w:val="24"/>
        </w:rPr>
        <w:t xml:space="preserve">udicial </w:t>
      </w:r>
      <w:r w:rsidR="00E975A9" w:rsidRPr="00EC3253">
        <w:rPr>
          <w:rFonts w:ascii="Times New Roman" w:hAnsi="Times New Roman" w:cs="Times New Roman"/>
          <w:sz w:val="24"/>
          <w:szCs w:val="24"/>
        </w:rPr>
        <w:t>D</w:t>
      </w:r>
      <w:r w:rsidRPr="00EC3253">
        <w:rPr>
          <w:rFonts w:ascii="Times New Roman" w:hAnsi="Times New Roman" w:cs="Times New Roman"/>
          <w:sz w:val="24"/>
          <w:szCs w:val="24"/>
        </w:rPr>
        <w:t xml:space="preserve">iversity, as well as </w:t>
      </w:r>
      <w:r w:rsidR="00E975A9" w:rsidRPr="00EC3253">
        <w:rPr>
          <w:rFonts w:ascii="Times New Roman" w:hAnsi="Times New Roman" w:cs="Times New Roman"/>
          <w:sz w:val="24"/>
          <w:szCs w:val="24"/>
        </w:rPr>
        <w:t>I</w:t>
      </w:r>
      <w:r w:rsidRPr="00EC3253">
        <w:rPr>
          <w:rFonts w:ascii="Times New Roman" w:hAnsi="Times New Roman" w:cs="Times New Roman"/>
          <w:sz w:val="24"/>
          <w:szCs w:val="24"/>
        </w:rPr>
        <w:t xml:space="preserve">nclusion </w:t>
      </w:r>
      <w:r w:rsidR="00E975A9" w:rsidRPr="00EC3253">
        <w:rPr>
          <w:rFonts w:ascii="Times New Roman" w:hAnsi="Times New Roman" w:cs="Times New Roman"/>
          <w:sz w:val="24"/>
          <w:szCs w:val="24"/>
        </w:rPr>
        <w:t>S</w:t>
      </w:r>
      <w:r w:rsidRPr="00EC3253">
        <w:rPr>
          <w:rFonts w:ascii="Times New Roman" w:hAnsi="Times New Roman" w:cs="Times New Roman"/>
          <w:sz w:val="24"/>
          <w:szCs w:val="24"/>
        </w:rPr>
        <w:t xml:space="preserve">trategy, is published that is aimed towards creating an effective environment where there is </w:t>
      </w:r>
      <w:r w:rsidR="00185EA6" w:rsidRPr="00EC3253">
        <w:rPr>
          <w:rFonts w:ascii="Times New Roman" w:hAnsi="Times New Roman" w:cs="Times New Roman"/>
          <w:sz w:val="24"/>
          <w:szCs w:val="24"/>
        </w:rPr>
        <w:t>a greater amount of responsibility</w:t>
      </w:r>
      <w:r w:rsidRPr="00EC3253">
        <w:rPr>
          <w:rFonts w:ascii="Times New Roman" w:hAnsi="Times New Roman" w:cs="Times New Roman"/>
          <w:sz w:val="24"/>
          <w:szCs w:val="24"/>
        </w:rPr>
        <w:t xml:space="preserve"> as well as reporting on the progress regarding the accomplishment of inclusion and diversity</w:t>
      </w:r>
      <w:r w:rsidR="00AE71D3">
        <w:rPr>
          <w:rFonts w:ascii="Times New Roman" w:hAnsi="Times New Roman" w:cs="Times New Roman"/>
          <w:sz w:val="24"/>
          <w:szCs w:val="24"/>
        </w:rPr>
        <w:t xml:space="preserve"> </w:t>
      </w:r>
      <w:r w:rsidR="00AE71D3">
        <w:rPr>
          <w:rFonts w:ascii="Times New Roman" w:hAnsi="Times New Roman" w:cs="Times New Roman"/>
          <w:color w:val="222222"/>
          <w:sz w:val="24"/>
          <w:szCs w:val="24"/>
          <w:shd w:val="clear" w:color="auto" w:fill="FFFFFF"/>
        </w:rPr>
        <w:t>(</w:t>
      </w:r>
      <w:r w:rsidR="00AE71D3" w:rsidRPr="00AE71D3">
        <w:rPr>
          <w:rFonts w:ascii="Times New Roman" w:hAnsi="Times New Roman" w:cs="Times New Roman"/>
          <w:color w:val="222222"/>
          <w:sz w:val="24"/>
          <w:szCs w:val="24"/>
          <w:shd w:val="clear" w:color="auto" w:fill="FFFFFF"/>
        </w:rPr>
        <w:t>O’Donnell</w:t>
      </w:r>
      <w:r w:rsidR="00AE71D3">
        <w:rPr>
          <w:rFonts w:ascii="Times New Roman" w:hAnsi="Times New Roman" w:cs="Times New Roman"/>
          <w:color w:val="222222"/>
          <w:sz w:val="24"/>
          <w:szCs w:val="24"/>
          <w:shd w:val="clear" w:color="auto" w:fill="FFFFFF"/>
        </w:rPr>
        <w:t xml:space="preserve"> et al., 2019)</w:t>
      </w:r>
      <w:r w:rsidRPr="00EC3253">
        <w:rPr>
          <w:rFonts w:ascii="Times New Roman" w:hAnsi="Times New Roman" w:cs="Times New Roman"/>
          <w:sz w:val="24"/>
          <w:szCs w:val="24"/>
        </w:rPr>
        <w:t>.</w:t>
      </w:r>
      <w:r w:rsidR="00B95452" w:rsidRPr="00EC3253">
        <w:rPr>
          <w:rFonts w:ascii="Times New Roman" w:hAnsi="Times New Roman" w:cs="Times New Roman"/>
          <w:sz w:val="24"/>
          <w:szCs w:val="24"/>
        </w:rPr>
        <w:t xml:space="preserve"> </w:t>
      </w:r>
      <w:r w:rsidRPr="00EC3253">
        <w:rPr>
          <w:rFonts w:ascii="Times New Roman" w:hAnsi="Times New Roman" w:cs="Times New Roman"/>
          <w:sz w:val="24"/>
          <w:szCs w:val="24"/>
        </w:rPr>
        <w:t>It is also focused on supporting as well as building a respectful as well as inclusive culture along with an effective environment of working in the judiciary.</w:t>
      </w:r>
    </w:p>
    <w:p w14:paraId="44127529" w14:textId="77777777" w:rsidR="00F95B64" w:rsidRDefault="00F95B64">
      <w:pPr>
        <w:rPr>
          <w:rFonts w:ascii="Times New Roman" w:eastAsiaTheme="majorEastAsia" w:hAnsi="Times New Roman" w:cs="Times New Roman"/>
          <w:b/>
          <w:bCs/>
          <w:color w:val="2F5496" w:themeColor="accent1" w:themeShade="BF"/>
          <w:sz w:val="28"/>
          <w:szCs w:val="28"/>
        </w:rPr>
      </w:pPr>
      <w:r>
        <w:br w:type="page"/>
      </w:r>
    </w:p>
    <w:p w14:paraId="6ED4E013" w14:textId="477DE6F7" w:rsidR="007B2498" w:rsidRPr="00EC3253" w:rsidRDefault="005075C7" w:rsidP="00F95B64">
      <w:pPr>
        <w:pStyle w:val="Heading1"/>
      </w:pPr>
      <w:bookmarkStart w:id="9" w:name="_Toc107087703"/>
      <w:r w:rsidRPr="00EC3253">
        <w:lastRenderedPageBreak/>
        <w:t>Conclusion</w:t>
      </w:r>
      <w:bookmarkEnd w:id="9"/>
    </w:p>
    <w:p w14:paraId="0E8AF25A" w14:textId="4CF2EA76" w:rsidR="00EC3253" w:rsidRPr="00EC3253" w:rsidRDefault="005075C7" w:rsidP="00830125">
      <w:pPr>
        <w:spacing w:before="240" w:line="360" w:lineRule="auto"/>
        <w:jc w:val="both"/>
        <w:rPr>
          <w:rFonts w:ascii="Times New Roman" w:hAnsi="Times New Roman" w:cs="Times New Roman"/>
          <w:sz w:val="24"/>
          <w:szCs w:val="24"/>
        </w:rPr>
      </w:pPr>
      <w:r w:rsidRPr="00EC3253">
        <w:rPr>
          <w:rFonts w:ascii="Times New Roman" w:hAnsi="Times New Roman" w:cs="Times New Roman"/>
          <w:sz w:val="24"/>
          <w:szCs w:val="24"/>
        </w:rPr>
        <w:t xml:space="preserve">From the above discussion, it can be stated that </w:t>
      </w:r>
      <w:r w:rsidR="00C93FB3" w:rsidRPr="00EC3253">
        <w:rPr>
          <w:rFonts w:ascii="Times New Roman" w:hAnsi="Times New Roman" w:cs="Times New Roman"/>
          <w:sz w:val="24"/>
          <w:szCs w:val="24"/>
        </w:rPr>
        <w:t xml:space="preserve">the Supreme Court tends to have wide-ranging implications </w:t>
      </w:r>
      <w:r w:rsidR="00E2204C" w:rsidRPr="00EC3253">
        <w:rPr>
          <w:rFonts w:ascii="Times New Roman" w:hAnsi="Times New Roman" w:cs="Times New Roman"/>
          <w:sz w:val="24"/>
          <w:szCs w:val="24"/>
        </w:rPr>
        <w:t xml:space="preserve">regarding government as well as public relationships. The Supreme Court also tends to hear cases regarding devolution issues. </w:t>
      </w:r>
      <w:r w:rsidR="002B7861" w:rsidRPr="00EC3253">
        <w:rPr>
          <w:rFonts w:ascii="Times New Roman" w:hAnsi="Times New Roman" w:cs="Times New Roman"/>
          <w:sz w:val="24"/>
          <w:szCs w:val="24"/>
        </w:rPr>
        <w:t xml:space="preserve">The selection procedure is set within the statute of the </w:t>
      </w:r>
      <w:r w:rsidR="00A87FCE" w:rsidRPr="00EC3253">
        <w:rPr>
          <w:rFonts w:ascii="Times New Roman" w:hAnsi="Times New Roman" w:cs="Times New Roman"/>
          <w:sz w:val="24"/>
          <w:szCs w:val="24"/>
        </w:rPr>
        <w:t>Constitutional Reform Act 2005. This paper also discussed the strategy regarding diversity as well as inclusion.</w:t>
      </w:r>
    </w:p>
    <w:p w14:paraId="20D8BE84" w14:textId="77777777" w:rsidR="00F95B64" w:rsidRDefault="00F95B64">
      <w:pPr>
        <w:rPr>
          <w:rFonts w:ascii="Times New Roman" w:eastAsiaTheme="majorEastAsia" w:hAnsi="Times New Roman" w:cs="Times New Roman"/>
          <w:b/>
          <w:bCs/>
          <w:color w:val="2F5496" w:themeColor="accent1" w:themeShade="BF"/>
          <w:sz w:val="28"/>
          <w:szCs w:val="28"/>
        </w:rPr>
      </w:pPr>
      <w:r>
        <w:br w:type="page"/>
      </w:r>
    </w:p>
    <w:p w14:paraId="66C34146" w14:textId="13258129" w:rsidR="00EC3253" w:rsidRDefault="00EC3253" w:rsidP="00F95B64">
      <w:pPr>
        <w:pStyle w:val="Heading1"/>
      </w:pPr>
      <w:bookmarkStart w:id="10" w:name="_Toc107087704"/>
      <w:r w:rsidRPr="00EC3253">
        <w:lastRenderedPageBreak/>
        <w:t>References</w:t>
      </w:r>
      <w:bookmarkEnd w:id="10"/>
      <w:r w:rsidRPr="00EC3253">
        <w:t xml:space="preserve"> </w:t>
      </w:r>
    </w:p>
    <w:p w14:paraId="4531D69B" w14:textId="77777777" w:rsidR="00F206B5" w:rsidRPr="00F206B5" w:rsidRDefault="00F206B5" w:rsidP="00C53BBD">
      <w:pPr>
        <w:spacing w:before="240" w:line="360" w:lineRule="auto"/>
        <w:jc w:val="both"/>
        <w:rPr>
          <w:rFonts w:ascii="Times New Roman" w:hAnsi="Times New Roman" w:cs="Times New Roman"/>
          <w:color w:val="222222"/>
          <w:sz w:val="24"/>
          <w:szCs w:val="24"/>
          <w:shd w:val="clear" w:color="auto" w:fill="FFFFFF"/>
        </w:rPr>
      </w:pPr>
      <w:r w:rsidRPr="00F206B5">
        <w:rPr>
          <w:rFonts w:ascii="Times New Roman" w:hAnsi="Times New Roman" w:cs="Times New Roman"/>
          <w:color w:val="222222"/>
          <w:sz w:val="24"/>
          <w:szCs w:val="24"/>
          <w:shd w:val="clear" w:color="auto" w:fill="FFFFFF"/>
        </w:rPr>
        <w:t>Epps, D. and Sitaraman, G., 2019. How to Save the Supreme Court. </w:t>
      </w:r>
      <w:r w:rsidRPr="00F206B5">
        <w:rPr>
          <w:rFonts w:ascii="Times New Roman" w:hAnsi="Times New Roman" w:cs="Times New Roman"/>
          <w:i/>
          <w:iCs/>
          <w:color w:val="222222"/>
          <w:sz w:val="24"/>
          <w:szCs w:val="24"/>
          <w:shd w:val="clear" w:color="auto" w:fill="FFFFFF"/>
        </w:rPr>
        <w:t>Yale LJ</w:t>
      </w:r>
      <w:r w:rsidRPr="00F206B5">
        <w:rPr>
          <w:rFonts w:ascii="Times New Roman" w:hAnsi="Times New Roman" w:cs="Times New Roman"/>
          <w:color w:val="222222"/>
          <w:sz w:val="24"/>
          <w:szCs w:val="24"/>
          <w:shd w:val="clear" w:color="auto" w:fill="FFFFFF"/>
        </w:rPr>
        <w:t>, </w:t>
      </w:r>
      <w:r w:rsidRPr="00F206B5">
        <w:rPr>
          <w:rFonts w:ascii="Times New Roman" w:hAnsi="Times New Roman" w:cs="Times New Roman"/>
          <w:i/>
          <w:iCs/>
          <w:color w:val="222222"/>
          <w:sz w:val="24"/>
          <w:szCs w:val="24"/>
          <w:shd w:val="clear" w:color="auto" w:fill="FFFFFF"/>
        </w:rPr>
        <w:t>129</w:t>
      </w:r>
      <w:r w:rsidRPr="00F206B5">
        <w:rPr>
          <w:rFonts w:ascii="Times New Roman" w:hAnsi="Times New Roman" w:cs="Times New Roman"/>
          <w:color w:val="222222"/>
          <w:sz w:val="24"/>
          <w:szCs w:val="24"/>
          <w:shd w:val="clear" w:color="auto" w:fill="FFFFFF"/>
        </w:rPr>
        <w:t>, p.148.</w:t>
      </w:r>
    </w:p>
    <w:p w14:paraId="2402D466" w14:textId="77777777" w:rsidR="00F206B5" w:rsidRPr="00F206B5" w:rsidRDefault="00F206B5" w:rsidP="00C53BBD">
      <w:pPr>
        <w:spacing w:before="240" w:line="360" w:lineRule="auto"/>
        <w:jc w:val="both"/>
        <w:rPr>
          <w:rFonts w:ascii="Times New Roman" w:hAnsi="Times New Roman" w:cs="Times New Roman"/>
          <w:color w:val="222222"/>
          <w:sz w:val="24"/>
          <w:szCs w:val="24"/>
          <w:shd w:val="clear" w:color="auto" w:fill="FFFFFF"/>
        </w:rPr>
      </w:pPr>
      <w:r w:rsidRPr="00F206B5">
        <w:rPr>
          <w:rFonts w:ascii="Times New Roman" w:hAnsi="Times New Roman" w:cs="Times New Roman"/>
          <w:color w:val="222222"/>
          <w:sz w:val="24"/>
          <w:szCs w:val="24"/>
          <w:shd w:val="clear" w:color="auto" w:fill="FFFFFF"/>
        </w:rPr>
        <w:t>Hemel, D., 2021. Can Structural Changes Fix the Supreme Court?. </w:t>
      </w:r>
      <w:r w:rsidRPr="00F206B5">
        <w:rPr>
          <w:rFonts w:ascii="Times New Roman" w:hAnsi="Times New Roman" w:cs="Times New Roman"/>
          <w:i/>
          <w:iCs/>
          <w:color w:val="222222"/>
          <w:sz w:val="24"/>
          <w:szCs w:val="24"/>
          <w:shd w:val="clear" w:color="auto" w:fill="FFFFFF"/>
        </w:rPr>
        <w:t>Journal of Economic Perspectives</w:t>
      </w:r>
      <w:r w:rsidRPr="00F206B5">
        <w:rPr>
          <w:rFonts w:ascii="Times New Roman" w:hAnsi="Times New Roman" w:cs="Times New Roman"/>
          <w:color w:val="222222"/>
          <w:sz w:val="24"/>
          <w:szCs w:val="24"/>
          <w:shd w:val="clear" w:color="auto" w:fill="FFFFFF"/>
        </w:rPr>
        <w:t>, </w:t>
      </w:r>
      <w:r w:rsidRPr="00F206B5">
        <w:rPr>
          <w:rFonts w:ascii="Times New Roman" w:hAnsi="Times New Roman" w:cs="Times New Roman"/>
          <w:i/>
          <w:iCs/>
          <w:color w:val="222222"/>
          <w:sz w:val="24"/>
          <w:szCs w:val="24"/>
          <w:shd w:val="clear" w:color="auto" w:fill="FFFFFF"/>
        </w:rPr>
        <w:t>35</w:t>
      </w:r>
      <w:r w:rsidRPr="00F206B5">
        <w:rPr>
          <w:rFonts w:ascii="Times New Roman" w:hAnsi="Times New Roman" w:cs="Times New Roman"/>
          <w:color w:val="222222"/>
          <w:sz w:val="24"/>
          <w:szCs w:val="24"/>
          <w:shd w:val="clear" w:color="auto" w:fill="FFFFFF"/>
        </w:rPr>
        <w:t>(1), pp.119-42.</w:t>
      </w:r>
    </w:p>
    <w:p w14:paraId="1B9B0999" w14:textId="77777777" w:rsidR="00F206B5" w:rsidRPr="00F206B5" w:rsidRDefault="00F206B5" w:rsidP="00C53BBD">
      <w:pPr>
        <w:spacing w:before="240" w:line="360" w:lineRule="auto"/>
        <w:jc w:val="both"/>
        <w:rPr>
          <w:rFonts w:ascii="Times New Roman" w:hAnsi="Times New Roman" w:cs="Times New Roman"/>
          <w:color w:val="222222"/>
          <w:sz w:val="24"/>
          <w:szCs w:val="24"/>
          <w:shd w:val="clear" w:color="auto" w:fill="FFFFFF"/>
        </w:rPr>
      </w:pPr>
      <w:r w:rsidRPr="00F206B5">
        <w:rPr>
          <w:rFonts w:ascii="Times New Roman" w:hAnsi="Times New Roman" w:cs="Times New Roman"/>
          <w:color w:val="222222"/>
          <w:sz w:val="24"/>
          <w:szCs w:val="24"/>
          <w:shd w:val="clear" w:color="auto" w:fill="FFFFFF"/>
        </w:rPr>
        <w:t>Hunter, R. and Rackley, E., 2018. Judicial leadership on the UK Supreme Court. </w:t>
      </w:r>
      <w:r w:rsidRPr="00F206B5">
        <w:rPr>
          <w:rFonts w:ascii="Times New Roman" w:hAnsi="Times New Roman" w:cs="Times New Roman"/>
          <w:i/>
          <w:iCs/>
          <w:color w:val="222222"/>
          <w:sz w:val="24"/>
          <w:szCs w:val="24"/>
          <w:shd w:val="clear" w:color="auto" w:fill="FFFFFF"/>
        </w:rPr>
        <w:t>Legal studies</w:t>
      </w:r>
      <w:r w:rsidRPr="00F206B5">
        <w:rPr>
          <w:rFonts w:ascii="Times New Roman" w:hAnsi="Times New Roman" w:cs="Times New Roman"/>
          <w:color w:val="222222"/>
          <w:sz w:val="24"/>
          <w:szCs w:val="24"/>
          <w:shd w:val="clear" w:color="auto" w:fill="FFFFFF"/>
        </w:rPr>
        <w:t>, </w:t>
      </w:r>
      <w:r w:rsidRPr="00F206B5">
        <w:rPr>
          <w:rFonts w:ascii="Times New Roman" w:hAnsi="Times New Roman" w:cs="Times New Roman"/>
          <w:i/>
          <w:iCs/>
          <w:color w:val="222222"/>
          <w:sz w:val="24"/>
          <w:szCs w:val="24"/>
          <w:shd w:val="clear" w:color="auto" w:fill="FFFFFF"/>
        </w:rPr>
        <w:t>38</w:t>
      </w:r>
      <w:r w:rsidRPr="00F206B5">
        <w:rPr>
          <w:rFonts w:ascii="Times New Roman" w:hAnsi="Times New Roman" w:cs="Times New Roman"/>
          <w:color w:val="222222"/>
          <w:sz w:val="24"/>
          <w:szCs w:val="24"/>
          <w:shd w:val="clear" w:color="auto" w:fill="FFFFFF"/>
        </w:rPr>
        <w:t>(2), pp.191-220.</w:t>
      </w:r>
    </w:p>
    <w:p w14:paraId="25CC036E" w14:textId="77777777" w:rsidR="00F206B5" w:rsidRPr="00F206B5" w:rsidRDefault="00F206B5" w:rsidP="00C53BBD">
      <w:pPr>
        <w:spacing w:before="240" w:line="360" w:lineRule="auto"/>
        <w:jc w:val="both"/>
        <w:rPr>
          <w:rFonts w:ascii="Times New Roman" w:hAnsi="Times New Roman" w:cs="Times New Roman"/>
          <w:color w:val="222222"/>
          <w:sz w:val="24"/>
          <w:szCs w:val="24"/>
          <w:shd w:val="clear" w:color="auto" w:fill="FFFFFF"/>
        </w:rPr>
      </w:pPr>
      <w:r w:rsidRPr="00F206B5">
        <w:rPr>
          <w:rFonts w:ascii="Times New Roman" w:hAnsi="Times New Roman" w:cs="Times New Roman"/>
          <w:color w:val="222222"/>
          <w:sz w:val="24"/>
          <w:szCs w:val="24"/>
          <w:shd w:val="clear" w:color="auto" w:fill="FFFFFF"/>
        </w:rPr>
        <w:t>Jain, A., Leka, S. and Zwetsloot, G.I., 2018. Managing health, safety and well-being. </w:t>
      </w:r>
      <w:r w:rsidRPr="00F206B5">
        <w:rPr>
          <w:rFonts w:ascii="Times New Roman" w:hAnsi="Times New Roman" w:cs="Times New Roman"/>
          <w:i/>
          <w:iCs/>
          <w:color w:val="222222"/>
          <w:sz w:val="24"/>
          <w:szCs w:val="24"/>
          <w:shd w:val="clear" w:color="auto" w:fill="FFFFFF"/>
        </w:rPr>
        <w:t>Netherlands: Springer.[Google Scholar]</w:t>
      </w:r>
      <w:r w:rsidRPr="00F206B5">
        <w:rPr>
          <w:rFonts w:ascii="Times New Roman" w:hAnsi="Times New Roman" w:cs="Times New Roman"/>
          <w:color w:val="222222"/>
          <w:sz w:val="24"/>
          <w:szCs w:val="24"/>
          <w:shd w:val="clear" w:color="auto" w:fill="FFFFFF"/>
        </w:rPr>
        <w:t>.</w:t>
      </w:r>
    </w:p>
    <w:p w14:paraId="1EAC6C6D" w14:textId="77777777" w:rsidR="00F206B5" w:rsidRPr="00F206B5" w:rsidRDefault="00F206B5" w:rsidP="00C53BBD">
      <w:pPr>
        <w:spacing w:before="240" w:line="360" w:lineRule="auto"/>
        <w:jc w:val="both"/>
        <w:rPr>
          <w:rFonts w:ascii="Times New Roman" w:hAnsi="Times New Roman" w:cs="Times New Roman"/>
          <w:color w:val="222222"/>
          <w:sz w:val="24"/>
          <w:szCs w:val="24"/>
          <w:shd w:val="clear" w:color="auto" w:fill="FFFFFF"/>
        </w:rPr>
      </w:pPr>
      <w:r w:rsidRPr="00F206B5">
        <w:rPr>
          <w:rFonts w:ascii="Times New Roman" w:hAnsi="Times New Roman" w:cs="Times New Roman"/>
          <w:color w:val="222222"/>
          <w:sz w:val="24"/>
          <w:szCs w:val="24"/>
          <w:shd w:val="clear" w:color="auto" w:fill="FFFFFF"/>
        </w:rPr>
        <w:t>Kang, A.J., Kittilson, M.C., Hoekstra, V. and Escobar-Lemmon, M.C., 2020. Diverse and inclusive high courts: a global and intersectional perspective. </w:t>
      </w:r>
      <w:r w:rsidRPr="00F206B5">
        <w:rPr>
          <w:rFonts w:ascii="Times New Roman" w:hAnsi="Times New Roman" w:cs="Times New Roman"/>
          <w:i/>
          <w:iCs/>
          <w:color w:val="222222"/>
          <w:sz w:val="24"/>
          <w:szCs w:val="24"/>
          <w:shd w:val="clear" w:color="auto" w:fill="FFFFFF"/>
        </w:rPr>
        <w:t>Politics, Groups, and Identities</w:t>
      </w:r>
      <w:r w:rsidRPr="00F206B5">
        <w:rPr>
          <w:rFonts w:ascii="Times New Roman" w:hAnsi="Times New Roman" w:cs="Times New Roman"/>
          <w:color w:val="222222"/>
          <w:sz w:val="24"/>
          <w:szCs w:val="24"/>
          <w:shd w:val="clear" w:color="auto" w:fill="FFFFFF"/>
        </w:rPr>
        <w:t>, </w:t>
      </w:r>
      <w:r w:rsidRPr="00F206B5">
        <w:rPr>
          <w:rFonts w:ascii="Times New Roman" w:hAnsi="Times New Roman" w:cs="Times New Roman"/>
          <w:i/>
          <w:iCs/>
          <w:color w:val="222222"/>
          <w:sz w:val="24"/>
          <w:szCs w:val="24"/>
          <w:shd w:val="clear" w:color="auto" w:fill="FFFFFF"/>
        </w:rPr>
        <w:t>8</w:t>
      </w:r>
      <w:r w:rsidRPr="00F206B5">
        <w:rPr>
          <w:rFonts w:ascii="Times New Roman" w:hAnsi="Times New Roman" w:cs="Times New Roman"/>
          <w:color w:val="222222"/>
          <w:sz w:val="24"/>
          <w:szCs w:val="24"/>
          <w:shd w:val="clear" w:color="auto" w:fill="FFFFFF"/>
        </w:rPr>
        <w:t>(4), pp.812-821.</w:t>
      </w:r>
    </w:p>
    <w:p w14:paraId="57C866CA" w14:textId="77777777" w:rsidR="00F206B5" w:rsidRPr="00F206B5" w:rsidRDefault="00F206B5" w:rsidP="00C53BBD">
      <w:pPr>
        <w:spacing w:before="240" w:line="360" w:lineRule="auto"/>
        <w:jc w:val="both"/>
        <w:rPr>
          <w:rFonts w:ascii="Times New Roman" w:hAnsi="Times New Roman" w:cs="Times New Roman"/>
          <w:color w:val="222222"/>
          <w:sz w:val="24"/>
          <w:szCs w:val="24"/>
          <w:shd w:val="clear" w:color="auto" w:fill="FFFFFF"/>
        </w:rPr>
      </w:pPr>
      <w:r w:rsidRPr="00F206B5">
        <w:rPr>
          <w:rFonts w:ascii="Times New Roman" w:hAnsi="Times New Roman" w:cs="Times New Roman"/>
          <w:color w:val="222222"/>
          <w:sz w:val="24"/>
          <w:szCs w:val="24"/>
          <w:shd w:val="clear" w:color="auto" w:fill="FFFFFF"/>
        </w:rPr>
        <w:t>Masur, P.K., 2020. How online privacy literacy supports self-data protection and self-determination in the age of information. </w:t>
      </w:r>
      <w:r w:rsidRPr="00F206B5">
        <w:rPr>
          <w:rFonts w:ascii="Times New Roman" w:hAnsi="Times New Roman" w:cs="Times New Roman"/>
          <w:i/>
          <w:iCs/>
          <w:color w:val="222222"/>
          <w:sz w:val="24"/>
          <w:szCs w:val="24"/>
          <w:shd w:val="clear" w:color="auto" w:fill="FFFFFF"/>
        </w:rPr>
        <w:t>Media and Communication</w:t>
      </w:r>
      <w:r w:rsidRPr="00F206B5">
        <w:rPr>
          <w:rFonts w:ascii="Times New Roman" w:hAnsi="Times New Roman" w:cs="Times New Roman"/>
          <w:color w:val="222222"/>
          <w:sz w:val="24"/>
          <w:szCs w:val="24"/>
          <w:shd w:val="clear" w:color="auto" w:fill="FFFFFF"/>
        </w:rPr>
        <w:t>, </w:t>
      </w:r>
      <w:r w:rsidRPr="00F206B5">
        <w:rPr>
          <w:rFonts w:ascii="Times New Roman" w:hAnsi="Times New Roman" w:cs="Times New Roman"/>
          <w:i/>
          <w:iCs/>
          <w:color w:val="222222"/>
          <w:sz w:val="24"/>
          <w:szCs w:val="24"/>
          <w:shd w:val="clear" w:color="auto" w:fill="FFFFFF"/>
        </w:rPr>
        <w:t>8</w:t>
      </w:r>
      <w:r w:rsidRPr="00F206B5">
        <w:rPr>
          <w:rFonts w:ascii="Times New Roman" w:hAnsi="Times New Roman" w:cs="Times New Roman"/>
          <w:color w:val="222222"/>
          <w:sz w:val="24"/>
          <w:szCs w:val="24"/>
          <w:shd w:val="clear" w:color="auto" w:fill="FFFFFF"/>
        </w:rPr>
        <w:t>(2), pp.258-269.</w:t>
      </w:r>
    </w:p>
    <w:p w14:paraId="3E1C4161" w14:textId="77777777" w:rsidR="00F206B5" w:rsidRPr="00F206B5" w:rsidRDefault="00F206B5" w:rsidP="00C53BBD">
      <w:pPr>
        <w:spacing w:before="240" w:line="360" w:lineRule="auto"/>
        <w:jc w:val="both"/>
        <w:rPr>
          <w:rFonts w:ascii="Times New Roman" w:hAnsi="Times New Roman" w:cs="Times New Roman"/>
          <w:color w:val="222222"/>
          <w:sz w:val="24"/>
          <w:szCs w:val="24"/>
          <w:shd w:val="clear" w:color="auto" w:fill="FFFFFF"/>
        </w:rPr>
      </w:pPr>
      <w:r w:rsidRPr="00F206B5">
        <w:rPr>
          <w:rFonts w:ascii="Times New Roman" w:hAnsi="Times New Roman" w:cs="Times New Roman"/>
          <w:color w:val="222222"/>
          <w:sz w:val="24"/>
          <w:szCs w:val="24"/>
          <w:shd w:val="clear" w:color="auto" w:fill="FFFFFF"/>
        </w:rPr>
        <w:t>O’Donnell, T., Robinson, D.F. and Gillespie, J. eds., 2019. </w:t>
      </w:r>
      <w:r w:rsidRPr="00F206B5">
        <w:rPr>
          <w:rFonts w:ascii="Times New Roman" w:hAnsi="Times New Roman" w:cs="Times New Roman"/>
          <w:i/>
          <w:iCs/>
          <w:color w:val="222222"/>
          <w:sz w:val="24"/>
          <w:szCs w:val="24"/>
          <w:shd w:val="clear" w:color="auto" w:fill="FFFFFF"/>
        </w:rPr>
        <w:t>Legal geography: Perspectives and methods</w:t>
      </w:r>
      <w:r w:rsidRPr="00F206B5">
        <w:rPr>
          <w:rFonts w:ascii="Times New Roman" w:hAnsi="Times New Roman" w:cs="Times New Roman"/>
          <w:color w:val="222222"/>
          <w:sz w:val="24"/>
          <w:szCs w:val="24"/>
          <w:shd w:val="clear" w:color="auto" w:fill="FFFFFF"/>
        </w:rPr>
        <w:t>. Routledge.</w:t>
      </w:r>
    </w:p>
    <w:p w14:paraId="5D04F297" w14:textId="77777777" w:rsidR="00F206B5" w:rsidRPr="00F206B5" w:rsidRDefault="00F206B5" w:rsidP="00C53BBD">
      <w:pPr>
        <w:spacing w:before="240" w:line="360" w:lineRule="auto"/>
        <w:jc w:val="both"/>
        <w:rPr>
          <w:rFonts w:ascii="Times New Roman" w:hAnsi="Times New Roman" w:cs="Times New Roman"/>
          <w:color w:val="222222"/>
          <w:sz w:val="24"/>
          <w:szCs w:val="24"/>
          <w:shd w:val="clear" w:color="auto" w:fill="FFFFFF"/>
        </w:rPr>
      </w:pPr>
      <w:r w:rsidRPr="00F206B5">
        <w:rPr>
          <w:rFonts w:ascii="Times New Roman" w:hAnsi="Times New Roman" w:cs="Times New Roman"/>
          <w:color w:val="222222"/>
          <w:sz w:val="24"/>
          <w:szCs w:val="24"/>
          <w:shd w:val="clear" w:color="auto" w:fill="FFFFFF"/>
        </w:rPr>
        <w:t>Önder, M. and Zengin, Ü.N., 2022. A framework for comparative analysis: Public administration across the globe. In </w:t>
      </w:r>
      <w:r w:rsidRPr="00F206B5">
        <w:rPr>
          <w:rFonts w:ascii="Times New Roman" w:hAnsi="Times New Roman" w:cs="Times New Roman"/>
          <w:i/>
          <w:iCs/>
          <w:color w:val="222222"/>
          <w:sz w:val="24"/>
          <w:szCs w:val="24"/>
          <w:shd w:val="clear" w:color="auto" w:fill="FFFFFF"/>
        </w:rPr>
        <w:t>The Palgrave Handbook of Comparative Public Administration</w:t>
      </w:r>
      <w:r w:rsidRPr="00F206B5">
        <w:rPr>
          <w:rFonts w:ascii="Times New Roman" w:hAnsi="Times New Roman" w:cs="Times New Roman"/>
          <w:color w:val="222222"/>
          <w:sz w:val="24"/>
          <w:szCs w:val="24"/>
          <w:shd w:val="clear" w:color="auto" w:fill="FFFFFF"/>
        </w:rPr>
        <w:t> (pp. 51-76). Palgrave Macmillan, Singapore.</w:t>
      </w:r>
    </w:p>
    <w:p w14:paraId="21DB6838" w14:textId="77777777" w:rsidR="00F206B5" w:rsidRPr="00F206B5" w:rsidRDefault="00F206B5" w:rsidP="00C53BBD">
      <w:pPr>
        <w:spacing w:before="240" w:line="360" w:lineRule="auto"/>
        <w:jc w:val="both"/>
        <w:rPr>
          <w:rFonts w:ascii="Times New Roman" w:hAnsi="Times New Roman" w:cs="Times New Roman"/>
          <w:color w:val="222222"/>
          <w:sz w:val="24"/>
          <w:szCs w:val="24"/>
          <w:shd w:val="clear" w:color="auto" w:fill="FFFFFF"/>
        </w:rPr>
      </w:pPr>
      <w:r w:rsidRPr="00F206B5">
        <w:rPr>
          <w:rFonts w:ascii="Times New Roman" w:hAnsi="Times New Roman" w:cs="Times New Roman"/>
          <w:color w:val="222222"/>
          <w:sz w:val="24"/>
          <w:szCs w:val="24"/>
          <w:shd w:val="clear" w:color="auto" w:fill="FFFFFF"/>
        </w:rPr>
        <w:t>Robbins, L. and Bannon, A., 2019. </w:t>
      </w:r>
      <w:r w:rsidRPr="00F206B5">
        <w:rPr>
          <w:rFonts w:ascii="Times New Roman" w:hAnsi="Times New Roman" w:cs="Times New Roman"/>
          <w:i/>
          <w:iCs/>
          <w:color w:val="222222"/>
          <w:sz w:val="24"/>
          <w:szCs w:val="24"/>
          <w:shd w:val="clear" w:color="auto" w:fill="FFFFFF"/>
        </w:rPr>
        <w:t>State Supreme Court Diversity</w:t>
      </w:r>
      <w:r w:rsidRPr="00F206B5">
        <w:rPr>
          <w:rFonts w:ascii="Times New Roman" w:hAnsi="Times New Roman" w:cs="Times New Roman"/>
          <w:color w:val="222222"/>
          <w:sz w:val="24"/>
          <w:szCs w:val="24"/>
          <w:shd w:val="clear" w:color="auto" w:fill="FFFFFF"/>
        </w:rPr>
        <w:t>. New York: New York University School of Law.</w:t>
      </w:r>
    </w:p>
    <w:p w14:paraId="7939EC41" w14:textId="77777777" w:rsidR="00F206B5" w:rsidRPr="00F206B5" w:rsidRDefault="00F206B5" w:rsidP="00C53BBD">
      <w:pPr>
        <w:spacing w:before="240" w:line="360" w:lineRule="auto"/>
        <w:jc w:val="both"/>
        <w:rPr>
          <w:rFonts w:ascii="Times New Roman" w:hAnsi="Times New Roman" w:cs="Times New Roman"/>
          <w:color w:val="222222"/>
          <w:sz w:val="24"/>
          <w:szCs w:val="24"/>
          <w:shd w:val="clear" w:color="auto" w:fill="FFFFFF"/>
        </w:rPr>
      </w:pPr>
      <w:r w:rsidRPr="00F206B5">
        <w:rPr>
          <w:rFonts w:ascii="Times New Roman" w:hAnsi="Times New Roman" w:cs="Times New Roman"/>
          <w:color w:val="222222"/>
          <w:sz w:val="24"/>
          <w:szCs w:val="24"/>
          <w:shd w:val="clear" w:color="auto" w:fill="FFFFFF"/>
        </w:rPr>
        <w:t>Syrett, K. and Alder, J., 2021. </w:t>
      </w:r>
      <w:r w:rsidRPr="00F206B5">
        <w:rPr>
          <w:rFonts w:ascii="Times New Roman" w:hAnsi="Times New Roman" w:cs="Times New Roman"/>
          <w:i/>
          <w:iCs/>
          <w:color w:val="222222"/>
          <w:sz w:val="24"/>
          <w:szCs w:val="24"/>
          <w:shd w:val="clear" w:color="auto" w:fill="FFFFFF"/>
        </w:rPr>
        <w:t>Constitutional and Administrative Law</w:t>
      </w:r>
      <w:r w:rsidRPr="00F206B5">
        <w:rPr>
          <w:rFonts w:ascii="Times New Roman" w:hAnsi="Times New Roman" w:cs="Times New Roman"/>
          <w:color w:val="222222"/>
          <w:sz w:val="24"/>
          <w:szCs w:val="24"/>
          <w:shd w:val="clear" w:color="auto" w:fill="FFFFFF"/>
        </w:rPr>
        <w:t>. Bloomsbury Publishing.</w:t>
      </w:r>
    </w:p>
    <w:sectPr w:rsidR="00F206B5" w:rsidRPr="00F206B5" w:rsidSect="00F206B5">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5907E3" w14:textId="77777777" w:rsidR="00CD0A69" w:rsidRDefault="00CD0A69" w:rsidP="00EC3253">
      <w:pPr>
        <w:spacing w:after="0" w:line="240" w:lineRule="auto"/>
      </w:pPr>
      <w:r>
        <w:separator/>
      </w:r>
    </w:p>
  </w:endnote>
  <w:endnote w:type="continuationSeparator" w:id="0">
    <w:p w14:paraId="2F1030E5" w14:textId="77777777" w:rsidR="00CD0A69" w:rsidRDefault="00CD0A69" w:rsidP="00EC3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159712"/>
      <w:docPartObj>
        <w:docPartGallery w:val="Page Numbers (Bottom of Page)"/>
        <w:docPartUnique/>
      </w:docPartObj>
    </w:sdtPr>
    <w:sdtEndPr>
      <w:rPr>
        <w:noProof/>
      </w:rPr>
    </w:sdtEndPr>
    <w:sdtContent>
      <w:p w14:paraId="335EE655" w14:textId="3D732AC0" w:rsidR="00F206B5" w:rsidRDefault="00F206B5">
        <w:pPr>
          <w:pStyle w:val="Footer"/>
          <w:jc w:val="center"/>
        </w:pPr>
        <w:r>
          <w:fldChar w:fldCharType="begin"/>
        </w:r>
        <w:r>
          <w:instrText xml:space="preserve"> PAGE   \* MERGEFORMAT </w:instrText>
        </w:r>
        <w:r>
          <w:fldChar w:fldCharType="separate"/>
        </w:r>
        <w:r w:rsidR="00854615">
          <w:rPr>
            <w:noProof/>
          </w:rPr>
          <w:t>1</w:t>
        </w:r>
        <w:r>
          <w:rPr>
            <w:noProof/>
          </w:rPr>
          <w:fldChar w:fldCharType="end"/>
        </w:r>
      </w:p>
    </w:sdtContent>
  </w:sdt>
  <w:p w14:paraId="7BC3D502" w14:textId="77777777" w:rsidR="00EC3253" w:rsidRDefault="00EC32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614BDA" w14:textId="77777777" w:rsidR="00CD0A69" w:rsidRDefault="00CD0A69" w:rsidP="00EC3253">
      <w:pPr>
        <w:spacing w:after="0" w:line="240" w:lineRule="auto"/>
      </w:pPr>
      <w:r>
        <w:separator/>
      </w:r>
    </w:p>
  </w:footnote>
  <w:footnote w:type="continuationSeparator" w:id="0">
    <w:p w14:paraId="60190CFB" w14:textId="77777777" w:rsidR="00CD0A69" w:rsidRDefault="00CD0A69" w:rsidP="00EC325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0BB412C"/>
    <w:multiLevelType w:val="hybridMultilevel"/>
    <w:tmpl w:val="FAB0E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AzMjAzMbSwBCJjSyUdpeDU4uLM/DyQAuNaADAWQyYsAAAA"/>
  </w:docVars>
  <w:rsids>
    <w:rsidRoot w:val="001136EB"/>
    <w:rsid w:val="000526E3"/>
    <w:rsid w:val="000D2CC1"/>
    <w:rsid w:val="000E1C99"/>
    <w:rsid w:val="00102569"/>
    <w:rsid w:val="001136EB"/>
    <w:rsid w:val="00185EA6"/>
    <w:rsid w:val="00206D13"/>
    <w:rsid w:val="00257655"/>
    <w:rsid w:val="002B7861"/>
    <w:rsid w:val="00352823"/>
    <w:rsid w:val="00391702"/>
    <w:rsid w:val="003D541B"/>
    <w:rsid w:val="004254A2"/>
    <w:rsid w:val="004E0DC7"/>
    <w:rsid w:val="005075C7"/>
    <w:rsid w:val="005F5611"/>
    <w:rsid w:val="006459C0"/>
    <w:rsid w:val="00667A12"/>
    <w:rsid w:val="00667FB6"/>
    <w:rsid w:val="00675107"/>
    <w:rsid w:val="00676974"/>
    <w:rsid w:val="006E4718"/>
    <w:rsid w:val="00776893"/>
    <w:rsid w:val="007B2498"/>
    <w:rsid w:val="00830125"/>
    <w:rsid w:val="00854615"/>
    <w:rsid w:val="00935EF4"/>
    <w:rsid w:val="009A27D7"/>
    <w:rsid w:val="009B7F9F"/>
    <w:rsid w:val="009D056B"/>
    <w:rsid w:val="009F1AB2"/>
    <w:rsid w:val="00A629C4"/>
    <w:rsid w:val="00A87FCE"/>
    <w:rsid w:val="00AE288A"/>
    <w:rsid w:val="00AE71D3"/>
    <w:rsid w:val="00AE752B"/>
    <w:rsid w:val="00B3771C"/>
    <w:rsid w:val="00B95452"/>
    <w:rsid w:val="00BC7F30"/>
    <w:rsid w:val="00C53BBD"/>
    <w:rsid w:val="00C732A9"/>
    <w:rsid w:val="00C82CD3"/>
    <w:rsid w:val="00C93FB3"/>
    <w:rsid w:val="00CD0A69"/>
    <w:rsid w:val="00D12394"/>
    <w:rsid w:val="00DF266A"/>
    <w:rsid w:val="00E2204C"/>
    <w:rsid w:val="00E46729"/>
    <w:rsid w:val="00E975A9"/>
    <w:rsid w:val="00EC3253"/>
    <w:rsid w:val="00ED4DEC"/>
    <w:rsid w:val="00EE53B9"/>
    <w:rsid w:val="00F206B5"/>
    <w:rsid w:val="00F95B6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BA5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2498"/>
    <w:rPr>
      <w:rFonts w:eastAsiaTheme="minorEastAsia"/>
      <w:lang w:val="en-US"/>
    </w:rPr>
  </w:style>
  <w:style w:type="paragraph" w:styleId="Heading1">
    <w:name w:val="heading 1"/>
    <w:basedOn w:val="Normal"/>
    <w:next w:val="Normal"/>
    <w:link w:val="Heading1Char"/>
    <w:uiPriority w:val="9"/>
    <w:qFormat/>
    <w:rsid w:val="00F95B64"/>
    <w:pPr>
      <w:keepNext/>
      <w:keepLines/>
      <w:spacing w:before="480" w:after="0"/>
      <w:outlineLvl w:val="0"/>
    </w:pPr>
    <w:rPr>
      <w:rFonts w:ascii="Times New Roman" w:eastAsiaTheme="majorEastAsia" w:hAnsi="Times New Roman" w:cs="Times New Roman"/>
      <w:b/>
      <w:bCs/>
      <w:color w:val="2F5496" w:themeColor="accent1" w:themeShade="BF"/>
      <w:sz w:val="28"/>
      <w:szCs w:val="28"/>
    </w:rPr>
  </w:style>
  <w:style w:type="paragraph" w:styleId="Heading2">
    <w:name w:val="heading 2"/>
    <w:basedOn w:val="Normal"/>
    <w:next w:val="Normal"/>
    <w:link w:val="Heading2Char"/>
    <w:uiPriority w:val="9"/>
    <w:unhideWhenUsed/>
    <w:qFormat/>
    <w:rsid w:val="00F95B64"/>
    <w:pPr>
      <w:keepNext/>
      <w:keepLines/>
      <w:spacing w:before="40" w:after="0"/>
      <w:outlineLvl w:val="1"/>
    </w:pPr>
    <w:rPr>
      <w:rFonts w:ascii="Times New Roman" w:eastAsiaTheme="majorEastAsia" w:hAnsi="Times New Roman" w:cs="Times New Roman"/>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32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3253"/>
    <w:rPr>
      <w:rFonts w:eastAsiaTheme="minorEastAsia"/>
      <w:lang w:val="en-US"/>
    </w:rPr>
  </w:style>
  <w:style w:type="paragraph" w:styleId="Footer">
    <w:name w:val="footer"/>
    <w:basedOn w:val="Normal"/>
    <w:link w:val="FooterChar"/>
    <w:uiPriority w:val="99"/>
    <w:unhideWhenUsed/>
    <w:rsid w:val="00EC32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3253"/>
    <w:rPr>
      <w:rFonts w:eastAsiaTheme="minorEastAsia"/>
      <w:lang w:val="en-US"/>
    </w:rPr>
  </w:style>
  <w:style w:type="character" w:customStyle="1" w:styleId="Heading1Char">
    <w:name w:val="Heading 1 Char"/>
    <w:basedOn w:val="DefaultParagraphFont"/>
    <w:link w:val="Heading1"/>
    <w:uiPriority w:val="9"/>
    <w:rsid w:val="00F95B64"/>
    <w:rPr>
      <w:rFonts w:ascii="Times New Roman" w:eastAsiaTheme="majorEastAsia" w:hAnsi="Times New Roman" w:cs="Times New Roman"/>
      <w:b/>
      <w:bCs/>
      <w:color w:val="2F5496" w:themeColor="accent1" w:themeShade="BF"/>
      <w:sz w:val="28"/>
      <w:szCs w:val="28"/>
      <w:lang w:val="en-US"/>
    </w:rPr>
  </w:style>
  <w:style w:type="paragraph" w:styleId="ListParagraph">
    <w:name w:val="List Paragraph"/>
    <w:basedOn w:val="Normal"/>
    <w:uiPriority w:val="34"/>
    <w:qFormat/>
    <w:rsid w:val="00F206B5"/>
    <w:pPr>
      <w:ind w:left="720"/>
      <w:contextualSpacing/>
    </w:pPr>
  </w:style>
  <w:style w:type="character" w:customStyle="1" w:styleId="Heading2Char">
    <w:name w:val="Heading 2 Char"/>
    <w:basedOn w:val="DefaultParagraphFont"/>
    <w:link w:val="Heading2"/>
    <w:uiPriority w:val="9"/>
    <w:rsid w:val="00F95B64"/>
    <w:rPr>
      <w:rFonts w:ascii="Times New Roman" w:eastAsiaTheme="majorEastAsia" w:hAnsi="Times New Roman" w:cs="Times New Roman"/>
      <w:color w:val="2F5496" w:themeColor="accent1" w:themeShade="BF"/>
      <w:sz w:val="28"/>
      <w:szCs w:val="28"/>
      <w:lang w:val="en-US"/>
    </w:rPr>
  </w:style>
  <w:style w:type="paragraph" w:styleId="TOCHeading">
    <w:name w:val="TOC Heading"/>
    <w:basedOn w:val="Heading1"/>
    <w:next w:val="Normal"/>
    <w:uiPriority w:val="39"/>
    <w:unhideWhenUsed/>
    <w:qFormat/>
    <w:rsid w:val="00F95B64"/>
    <w:pPr>
      <w:spacing w:before="240"/>
      <w:outlineLvl w:val="9"/>
    </w:pPr>
    <w:rPr>
      <w:rFonts w:asciiTheme="majorHAnsi" w:hAnsiTheme="majorHAnsi" w:cstheme="majorBidi"/>
      <w:b w:val="0"/>
      <w:bCs w:val="0"/>
      <w:sz w:val="32"/>
      <w:szCs w:val="32"/>
    </w:rPr>
  </w:style>
  <w:style w:type="paragraph" w:styleId="TOC1">
    <w:name w:val="toc 1"/>
    <w:basedOn w:val="Normal"/>
    <w:next w:val="Normal"/>
    <w:autoRedefine/>
    <w:uiPriority w:val="39"/>
    <w:unhideWhenUsed/>
    <w:rsid w:val="00F95B64"/>
    <w:pPr>
      <w:spacing w:after="100"/>
    </w:pPr>
  </w:style>
  <w:style w:type="paragraph" w:styleId="TOC2">
    <w:name w:val="toc 2"/>
    <w:basedOn w:val="Normal"/>
    <w:next w:val="Normal"/>
    <w:autoRedefine/>
    <w:uiPriority w:val="39"/>
    <w:unhideWhenUsed/>
    <w:rsid w:val="00F95B64"/>
    <w:pPr>
      <w:spacing w:after="100"/>
      <w:ind w:left="220"/>
    </w:pPr>
  </w:style>
  <w:style w:type="character" w:styleId="Hyperlink">
    <w:name w:val="Hyperlink"/>
    <w:basedOn w:val="DefaultParagraphFont"/>
    <w:uiPriority w:val="99"/>
    <w:unhideWhenUsed/>
    <w:rsid w:val="00F95B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3574815">
      <w:bodyDiv w:val="1"/>
      <w:marLeft w:val="0"/>
      <w:marRight w:val="0"/>
      <w:marTop w:val="0"/>
      <w:marBottom w:val="0"/>
      <w:divBdr>
        <w:top w:val="none" w:sz="0" w:space="0" w:color="auto"/>
        <w:left w:val="none" w:sz="0" w:space="0" w:color="auto"/>
        <w:bottom w:val="none" w:sz="0" w:space="0" w:color="auto"/>
        <w:right w:val="none" w:sz="0" w:space="0" w:color="auto"/>
      </w:divBdr>
      <w:divsChild>
        <w:div w:id="343286637">
          <w:marLeft w:val="0"/>
          <w:marRight w:val="0"/>
          <w:marTop w:val="0"/>
          <w:marBottom w:val="0"/>
          <w:divBdr>
            <w:top w:val="none" w:sz="0" w:space="0" w:color="auto"/>
            <w:left w:val="none" w:sz="0" w:space="0" w:color="auto"/>
            <w:bottom w:val="none" w:sz="0" w:space="0" w:color="auto"/>
            <w:right w:val="none" w:sz="0" w:space="0" w:color="auto"/>
          </w:divBdr>
        </w:div>
        <w:div w:id="818420550">
          <w:marLeft w:val="0"/>
          <w:marRight w:val="0"/>
          <w:marTop w:val="0"/>
          <w:marBottom w:val="0"/>
          <w:divBdr>
            <w:top w:val="none" w:sz="0" w:space="0" w:color="auto"/>
            <w:left w:val="none" w:sz="0" w:space="0" w:color="auto"/>
            <w:bottom w:val="none" w:sz="0" w:space="0" w:color="auto"/>
            <w:right w:val="none" w:sz="0" w:space="0" w:color="auto"/>
          </w:divBdr>
          <w:divsChild>
            <w:div w:id="207180844">
              <w:marLeft w:val="0"/>
              <w:marRight w:val="0"/>
              <w:marTop w:val="0"/>
              <w:marBottom w:val="0"/>
              <w:divBdr>
                <w:top w:val="none" w:sz="0" w:space="0" w:color="auto"/>
                <w:left w:val="none" w:sz="0" w:space="0" w:color="auto"/>
                <w:bottom w:val="none" w:sz="0" w:space="0" w:color="auto"/>
                <w:right w:val="none" w:sz="0" w:space="0" w:color="auto"/>
              </w:divBdr>
              <w:divsChild>
                <w:div w:id="2073458740">
                  <w:marLeft w:val="0"/>
                  <w:marRight w:val="0"/>
                  <w:marTop w:val="0"/>
                  <w:marBottom w:val="0"/>
                  <w:divBdr>
                    <w:top w:val="none" w:sz="0" w:space="0" w:color="auto"/>
                    <w:left w:val="none" w:sz="0" w:space="0" w:color="auto"/>
                    <w:bottom w:val="none" w:sz="0" w:space="0" w:color="auto"/>
                    <w:right w:val="none" w:sz="0" w:space="0" w:color="auto"/>
                  </w:divBdr>
                  <w:divsChild>
                    <w:div w:id="105274755">
                      <w:marLeft w:val="0"/>
                      <w:marRight w:val="0"/>
                      <w:marTop w:val="0"/>
                      <w:marBottom w:val="0"/>
                      <w:divBdr>
                        <w:top w:val="none" w:sz="0" w:space="0" w:color="auto"/>
                        <w:left w:val="none" w:sz="0" w:space="0" w:color="auto"/>
                        <w:bottom w:val="none" w:sz="0" w:space="0" w:color="auto"/>
                        <w:right w:val="none" w:sz="0" w:space="0" w:color="auto"/>
                      </w:divBdr>
                      <w:divsChild>
                        <w:div w:id="51276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404C9-D9E5-4FDE-B856-3B47B8D07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1894</Words>
  <Characters>10800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2022-06-27T14:06:00Z</dcterms:created>
  <dcterms:modified xsi:type="dcterms:W3CDTF">2022-06-27T14:06:00Z</dcterms:modified>
</cp:coreProperties>
</file>