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5585429"/>
        <w:docPartObj>
          <w:docPartGallery w:val="Cover Pages"/>
          <w:docPartUnique/>
        </w:docPartObj>
      </w:sdtPr>
      <w:sdtEndPr>
        <w:rPr>
          <w:b/>
          <w:bCs/>
          <w:sz w:val="28"/>
          <w:szCs w:val="28"/>
        </w:rPr>
      </w:sdtEndPr>
      <w:sdtContent>
        <w:p w14:paraId="79B09392" w14:textId="31ED7D6A" w:rsidR="005B5AE5" w:rsidRDefault="005B5AE5"/>
        <w:p w14:paraId="3A54891F" w14:textId="78BA6EE2" w:rsidR="005B5AE5" w:rsidRDefault="005B5AE5">
          <w:pPr>
            <w:rPr>
              <w:b/>
              <w:bCs/>
              <w:sz w:val="28"/>
              <w:szCs w:val="28"/>
            </w:rPr>
          </w:pPr>
          <w:r>
            <w:rPr>
              <w:noProof/>
            </w:rPr>
            <mc:AlternateContent>
              <mc:Choice Requires="wps">
                <w:drawing>
                  <wp:anchor distT="0" distB="0" distL="182880" distR="182880" simplePos="0" relativeHeight="251660288" behindDoc="0" locked="0" layoutInCell="1" allowOverlap="1" wp14:anchorId="38C28ABD" wp14:editId="6E5854EB">
                    <wp:simplePos x="0" y="0"/>
                    <wp:positionH relativeFrom="margin">
                      <wp:align>center</wp:align>
                    </wp:positionH>
                    <wp:positionV relativeFrom="page">
                      <wp:posOffset>2868363</wp:posOffset>
                    </wp:positionV>
                    <wp:extent cx="4686300" cy="6720840"/>
                    <wp:effectExtent l="0" t="0" r="5715" b="1397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9961CD" w14:textId="3CBC51DE" w:rsidR="005B5AE5" w:rsidRPr="005B5AE5" w:rsidRDefault="005B5AE5" w:rsidP="005B5AE5">
                                <w:pPr>
                                  <w:pStyle w:val="NoSpacing"/>
                                  <w:spacing w:before="40" w:after="560" w:line="360" w:lineRule="auto"/>
                                  <w:jc w:val="center"/>
                                  <w:rPr>
                                    <w:color w:val="1F3864" w:themeColor="accent1" w:themeShade="80"/>
                                    <w:sz w:val="36"/>
                                    <w:szCs w:val="36"/>
                                  </w:rPr>
                                </w:pPr>
                                <w:sdt>
                                  <w:sdtPr>
                                    <w:rPr>
                                      <w:rFonts w:ascii="Times New Roman" w:hAnsi="Times New Roman" w:cs="Times New Roman"/>
                                      <w:b/>
                                      <w:bCs/>
                                      <w:color w:val="1F3864" w:themeColor="accent1" w:themeShade="80"/>
                                      <w:sz w:val="44"/>
                                      <w:szCs w:val="44"/>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3506AD">
                                      <w:rPr>
                                        <w:rFonts w:ascii="Times New Roman" w:hAnsi="Times New Roman" w:cs="Times New Roman"/>
                                        <w:b/>
                                        <w:bCs/>
                                        <w:color w:val="1F3864" w:themeColor="accent1" w:themeShade="80"/>
                                        <w:sz w:val="44"/>
                                        <w:szCs w:val="44"/>
                                      </w:rPr>
                                      <w:t xml:space="preserve">Understanding the Difference between Decision Tree and Random Forest algorithms </w:t>
                                    </w:r>
                                  </w:sdtContent>
                                </w:sdt>
                              </w:p>
                              <w:sdt>
                                <w:sdtPr>
                                  <w:rPr>
                                    <w:rFonts w:ascii="Arial" w:hAnsi="Arial" w:cs="Arial"/>
                                    <w:b/>
                                    <w:bCs/>
                                    <w:color w:val="1F3864" w:themeColor="accent1" w:themeShade="80"/>
                                    <w:sz w:val="32"/>
                                    <w:szCs w:val="32"/>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549FF6A" w14:textId="5BC70C5F" w:rsidR="005B5AE5" w:rsidRPr="003506AD" w:rsidRDefault="00666ADA">
                                    <w:pPr>
                                      <w:pStyle w:val="NoSpacing"/>
                                      <w:spacing w:before="40" w:after="40"/>
                                      <w:rPr>
                                        <w:caps/>
                                        <w:color w:val="1F3864" w:themeColor="accent1" w:themeShade="80"/>
                                        <w:sz w:val="28"/>
                                        <w:szCs w:val="28"/>
                                      </w:rPr>
                                    </w:pPr>
                                    <w:r w:rsidRPr="003506AD">
                                      <w:rPr>
                                        <w:rFonts w:ascii="Arial" w:hAnsi="Arial" w:cs="Arial"/>
                                        <w:b/>
                                        <w:bCs/>
                                        <w:color w:val="1F3864" w:themeColor="accent1" w:themeShade="80"/>
                                        <w:sz w:val="32"/>
                                        <w:szCs w:val="32"/>
                                      </w:rPr>
                                      <w:t>Activity: Engagement with Literature</w:t>
                                    </w:r>
                                  </w:p>
                                </w:sdtContent>
                              </w:sdt>
                              <w:sdt>
                                <w:sdtPr>
                                  <w:rPr>
                                    <w:caps/>
                                    <w:color w:val="1F3864" w:themeColor="accent1" w:themeShade="80"/>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2D86EC8" w14:textId="552CFC4A" w:rsidR="005B5AE5" w:rsidRPr="003506AD" w:rsidRDefault="005B5AE5">
                                    <w:pPr>
                                      <w:pStyle w:val="NoSpacing"/>
                                      <w:spacing w:before="80" w:after="40"/>
                                      <w:rPr>
                                        <w:caps/>
                                        <w:color w:val="1F3864" w:themeColor="accent1" w:themeShade="80"/>
                                        <w:sz w:val="24"/>
                                        <w:szCs w:val="24"/>
                                      </w:rPr>
                                    </w:pPr>
                                    <w:r w:rsidRPr="003506AD">
                                      <w:rPr>
                                        <w:caps/>
                                        <w:color w:val="1F3864" w:themeColor="accent1" w:themeShade="80"/>
                                        <w:sz w:val="24"/>
                                        <w:szCs w:val="24"/>
                                      </w:rPr>
                                      <w:t>Natalia Goncearuc</w:t>
                                    </w:r>
                                    <w:r w:rsidR="003506AD" w:rsidRPr="003506AD">
                                      <w:rPr>
                                        <w:caps/>
                                        <w:color w:val="1F3864" w:themeColor="accent1" w:themeShade="80"/>
                                        <w:sz w:val="24"/>
                                        <w:szCs w:val="24"/>
                                      </w:rPr>
                                      <w:t xml:space="preserve"> 2228229</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38C28ABD" id="_x0000_t202" coordsize="21600,21600" o:spt="202" path="m,l,21600r21600,l21600,xe">
                    <v:stroke joinstyle="miter"/>
                    <v:path gradientshapeok="t" o:connecttype="rect"/>
                  </v:shapetype>
                  <v:shape id="Text Box 131" o:spid="_x0000_s1026" type="#_x0000_t202" style="position:absolute;margin-left:0;margin-top:225.85pt;width:369pt;height:529.2pt;z-index:251660288;visibility:visible;mso-wrap-style:square;mso-width-percent:790;mso-height-percent:350;mso-wrap-distance-left:14.4pt;mso-wrap-distance-top:0;mso-wrap-distance-right:14.4pt;mso-wrap-distance-bottom:0;mso-position-horizontal:center;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" filled="f" stroked="f" strokeweight=".5pt">
                    <v:textbox style="mso-fit-shape-to-text:t" inset="0,0,0,0">
                      <w:txbxContent>
                        <w:p w14:paraId="769961CD" w14:textId="3CBC51DE" w:rsidR="005B5AE5" w:rsidRPr="005B5AE5" w:rsidRDefault="005B5AE5" w:rsidP="005B5AE5">
                          <w:pPr>
                            <w:pStyle w:val="NoSpacing"/>
                            <w:spacing w:before="40" w:after="560" w:line="360" w:lineRule="auto"/>
                            <w:jc w:val="center"/>
                            <w:rPr>
                              <w:color w:val="1F3864" w:themeColor="accent1" w:themeShade="80"/>
                              <w:sz w:val="36"/>
                              <w:szCs w:val="36"/>
                            </w:rPr>
                          </w:pPr>
                          <w:sdt>
                            <w:sdtPr>
                              <w:rPr>
                                <w:rFonts w:ascii="Times New Roman" w:hAnsi="Times New Roman" w:cs="Times New Roman"/>
                                <w:b/>
                                <w:bCs/>
                                <w:color w:val="1F3864" w:themeColor="accent1" w:themeShade="80"/>
                                <w:sz w:val="44"/>
                                <w:szCs w:val="44"/>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3506AD">
                                <w:rPr>
                                  <w:rFonts w:ascii="Times New Roman" w:hAnsi="Times New Roman" w:cs="Times New Roman"/>
                                  <w:b/>
                                  <w:bCs/>
                                  <w:color w:val="1F3864" w:themeColor="accent1" w:themeShade="80"/>
                                  <w:sz w:val="44"/>
                                  <w:szCs w:val="44"/>
                                </w:rPr>
                                <w:t xml:space="preserve">Understanding the Difference between Decision Tree and Random Forest algorithms </w:t>
                              </w:r>
                            </w:sdtContent>
                          </w:sdt>
                        </w:p>
                        <w:sdt>
                          <w:sdtPr>
                            <w:rPr>
                              <w:rFonts w:ascii="Arial" w:hAnsi="Arial" w:cs="Arial"/>
                              <w:b/>
                              <w:bCs/>
                              <w:color w:val="1F3864" w:themeColor="accent1" w:themeShade="80"/>
                              <w:sz w:val="32"/>
                              <w:szCs w:val="32"/>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549FF6A" w14:textId="5BC70C5F" w:rsidR="005B5AE5" w:rsidRPr="003506AD" w:rsidRDefault="00666ADA">
                              <w:pPr>
                                <w:pStyle w:val="NoSpacing"/>
                                <w:spacing w:before="40" w:after="40"/>
                                <w:rPr>
                                  <w:caps/>
                                  <w:color w:val="1F3864" w:themeColor="accent1" w:themeShade="80"/>
                                  <w:sz w:val="28"/>
                                  <w:szCs w:val="28"/>
                                </w:rPr>
                              </w:pPr>
                              <w:r w:rsidRPr="003506AD">
                                <w:rPr>
                                  <w:rFonts w:ascii="Arial" w:hAnsi="Arial" w:cs="Arial"/>
                                  <w:b/>
                                  <w:bCs/>
                                  <w:color w:val="1F3864" w:themeColor="accent1" w:themeShade="80"/>
                                  <w:sz w:val="32"/>
                                  <w:szCs w:val="32"/>
                                </w:rPr>
                                <w:t>Activity: Engagement with Literature</w:t>
                              </w:r>
                            </w:p>
                          </w:sdtContent>
                        </w:sdt>
                        <w:sdt>
                          <w:sdtPr>
                            <w:rPr>
                              <w:caps/>
                              <w:color w:val="1F3864" w:themeColor="accent1" w:themeShade="80"/>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2D86EC8" w14:textId="552CFC4A" w:rsidR="005B5AE5" w:rsidRPr="003506AD" w:rsidRDefault="005B5AE5">
                              <w:pPr>
                                <w:pStyle w:val="NoSpacing"/>
                                <w:spacing w:before="80" w:after="40"/>
                                <w:rPr>
                                  <w:caps/>
                                  <w:color w:val="1F3864" w:themeColor="accent1" w:themeShade="80"/>
                                  <w:sz w:val="24"/>
                                  <w:szCs w:val="24"/>
                                </w:rPr>
                              </w:pPr>
                              <w:r w:rsidRPr="003506AD">
                                <w:rPr>
                                  <w:caps/>
                                  <w:color w:val="1F3864" w:themeColor="accent1" w:themeShade="80"/>
                                  <w:sz w:val="24"/>
                                  <w:szCs w:val="24"/>
                                </w:rPr>
                                <w:t>Natalia Goncearuc</w:t>
                              </w:r>
                              <w:r w:rsidR="003506AD" w:rsidRPr="003506AD">
                                <w:rPr>
                                  <w:caps/>
                                  <w:color w:val="1F3864" w:themeColor="accent1" w:themeShade="80"/>
                                  <w:sz w:val="24"/>
                                  <w:szCs w:val="24"/>
                                </w:rPr>
                                <w:t xml:space="preserve"> 2228229</w:t>
                              </w:r>
                            </w:p>
                          </w:sdtContent>
                        </w:sdt>
                      </w:txbxContent>
                    </v:textbox>
                    <w10:wrap type="square" anchorx="margin" anchory="page"/>
                  </v:shape>
                </w:pict>
              </mc:Fallback>
            </mc:AlternateContent>
          </w:r>
          <w:r>
            <w:rPr>
              <w:b/>
              <w:bCs/>
              <w:sz w:val="28"/>
              <w:szCs w:val="28"/>
            </w:rPr>
            <w:br w:type="page"/>
          </w:r>
        </w:p>
      </w:sdtContent>
    </w:sdt>
    <w:p w14:paraId="45354D30" w14:textId="1E5D36EC" w:rsidR="00D85D5C" w:rsidRPr="00D85D5C" w:rsidRDefault="00BD3BB1" w:rsidP="00D85D5C">
      <w:pPr>
        <w:pStyle w:val="Heading1"/>
        <w:rPr>
          <w:lang w:val="en"/>
        </w:rPr>
      </w:pPr>
      <w:r w:rsidRPr="00D85D5C">
        <w:rPr>
          <w:lang w:val="en"/>
        </w:rPr>
        <w:lastRenderedPageBreak/>
        <w:t xml:space="preserve">Comparative Analysis of Decision Trees and Random Forests </w:t>
      </w:r>
      <w:r w:rsidR="00D85D5C">
        <w:t>Algorithms</w:t>
      </w:r>
    </w:p>
    <w:p w14:paraId="6C9CC42D" w14:textId="65F52B93" w:rsidR="00DF5595" w:rsidRDefault="00E86517" w:rsidP="00DF5595">
      <w:pPr>
        <w:spacing w:after="0" w:line="360" w:lineRule="auto"/>
        <w:rPr>
          <w:lang w:val="en"/>
        </w:rPr>
      </w:pPr>
      <w:r w:rsidRPr="00AC1D04">
        <w:rPr>
          <w:lang w:val="en"/>
        </w:rPr>
        <w:t>Decision Trees and Random Forests</w:t>
      </w:r>
      <w:r w:rsidRPr="00AC1D04">
        <w:rPr>
          <w:b/>
          <w:bCs/>
          <w:lang w:val="en"/>
        </w:rPr>
        <w:t xml:space="preserve"> </w:t>
      </w:r>
      <w:r w:rsidR="00374F99" w:rsidRPr="00374F99">
        <w:rPr>
          <w:lang w:val="en"/>
        </w:rPr>
        <w:t>are both classification methods used in predictive modelling. A Decision Tree is a single model that splits data to make predictions, while Random Forest is an ensemble method that builds multiple trees and aggregates their results for improved accuracy and robustness.</w:t>
      </w:r>
    </w:p>
    <w:p w14:paraId="12AFDAB3" w14:textId="0458418B" w:rsidR="000E05A4" w:rsidRDefault="000E05A4" w:rsidP="000E05A4">
      <w:pPr>
        <w:spacing w:after="0" w:line="360" w:lineRule="auto"/>
        <w:rPr>
          <w:lang w:val="en"/>
        </w:rPr>
      </w:pPr>
      <w:r>
        <w:rPr>
          <w:lang w:val="en"/>
        </w:rPr>
        <w:t xml:space="preserve">The performance differences between </w:t>
      </w:r>
      <w:r w:rsidR="00AC1D04" w:rsidRPr="00AC1D04">
        <w:rPr>
          <w:lang w:val="en"/>
        </w:rPr>
        <w:t>Decision Trees</w:t>
      </w:r>
      <w:r w:rsidR="00AC1D04" w:rsidRPr="00AC1D04">
        <w:rPr>
          <w:b/>
          <w:bCs/>
          <w:lang w:val="en"/>
        </w:rPr>
        <w:t xml:space="preserve"> </w:t>
      </w:r>
      <w:r w:rsidR="00AC1D04" w:rsidRPr="00E86517">
        <w:rPr>
          <w:lang w:val="en"/>
        </w:rPr>
        <w:t xml:space="preserve">and </w:t>
      </w:r>
      <w:r w:rsidR="00AC1D04" w:rsidRPr="00AC1D04">
        <w:rPr>
          <w:lang w:val="en"/>
        </w:rPr>
        <w:t>Random Forests</w:t>
      </w:r>
      <w:r w:rsidR="00AC1D04" w:rsidRPr="00AC1D04">
        <w:rPr>
          <w:b/>
          <w:bCs/>
          <w:lang w:val="en"/>
        </w:rPr>
        <w:t xml:space="preserve"> </w:t>
      </w:r>
      <w:r>
        <w:rPr>
          <w:lang w:val="en"/>
        </w:rPr>
        <w:t xml:space="preserve">in classification tasks can vary </w:t>
      </w:r>
      <w:r w:rsidR="00AC1D04">
        <w:rPr>
          <w:lang w:val="en"/>
        </w:rPr>
        <w:t>across datasets and applications</w:t>
      </w:r>
      <w:r>
        <w:rPr>
          <w:lang w:val="en"/>
        </w:rPr>
        <w:t xml:space="preserve">. For instance, a study using an employee dataset with 4,654 records found that Random Forest achieved 86.45% accuracy, compared to 84.30% for Decision Trees. Additionally, Random Forest demonstrated better precision (96.7% vs 95.7%), sensitivity (84.7% vs 82.9%), specificity (91.4% vs 88.4%), and F1-Score (90.2% vs 88.8%). These results indicate that Random Forest generally exhibits stronger predictive performance and robustness in this context </w:t>
      </w:r>
      <w:sdt>
        <w:sdtPr>
          <w:rPr>
            <w:color w:val="000000"/>
            <w:highlight w:val="white"/>
          </w:rPr>
          <w:alias w:val="Citation"/>
          <w:tag w:val="{&quot;referencesIds&quot;:[&quot;doc:6a275c337e118c193186f733&quot;],&quot;referencesOptions&quot;:{&quot;doc:6a275c337e118c193186f7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32408317"/>
          <w:placeholder>
            <w:docPart w:val="953A22D75CDA4294B1D8BE10FB06D079"/>
          </w:placeholder>
        </w:sdtPr>
        <w:sdtContent>
          <w:r w:rsidR="008F1959">
            <w:rPr>
              <w:rFonts w:eastAsia="Times New Roman"/>
              <w:color w:val="000000"/>
            </w:rPr>
            <w:t>[1]</w:t>
          </w:r>
          <w:r w:rsidR="00AC1D04">
            <w:rPr>
              <w:rFonts w:eastAsia="Times New Roman"/>
              <w:color w:val="000000"/>
              <w:lang w:val="en-GB"/>
            </w:rPr>
            <w:t>.</w:t>
          </w:r>
        </w:sdtContent>
      </w:sdt>
    </w:p>
    <w:p w14:paraId="2C1C2C62" w14:textId="77777777" w:rsidR="000E05A4" w:rsidRPr="000E05A4" w:rsidRDefault="000E05A4" w:rsidP="000E05A4">
      <w:pPr>
        <w:spacing w:after="0" w:line="360" w:lineRule="auto"/>
        <w:rPr>
          <w:lang w:val="en"/>
        </w:rPr>
      </w:pPr>
    </w:p>
    <w:p w14:paraId="7F65AE4F" w14:textId="175ED7B6" w:rsidR="000E05A4" w:rsidRDefault="000E05A4" w:rsidP="000E05A4">
      <w:pPr>
        <w:spacing w:after="0" w:line="360" w:lineRule="auto"/>
        <w:rPr>
          <w:lang w:val="en"/>
        </w:rPr>
      </w:pPr>
      <w:r w:rsidRPr="000E05A4">
        <w:t>Conversely</w:t>
      </w:r>
      <w:r>
        <w:rPr>
          <w:lang w:val="en-GB"/>
        </w:rPr>
        <w:t>, in</w:t>
      </w:r>
      <w:r>
        <w:rPr>
          <w:lang w:val="en"/>
        </w:rPr>
        <w:t xml:space="preserve"> a lung cancer classification task involving a smaller dataset of 1,010 entries and seven attributes, the Decision Tree algorithm outperformed the Random Forest algorithm. The Decision Tree without feature selection achieved an accuracy of 64.85%, while the Random Forest achieved only 52.62%. After applying feature selection, both methods experienced a decline in accuracy; the Decision Tree's accuracy dropped to 55.94%, and the Random Forest's accuracy decreased to 52.47%. This </w:t>
      </w:r>
      <w:r w:rsidR="00255B96">
        <w:rPr>
          <w:lang w:val="en"/>
        </w:rPr>
        <w:t>suggests that Decision Trees may be more effective at capturing data patterns in relatively small datasets, whereas Random Forests may perform less</w:t>
      </w:r>
      <w:r>
        <w:rPr>
          <w:lang w:val="en"/>
        </w:rPr>
        <w:t xml:space="preserve"> well under these</w:t>
      </w:r>
      <w:r w:rsidR="00255B96">
        <w:rPr>
          <w:lang w:val="en"/>
        </w:rPr>
        <w:t xml:space="preserve"> conditions </w:t>
      </w:r>
      <w:sdt>
        <w:sdtPr>
          <w:rPr>
            <w:color w:val="000000"/>
            <w:highlight w:val="white"/>
            <w:lang w:val="en"/>
          </w:rPr>
          <w:alias w:val="Citation"/>
          <w:tag w:val="{&quot;referencesIds&quot;:[&quot;doc:6a275f717e23406edccf0ada&quot;],&quot;referencesOptions&quot;:{&quot;doc:6a275f717e23406edccf0a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21275231"/>
          <w:placeholder>
            <w:docPart w:val="42BBBA73E16143249DDCC7FF3EBEC3D7"/>
          </w:placeholder>
        </w:sdtPr>
        <w:sdtContent>
          <w:r w:rsidR="008F1959">
            <w:rPr>
              <w:rFonts w:eastAsia="Times New Roman"/>
              <w:color w:val="000000"/>
            </w:rPr>
            <w:t>[2]</w:t>
          </w:r>
          <w:r w:rsidR="00255B96">
            <w:rPr>
              <w:rFonts w:eastAsia="Times New Roman"/>
              <w:color w:val="000000"/>
              <w:lang w:val="en-GB"/>
            </w:rPr>
            <w:t>.</w:t>
          </w:r>
        </w:sdtContent>
      </w:sdt>
    </w:p>
    <w:p w14:paraId="42639895" w14:textId="77777777" w:rsidR="00FB0BC7" w:rsidRDefault="00FB0BC7" w:rsidP="000E05A4">
      <w:pPr>
        <w:spacing w:after="0" w:line="360" w:lineRule="auto"/>
        <w:rPr>
          <w:lang w:val="en"/>
        </w:rPr>
      </w:pPr>
    </w:p>
    <w:p w14:paraId="63018A03" w14:textId="77777777" w:rsidR="00FB0BC7" w:rsidRPr="00A11E57" w:rsidRDefault="00FB0BC7" w:rsidP="000C7D6A">
      <w:pPr>
        <w:pStyle w:val="Heading2"/>
        <w:rPr>
          <w:lang w:val="en"/>
        </w:rPr>
      </w:pPr>
      <w:r w:rsidRPr="00A11E57">
        <w:rPr>
          <w:lang w:val="en"/>
        </w:rPr>
        <w:t xml:space="preserve">Advantages and Limitations </w:t>
      </w:r>
    </w:p>
    <w:p w14:paraId="03A00B3B" w14:textId="77777777" w:rsidR="000E05A4" w:rsidRDefault="000E05A4" w:rsidP="000E05A4">
      <w:pPr>
        <w:spacing w:after="0" w:line="360" w:lineRule="auto"/>
        <w:rPr>
          <w:lang w:val="en"/>
        </w:rPr>
      </w:pPr>
    </w:p>
    <w:p w14:paraId="68C7F207" w14:textId="0C5A63C7" w:rsidR="00FB0BC7" w:rsidRPr="00E86517" w:rsidRDefault="000E05A4" w:rsidP="00FB0BC7">
      <w:pPr>
        <w:spacing w:line="360" w:lineRule="auto"/>
        <w:rPr>
          <w:lang w:val="en"/>
        </w:rPr>
      </w:pPr>
      <w:r w:rsidRPr="000E05A4">
        <w:t>Overall, Random Forests tend to provide more stable</w:t>
      </w:r>
      <w:r>
        <w:t>, higher-accuracy results in larger datasets by aggregating multiple trees</w:t>
      </w:r>
      <w:r w:rsidR="00FB0BC7">
        <w:rPr>
          <w:lang w:val="en"/>
        </w:rPr>
        <w:t>. However, they also come with drawbacks, including increased computational complexity and reduced interpretability, making it harder to derive simple decision rules</w:t>
      </w:r>
      <w:r w:rsidR="00255B96">
        <w:rPr>
          <w:lang w:val="en"/>
        </w:rPr>
        <w:t>, which are</w:t>
      </w:r>
      <w:r w:rsidR="00FB0BC7">
        <w:rPr>
          <w:lang w:val="en"/>
        </w:rPr>
        <w:t xml:space="preserve"> essential for model transparency in some applications </w:t>
      </w:r>
      <w:sdt>
        <w:sdtPr>
          <w:rPr>
            <w:color w:val="000000"/>
            <w:highlight w:val="white"/>
            <w:lang w:val="en"/>
          </w:rPr>
          <w:alias w:val="Citation"/>
          <w:tag w:val="{&quot;referencesIds&quot;:[&quot;doc:6a2758b887022a3b68a4e727&quot;],&quot;referencesOptions&quot;:{&quot;doc:6a2758b887022a3b68a4e7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93333259"/>
          <w:placeholder>
            <w:docPart w:val="C9DD658C6AF645C6866F21165283532D"/>
          </w:placeholder>
        </w:sdtPr>
        <w:sdtContent>
          <w:r w:rsidR="008F1959">
            <w:rPr>
              <w:rFonts w:eastAsia="Times New Roman"/>
              <w:color w:val="000000"/>
            </w:rPr>
            <w:t>[3]</w:t>
          </w:r>
          <w:r w:rsidR="00255B96">
            <w:rPr>
              <w:rFonts w:eastAsia="Times New Roman"/>
              <w:color w:val="000000"/>
              <w:lang w:val="en-GB"/>
            </w:rPr>
            <w:t xml:space="preserve">. </w:t>
          </w:r>
        </w:sdtContent>
      </w:sdt>
      <w:r>
        <w:t xml:space="preserve">Decision Trees may perform better or comparably in smaller datasets or under </w:t>
      </w:r>
      <w:r w:rsidRPr="000E05A4">
        <w:t>specific feature configurations</w:t>
      </w:r>
      <w:r w:rsidR="00FB0BC7">
        <w:rPr>
          <w:lang w:val="en-GB"/>
        </w:rPr>
        <w:t>, but are</w:t>
      </w:r>
      <w:r w:rsidR="00FB0BC7">
        <w:rPr>
          <w:lang w:val="en"/>
        </w:rPr>
        <w:t xml:space="preserve"> prone to overfitting, particularly with complex or noisy data, leading to higher error rates than ensemble methods like Random Forests</w:t>
      </w:r>
      <w:r w:rsidR="003374A2">
        <w:rPr>
          <w:lang w:val="en"/>
        </w:rPr>
        <w:t xml:space="preserve"> </w:t>
      </w:r>
      <w:sdt>
        <w:sdtPr>
          <w:rPr>
            <w:color w:val="000000"/>
            <w:highlight w:val="white"/>
          </w:rPr>
          <w:alias w:val="Citation"/>
          <w:tag w:val="{&quot;referencesIds&quot;:[&quot;doc:6a2757afb562621371d24cfa&quot;],&quot;referencesOptions&quot;:{&quot;doc:6a2757afb562621371d24c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5277108"/>
          <w:placeholder>
            <w:docPart w:val="3102188BFD884EFE8626B2FE8B9985D0"/>
          </w:placeholder>
        </w:sdtPr>
        <w:sdtContent>
          <w:r w:rsidR="008F1959">
            <w:rPr>
              <w:rFonts w:eastAsia="Times New Roman"/>
              <w:color w:val="000000"/>
            </w:rPr>
            <w:t>[4]</w:t>
          </w:r>
          <w:r w:rsidR="003374A2">
            <w:rPr>
              <w:rFonts w:eastAsia="Times New Roman"/>
              <w:color w:val="000000"/>
              <w:lang w:val="en-GB"/>
            </w:rPr>
            <w:t>.</w:t>
          </w:r>
        </w:sdtContent>
      </w:sdt>
    </w:p>
    <w:p w14:paraId="47EB1CEE" w14:textId="77777777" w:rsidR="00E55F0B" w:rsidRDefault="000B66D8" w:rsidP="00E55F0B">
      <w:pPr>
        <w:spacing w:after="0" w:line="360" w:lineRule="auto"/>
        <w:rPr>
          <w:lang w:val="en-GB"/>
        </w:rPr>
      </w:pPr>
      <w:r>
        <w:lastRenderedPageBreak/>
        <w:t xml:space="preserve">In conclusion, selecting the right classification method requires considering factors such as dataset size, feature characteristics, and specific task requirements. Each method has its strengths and weaknesses, and aligning the choice with these factors can improve outcomes. </w:t>
      </w:r>
    </w:p>
    <w:p w14:paraId="1F7E212C" w14:textId="77777777" w:rsidR="00E55F0B" w:rsidRDefault="00E55F0B" w:rsidP="00E55F0B">
      <w:pPr>
        <w:spacing w:after="0" w:line="360" w:lineRule="auto"/>
        <w:rPr>
          <w:lang w:val="en-GB"/>
        </w:rPr>
      </w:pPr>
    </w:p>
    <w:p w14:paraId="474E3587" w14:textId="77777777" w:rsidR="00E55F0B" w:rsidRDefault="00E55F0B" w:rsidP="00E55F0B">
      <w:pPr>
        <w:spacing w:after="0" w:line="360" w:lineRule="auto"/>
        <w:rPr>
          <w:lang w:val="en-GB"/>
        </w:rPr>
      </w:pPr>
    </w:p>
    <w:p w14:paraId="49FDBC21" w14:textId="31E3D6F1" w:rsidR="000C7D6A" w:rsidRPr="003374A2" w:rsidRDefault="00F749AF" w:rsidP="003374A2">
      <w:pPr>
        <w:spacing w:after="0" w:line="360" w:lineRule="auto"/>
        <w:rPr>
          <w:b/>
          <w:bCs/>
          <w:color w:val="000000"/>
          <w:lang w:val="en-GB"/>
        </w:rPr>
      </w:pPr>
      <w:r w:rsidRPr="00F749AF">
        <w:rPr>
          <w:b/>
          <w:bCs/>
          <w:color w:val="000000"/>
        </w:rPr>
        <w:t>References</w:t>
      </w:r>
    </w:p>
    <w:sdt>
      <w:sdtPr>
        <w:tag w:val="rw.bWnCOutputStyleIdiblio"/>
        <w:id w:val="-178582524"/>
        <w:placeholder>
          <w:docPart w:val="BF5D5433847F4B82A8F6D4E28AB964BE"/>
        </w:placeholder>
      </w:sdtPr>
      <w:sdtEndPr>
        <w:rPr>
          <w:rFonts w:eastAsiaTheme="minorHAnsi"/>
          <w:lang w:eastAsia="en-US"/>
        </w:rPr>
      </w:sdtEndPr>
      <w:sdtContent>
        <w:p w14:paraId="543BD5BB" w14:textId="4D704C84" w:rsidR="00DD6AC1" w:rsidRDefault="00DD6AC1" w:rsidP="003374A2">
          <w:pPr>
            <w:pStyle w:val="NormalWeb"/>
            <w:spacing w:line="360" w:lineRule="auto"/>
            <w:ind w:left="450" w:hanging="450"/>
            <w:rPr>
              <w:color w:val="000000"/>
            </w:rPr>
          </w:pPr>
          <w:r>
            <w:rPr>
              <w:color w:val="000000"/>
            </w:rPr>
            <w:t xml:space="preserve">[1] E. Helmud, F. Fitriyani and P. Romadiana, "Classification Comparison Performance of Supervised Machine Learning Random Forest and Decision Tree Algorithms Using Confusion Matrix," vol. 13, no. 1, pp.92–97, 2024, doi: 10.32736/sisfokom.v13i1.1985. </w:t>
          </w:r>
        </w:p>
        <w:p w14:paraId="16834D37" w14:textId="77777777" w:rsidR="00DD6AC1" w:rsidRDefault="00DD6AC1" w:rsidP="003374A2">
          <w:pPr>
            <w:pStyle w:val="NormalWeb"/>
            <w:spacing w:line="360" w:lineRule="auto"/>
            <w:ind w:left="450" w:hanging="450"/>
            <w:rPr>
              <w:color w:val="000000"/>
            </w:rPr>
          </w:pPr>
          <w:r>
            <w:rPr>
              <w:color w:val="000000"/>
            </w:rPr>
            <w:t xml:space="preserve">[2] R. Adawiyah and D. Cahya Julia Kartikasari, "Comparison Of Lung Cancer Classification Using Decision Tree And Random Forest: Perbandingan Klasifikasi Penyakit Kanker Paru-Paru Menggunakan Decision Tree Dan Random Forest," vol. 14, no. 1, pp.79–85, 2025, doi: 10.34010/komputika.v14i1.15501. </w:t>
          </w:r>
        </w:p>
        <w:p w14:paraId="026ACACD" w14:textId="77777777" w:rsidR="00F749AF" w:rsidRDefault="00DD6AC1" w:rsidP="003374A2">
          <w:pPr>
            <w:pStyle w:val="NormalWeb"/>
            <w:spacing w:line="360" w:lineRule="auto"/>
            <w:ind w:left="450" w:hanging="450"/>
            <w:rPr>
              <w:color w:val="000000"/>
              <w:lang w:val="en-GB"/>
            </w:rPr>
          </w:pPr>
          <w:r>
            <w:rPr>
              <w:color w:val="000000"/>
            </w:rPr>
            <w:t xml:space="preserve">[3] T. Mangayarkarasi and D. N. Jamal, "Hybrid Machine Learning Classifier Models for Kidney Disease Detection," vol. 49, no. 7, pp.145–156, 2025, doi: 10.31449/inf.v49i7.5683. Available at: </w:t>
          </w:r>
          <w:hyperlink r:id="rId4" w:tgtFrame="_blank" w:history="1">
            <w:r>
              <w:rPr>
                <w:rStyle w:val="Hyperlink"/>
              </w:rPr>
              <w:t>https://www.proquest.com/scholarly-journals/hybrid-machine-learning-classifie</w:t>
            </w:r>
            <w:r>
              <w:rPr>
                <w:rStyle w:val="Hyperlink"/>
              </w:rPr>
              <w:t>r-models-kidney/docview/3185995997/se-2?accountid=130472</w:t>
            </w:r>
          </w:hyperlink>
          <w:r>
            <w:rPr>
              <w:color w:val="000000"/>
            </w:rPr>
            <w:t xml:space="preserve"> </w:t>
          </w:r>
        </w:p>
        <w:p w14:paraId="1D174030" w14:textId="29B7920D" w:rsidR="00DD6AC1" w:rsidRDefault="00DD6AC1" w:rsidP="003374A2">
          <w:pPr>
            <w:pStyle w:val="NormalWeb"/>
            <w:spacing w:line="360" w:lineRule="auto"/>
            <w:ind w:left="450" w:hanging="450"/>
            <w:rPr>
              <w:color w:val="000000"/>
            </w:rPr>
          </w:pPr>
          <w:r>
            <w:rPr>
              <w:color w:val="000000"/>
            </w:rPr>
            <w:t xml:space="preserve">[4] S. Jose, et al., "Machine Learning Technique to </w:t>
          </w:r>
          <w:r w:rsidR="00712F72">
            <w:rPr>
              <w:color w:val="000000"/>
            </w:rPr>
            <w:t>Analyse</w:t>
          </w:r>
          <w:r>
            <w:rPr>
              <w:color w:val="000000"/>
            </w:rPr>
            <w:t xml:space="preserve"> the Health Condition of Athletes and Predict their Performance", pp. 354–359. [Online].</w:t>
          </w:r>
          <w:r w:rsidR="00712F72">
            <w:rPr>
              <w:color w:val="000000"/>
            </w:rPr>
            <w:t xml:space="preserve"> </w:t>
          </w:r>
          <w:r>
            <w:rPr>
              <w:color w:val="000000"/>
            </w:rPr>
            <w:t>doi: 10.1109/ICCPCT58313.2023.10245401.</w:t>
          </w:r>
        </w:p>
        <w:p w14:paraId="4D5CAC3A" w14:textId="20063121" w:rsidR="00DD6AC1" w:rsidRDefault="00DD6AC1" w:rsidP="003374A2">
          <w:pPr>
            <w:spacing w:line="360" w:lineRule="auto"/>
          </w:pPr>
        </w:p>
      </w:sdtContent>
    </w:sdt>
    <w:p w14:paraId="5A1F45D0" w14:textId="328FAFEC" w:rsidR="00EB2A56" w:rsidRPr="00DF5595" w:rsidRDefault="00EB2A56" w:rsidP="00DF5595">
      <w:pPr>
        <w:spacing w:line="360" w:lineRule="auto"/>
      </w:pPr>
    </w:p>
    <w:sectPr w:rsidR="00EB2A56" w:rsidRPr="00DF5595" w:rsidSect="005B5AE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595"/>
    <w:rsid w:val="000B66D8"/>
    <w:rsid w:val="000C7D6A"/>
    <w:rsid w:val="000E05A4"/>
    <w:rsid w:val="00206099"/>
    <w:rsid w:val="00255B96"/>
    <w:rsid w:val="003374A2"/>
    <w:rsid w:val="003446CF"/>
    <w:rsid w:val="003506AD"/>
    <w:rsid w:val="00374F99"/>
    <w:rsid w:val="00412642"/>
    <w:rsid w:val="004767B1"/>
    <w:rsid w:val="0048143F"/>
    <w:rsid w:val="00554533"/>
    <w:rsid w:val="005B5AE5"/>
    <w:rsid w:val="00666ADA"/>
    <w:rsid w:val="006B3C04"/>
    <w:rsid w:val="00712F72"/>
    <w:rsid w:val="008E55D1"/>
    <w:rsid w:val="008F1959"/>
    <w:rsid w:val="009A79D2"/>
    <w:rsid w:val="00A11E57"/>
    <w:rsid w:val="00A766AB"/>
    <w:rsid w:val="00AC1D04"/>
    <w:rsid w:val="00B834BB"/>
    <w:rsid w:val="00BD3BB1"/>
    <w:rsid w:val="00D85D5C"/>
    <w:rsid w:val="00DD6AC1"/>
    <w:rsid w:val="00DF5595"/>
    <w:rsid w:val="00E55F0B"/>
    <w:rsid w:val="00E86517"/>
    <w:rsid w:val="00EB2A56"/>
    <w:rsid w:val="00F749AF"/>
    <w:rsid w:val="00FB0BC7"/>
    <w:rsid w:val="00FD3AF3"/>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F5E7E"/>
  <w15:chartTrackingRefBased/>
  <w15:docId w15:val="{05A3FA9C-9959-4A3E-BB16-FEC648575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559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F559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F5595"/>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F559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F559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F559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F559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F559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F559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559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F559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F5595"/>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F5595"/>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DF5595"/>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DF5595"/>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DF5595"/>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DF5595"/>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DF5595"/>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DF55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55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559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5595"/>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DF5595"/>
    <w:pPr>
      <w:spacing w:before="160"/>
      <w:jc w:val="center"/>
    </w:pPr>
    <w:rPr>
      <w:i/>
      <w:iCs/>
      <w:color w:val="404040" w:themeColor="text1" w:themeTint="BF"/>
    </w:rPr>
  </w:style>
  <w:style w:type="character" w:customStyle="1" w:styleId="QuoteChar">
    <w:name w:val="Quote Char"/>
    <w:basedOn w:val="DefaultParagraphFont"/>
    <w:link w:val="Quote"/>
    <w:uiPriority w:val="29"/>
    <w:rsid w:val="00DF5595"/>
    <w:rPr>
      <w:i/>
      <w:iCs/>
      <w:color w:val="404040" w:themeColor="text1" w:themeTint="BF"/>
    </w:rPr>
  </w:style>
  <w:style w:type="paragraph" w:styleId="ListParagraph">
    <w:name w:val="List Paragraph"/>
    <w:basedOn w:val="Normal"/>
    <w:uiPriority w:val="34"/>
    <w:qFormat/>
    <w:rsid w:val="00DF5595"/>
    <w:pPr>
      <w:ind w:left="720"/>
      <w:contextualSpacing/>
    </w:pPr>
  </w:style>
  <w:style w:type="character" w:styleId="IntenseEmphasis">
    <w:name w:val="Intense Emphasis"/>
    <w:basedOn w:val="DefaultParagraphFont"/>
    <w:uiPriority w:val="21"/>
    <w:qFormat/>
    <w:rsid w:val="00DF5595"/>
    <w:rPr>
      <w:i/>
      <w:iCs/>
      <w:color w:val="2F5496" w:themeColor="accent1" w:themeShade="BF"/>
    </w:rPr>
  </w:style>
  <w:style w:type="paragraph" w:styleId="IntenseQuote">
    <w:name w:val="Intense Quote"/>
    <w:basedOn w:val="Normal"/>
    <w:next w:val="Normal"/>
    <w:link w:val="IntenseQuoteChar"/>
    <w:uiPriority w:val="30"/>
    <w:qFormat/>
    <w:rsid w:val="00DF559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F5595"/>
    <w:rPr>
      <w:i/>
      <w:iCs/>
      <w:color w:val="2F5496" w:themeColor="accent1" w:themeShade="BF"/>
    </w:rPr>
  </w:style>
  <w:style w:type="character" w:styleId="IntenseReference">
    <w:name w:val="Intense Reference"/>
    <w:basedOn w:val="DefaultParagraphFont"/>
    <w:uiPriority w:val="32"/>
    <w:qFormat/>
    <w:rsid w:val="00DF5595"/>
    <w:rPr>
      <w:b/>
      <w:bCs/>
      <w:smallCaps/>
      <w:color w:val="2F5496" w:themeColor="accent1" w:themeShade="BF"/>
      <w:spacing w:val="5"/>
    </w:rPr>
  </w:style>
  <w:style w:type="character" w:styleId="PlaceholderText">
    <w:name w:val="Placeholder Text"/>
    <w:basedOn w:val="DefaultParagraphFont"/>
    <w:uiPriority w:val="99"/>
    <w:semiHidden/>
    <w:rsid w:val="00B834BB"/>
    <w:rPr>
      <w:color w:val="666666"/>
    </w:rPr>
  </w:style>
  <w:style w:type="paragraph" w:styleId="NormalWeb">
    <w:name w:val="Normal (Web)"/>
    <w:basedOn w:val="Normal"/>
    <w:uiPriority w:val="99"/>
    <w:semiHidden/>
    <w:unhideWhenUsed/>
    <w:rsid w:val="00DD6AC1"/>
    <w:pPr>
      <w:spacing w:before="100" w:beforeAutospacing="1" w:after="100" w:afterAutospacing="1" w:line="240" w:lineRule="auto"/>
    </w:pPr>
    <w:rPr>
      <w:rFonts w:eastAsiaTheme="minorEastAsia"/>
      <w:lang/>
    </w:rPr>
  </w:style>
  <w:style w:type="character" w:styleId="Hyperlink">
    <w:name w:val="Hyperlink"/>
    <w:basedOn w:val="DefaultParagraphFont"/>
    <w:uiPriority w:val="99"/>
    <w:semiHidden/>
    <w:unhideWhenUsed/>
    <w:rsid w:val="00DD6AC1"/>
    <w:rPr>
      <w:color w:val="0000FF"/>
      <w:u w:val="single"/>
    </w:rPr>
  </w:style>
  <w:style w:type="paragraph" w:styleId="NoSpacing">
    <w:name w:val="No Spacing"/>
    <w:link w:val="NoSpacingChar"/>
    <w:uiPriority w:val="1"/>
    <w:qFormat/>
    <w:rsid w:val="005B5AE5"/>
    <w:pPr>
      <w:spacing w:after="0" w:line="240" w:lineRule="auto"/>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5B5AE5"/>
    <w:rPr>
      <w:rFonts w:asciiTheme="minorHAnsi" w:eastAsiaTheme="minorEastAsia" w:hAnsiTheme="minorHAnsi" w:cstheme="minorBidi"/>
      <w:sz w:val="22"/>
      <w:szCs w:val="22"/>
      <w:lang w:val="en-US"/>
    </w:rPr>
  </w:style>
  <w:style w:type="character" w:styleId="FollowedHyperlink">
    <w:name w:val="FollowedHyperlink"/>
    <w:basedOn w:val="DefaultParagraphFont"/>
    <w:uiPriority w:val="99"/>
    <w:semiHidden/>
    <w:unhideWhenUsed/>
    <w:rsid w:val="000C7D6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hyperlink" Target="https://www.proquest.com/scholarly-journals/hybrid-machine-learning-classifier-models-kidney/docview/3185995997/se-2?accountid=130472"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53A22D75CDA4294B1D8BE10FB06D079"/>
        <w:category>
          <w:name w:val="General"/>
          <w:gallery w:val="placeholder"/>
        </w:category>
        <w:types>
          <w:type w:val="bbPlcHdr"/>
        </w:types>
        <w:behaviors>
          <w:behavior w:val="content"/>
        </w:behaviors>
        <w:guid w:val="{3325CF6B-7D06-4FEA-A3B1-EC53B9EF674E}"/>
      </w:docPartPr>
      <w:docPartBody>
        <w:p w:rsidR="00000000" w:rsidRDefault="003A4F42">
          <w:r w:rsidRPr="000F63CD">
            <w:rPr>
              <w:rStyle w:val="PlaceholderText"/>
            </w:rPr>
            <w:t>Formatting...</w:t>
          </w:r>
        </w:p>
      </w:docPartBody>
    </w:docPart>
    <w:docPart>
      <w:docPartPr>
        <w:name w:val="42BBBA73E16143249DDCC7FF3EBEC3D7"/>
        <w:category>
          <w:name w:val="General"/>
          <w:gallery w:val="placeholder"/>
        </w:category>
        <w:types>
          <w:type w:val="bbPlcHdr"/>
        </w:types>
        <w:behaviors>
          <w:behavior w:val="content"/>
        </w:behaviors>
        <w:guid w:val="{DA7AC156-5075-48F9-8C27-F0716FC86AC3}"/>
      </w:docPartPr>
      <w:docPartBody>
        <w:p w:rsidR="00000000" w:rsidRDefault="003A4F42">
          <w:r w:rsidRPr="000F63CD">
            <w:rPr>
              <w:rStyle w:val="PlaceholderText"/>
            </w:rPr>
            <w:t>Formatting...</w:t>
          </w:r>
        </w:p>
      </w:docPartBody>
    </w:docPart>
    <w:docPart>
      <w:docPartPr>
        <w:name w:val="C9DD658C6AF645C6866F21165283532D"/>
        <w:category>
          <w:name w:val="General"/>
          <w:gallery w:val="placeholder"/>
        </w:category>
        <w:types>
          <w:type w:val="bbPlcHdr"/>
        </w:types>
        <w:behaviors>
          <w:behavior w:val="content"/>
        </w:behaviors>
        <w:guid w:val="{42B906FA-F291-4E23-B55B-AF848407D5C4}"/>
      </w:docPartPr>
      <w:docPartBody>
        <w:p w:rsidR="00000000" w:rsidRDefault="003A4F42">
          <w:r w:rsidRPr="000F63CD">
            <w:rPr>
              <w:rStyle w:val="PlaceholderText"/>
            </w:rPr>
            <w:t>Formatting...</w:t>
          </w:r>
        </w:p>
      </w:docPartBody>
    </w:docPart>
    <w:docPart>
      <w:docPartPr>
        <w:name w:val="3102188BFD884EFE8626B2FE8B9985D0"/>
        <w:category>
          <w:name w:val="General"/>
          <w:gallery w:val="placeholder"/>
        </w:category>
        <w:types>
          <w:type w:val="bbPlcHdr"/>
        </w:types>
        <w:behaviors>
          <w:behavior w:val="content"/>
        </w:behaviors>
        <w:guid w:val="{12D8749A-B9E1-4C13-9790-991F12ED43D0}"/>
      </w:docPartPr>
      <w:docPartBody>
        <w:p w:rsidR="00000000" w:rsidRDefault="003A4F42">
          <w:r w:rsidRPr="000F63CD">
            <w:rPr>
              <w:rStyle w:val="PlaceholderText"/>
            </w:rPr>
            <w:t>Formatting...</w:t>
          </w:r>
        </w:p>
      </w:docPartBody>
    </w:docPart>
    <w:docPart>
      <w:docPartPr>
        <w:name w:val="BF5D5433847F4B82A8F6D4E28AB964BE"/>
        <w:category>
          <w:name w:val="General"/>
          <w:gallery w:val="placeholder"/>
        </w:category>
        <w:types>
          <w:type w:val="bbPlcHdr"/>
        </w:types>
        <w:behaviors>
          <w:behavior w:val="content"/>
        </w:behaviors>
        <w:guid w:val="{C1161EEB-708F-4C92-BEAB-F563E5F04770}"/>
      </w:docPartPr>
      <w:docPartBody>
        <w:p w:rsidR="00000000" w:rsidRDefault="003A4F42">
          <w:r w:rsidRPr="000F63CD">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F42"/>
    <w:rsid w:val="003446CF"/>
    <w:rsid w:val="003A4F42"/>
    <w:rsid w:val="00DB666F"/>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A4F42"/>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87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A2B8D92-1FFF-467A-88D6-6F2AF7124F9E}">
  <we:reference id="wa200007520" version="3.0.0.0" store="en-GB" storeType="OMEX"/>
  <we:alternateReferences>
    <we:reference id="wa200007520" version="3.0.0.0" store="WA200007520" storeType="OMEX"/>
  </we:alternateReferences>
  <we:properties>
    <we:property name="citations" value="{&quot;195277108&quot;:{&quot;referencesIds&quot;:[&quot;doc:6a2757afb562621371d24cfa&quot;],&quot;referencesOptions&quot;:{&quot;doc:6a2757afb562621371d24c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277108,&quot;citationText&quot;:&quot;&lt;span style=\&quot;font-family:Times New Roman;font-size:16px;color:#000000\&quot;&gt;[4]&lt;/span&gt;&quot;},&quot;-1132408317&quot;:{&quot;referencesIds&quot;:[&quot;doc:6a275c337e118c193186f733&quot;],&quot;referencesOptions&quot;:{&quot;doc:6a275c337e118c193186f7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2408317,&quot;citationText&quot;:&quot;&lt;span style=\&quot;font-family:Times New Roman;font-size:16px;color:#000000\&quot;&gt;[1]&lt;/span&gt;&quot;},&quot;-1721275231&quot;:{&quot;referencesIds&quot;:[&quot;doc:6a275f717e23406edccf0ada&quot;],&quot;referencesOptions&quot;:{&quot;doc:6a275f717e23406edccf0a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1275231,&quot;citationText&quot;:&quot;&lt;span style=\&quot;font-family:Times New Roman;font-size:16px;color:#000000\&quot;&gt;[2]&lt;/span&gt;&quot;},&quot;-993333259&quot;:{&quot;referencesIds&quot;:[&quot;doc:6a2758b887022a3b68a4e727&quot;],&quot;referencesOptions&quot;:{&quot;doc:6a2758b887022a3b68a4e7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3333259,&quot;citationText&quot;:&quot;&lt;span style=\&quot;font-family:Times New Roman;font-size:16px;color:#000000\&quot;&gt;[3]&lt;/span&gt;&quot;}}"/>
    <we:property name="currentFolder" value="{&quot;id&quot;:&quot;project:6a09ec43c99bc74d3a275ccd&quot;,&quot;userId&quot;:&quot;user:63ffa6bce4788105500f45fb&quot;,&quot;projectId&quot;:&quot;ap:63ffa6bce4788105500f45fc&quot;,&quot;name&quot;:&quot;Machine learning 1&quot;,&quot;created&quot;:1779035203592,&quot;lastModified&quot;:1779035203592,&quot;position&quot;:17,&quot;isShared&quot;:false,&quot;isExampleCollection&quot;:false,&quot;isMyPublicationsCollection&quot;:false,&quot;notInFolder&quot;:false,&quot;isFavorite&quot;:true,&quot;totalReferences&quot;:3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bibliographyEnabled" value="&quot;bibliographyEnabled&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82</TotalTime>
  <Pages>3</Pages>
  <Words>570</Words>
  <Characters>3252</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the Difference between Decision Tree and Random Forest algorithms</dc:title>
  <dc:subject>Activity: Engagement with Literature</dc:subject>
  <dc:creator>Natalia Goncearuc 2228229</dc:creator>
  <cp:keywords/>
  <dc:description/>
  <cp:lastModifiedBy>Natalia Goncearuc</cp:lastModifiedBy>
  <cp:revision>23</cp:revision>
  <dcterms:created xsi:type="dcterms:W3CDTF">2026-06-08T23:23:00Z</dcterms:created>
  <dcterms:modified xsi:type="dcterms:W3CDTF">2026-06-09T00:50:00Z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b2987c6c-334c-4e90-97b0-726ed860a11f</vt:lpwstr>
  </property>
</Properties>
</file>