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28"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296"/>
        <w:gridCol w:w="2271"/>
        <w:gridCol w:w="2268"/>
      </w:tblGrid>
      <w:tr w:rsidR="00D11C79" w:rsidRPr="00D14A5D" w14:paraId="675E2529" w14:textId="77777777" w:rsidTr="00D11C79">
        <w:trPr>
          <w:trHeight w:val="493"/>
        </w:trPr>
        <w:tc>
          <w:tcPr>
            <w:tcW w:w="2093" w:type="dxa"/>
            <w:shd w:val="clear" w:color="auto" w:fill="D9D9D9"/>
          </w:tcPr>
          <w:p w14:paraId="3C41F6FD" w14:textId="77777777" w:rsidR="00D11C79" w:rsidRPr="00D14A5D" w:rsidRDefault="00D11C79" w:rsidP="00D14A5D">
            <w:pPr>
              <w:pStyle w:val="TableParagraph"/>
              <w:spacing w:before="124" w:line="480" w:lineRule="auto"/>
              <w:ind w:left="112"/>
              <w:jc w:val="both"/>
              <w:rPr>
                <w:rFonts w:ascii="Times New Roman" w:hAnsi="Times New Roman" w:cs="Times New Roman"/>
                <w:b/>
                <w:sz w:val="24"/>
                <w:szCs w:val="24"/>
              </w:rPr>
            </w:pPr>
            <w:r w:rsidRPr="00D14A5D">
              <w:rPr>
                <w:rFonts w:ascii="Times New Roman" w:hAnsi="Times New Roman" w:cs="Times New Roman"/>
                <w:b/>
                <w:sz w:val="24"/>
                <w:szCs w:val="24"/>
              </w:rPr>
              <w:t>Student</w:t>
            </w:r>
            <w:r w:rsidRPr="00D14A5D">
              <w:rPr>
                <w:rFonts w:ascii="Times New Roman" w:hAnsi="Times New Roman" w:cs="Times New Roman"/>
                <w:b/>
                <w:spacing w:val="-4"/>
                <w:sz w:val="24"/>
                <w:szCs w:val="24"/>
              </w:rPr>
              <w:t xml:space="preserve"> </w:t>
            </w:r>
            <w:r w:rsidRPr="00D14A5D">
              <w:rPr>
                <w:rFonts w:ascii="Times New Roman" w:hAnsi="Times New Roman" w:cs="Times New Roman"/>
                <w:b/>
                <w:spacing w:val="-2"/>
                <w:sz w:val="24"/>
                <w:szCs w:val="24"/>
              </w:rPr>
              <w:t>name:</w:t>
            </w:r>
          </w:p>
        </w:tc>
        <w:tc>
          <w:tcPr>
            <w:tcW w:w="3296" w:type="dxa"/>
          </w:tcPr>
          <w:p w14:paraId="49AD220C" w14:textId="21B0493E" w:rsidR="00D11C79" w:rsidRPr="00D14A5D" w:rsidRDefault="005509CA" w:rsidP="00D14A5D">
            <w:pPr>
              <w:pStyle w:val="TableParagraph"/>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Paraschiva Ramona Vrasneag </w:t>
            </w:r>
          </w:p>
        </w:tc>
        <w:tc>
          <w:tcPr>
            <w:tcW w:w="2271" w:type="dxa"/>
            <w:shd w:val="clear" w:color="auto" w:fill="D9D9D9"/>
          </w:tcPr>
          <w:p w14:paraId="120013E8" w14:textId="77777777" w:rsidR="00D11C79" w:rsidRPr="00D14A5D" w:rsidRDefault="00D11C79" w:rsidP="00D14A5D">
            <w:pPr>
              <w:pStyle w:val="TableParagraph"/>
              <w:spacing w:before="124" w:line="480" w:lineRule="auto"/>
              <w:ind w:left="113"/>
              <w:jc w:val="both"/>
              <w:rPr>
                <w:rFonts w:ascii="Times New Roman" w:hAnsi="Times New Roman" w:cs="Times New Roman"/>
                <w:b/>
                <w:sz w:val="24"/>
                <w:szCs w:val="24"/>
              </w:rPr>
            </w:pPr>
            <w:r w:rsidRPr="00D14A5D">
              <w:rPr>
                <w:rFonts w:ascii="Times New Roman" w:hAnsi="Times New Roman" w:cs="Times New Roman"/>
                <w:b/>
                <w:sz w:val="24"/>
                <w:szCs w:val="24"/>
              </w:rPr>
              <w:t>Student</w:t>
            </w:r>
            <w:r w:rsidRPr="00D14A5D">
              <w:rPr>
                <w:rFonts w:ascii="Times New Roman" w:hAnsi="Times New Roman" w:cs="Times New Roman"/>
                <w:b/>
                <w:spacing w:val="-5"/>
                <w:sz w:val="24"/>
                <w:szCs w:val="24"/>
              </w:rPr>
              <w:t xml:space="preserve"> </w:t>
            </w:r>
            <w:r w:rsidRPr="00D14A5D">
              <w:rPr>
                <w:rFonts w:ascii="Times New Roman" w:hAnsi="Times New Roman" w:cs="Times New Roman"/>
                <w:b/>
                <w:sz w:val="24"/>
                <w:szCs w:val="24"/>
              </w:rPr>
              <w:t>ID</w:t>
            </w:r>
            <w:r w:rsidRPr="00D14A5D">
              <w:rPr>
                <w:rFonts w:ascii="Times New Roman" w:hAnsi="Times New Roman" w:cs="Times New Roman"/>
                <w:b/>
                <w:spacing w:val="-4"/>
                <w:sz w:val="24"/>
                <w:szCs w:val="24"/>
              </w:rPr>
              <w:t xml:space="preserve"> </w:t>
            </w:r>
            <w:r w:rsidRPr="00D14A5D">
              <w:rPr>
                <w:rFonts w:ascii="Times New Roman" w:hAnsi="Times New Roman" w:cs="Times New Roman"/>
                <w:b/>
                <w:spacing w:val="-2"/>
                <w:sz w:val="24"/>
                <w:szCs w:val="24"/>
              </w:rPr>
              <w:t>number:</w:t>
            </w:r>
          </w:p>
        </w:tc>
        <w:tc>
          <w:tcPr>
            <w:tcW w:w="2268" w:type="dxa"/>
          </w:tcPr>
          <w:p w14:paraId="28087430" w14:textId="2C750ECA" w:rsidR="00D11C79" w:rsidRPr="00D14A5D" w:rsidRDefault="006D2A88" w:rsidP="00D14A5D">
            <w:pPr>
              <w:pStyle w:val="TableParagraph"/>
              <w:spacing w:line="480" w:lineRule="auto"/>
              <w:jc w:val="both"/>
              <w:rPr>
                <w:rFonts w:ascii="Times New Roman" w:hAnsi="Times New Roman" w:cs="Times New Roman"/>
                <w:sz w:val="24"/>
                <w:szCs w:val="24"/>
              </w:rPr>
            </w:pPr>
            <w:r>
              <w:rPr>
                <w:rFonts w:ascii="Times New Roman" w:hAnsi="Times New Roman" w:cs="Times New Roman"/>
                <w:sz w:val="24"/>
                <w:szCs w:val="24"/>
              </w:rPr>
              <w:t>2122736</w:t>
            </w:r>
          </w:p>
        </w:tc>
      </w:tr>
      <w:tr w:rsidR="00D11C79" w:rsidRPr="00D14A5D" w14:paraId="7E3A549C" w14:textId="77777777" w:rsidTr="00D11C79">
        <w:trPr>
          <w:trHeight w:val="494"/>
        </w:trPr>
        <w:tc>
          <w:tcPr>
            <w:tcW w:w="2093" w:type="dxa"/>
            <w:shd w:val="clear" w:color="auto" w:fill="D9D9D9"/>
          </w:tcPr>
          <w:p w14:paraId="21C479ED" w14:textId="77777777" w:rsidR="00D11C79" w:rsidRPr="00D14A5D" w:rsidRDefault="00D11C79" w:rsidP="00D14A5D">
            <w:pPr>
              <w:pStyle w:val="TableParagraph"/>
              <w:spacing w:before="122" w:line="480" w:lineRule="auto"/>
              <w:ind w:left="112"/>
              <w:jc w:val="both"/>
              <w:rPr>
                <w:rFonts w:ascii="Times New Roman" w:hAnsi="Times New Roman" w:cs="Times New Roman"/>
                <w:b/>
                <w:sz w:val="24"/>
                <w:szCs w:val="24"/>
              </w:rPr>
            </w:pPr>
            <w:r w:rsidRPr="00D14A5D">
              <w:rPr>
                <w:rFonts w:ascii="Times New Roman" w:hAnsi="Times New Roman" w:cs="Times New Roman"/>
                <w:b/>
                <w:spacing w:val="-2"/>
                <w:sz w:val="24"/>
                <w:szCs w:val="24"/>
              </w:rPr>
              <w:t>Programme:</w:t>
            </w:r>
          </w:p>
        </w:tc>
        <w:tc>
          <w:tcPr>
            <w:tcW w:w="7835" w:type="dxa"/>
            <w:gridSpan w:val="3"/>
          </w:tcPr>
          <w:p w14:paraId="09863F62" w14:textId="77777777" w:rsidR="00D11C79" w:rsidRPr="00D14A5D" w:rsidRDefault="00D11C79" w:rsidP="00D14A5D">
            <w:pPr>
              <w:pStyle w:val="TableParagraph"/>
              <w:spacing w:before="122" w:line="480" w:lineRule="auto"/>
              <w:ind w:left="112"/>
              <w:jc w:val="both"/>
              <w:rPr>
                <w:rFonts w:ascii="Times New Roman" w:hAnsi="Times New Roman" w:cs="Times New Roman"/>
                <w:b/>
                <w:sz w:val="24"/>
                <w:szCs w:val="24"/>
              </w:rPr>
            </w:pPr>
            <w:r w:rsidRPr="00D14A5D">
              <w:rPr>
                <w:rFonts w:ascii="Times New Roman" w:hAnsi="Times New Roman" w:cs="Times New Roman"/>
                <w:b/>
                <w:sz w:val="24"/>
                <w:szCs w:val="24"/>
              </w:rPr>
              <w:t>BA</w:t>
            </w:r>
            <w:r w:rsidRPr="00D14A5D">
              <w:rPr>
                <w:rFonts w:ascii="Times New Roman" w:hAnsi="Times New Roman" w:cs="Times New Roman"/>
                <w:b/>
                <w:spacing w:val="-8"/>
                <w:sz w:val="24"/>
                <w:szCs w:val="24"/>
              </w:rPr>
              <w:t xml:space="preserve"> </w:t>
            </w:r>
            <w:r w:rsidRPr="00D14A5D">
              <w:rPr>
                <w:rFonts w:ascii="Times New Roman" w:hAnsi="Times New Roman" w:cs="Times New Roman"/>
                <w:b/>
                <w:sz w:val="24"/>
                <w:szCs w:val="24"/>
              </w:rPr>
              <w:t>International</w:t>
            </w:r>
            <w:r w:rsidRPr="00D14A5D">
              <w:rPr>
                <w:rFonts w:ascii="Times New Roman" w:hAnsi="Times New Roman" w:cs="Times New Roman"/>
                <w:b/>
                <w:spacing w:val="-7"/>
                <w:sz w:val="24"/>
                <w:szCs w:val="24"/>
              </w:rPr>
              <w:t xml:space="preserve"> </w:t>
            </w:r>
            <w:r w:rsidRPr="00D14A5D">
              <w:rPr>
                <w:rFonts w:ascii="Times New Roman" w:hAnsi="Times New Roman" w:cs="Times New Roman"/>
                <w:b/>
                <w:sz w:val="24"/>
                <w:szCs w:val="24"/>
              </w:rPr>
              <w:t>Hotel</w:t>
            </w:r>
            <w:r w:rsidRPr="00D14A5D">
              <w:rPr>
                <w:rFonts w:ascii="Times New Roman" w:hAnsi="Times New Roman" w:cs="Times New Roman"/>
                <w:b/>
                <w:spacing w:val="-12"/>
                <w:sz w:val="24"/>
                <w:szCs w:val="24"/>
              </w:rPr>
              <w:t xml:space="preserve"> </w:t>
            </w:r>
            <w:r w:rsidRPr="00D14A5D">
              <w:rPr>
                <w:rFonts w:ascii="Times New Roman" w:hAnsi="Times New Roman" w:cs="Times New Roman"/>
                <w:b/>
                <w:spacing w:val="-2"/>
                <w:sz w:val="24"/>
                <w:szCs w:val="24"/>
              </w:rPr>
              <w:t>Management</w:t>
            </w:r>
          </w:p>
        </w:tc>
      </w:tr>
      <w:tr w:rsidR="00D11C79" w:rsidRPr="00D14A5D" w14:paraId="06610155" w14:textId="77777777" w:rsidTr="00D11C79">
        <w:trPr>
          <w:trHeight w:val="491"/>
        </w:trPr>
        <w:tc>
          <w:tcPr>
            <w:tcW w:w="2093" w:type="dxa"/>
            <w:shd w:val="clear" w:color="auto" w:fill="D9D9D9"/>
          </w:tcPr>
          <w:p w14:paraId="1ECCE5DA" w14:textId="77777777" w:rsidR="00D11C79" w:rsidRPr="00D14A5D" w:rsidRDefault="00D11C79" w:rsidP="00D14A5D">
            <w:pPr>
              <w:pStyle w:val="TableParagraph"/>
              <w:spacing w:before="120" w:line="480" w:lineRule="auto"/>
              <w:ind w:left="112"/>
              <w:jc w:val="both"/>
              <w:rPr>
                <w:rFonts w:ascii="Times New Roman" w:hAnsi="Times New Roman" w:cs="Times New Roman"/>
                <w:b/>
                <w:sz w:val="24"/>
                <w:szCs w:val="24"/>
              </w:rPr>
            </w:pPr>
            <w:r w:rsidRPr="00D14A5D">
              <w:rPr>
                <w:rFonts w:ascii="Times New Roman" w:hAnsi="Times New Roman" w:cs="Times New Roman"/>
                <w:b/>
                <w:spacing w:val="-2"/>
                <w:sz w:val="24"/>
                <w:szCs w:val="24"/>
              </w:rPr>
              <w:t>Module:</w:t>
            </w:r>
          </w:p>
        </w:tc>
        <w:tc>
          <w:tcPr>
            <w:tcW w:w="7835" w:type="dxa"/>
            <w:gridSpan w:val="3"/>
          </w:tcPr>
          <w:p w14:paraId="359A955E" w14:textId="77777777" w:rsidR="00D11C79" w:rsidRPr="00D14A5D" w:rsidRDefault="00D11C79" w:rsidP="00D14A5D">
            <w:pPr>
              <w:pStyle w:val="TableParagraph"/>
              <w:spacing w:before="120" w:line="480" w:lineRule="auto"/>
              <w:ind w:left="112"/>
              <w:jc w:val="both"/>
              <w:rPr>
                <w:rFonts w:ascii="Times New Roman" w:hAnsi="Times New Roman" w:cs="Times New Roman"/>
                <w:b/>
                <w:sz w:val="24"/>
                <w:szCs w:val="24"/>
              </w:rPr>
            </w:pPr>
            <w:r w:rsidRPr="00D14A5D">
              <w:rPr>
                <w:rFonts w:ascii="Times New Roman" w:hAnsi="Times New Roman" w:cs="Times New Roman"/>
                <w:b/>
                <w:sz w:val="24"/>
                <w:szCs w:val="24"/>
              </w:rPr>
              <w:t>Management</w:t>
            </w:r>
            <w:r w:rsidRPr="00D14A5D">
              <w:rPr>
                <w:rFonts w:ascii="Times New Roman" w:hAnsi="Times New Roman" w:cs="Times New Roman"/>
                <w:b/>
                <w:spacing w:val="-6"/>
                <w:sz w:val="24"/>
                <w:szCs w:val="24"/>
              </w:rPr>
              <w:t xml:space="preserve"> </w:t>
            </w:r>
            <w:r w:rsidRPr="00D14A5D">
              <w:rPr>
                <w:rFonts w:ascii="Times New Roman" w:hAnsi="Times New Roman" w:cs="Times New Roman"/>
                <w:b/>
                <w:sz w:val="24"/>
                <w:szCs w:val="24"/>
              </w:rPr>
              <w:t>&amp;</w:t>
            </w:r>
            <w:r w:rsidRPr="00D14A5D">
              <w:rPr>
                <w:rFonts w:ascii="Times New Roman" w:hAnsi="Times New Roman" w:cs="Times New Roman"/>
                <w:b/>
                <w:spacing w:val="-13"/>
                <w:sz w:val="24"/>
                <w:szCs w:val="24"/>
              </w:rPr>
              <w:t xml:space="preserve"> </w:t>
            </w:r>
            <w:r w:rsidRPr="00D14A5D">
              <w:rPr>
                <w:rFonts w:ascii="Times New Roman" w:hAnsi="Times New Roman" w:cs="Times New Roman"/>
                <w:b/>
                <w:sz w:val="24"/>
                <w:szCs w:val="24"/>
              </w:rPr>
              <w:t>Organisational</w:t>
            </w:r>
            <w:r w:rsidRPr="00D14A5D">
              <w:rPr>
                <w:rFonts w:ascii="Times New Roman" w:hAnsi="Times New Roman" w:cs="Times New Roman"/>
                <w:b/>
                <w:spacing w:val="-5"/>
                <w:sz w:val="24"/>
                <w:szCs w:val="24"/>
              </w:rPr>
              <w:t xml:space="preserve"> </w:t>
            </w:r>
            <w:r w:rsidRPr="00D14A5D">
              <w:rPr>
                <w:rFonts w:ascii="Times New Roman" w:hAnsi="Times New Roman" w:cs="Times New Roman"/>
                <w:b/>
                <w:spacing w:val="-2"/>
                <w:sz w:val="24"/>
                <w:szCs w:val="24"/>
              </w:rPr>
              <w:t>Behaviour</w:t>
            </w:r>
          </w:p>
        </w:tc>
      </w:tr>
      <w:tr w:rsidR="00D11C79" w:rsidRPr="00D14A5D" w14:paraId="6C654C03" w14:textId="77777777" w:rsidTr="00D11C79">
        <w:trPr>
          <w:trHeight w:val="760"/>
        </w:trPr>
        <w:tc>
          <w:tcPr>
            <w:tcW w:w="2093" w:type="dxa"/>
            <w:shd w:val="clear" w:color="auto" w:fill="D9D9D9"/>
          </w:tcPr>
          <w:p w14:paraId="527CC69C" w14:textId="77777777" w:rsidR="00D11C79" w:rsidRPr="00D14A5D" w:rsidRDefault="00D11C79" w:rsidP="00D14A5D">
            <w:pPr>
              <w:pStyle w:val="TableParagraph"/>
              <w:spacing w:before="120" w:line="480" w:lineRule="auto"/>
              <w:ind w:left="112"/>
              <w:jc w:val="both"/>
              <w:rPr>
                <w:rFonts w:ascii="Times New Roman" w:hAnsi="Times New Roman" w:cs="Times New Roman"/>
                <w:b/>
                <w:sz w:val="24"/>
                <w:szCs w:val="24"/>
              </w:rPr>
            </w:pPr>
            <w:r w:rsidRPr="00D14A5D">
              <w:rPr>
                <w:rFonts w:ascii="Times New Roman" w:hAnsi="Times New Roman" w:cs="Times New Roman"/>
                <w:b/>
                <w:sz w:val="24"/>
                <w:szCs w:val="24"/>
              </w:rPr>
              <w:t>Module</w:t>
            </w:r>
            <w:r w:rsidRPr="00D14A5D">
              <w:rPr>
                <w:rFonts w:ascii="Times New Roman" w:hAnsi="Times New Roman" w:cs="Times New Roman"/>
                <w:b/>
                <w:spacing w:val="-7"/>
                <w:sz w:val="24"/>
                <w:szCs w:val="24"/>
              </w:rPr>
              <w:t xml:space="preserve"> </w:t>
            </w:r>
            <w:r w:rsidRPr="00D14A5D">
              <w:rPr>
                <w:rFonts w:ascii="Times New Roman" w:hAnsi="Times New Roman" w:cs="Times New Roman"/>
                <w:b/>
                <w:spacing w:val="-2"/>
                <w:sz w:val="24"/>
                <w:szCs w:val="24"/>
              </w:rPr>
              <w:t>code:</w:t>
            </w:r>
          </w:p>
        </w:tc>
        <w:tc>
          <w:tcPr>
            <w:tcW w:w="3296" w:type="dxa"/>
          </w:tcPr>
          <w:p w14:paraId="17DC395F" w14:textId="77777777" w:rsidR="00D11C79" w:rsidRPr="00D14A5D" w:rsidRDefault="00D11C79" w:rsidP="00D14A5D">
            <w:pPr>
              <w:pStyle w:val="TableParagraph"/>
              <w:spacing w:before="120" w:line="480" w:lineRule="auto"/>
              <w:ind w:left="112"/>
              <w:jc w:val="both"/>
              <w:rPr>
                <w:rFonts w:ascii="Times New Roman" w:hAnsi="Times New Roman" w:cs="Times New Roman"/>
                <w:b/>
                <w:sz w:val="24"/>
                <w:szCs w:val="24"/>
              </w:rPr>
            </w:pPr>
            <w:r w:rsidRPr="00D14A5D">
              <w:rPr>
                <w:rFonts w:ascii="Times New Roman" w:hAnsi="Times New Roman" w:cs="Times New Roman"/>
                <w:b/>
                <w:spacing w:val="-2"/>
                <w:sz w:val="24"/>
                <w:szCs w:val="24"/>
              </w:rPr>
              <w:t>BMIH5004</w:t>
            </w:r>
          </w:p>
        </w:tc>
        <w:tc>
          <w:tcPr>
            <w:tcW w:w="2271" w:type="dxa"/>
            <w:shd w:val="clear" w:color="auto" w:fill="D9D9D9"/>
          </w:tcPr>
          <w:p w14:paraId="7691BE29" w14:textId="77777777" w:rsidR="00D11C79" w:rsidRPr="00D14A5D" w:rsidRDefault="00D11C79" w:rsidP="00D14A5D">
            <w:pPr>
              <w:pStyle w:val="TableParagraph"/>
              <w:spacing w:before="4" w:line="480" w:lineRule="auto"/>
              <w:ind w:left="113" w:right="555"/>
              <w:jc w:val="both"/>
              <w:rPr>
                <w:rFonts w:ascii="Times New Roman" w:hAnsi="Times New Roman" w:cs="Times New Roman"/>
                <w:b/>
                <w:sz w:val="24"/>
                <w:szCs w:val="24"/>
              </w:rPr>
            </w:pPr>
            <w:r w:rsidRPr="00D14A5D">
              <w:rPr>
                <w:rFonts w:ascii="Times New Roman" w:hAnsi="Times New Roman" w:cs="Times New Roman"/>
                <w:b/>
                <w:sz w:val="24"/>
                <w:szCs w:val="24"/>
              </w:rPr>
              <w:t>Contribution</w:t>
            </w:r>
            <w:r w:rsidRPr="00D14A5D">
              <w:rPr>
                <w:rFonts w:ascii="Times New Roman" w:hAnsi="Times New Roman" w:cs="Times New Roman"/>
                <w:b/>
                <w:spacing w:val="-16"/>
                <w:sz w:val="24"/>
                <w:szCs w:val="24"/>
              </w:rPr>
              <w:t xml:space="preserve"> </w:t>
            </w:r>
            <w:r w:rsidRPr="00D14A5D">
              <w:rPr>
                <w:rFonts w:ascii="Times New Roman" w:hAnsi="Times New Roman" w:cs="Times New Roman"/>
                <w:b/>
                <w:sz w:val="24"/>
                <w:szCs w:val="24"/>
              </w:rPr>
              <w:t>to Overall</w:t>
            </w:r>
            <w:r w:rsidRPr="00D14A5D">
              <w:rPr>
                <w:rFonts w:ascii="Times New Roman" w:hAnsi="Times New Roman" w:cs="Times New Roman"/>
                <w:b/>
                <w:spacing w:val="-9"/>
                <w:sz w:val="24"/>
                <w:szCs w:val="24"/>
              </w:rPr>
              <w:t xml:space="preserve"> </w:t>
            </w:r>
            <w:r w:rsidRPr="00D14A5D">
              <w:rPr>
                <w:rFonts w:ascii="Times New Roman" w:hAnsi="Times New Roman" w:cs="Times New Roman"/>
                <w:b/>
                <w:spacing w:val="-2"/>
                <w:sz w:val="24"/>
                <w:szCs w:val="24"/>
              </w:rPr>
              <w:t>Module</w:t>
            </w:r>
          </w:p>
          <w:p w14:paraId="50392421" w14:textId="77777777" w:rsidR="00D11C79" w:rsidRPr="00D14A5D" w:rsidRDefault="00D11C79" w:rsidP="00D14A5D">
            <w:pPr>
              <w:pStyle w:val="TableParagraph"/>
              <w:spacing w:line="480" w:lineRule="auto"/>
              <w:ind w:left="113"/>
              <w:jc w:val="both"/>
              <w:rPr>
                <w:rFonts w:ascii="Times New Roman" w:hAnsi="Times New Roman" w:cs="Times New Roman"/>
                <w:b/>
                <w:sz w:val="24"/>
                <w:szCs w:val="24"/>
              </w:rPr>
            </w:pPr>
            <w:r w:rsidRPr="00D14A5D">
              <w:rPr>
                <w:rFonts w:ascii="Times New Roman" w:hAnsi="Times New Roman" w:cs="Times New Roman"/>
                <w:b/>
                <w:spacing w:val="-2"/>
                <w:sz w:val="24"/>
                <w:szCs w:val="24"/>
              </w:rPr>
              <w:t xml:space="preserve">Assessment </w:t>
            </w:r>
            <w:r w:rsidRPr="00D14A5D">
              <w:rPr>
                <w:rFonts w:ascii="Times New Roman" w:hAnsi="Times New Roman" w:cs="Times New Roman"/>
                <w:b/>
                <w:spacing w:val="-4"/>
                <w:sz w:val="24"/>
                <w:szCs w:val="24"/>
              </w:rPr>
              <w:t>(%):</w:t>
            </w:r>
          </w:p>
        </w:tc>
        <w:tc>
          <w:tcPr>
            <w:tcW w:w="2268" w:type="dxa"/>
          </w:tcPr>
          <w:p w14:paraId="3B2BDBEF" w14:textId="77777777" w:rsidR="00D11C79" w:rsidRPr="00D14A5D" w:rsidRDefault="00D11C79" w:rsidP="00D14A5D">
            <w:pPr>
              <w:pStyle w:val="TableParagraph"/>
              <w:spacing w:line="480" w:lineRule="auto"/>
              <w:ind w:left="108"/>
              <w:jc w:val="both"/>
              <w:rPr>
                <w:rFonts w:ascii="Times New Roman" w:hAnsi="Times New Roman" w:cs="Times New Roman"/>
                <w:b/>
                <w:sz w:val="24"/>
                <w:szCs w:val="24"/>
              </w:rPr>
            </w:pPr>
            <w:r w:rsidRPr="00D14A5D">
              <w:rPr>
                <w:rFonts w:ascii="Times New Roman" w:hAnsi="Times New Roman" w:cs="Times New Roman"/>
                <w:b/>
                <w:spacing w:val="-5"/>
                <w:sz w:val="24"/>
                <w:szCs w:val="24"/>
              </w:rPr>
              <w:t>50%</w:t>
            </w:r>
          </w:p>
          <w:p w14:paraId="1CA1206A" w14:textId="77777777" w:rsidR="00D11C79" w:rsidRPr="00D14A5D" w:rsidRDefault="00D11C79" w:rsidP="00D14A5D">
            <w:pPr>
              <w:pStyle w:val="TableParagraph"/>
              <w:spacing w:before="1" w:line="480" w:lineRule="auto"/>
              <w:ind w:left="108"/>
              <w:jc w:val="both"/>
              <w:rPr>
                <w:rFonts w:ascii="Times New Roman" w:hAnsi="Times New Roman" w:cs="Times New Roman"/>
                <w:b/>
                <w:sz w:val="24"/>
                <w:szCs w:val="24"/>
              </w:rPr>
            </w:pPr>
            <w:r w:rsidRPr="00D14A5D">
              <w:rPr>
                <w:rFonts w:ascii="Times New Roman" w:hAnsi="Times New Roman" w:cs="Times New Roman"/>
                <w:b/>
                <w:sz w:val="24"/>
                <w:szCs w:val="24"/>
              </w:rPr>
              <w:t>(2</w:t>
            </w:r>
            <w:r w:rsidRPr="00D14A5D">
              <w:rPr>
                <w:rFonts w:ascii="Times New Roman" w:hAnsi="Times New Roman" w:cs="Times New Roman"/>
                <w:b/>
                <w:spacing w:val="-3"/>
                <w:sz w:val="24"/>
                <w:szCs w:val="24"/>
              </w:rPr>
              <w:t xml:space="preserve"> </w:t>
            </w:r>
            <w:r w:rsidRPr="00D14A5D">
              <w:rPr>
                <w:rFonts w:ascii="Times New Roman" w:hAnsi="Times New Roman" w:cs="Times New Roman"/>
                <w:b/>
                <w:sz w:val="24"/>
                <w:szCs w:val="24"/>
              </w:rPr>
              <w:t>of</w:t>
            </w:r>
            <w:r w:rsidRPr="00D14A5D">
              <w:rPr>
                <w:rFonts w:ascii="Times New Roman" w:hAnsi="Times New Roman" w:cs="Times New Roman"/>
                <w:b/>
                <w:spacing w:val="-1"/>
                <w:sz w:val="24"/>
                <w:szCs w:val="24"/>
              </w:rPr>
              <w:t xml:space="preserve"> </w:t>
            </w:r>
            <w:r w:rsidRPr="00D14A5D">
              <w:rPr>
                <w:rFonts w:ascii="Times New Roman" w:hAnsi="Times New Roman" w:cs="Times New Roman"/>
                <w:b/>
                <w:spacing w:val="-5"/>
                <w:sz w:val="24"/>
                <w:szCs w:val="24"/>
              </w:rPr>
              <w:t>2)</w:t>
            </w:r>
          </w:p>
        </w:tc>
      </w:tr>
      <w:tr w:rsidR="00D11C79" w:rsidRPr="00D14A5D" w14:paraId="5D6CECCC" w14:textId="77777777" w:rsidTr="00D11C79">
        <w:trPr>
          <w:trHeight w:val="626"/>
        </w:trPr>
        <w:tc>
          <w:tcPr>
            <w:tcW w:w="2093" w:type="dxa"/>
            <w:shd w:val="clear" w:color="auto" w:fill="D9D9D9"/>
          </w:tcPr>
          <w:p w14:paraId="0521F033" w14:textId="77777777" w:rsidR="00D11C79" w:rsidRPr="00D14A5D" w:rsidRDefault="00D11C79" w:rsidP="00D14A5D">
            <w:pPr>
              <w:pStyle w:val="TableParagraph"/>
              <w:spacing w:before="120" w:line="480" w:lineRule="auto"/>
              <w:ind w:left="112"/>
              <w:jc w:val="both"/>
              <w:rPr>
                <w:rFonts w:ascii="Times New Roman" w:hAnsi="Times New Roman" w:cs="Times New Roman"/>
                <w:b/>
                <w:sz w:val="24"/>
                <w:szCs w:val="24"/>
              </w:rPr>
            </w:pPr>
            <w:r w:rsidRPr="00D14A5D">
              <w:rPr>
                <w:rFonts w:ascii="Times New Roman" w:hAnsi="Times New Roman" w:cs="Times New Roman"/>
                <w:b/>
                <w:spacing w:val="-2"/>
                <w:sz w:val="24"/>
                <w:szCs w:val="24"/>
              </w:rPr>
              <w:t>Lecturer:</w:t>
            </w:r>
          </w:p>
        </w:tc>
        <w:tc>
          <w:tcPr>
            <w:tcW w:w="3296" w:type="dxa"/>
          </w:tcPr>
          <w:p w14:paraId="02089798" w14:textId="77777777" w:rsidR="00D11C79" w:rsidRPr="00D14A5D" w:rsidRDefault="00D11C79" w:rsidP="00D14A5D">
            <w:pPr>
              <w:pStyle w:val="TableParagraph"/>
              <w:spacing w:before="102" w:line="480" w:lineRule="auto"/>
              <w:ind w:left="112"/>
              <w:jc w:val="both"/>
              <w:rPr>
                <w:rFonts w:ascii="Times New Roman" w:hAnsi="Times New Roman" w:cs="Times New Roman"/>
                <w:b/>
                <w:sz w:val="24"/>
                <w:szCs w:val="24"/>
              </w:rPr>
            </w:pPr>
            <w:r w:rsidRPr="00D14A5D">
              <w:rPr>
                <w:rFonts w:ascii="Times New Roman" w:hAnsi="Times New Roman" w:cs="Times New Roman"/>
                <w:b/>
                <w:sz w:val="24"/>
                <w:szCs w:val="24"/>
              </w:rPr>
              <w:t>Lola</w:t>
            </w:r>
            <w:r w:rsidRPr="00D14A5D">
              <w:rPr>
                <w:rFonts w:ascii="Times New Roman" w:hAnsi="Times New Roman" w:cs="Times New Roman"/>
                <w:b/>
                <w:spacing w:val="-12"/>
                <w:sz w:val="24"/>
                <w:szCs w:val="24"/>
              </w:rPr>
              <w:t xml:space="preserve"> </w:t>
            </w:r>
            <w:r w:rsidRPr="00D14A5D">
              <w:rPr>
                <w:rFonts w:ascii="Times New Roman" w:hAnsi="Times New Roman" w:cs="Times New Roman"/>
                <w:b/>
                <w:sz w:val="24"/>
                <w:szCs w:val="24"/>
              </w:rPr>
              <w:t>Villard-Coles,</w:t>
            </w:r>
            <w:r w:rsidRPr="00D14A5D">
              <w:rPr>
                <w:rFonts w:ascii="Times New Roman" w:hAnsi="Times New Roman" w:cs="Times New Roman"/>
                <w:b/>
                <w:spacing w:val="-13"/>
                <w:sz w:val="24"/>
                <w:szCs w:val="24"/>
              </w:rPr>
              <w:t xml:space="preserve"> </w:t>
            </w:r>
            <w:r w:rsidRPr="00D14A5D">
              <w:rPr>
                <w:rFonts w:ascii="Times New Roman" w:hAnsi="Times New Roman" w:cs="Times New Roman"/>
                <w:b/>
                <w:sz w:val="24"/>
                <w:szCs w:val="24"/>
              </w:rPr>
              <w:t>Jaliya</w:t>
            </w:r>
            <w:r w:rsidRPr="00D14A5D">
              <w:rPr>
                <w:rFonts w:ascii="Times New Roman" w:hAnsi="Times New Roman" w:cs="Times New Roman"/>
                <w:b/>
                <w:spacing w:val="-12"/>
                <w:sz w:val="24"/>
                <w:szCs w:val="24"/>
              </w:rPr>
              <w:t xml:space="preserve"> </w:t>
            </w:r>
            <w:r w:rsidRPr="00D14A5D">
              <w:rPr>
                <w:rFonts w:ascii="Times New Roman" w:hAnsi="Times New Roman" w:cs="Times New Roman"/>
                <w:b/>
                <w:sz w:val="24"/>
                <w:szCs w:val="24"/>
              </w:rPr>
              <w:t>De Silva, Dale Clarke</w:t>
            </w:r>
          </w:p>
        </w:tc>
        <w:tc>
          <w:tcPr>
            <w:tcW w:w="2271" w:type="dxa"/>
            <w:shd w:val="clear" w:color="auto" w:fill="D9D9D9"/>
          </w:tcPr>
          <w:p w14:paraId="1EAC4523" w14:textId="77777777" w:rsidR="00D11C79" w:rsidRPr="00D14A5D" w:rsidRDefault="00D11C79" w:rsidP="00D14A5D">
            <w:pPr>
              <w:pStyle w:val="TableParagraph"/>
              <w:spacing w:before="120" w:line="480" w:lineRule="auto"/>
              <w:ind w:left="113"/>
              <w:jc w:val="both"/>
              <w:rPr>
                <w:rFonts w:ascii="Times New Roman" w:hAnsi="Times New Roman" w:cs="Times New Roman"/>
                <w:b/>
                <w:sz w:val="24"/>
                <w:szCs w:val="24"/>
              </w:rPr>
            </w:pPr>
            <w:r w:rsidRPr="00D14A5D">
              <w:rPr>
                <w:rFonts w:ascii="Times New Roman" w:hAnsi="Times New Roman" w:cs="Times New Roman"/>
                <w:b/>
                <w:sz w:val="24"/>
                <w:szCs w:val="24"/>
              </w:rPr>
              <w:t>Internal</w:t>
            </w:r>
            <w:r w:rsidRPr="00D14A5D">
              <w:rPr>
                <w:rFonts w:ascii="Times New Roman" w:hAnsi="Times New Roman" w:cs="Times New Roman"/>
                <w:b/>
                <w:spacing w:val="-10"/>
                <w:sz w:val="24"/>
                <w:szCs w:val="24"/>
              </w:rPr>
              <w:t xml:space="preserve"> </w:t>
            </w:r>
            <w:r w:rsidRPr="00D14A5D">
              <w:rPr>
                <w:rFonts w:ascii="Times New Roman" w:hAnsi="Times New Roman" w:cs="Times New Roman"/>
                <w:b/>
                <w:spacing w:val="-2"/>
                <w:sz w:val="24"/>
                <w:szCs w:val="24"/>
              </w:rPr>
              <w:t>Verifier:</w:t>
            </w:r>
          </w:p>
        </w:tc>
        <w:tc>
          <w:tcPr>
            <w:tcW w:w="2268" w:type="dxa"/>
          </w:tcPr>
          <w:p w14:paraId="51E51BEB" w14:textId="77777777" w:rsidR="00D11C79" w:rsidRPr="00D14A5D" w:rsidRDefault="00D11C79" w:rsidP="00D14A5D">
            <w:pPr>
              <w:pStyle w:val="TableParagraph"/>
              <w:spacing w:before="120" w:line="480" w:lineRule="auto"/>
              <w:ind w:left="108"/>
              <w:jc w:val="both"/>
              <w:rPr>
                <w:rFonts w:ascii="Times New Roman" w:hAnsi="Times New Roman" w:cs="Times New Roman"/>
                <w:b/>
                <w:sz w:val="24"/>
                <w:szCs w:val="24"/>
              </w:rPr>
            </w:pPr>
            <w:r w:rsidRPr="00D14A5D">
              <w:rPr>
                <w:rFonts w:ascii="Times New Roman" w:hAnsi="Times New Roman" w:cs="Times New Roman"/>
                <w:b/>
                <w:sz w:val="24"/>
                <w:szCs w:val="24"/>
              </w:rPr>
              <w:t>Jacqui</w:t>
            </w:r>
            <w:r w:rsidRPr="00D14A5D">
              <w:rPr>
                <w:rFonts w:ascii="Times New Roman" w:hAnsi="Times New Roman" w:cs="Times New Roman"/>
                <w:b/>
                <w:spacing w:val="-4"/>
                <w:sz w:val="24"/>
                <w:szCs w:val="24"/>
              </w:rPr>
              <w:t xml:space="preserve"> Jones</w:t>
            </w:r>
          </w:p>
        </w:tc>
      </w:tr>
      <w:tr w:rsidR="00D11C79" w:rsidRPr="00D14A5D" w14:paraId="0B4CE779" w14:textId="77777777" w:rsidTr="00D11C79">
        <w:trPr>
          <w:trHeight w:val="505"/>
        </w:trPr>
        <w:tc>
          <w:tcPr>
            <w:tcW w:w="2093" w:type="dxa"/>
            <w:shd w:val="clear" w:color="auto" w:fill="D9D9D9"/>
          </w:tcPr>
          <w:p w14:paraId="36C53390" w14:textId="77777777" w:rsidR="00D11C79" w:rsidRPr="00D14A5D" w:rsidRDefault="00D11C79" w:rsidP="00D14A5D">
            <w:pPr>
              <w:pStyle w:val="TableParagraph"/>
              <w:spacing w:before="120" w:line="480" w:lineRule="auto"/>
              <w:ind w:left="112"/>
              <w:jc w:val="both"/>
              <w:rPr>
                <w:rFonts w:ascii="Times New Roman" w:hAnsi="Times New Roman" w:cs="Times New Roman"/>
                <w:b/>
                <w:sz w:val="24"/>
                <w:szCs w:val="24"/>
              </w:rPr>
            </w:pPr>
            <w:r w:rsidRPr="00D14A5D">
              <w:rPr>
                <w:rFonts w:ascii="Times New Roman" w:hAnsi="Times New Roman" w:cs="Times New Roman"/>
                <w:b/>
                <w:sz w:val="24"/>
                <w:szCs w:val="24"/>
              </w:rPr>
              <w:t>Assignment</w:t>
            </w:r>
            <w:r w:rsidRPr="00D14A5D">
              <w:rPr>
                <w:rFonts w:ascii="Times New Roman" w:hAnsi="Times New Roman" w:cs="Times New Roman"/>
                <w:b/>
                <w:spacing w:val="-13"/>
                <w:sz w:val="24"/>
                <w:szCs w:val="24"/>
              </w:rPr>
              <w:t xml:space="preserve"> </w:t>
            </w:r>
            <w:r w:rsidRPr="00D14A5D">
              <w:rPr>
                <w:rFonts w:ascii="Times New Roman" w:hAnsi="Times New Roman" w:cs="Times New Roman"/>
                <w:b/>
                <w:spacing w:val="-2"/>
                <w:sz w:val="24"/>
                <w:szCs w:val="24"/>
              </w:rPr>
              <w:t>Title:</w:t>
            </w:r>
          </w:p>
        </w:tc>
        <w:tc>
          <w:tcPr>
            <w:tcW w:w="3296" w:type="dxa"/>
          </w:tcPr>
          <w:p w14:paraId="4657F2E7" w14:textId="77777777" w:rsidR="00D11C79" w:rsidRPr="00D14A5D" w:rsidRDefault="00D11C79" w:rsidP="00D14A5D">
            <w:pPr>
              <w:pStyle w:val="TableParagraph"/>
              <w:spacing w:before="120" w:line="480" w:lineRule="auto"/>
              <w:ind w:left="112"/>
              <w:jc w:val="both"/>
              <w:rPr>
                <w:rFonts w:ascii="Times New Roman" w:hAnsi="Times New Roman" w:cs="Times New Roman"/>
                <w:b/>
                <w:sz w:val="24"/>
                <w:szCs w:val="24"/>
              </w:rPr>
            </w:pPr>
            <w:r w:rsidRPr="00D14A5D">
              <w:rPr>
                <w:rFonts w:ascii="Times New Roman" w:hAnsi="Times New Roman" w:cs="Times New Roman"/>
                <w:b/>
                <w:sz w:val="24"/>
                <w:szCs w:val="24"/>
              </w:rPr>
              <w:t>Written</w:t>
            </w:r>
            <w:r w:rsidRPr="00D14A5D">
              <w:rPr>
                <w:rFonts w:ascii="Times New Roman" w:hAnsi="Times New Roman" w:cs="Times New Roman"/>
                <w:b/>
                <w:spacing w:val="-6"/>
                <w:sz w:val="24"/>
                <w:szCs w:val="24"/>
              </w:rPr>
              <w:t xml:space="preserve"> </w:t>
            </w:r>
            <w:r w:rsidRPr="00D14A5D">
              <w:rPr>
                <w:rFonts w:ascii="Times New Roman" w:hAnsi="Times New Roman" w:cs="Times New Roman"/>
                <w:b/>
                <w:spacing w:val="-2"/>
                <w:sz w:val="24"/>
                <w:szCs w:val="24"/>
              </w:rPr>
              <w:t>report</w:t>
            </w:r>
          </w:p>
        </w:tc>
        <w:tc>
          <w:tcPr>
            <w:tcW w:w="2271" w:type="dxa"/>
            <w:shd w:val="clear" w:color="auto" w:fill="D9D9D9"/>
          </w:tcPr>
          <w:p w14:paraId="370E6EB8" w14:textId="77777777" w:rsidR="00D11C79" w:rsidRPr="00D14A5D" w:rsidRDefault="00D11C79" w:rsidP="00D14A5D">
            <w:pPr>
              <w:pStyle w:val="TableParagraph"/>
              <w:spacing w:line="480" w:lineRule="auto"/>
              <w:ind w:left="113"/>
              <w:jc w:val="both"/>
              <w:rPr>
                <w:rFonts w:ascii="Times New Roman" w:hAnsi="Times New Roman" w:cs="Times New Roman"/>
                <w:b/>
                <w:sz w:val="24"/>
                <w:szCs w:val="24"/>
              </w:rPr>
            </w:pPr>
            <w:r w:rsidRPr="00D14A5D">
              <w:rPr>
                <w:rFonts w:ascii="Times New Roman" w:hAnsi="Times New Roman" w:cs="Times New Roman"/>
                <w:b/>
                <w:sz w:val="24"/>
                <w:szCs w:val="24"/>
              </w:rPr>
              <w:t>Word</w:t>
            </w:r>
            <w:r w:rsidRPr="00D14A5D">
              <w:rPr>
                <w:rFonts w:ascii="Times New Roman" w:hAnsi="Times New Roman" w:cs="Times New Roman"/>
                <w:b/>
                <w:spacing w:val="-2"/>
                <w:sz w:val="24"/>
                <w:szCs w:val="24"/>
              </w:rPr>
              <w:t xml:space="preserve"> count</w:t>
            </w:r>
          </w:p>
          <w:p w14:paraId="3FBA6AC6" w14:textId="77777777" w:rsidR="00D11C79" w:rsidRPr="00D14A5D" w:rsidRDefault="00D11C79" w:rsidP="00D14A5D">
            <w:pPr>
              <w:pStyle w:val="TableParagraph"/>
              <w:spacing w:line="480" w:lineRule="auto"/>
              <w:ind w:left="113"/>
              <w:jc w:val="both"/>
              <w:rPr>
                <w:rFonts w:ascii="Times New Roman" w:hAnsi="Times New Roman" w:cs="Times New Roman"/>
                <w:b/>
                <w:sz w:val="24"/>
                <w:szCs w:val="24"/>
              </w:rPr>
            </w:pPr>
            <w:r w:rsidRPr="00D14A5D">
              <w:rPr>
                <w:rFonts w:ascii="Times New Roman" w:hAnsi="Times New Roman" w:cs="Times New Roman"/>
                <w:b/>
                <w:sz w:val="24"/>
                <w:szCs w:val="24"/>
              </w:rPr>
              <w:t>(or</w:t>
            </w:r>
            <w:r w:rsidRPr="00D14A5D">
              <w:rPr>
                <w:rFonts w:ascii="Times New Roman" w:hAnsi="Times New Roman" w:cs="Times New Roman"/>
                <w:b/>
                <w:spacing w:val="-2"/>
                <w:sz w:val="24"/>
                <w:szCs w:val="24"/>
              </w:rPr>
              <w:t xml:space="preserve"> equivalent):</w:t>
            </w:r>
          </w:p>
        </w:tc>
        <w:tc>
          <w:tcPr>
            <w:tcW w:w="2268" w:type="dxa"/>
          </w:tcPr>
          <w:p w14:paraId="6D9F1747" w14:textId="77777777" w:rsidR="00D11C79" w:rsidRPr="00D14A5D" w:rsidRDefault="00D11C79" w:rsidP="00D14A5D">
            <w:pPr>
              <w:pStyle w:val="TableParagraph"/>
              <w:spacing w:before="120" w:line="480" w:lineRule="auto"/>
              <w:ind w:left="108"/>
              <w:jc w:val="both"/>
              <w:rPr>
                <w:rFonts w:ascii="Times New Roman" w:hAnsi="Times New Roman" w:cs="Times New Roman"/>
                <w:b/>
                <w:sz w:val="24"/>
                <w:szCs w:val="24"/>
              </w:rPr>
            </w:pPr>
            <w:r w:rsidRPr="00D14A5D">
              <w:rPr>
                <w:rFonts w:ascii="Times New Roman" w:hAnsi="Times New Roman" w:cs="Times New Roman"/>
                <w:b/>
                <w:spacing w:val="-2"/>
                <w:sz w:val="24"/>
                <w:szCs w:val="24"/>
              </w:rPr>
              <w:t>2,000</w:t>
            </w:r>
          </w:p>
        </w:tc>
      </w:tr>
      <w:tr w:rsidR="00D11C79" w:rsidRPr="00D14A5D" w14:paraId="5FA98517" w14:textId="77777777" w:rsidTr="00D11C79">
        <w:trPr>
          <w:trHeight w:val="1610"/>
        </w:trPr>
        <w:tc>
          <w:tcPr>
            <w:tcW w:w="2093" w:type="dxa"/>
            <w:shd w:val="clear" w:color="auto" w:fill="D9D9D9"/>
          </w:tcPr>
          <w:p w14:paraId="2058B6FE" w14:textId="77777777" w:rsidR="00D11C79" w:rsidRPr="00D14A5D" w:rsidRDefault="00D11C79" w:rsidP="00D14A5D">
            <w:pPr>
              <w:pStyle w:val="TableParagraph"/>
              <w:spacing w:before="120" w:line="480" w:lineRule="auto"/>
              <w:ind w:left="112"/>
              <w:jc w:val="both"/>
              <w:rPr>
                <w:rFonts w:ascii="Times New Roman" w:hAnsi="Times New Roman" w:cs="Times New Roman"/>
                <w:b/>
                <w:sz w:val="24"/>
                <w:szCs w:val="24"/>
              </w:rPr>
            </w:pPr>
            <w:r w:rsidRPr="00D14A5D">
              <w:rPr>
                <w:rFonts w:ascii="Times New Roman" w:hAnsi="Times New Roman" w:cs="Times New Roman"/>
                <w:b/>
                <w:spacing w:val="-2"/>
                <w:sz w:val="24"/>
                <w:szCs w:val="24"/>
              </w:rPr>
              <w:t>Submission deadline:</w:t>
            </w:r>
          </w:p>
          <w:p w14:paraId="0671044C" w14:textId="77777777" w:rsidR="00D11C79" w:rsidRPr="00D14A5D" w:rsidRDefault="00D11C79" w:rsidP="00D14A5D">
            <w:pPr>
              <w:pStyle w:val="TableParagraph"/>
              <w:spacing w:before="120" w:line="480" w:lineRule="auto"/>
              <w:ind w:left="4" w:right="124"/>
              <w:jc w:val="both"/>
              <w:rPr>
                <w:rFonts w:ascii="Times New Roman" w:hAnsi="Times New Roman" w:cs="Times New Roman"/>
                <w:b/>
                <w:sz w:val="24"/>
                <w:szCs w:val="24"/>
              </w:rPr>
            </w:pPr>
            <w:r w:rsidRPr="00D14A5D">
              <w:rPr>
                <w:rFonts w:ascii="Times New Roman" w:hAnsi="Times New Roman" w:cs="Times New Roman"/>
                <w:b/>
                <w:sz w:val="24"/>
                <w:szCs w:val="24"/>
              </w:rPr>
              <w:t>Draft</w:t>
            </w:r>
            <w:r w:rsidRPr="00D14A5D">
              <w:rPr>
                <w:rFonts w:ascii="Times New Roman" w:hAnsi="Times New Roman" w:cs="Times New Roman"/>
                <w:b/>
                <w:spacing w:val="-16"/>
                <w:sz w:val="24"/>
                <w:szCs w:val="24"/>
              </w:rPr>
              <w:t xml:space="preserve"> </w:t>
            </w:r>
            <w:r w:rsidRPr="00D14A5D">
              <w:rPr>
                <w:rFonts w:ascii="Times New Roman" w:hAnsi="Times New Roman" w:cs="Times New Roman"/>
                <w:b/>
                <w:sz w:val="24"/>
                <w:szCs w:val="24"/>
              </w:rPr>
              <w:t>work Deadline</w:t>
            </w:r>
            <w:r w:rsidRPr="00D14A5D">
              <w:rPr>
                <w:rFonts w:ascii="Times New Roman" w:hAnsi="Times New Roman" w:cs="Times New Roman"/>
                <w:b/>
                <w:spacing w:val="-6"/>
                <w:sz w:val="24"/>
                <w:szCs w:val="24"/>
              </w:rPr>
              <w:t xml:space="preserve"> </w:t>
            </w:r>
            <w:r w:rsidRPr="00D14A5D">
              <w:rPr>
                <w:rFonts w:ascii="Times New Roman" w:hAnsi="Times New Roman" w:cs="Times New Roman"/>
                <w:b/>
                <w:spacing w:val="-10"/>
                <w:sz w:val="24"/>
                <w:szCs w:val="24"/>
              </w:rPr>
              <w:t>:</w:t>
            </w:r>
          </w:p>
        </w:tc>
        <w:tc>
          <w:tcPr>
            <w:tcW w:w="3296" w:type="dxa"/>
          </w:tcPr>
          <w:p w14:paraId="38BE78CE" w14:textId="77777777" w:rsidR="00D11C79" w:rsidRPr="00D14A5D" w:rsidRDefault="00D11C79" w:rsidP="00D14A5D">
            <w:pPr>
              <w:pStyle w:val="TableParagraph"/>
              <w:spacing w:before="216" w:line="480" w:lineRule="auto"/>
              <w:ind w:left="112"/>
              <w:jc w:val="both"/>
              <w:rPr>
                <w:rFonts w:ascii="Times New Roman" w:hAnsi="Times New Roman" w:cs="Times New Roman"/>
                <w:b/>
                <w:sz w:val="24"/>
                <w:szCs w:val="24"/>
              </w:rPr>
            </w:pPr>
            <w:r w:rsidRPr="00D14A5D">
              <w:rPr>
                <w:rFonts w:ascii="Times New Roman" w:hAnsi="Times New Roman" w:cs="Times New Roman"/>
                <w:b/>
                <w:sz w:val="24"/>
                <w:szCs w:val="24"/>
              </w:rPr>
              <w:t>15</w:t>
            </w:r>
            <w:r w:rsidRPr="00D14A5D">
              <w:rPr>
                <w:rFonts w:ascii="Times New Roman" w:hAnsi="Times New Roman" w:cs="Times New Roman"/>
                <w:b/>
                <w:sz w:val="24"/>
                <w:szCs w:val="24"/>
                <w:vertAlign w:val="superscript"/>
              </w:rPr>
              <w:t>th</w:t>
            </w:r>
            <w:r w:rsidRPr="00D14A5D">
              <w:rPr>
                <w:rFonts w:ascii="Times New Roman" w:hAnsi="Times New Roman" w:cs="Times New Roman"/>
                <w:b/>
                <w:spacing w:val="-11"/>
                <w:sz w:val="24"/>
                <w:szCs w:val="24"/>
              </w:rPr>
              <w:t xml:space="preserve"> </w:t>
            </w:r>
            <w:r w:rsidRPr="00D14A5D">
              <w:rPr>
                <w:rFonts w:ascii="Times New Roman" w:hAnsi="Times New Roman" w:cs="Times New Roman"/>
                <w:b/>
                <w:sz w:val="24"/>
                <w:szCs w:val="24"/>
              </w:rPr>
              <w:t>November</w:t>
            </w:r>
            <w:r w:rsidRPr="00D14A5D">
              <w:rPr>
                <w:rFonts w:ascii="Times New Roman" w:hAnsi="Times New Roman" w:cs="Times New Roman"/>
                <w:b/>
                <w:spacing w:val="-10"/>
                <w:sz w:val="24"/>
                <w:szCs w:val="24"/>
              </w:rPr>
              <w:t xml:space="preserve"> </w:t>
            </w:r>
            <w:r w:rsidRPr="00D14A5D">
              <w:rPr>
                <w:rFonts w:ascii="Times New Roman" w:hAnsi="Times New Roman" w:cs="Times New Roman"/>
                <w:b/>
                <w:sz w:val="24"/>
                <w:szCs w:val="24"/>
              </w:rPr>
              <w:t>2023,</w:t>
            </w:r>
            <w:r w:rsidRPr="00D14A5D">
              <w:rPr>
                <w:rFonts w:ascii="Times New Roman" w:hAnsi="Times New Roman" w:cs="Times New Roman"/>
                <w:b/>
                <w:spacing w:val="-9"/>
                <w:sz w:val="24"/>
                <w:szCs w:val="24"/>
              </w:rPr>
              <w:t xml:space="preserve"> </w:t>
            </w:r>
            <w:r w:rsidRPr="00D14A5D">
              <w:rPr>
                <w:rFonts w:ascii="Times New Roman" w:hAnsi="Times New Roman" w:cs="Times New Roman"/>
                <w:b/>
                <w:spacing w:val="-2"/>
                <w:sz w:val="24"/>
                <w:szCs w:val="24"/>
              </w:rPr>
              <w:t>23:59</w:t>
            </w:r>
          </w:p>
          <w:p w14:paraId="7E2D3C37" w14:textId="77777777" w:rsidR="00D11C79" w:rsidRPr="00D14A5D" w:rsidRDefault="00D11C79" w:rsidP="00D14A5D">
            <w:pPr>
              <w:pStyle w:val="TableParagraph"/>
              <w:spacing w:before="252" w:line="480" w:lineRule="auto"/>
              <w:jc w:val="both"/>
              <w:rPr>
                <w:rFonts w:ascii="Times New Roman" w:hAnsi="Times New Roman" w:cs="Times New Roman"/>
                <w:sz w:val="24"/>
                <w:szCs w:val="24"/>
              </w:rPr>
            </w:pPr>
          </w:p>
          <w:p w14:paraId="286C11D4" w14:textId="77777777" w:rsidR="00D11C79" w:rsidRPr="00D14A5D" w:rsidRDefault="00D11C79" w:rsidP="00D14A5D">
            <w:pPr>
              <w:pStyle w:val="TableParagraph"/>
              <w:spacing w:line="480" w:lineRule="auto"/>
              <w:ind w:left="112"/>
              <w:jc w:val="both"/>
              <w:rPr>
                <w:rFonts w:ascii="Times New Roman" w:hAnsi="Times New Roman" w:cs="Times New Roman"/>
                <w:b/>
                <w:sz w:val="24"/>
                <w:szCs w:val="24"/>
              </w:rPr>
            </w:pPr>
            <w:r w:rsidRPr="00D14A5D">
              <w:rPr>
                <w:rFonts w:ascii="Times New Roman" w:hAnsi="Times New Roman" w:cs="Times New Roman"/>
                <w:b/>
                <w:sz w:val="24"/>
                <w:szCs w:val="24"/>
              </w:rPr>
              <w:t>6</w:t>
            </w:r>
            <w:r w:rsidRPr="00D14A5D">
              <w:rPr>
                <w:rFonts w:ascii="Times New Roman" w:hAnsi="Times New Roman" w:cs="Times New Roman"/>
                <w:b/>
                <w:sz w:val="24"/>
                <w:szCs w:val="24"/>
                <w:vertAlign w:val="superscript"/>
              </w:rPr>
              <w:t>th</w:t>
            </w:r>
            <w:r w:rsidRPr="00D14A5D">
              <w:rPr>
                <w:rFonts w:ascii="Times New Roman" w:hAnsi="Times New Roman" w:cs="Times New Roman"/>
                <w:b/>
                <w:spacing w:val="-5"/>
                <w:sz w:val="24"/>
                <w:szCs w:val="24"/>
              </w:rPr>
              <w:t xml:space="preserve"> </w:t>
            </w:r>
            <w:r w:rsidRPr="00D14A5D">
              <w:rPr>
                <w:rFonts w:ascii="Times New Roman" w:hAnsi="Times New Roman" w:cs="Times New Roman"/>
                <w:b/>
                <w:sz w:val="24"/>
                <w:szCs w:val="24"/>
              </w:rPr>
              <w:t>November</w:t>
            </w:r>
            <w:r w:rsidRPr="00D14A5D">
              <w:rPr>
                <w:rFonts w:ascii="Times New Roman" w:hAnsi="Times New Roman" w:cs="Times New Roman"/>
                <w:b/>
                <w:spacing w:val="-4"/>
                <w:sz w:val="24"/>
                <w:szCs w:val="24"/>
              </w:rPr>
              <w:t xml:space="preserve"> </w:t>
            </w:r>
            <w:r w:rsidRPr="00D14A5D">
              <w:rPr>
                <w:rFonts w:ascii="Times New Roman" w:hAnsi="Times New Roman" w:cs="Times New Roman"/>
                <w:b/>
                <w:sz w:val="24"/>
                <w:szCs w:val="24"/>
              </w:rPr>
              <w:t>2023,</w:t>
            </w:r>
            <w:r w:rsidRPr="00D14A5D">
              <w:rPr>
                <w:rFonts w:ascii="Times New Roman" w:hAnsi="Times New Roman" w:cs="Times New Roman"/>
                <w:b/>
                <w:spacing w:val="-6"/>
                <w:sz w:val="24"/>
                <w:szCs w:val="24"/>
              </w:rPr>
              <w:t xml:space="preserve"> </w:t>
            </w:r>
            <w:r w:rsidRPr="00D14A5D">
              <w:rPr>
                <w:rFonts w:ascii="Times New Roman" w:hAnsi="Times New Roman" w:cs="Times New Roman"/>
                <w:b/>
                <w:spacing w:val="-4"/>
                <w:sz w:val="24"/>
                <w:szCs w:val="24"/>
              </w:rPr>
              <w:t>23:59</w:t>
            </w:r>
          </w:p>
        </w:tc>
        <w:tc>
          <w:tcPr>
            <w:tcW w:w="2271" w:type="dxa"/>
            <w:shd w:val="clear" w:color="auto" w:fill="D9D9D9"/>
          </w:tcPr>
          <w:p w14:paraId="54F4B1A1" w14:textId="77777777" w:rsidR="00D11C79" w:rsidRPr="00D14A5D" w:rsidRDefault="00D11C79" w:rsidP="00D14A5D">
            <w:pPr>
              <w:pStyle w:val="TableParagraph"/>
              <w:spacing w:before="120" w:line="480" w:lineRule="auto"/>
              <w:ind w:left="113" w:right="126"/>
              <w:jc w:val="both"/>
              <w:rPr>
                <w:rFonts w:ascii="Times New Roman" w:hAnsi="Times New Roman" w:cs="Times New Roman"/>
                <w:b/>
                <w:sz w:val="24"/>
                <w:szCs w:val="24"/>
              </w:rPr>
            </w:pPr>
            <w:r w:rsidRPr="00D14A5D">
              <w:rPr>
                <w:rFonts w:ascii="Times New Roman" w:hAnsi="Times New Roman" w:cs="Times New Roman"/>
                <w:b/>
                <w:sz w:val="24"/>
                <w:szCs w:val="24"/>
              </w:rPr>
              <w:t>Return date of provisional marks &amp;</w:t>
            </w:r>
            <w:r w:rsidRPr="00D14A5D">
              <w:rPr>
                <w:rFonts w:ascii="Times New Roman" w:hAnsi="Times New Roman" w:cs="Times New Roman"/>
                <w:b/>
                <w:spacing w:val="-16"/>
                <w:sz w:val="24"/>
                <w:szCs w:val="24"/>
              </w:rPr>
              <w:t xml:space="preserve"> </w:t>
            </w:r>
            <w:r w:rsidRPr="00D14A5D">
              <w:rPr>
                <w:rFonts w:ascii="Times New Roman" w:hAnsi="Times New Roman" w:cs="Times New Roman"/>
                <w:b/>
                <w:sz w:val="24"/>
                <w:szCs w:val="24"/>
              </w:rPr>
              <w:t>written</w:t>
            </w:r>
            <w:r w:rsidRPr="00D14A5D">
              <w:rPr>
                <w:rFonts w:ascii="Times New Roman" w:hAnsi="Times New Roman" w:cs="Times New Roman"/>
                <w:b/>
                <w:spacing w:val="-15"/>
                <w:sz w:val="24"/>
                <w:szCs w:val="24"/>
              </w:rPr>
              <w:t xml:space="preserve"> </w:t>
            </w:r>
            <w:r w:rsidRPr="00D14A5D">
              <w:rPr>
                <w:rFonts w:ascii="Times New Roman" w:hAnsi="Times New Roman" w:cs="Times New Roman"/>
                <w:b/>
                <w:sz w:val="24"/>
                <w:szCs w:val="24"/>
              </w:rPr>
              <w:t>feedback:</w:t>
            </w:r>
          </w:p>
        </w:tc>
        <w:tc>
          <w:tcPr>
            <w:tcW w:w="2268" w:type="dxa"/>
          </w:tcPr>
          <w:p w14:paraId="4A4F4F7F" w14:textId="77777777" w:rsidR="00D11C79" w:rsidRPr="00D14A5D" w:rsidRDefault="00D11C79" w:rsidP="00D14A5D">
            <w:pPr>
              <w:pStyle w:val="TableParagraph"/>
              <w:spacing w:before="120" w:line="480" w:lineRule="auto"/>
              <w:ind w:left="108"/>
              <w:jc w:val="both"/>
              <w:rPr>
                <w:rFonts w:ascii="Times New Roman" w:hAnsi="Times New Roman" w:cs="Times New Roman"/>
                <w:b/>
                <w:sz w:val="24"/>
                <w:szCs w:val="24"/>
              </w:rPr>
            </w:pPr>
            <w:r w:rsidRPr="00D14A5D">
              <w:rPr>
                <w:rFonts w:ascii="Times New Roman" w:hAnsi="Times New Roman" w:cs="Times New Roman"/>
                <w:b/>
                <w:sz w:val="24"/>
                <w:szCs w:val="24"/>
              </w:rPr>
              <w:t>By</w:t>
            </w:r>
            <w:r w:rsidRPr="00D14A5D">
              <w:rPr>
                <w:rFonts w:ascii="Times New Roman" w:hAnsi="Times New Roman" w:cs="Times New Roman"/>
                <w:b/>
                <w:spacing w:val="-14"/>
                <w:sz w:val="24"/>
                <w:szCs w:val="24"/>
              </w:rPr>
              <w:t xml:space="preserve"> </w:t>
            </w:r>
            <w:r w:rsidRPr="00D14A5D">
              <w:rPr>
                <w:rFonts w:ascii="Times New Roman" w:hAnsi="Times New Roman" w:cs="Times New Roman"/>
                <w:b/>
                <w:sz w:val="24"/>
                <w:szCs w:val="24"/>
              </w:rPr>
              <w:t>13</w:t>
            </w:r>
            <w:r w:rsidRPr="00D14A5D">
              <w:rPr>
                <w:rFonts w:ascii="Times New Roman" w:hAnsi="Times New Roman" w:cs="Times New Roman"/>
                <w:b/>
                <w:sz w:val="24"/>
                <w:szCs w:val="24"/>
                <w:vertAlign w:val="superscript"/>
              </w:rPr>
              <w:t>th</w:t>
            </w:r>
            <w:r w:rsidRPr="00D14A5D">
              <w:rPr>
                <w:rFonts w:ascii="Times New Roman" w:hAnsi="Times New Roman" w:cs="Times New Roman"/>
                <w:b/>
                <w:spacing w:val="-14"/>
                <w:sz w:val="24"/>
                <w:szCs w:val="24"/>
              </w:rPr>
              <w:t xml:space="preserve"> </w:t>
            </w:r>
            <w:r w:rsidRPr="00D14A5D">
              <w:rPr>
                <w:rFonts w:ascii="Times New Roman" w:hAnsi="Times New Roman" w:cs="Times New Roman"/>
                <w:b/>
                <w:sz w:val="24"/>
                <w:szCs w:val="24"/>
              </w:rPr>
              <w:t>December 2023, 23:59</w:t>
            </w:r>
          </w:p>
        </w:tc>
      </w:tr>
    </w:tbl>
    <w:p w14:paraId="0563A7EA" w14:textId="77777777" w:rsidR="00D11C79" w:rsidRPr="00D14A5D" w:rsidRDefault="00D11C79" w:rsidP="00D14A5D">
      <w:pPr>
        <w:pStyle w:val="Titlu1"/>
        <w:spacing w:line="480" w:lineRule="auto"/>
        <w:jc w:val="both"/>
        <w:rPr>
          <w:rFonts w:ascii="Times New Roman" w:hAnsi="Times New Roman" w:cs="Times New Roman"/>
          <w:sz w:val="24"/>
          <w:szCs w:val="24"/>
        </w:rPr>
      </w:pPr>
    </w:p>
    <w:p w14:paraId="724C28CF" w14:textId="7D44D84D" w:rsidR="006D2A88" w:rsidRPr="006D2A88" w:rsidRDefault="006D2A88" w:rsidP="00D14A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Report Hilton Hotel</w:t>
      </w:r>
    </w:p>
    <w:p w14:paraId="77BC097E" w14:textId="77777777" w:rsidR="007B766A" w:rsidRPr="00D14A5D" w:rsidRDefault="00D11C79" w:rsidP="00D14A5D">
      <w:pPr>
        <w:pStyle w:val="Titlu1"/>
        <w:spacing w:line="480" w:lineRule="auto"/>
        <w:jc w:val="both"/>
        <w:rPr>
          <w:rFonts w:ascii="Times New Roman" w:hAnsi="Times New Roman" w:cs="Times New Roman"/>
          <w:sz w:val="24"/>
          <w:szCs w:val="24"/>
        </w:rPr>
      </w:pPr>
      <w:bookmarkStart w:id="0" w:name="_Toc148572393"/>
      <w:r w:rsidRPr="00D14A5D">
        <w:rPr>
          <w:rFonts w:ascii="Times New Roman" w:hAnsi="Times New Roman" w:cs="Times New Roman"/>
          <w:sz w:val="24"/>
          <w:szCs w:val="24"/>
        </w:rPr>
        <w:t>Summary</w:t>
      </w:r>
      <w:bookmarkEnd w:id="0"/>
    </w:p>
    <w:p w14:paraId="03C52A94" w14:textId="77777777" w:rsidR="007B766A" w:rsidRPr="00D14A5D" w:rsidRDefault="007B766A" w:rsidP="00D14A5D">
      <w:pPr>
        <w:spacing w:line="480" w:lineRule="auto"/>
        <w:jc w:val="both"/>
        <w:rPr>
          <w:rFonts w:ascii="Times New Roman" w:hAnsi="Times New Roman" w:cs="Times New Roman"/>
          <w:sz w:val="24"/>
          <w:szCs w:val="24"/>
        </w:rPr>
      </w:pPr>
      <w:r w:rsidRPr="00D14A5D">
        <w:rPr>
          <w:rFonts w:ascii="Times New Roman" w:hAnsi="Times New Roman" w:cs="Times New Roman"/>
          <w:sz w:val="24"/>
          <w:szCs w:val="24"/>
        </w:rPr>
        <w:t>In the hotel industry, effective management and organisational behaviour play pivotal roles in ensuring seamless operations and guest satisfaction. Strong leadership, effective resource allocation, and clear communication are crucial for success</w:t>
      </w:r>
      <w:r w:rsidR="00902D9F" w:rsidRPr="00D14A5D">
        <w:rPr>
          <w:rFonts w:ascii="Times New Roman" w:hAnsi="Times New Roman" w:cs="Times New Roman"/>
          <w:sz w:val="24"/>
          <w:szCs w:val="24"/>
        </w:rPr>
        <w:t xml:space="preserve"> (</w:t>
      </w:r>
      <w:r w:rsidR="00902D9F" w:rsidRPr="00D14A5D">
        <w:rPr>
          <w:rFonts w:ascii="Times New Roman" w:hAnsi="Times New Roman" w:cs="Times New Roman"/>
          <w:color w:val="222222"/>
          <w:sz w:val="24"/>
          <w:szCs w:val="24"/>
          <w:shd w:val="clear" w:color="auto" w:fill="FFFFFF"/>
        </w:rPr>
        <w:t>Gupta, 2022</w:t>
      </w:r>
      <w:r w:rsidR="00902D9F" w:rsidRPr="00D14A5D">
        <w:rPr>
          <w:rFonts w:ascii="Times New Roman" w:hAnsi="Times New Roman" w:cs="Times New Roman"/>
          <w:sz w:val="24"/>
          <w:szCs w:val="24"/>
        </w:rPr>
        <w:t>)</w:t>
      </w:r>
      <w:r w:rsidRPr="00D14A5D">
        <w:rPr>
          <w:rFonts w:ascii="Times New Roman" w:hAnsi="Times New Roman" w:cs="Times New Roman"/>
          <w:sz w:val="24"/>
          <w:szCs w:val="24"/>
        </w:rPr>
        <w:t>. Understanding and addressing the diverse needs of both guests and employees is important in creating a positive work environment. Adaptability to dynamic customer demands and market trends is also crucial. Overall, a well-structured management approach coupled with a positive and inclusive organisational culture, contributes significantly to the overall performance and reputation of a hotel in the competitive hospitality sector.</w:t>
      </w:r>
    </w:p>
    <w:p w14:paraId="3DFF105C" w14:textId="77777777" w:rsidR="00D11C79" w:rsidRPr="00D14A5D" w:rsidRDefault="00D11C79" w:rsidP="00D14A5D">
      <w:pPr>
        <w:spacing w:line="480" w:lineRule="auto"/>
        <w:jc w:val="both"/>
        <w:rPr>
          <w:rFonts w:ascii="Times New Roman" w:eastAsiaTheme="majorEastAsia" w:hAnsi="Times New Roman" w:cs="Times New Roman"/>
          <w:b/>
          <w:bCs/>
          <w:color w:val="365F91" w:themeColor="accent1" w:themeShade="BF"/>
          <w:sz w:val="24"/>
          <w:szCs w:val="24"/>
        </w:rPr>
      </w:pPr>
      <w:r w:rsidRPr="00D14A5D">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IN"/>
        </w:rPr>
        <w:id w:val="7137906"/>
        <w:docPartObj>
          <w:docPartGallery w:val="Table of Contents"/>
          <w:docPartUnique/>
        </w:docPartObj>
      </w:sdtPr>
      <w:sdtEndPr>
        <w:rPr>
          <w:rFonts w:eastAsiaTheme="minorEastAsia"/>
          <w:lang w:val="en-US"/>
        </w:rPr>
      </w:sdtEndPr>
      <w:sdtContent>
        <w:p w14:paraId="7D2373C8" w14:textId="77777777" w:rsidR="00A27E45" w:rsidRPr="00D14A5D" w:rsidRDefault="00A27E45" w:rsidP="00D14A5D">
          <w:pPr>
            <w:pStyle w:val="Titlucuprins"/>
            <w:spacing w:line="480" w:lineRule="auto"/>
            <w:jc w:val="both"/>
            <w:rPr>
              <w:rFonts w:ascii="Times New Roman" w:hAnsi="Times New Roman" w:cs="Times New Roman"/>
              <w:sz w:val="24"/>
              <w:szCs w:val="24"/>
            </w:rPr>
          </w:pPr>
          <w:r w:rsidRPr="00D14A5D">
            <w:rPr>
              <w:rFonts w:ascii="Times New Roman" w:hAnsi="Times New Roman" w:cs="Times New Roman"/>
              <w:sz w:val="24"/>
              <w:szCs w:val="24"/>
            </w:rPr>
            <w:t>Table of Contents</w:t>
          </w:r>
        </w:p>
        <w:p w14:paraId="05EF53E4" w14:textId="3655B850" w:rsidR="00D14A5D" w:rsidRDefault="00A27E45">
          <w:pPr>
            <w:pStyle w:val="Cuprins1"/>
            <w:tabs>
              <w:tab w:val="right" w:leader="dot" w:pos="9016"/>
            </w:tabs>
            <w:rPr>
              <w:noProof/>
              <w:kern w:val="2"/>
              <w:lang w:val="en-IN" w:eastAsia="en-IN"/>
              <w14:ligatures w14:val="standardContextual"/>
            </w:rPr>
          </w:pPr>
          <w:r w:rsidRPr="00D14A5D">
            <w:rPr>
              <w:rFonts w:ascii="Times New Roman" w:hAnsi="Times New Roman" w:cs="Times New Roman"/>
              <w:sz w:val="24"/>
              <w:szCs w:val="24"/>
            </w:rPr>
            <w:fldChar w:fldCharType="begin"/>
          </w:r>
          <w:r w:rsidRPr="00D14A5D">
            <w:rPr>
              <w:rFonts w:ascii="Times New Roman" w:hAnsi="Times New Roman" w:cs="Times New Roman"/>
              <w:sz w:val="24"/>
              <w:szCs w:val="24"/>
            </w:rPr>
            <w:instrText xml:space="preserve"> TOC \o "1-3" \h \z \u </w:instrText>
          </w:r>
          <w:r w:rsidRPr="00D14A5D">
            <w:rPr>
              <w:rFonts w:ascii="Times New Roman" w:hAnsi="Times New Roman" w:cs="Times New Roman"/>
              <w:sz w:val="24"/>
              <w:szCs w:val="24"/>
            </w:rPr>
            <w:fldChar w:fldCharType="separate"/>
          </w:r>
          <w:hyperlink w:anchor="_Toc148572393" w:history="1">
            <w:r w:rsidR="00D14A5D" w:rsidRPr="00B56CC4">
              <w:rPr>
                <w:rStyle w:val="Hyperlink"/>
                <w:rFonts w:ascii="Times New Roman" w:hAnsi="Times New Roman" w:cs="Times New Roman"/>
                <w:noProof/>
              </w:rPr>
              <w:t>Summary</w:t>
            </w:r>
            <w:r w:rsidR="00D14A5D">
              <w:rPr>
                <w:noProof/>
                <w:webHidden/>
              </w:rPr>
              <w:tab/>
            </w:r>
            <w:r w:rsidR="00D14A5D">
              <w:rPr>
                <w:noProof/>
                <w:webHidden/>
              </w:rPr>
              <w:fldChar w:fldCharType="begin"/>
            </w:r>
            <w:r w:rsidR="00D14A5D">
              <w:rPr>
                <w:noProof/>
                <w:webHidden/>
              </w:rPr>
              <w:instrText xml:space="preserve"> PAGEREF _Toc148572393 \h </w:instrText>
            </w:r>
            <w:r w:rsidR="00D14A5D">
              <w:rPr>
                <w:noProof/>
                <w:webHidden/>
              </w:rPr>
            </w:r>
            <w:r w:rsidR="00D14A5D">
              <w:rPr>
                <w:noProof/>
                <w:webHidden/>
              </w:rPr>
              <w:fldChar w:fldCharType="separate"/>
            </w:r>
            <w:r w:rsidR="00D14A5D">
              <w:rPr>
                <w:noProof/>
                <w:webHidden/>
              </w:rPr>
              <w:t>2</w:t>
            </w:r>
            <w:r w:rsidR="00D14A5D">
              <w:rPr>
                <w:noProof/>
                <w:webHidden/>
              </w:rPr>
              <w:fldChar w:fldCharType="end"/>
            </w:r>
          </w:hyperlink>
        </w:p>
        <w:p w14:paraId="497213B1" w14:textId="5EBF99DC" w:rsidR="00D14A5D" w:rsidRDefault="000D4376">
          <w:pPr>
            <w:pStyle w:val="Cuprins1"/>
            <w:tabs>
              <w:tab w:val="right" w:leader="dot" w:pos="9016"/>
            </w:tabs>
            <w:rPr>
              <w:noProof/>
              <w:kern w:val="2"/>
              <w:lang w:val="en-IN" w:eastAsia="en-IN"/>
              <w14:ligatures w14:val="standardContextual"/>
            </w:rPr>
          </w:pPr>
          <w:hyperlink w:anchor="_Toc148572394" w:history="1">
            <w:r w:rsidR="00D14A5D" w:rsidRPr="00B56CC4">
              <w:rPr>
                <w:rStyle w:val="Hyperlink"/>
                <w:rFonts w:ascii="Times New Roman" w:hAnsi="Times New Roman" w:cs="Times New Roman"/>
                <w:noProof/>
              </w:rPr>
              <w:t>Introduction</w:t>
            </w:r>
            <w:r w:rsidR="00D14A5D">
              <w:rPr>
                <w:noProof/>
                <w:webHidden/>
              </w:rPr>
              <w:tab/>
            </w:r>
            <w:r w:rsidR="00D14A5D">
              <w:rPr>
                <w:noProof/>
                <w:webHidden/>
              </w:rPr>
              <w:fldChar w:fldCharType="begin"/>
            </w:r>
            <w:r w:rsidR="00D14A5D">
              <w:rPr>
                <w:noProof/>
                <w:webHidden/>
              </w:rPr>
              <w:instrText xml:space="preserve"> PAGEREF _Toc148572394 \h </w:instrText>
            </w:r>
            <w:r w:rsidR="00D14A5D">
              <w:rPr>
                <w:noProof/>
                <w:webHidden/>
              </w:rPr>
            </w:r>
            <w:r w:rsidR="00D14A5D">
              <w:rPr>
                <w:noProof/>
                <w:webHidden/>
              </w:rPr>
              <w:fldChar w:fldCharType="separate"/>
            </w:r>
            <w:r w:rsidR="00D14A5D">
              <w:rPr>
                <w:noProof/>
                <w:webHidden/>
              </w:rPr>
              <w:t>4</w:t>
            </w:r>
            <w:r w:rsidR="00D14A5D">
              <w:rPr>
                <w:noProof/>
                <w:webHidden/>
              </w:rPr>
              <w:fldChar w:fldCharType="end"/>
            </w:r>
          </w:hyperlink>
        </w:p>
        <w:p w14:paraId="386A3A2E" w14:textId="45345722" w:rsidR="00D14A5D" w:rsidRDefault="000D4376">
          <w:pPr>
            <w:pStyle w:val="Cuprins1"/>
            <w:tabs>
              <w:tab w:val="right" w:leader="dot" w:pos="9016"/>
            </w:tabs>
            <w:rPr>
              <w:noProof/>
              <w:kern w:val="2"/>
              <w:lang w:val="en-IN" w:eastAsia="en-IN"/>
              <w14:ligatures w14:val="standardContextual"/>
            </w:rPr>
          </w:pPr>
          <w:hyperlink w:anchor="_Toc148572395" w:history="1">
            <w:r w:rsidR="00D14A5D" w:rsidRPr="00B56CC4">
              <w:rPr>
                <w:rStyle w:val="Hyperlink"/>
                <w:rFonts w:ascii="Times New Roman" w:hAnsi="Times New Roman" w:cs="Times New Roman"/>
                <w:noProof/>
              </w:rPr>
              <w:t>Organisation Structure, Culture and Goals</w:t>
            </w:r>
            <w:r w:rsidR="00D14A5D">
              <w:rPr>
                <w:noProof/>
                <w:webHidden/>
              </w:rPr>
              <w:tab/>
            </w:r>
            <w:r w:rsidR="00D14A5D">
              <w:rPr>
                <w:noProof/>
                <w:webHidden/>
              </w:rPr>
              <w:fldChar w:fldCharType="begin"/>
            </w:r>
            <w:r w:rsidR="00D14A5D">
              <w:rPr>
                <w:noProof/>
                <w:webHidden/>
              </w:rPr>
              <w:instrText xml:space="preserve"> PAGEREF _Toc148572395 \h </w:instrText>
            </w:r>
            <w:r w:rsidR="00D14A5D">
              <w:rPr>
                <w:noProof/>
                <w:webHidden/>
              </w:rPr>
            </w:r>
            <w:r w:rsidR="00D14A5D">
              <w:rPr>
                <w:noProof/>
                <w:webHidden/>
              </w:rPr>
              <w:fldChar w:fldCharType="separate"/>
            </w:r>
            <w:r w:rsidR="00D14A5D">
              <w:rPr>
                <w:noProof/>
                <w:webHidden/>
              </w:rPr>
              <w:t>5</w:t>
            </w:r>
            <w:r w:rsidR="00D14A5D">
              <w:rPr>
                <w:noProof/>
                <w:webHidden/>
              </w:rPr>
              <w:fldChar w:fldCharType="end"/>
            </w:r>
          </w:hyperlink>
        </w:p>
        <w:p w14:paraId="5E46B81F" w14:textId="5017A483" w:rsidR="00D14A5D" w:rsidRDefault="000D4376">
          <w:pPr>
            <w:pStyle w:val="Cuprins2"/>
            <w:tabs>
              <w:tab w:val="right" w:leader="dot" w:pos="9016"/>
            </w:tabs>
            <w:rPr>
              <w:noProof/>
              <w:kern w:val="2"/>
              <w:lang w:val="en-IN" w:eastAsia="en-IN"/>
              <w14:ligatures w14:val="standardContextual"/>
            </w:rPr>
          </w:pPr>
          <w:hyperlink w:anchor="_Toc148572396" w:history="1">
            <w:r w:rsidR="00D14A5D" w:rsidRPr="00B56CC4">
              <w:rPr>
                <w:rStyle w:val="Hyperlink"/>
                <w:rFonts w:ascii="Times New Roman" w:hAnsi="Times New Roman" w:cs="Times New Roman"/>
                <w:noProof/>
              </w:rPr>
              <w:t>Organisational Structure</w:t>
            </w:r>
            <w:r w:rsidR="00D14A5D">
              <w:rPr>
                <w:noProof/>
                <w:webHidden/>
              </w:rPr>
              <w:tab/>
            </w:r>
            <w:r w:rsidR="00D14A5D">
              <w:rPr>
                <w:noProof/>
                <w:webHidden/>
              </w:rPr>
              <w:fldChar w:fldCharType="begin"/>
            </w:r>
            <w:r w:rsidR="00D14A5D">
              <w:rPr>
                <w:noProof/>
                <w:webHidden/>
              </w:rPr>
              <w:instrText xml:space="preserve"> PAGEREF _Toc148572396 \h </w:instrText>
            </w:r>
            <w:r w:rsidR="00D14A5D">
              <w:rPr>
                <w:noProof/>
                <w:webHidden/>
              </w:rPr>
            </w:r>
            <w:r w:rsidR="00D14A5D">
              <w:rPr>
                <w:noProof/>
                <w:webHidden/>
              </w:rPr>
              <w:fldChar w:fldCharType="separate"/>
            </w:r>
            <w:r w:rsidR="00D14A5D">
              <w:rPr>
                <w:noProof/>
                <w:webHidden/>
              </w:rPr>
              <w:t>5</w:t>
            </w:r>
            <w:r w:rsidR="00D14A5D">
              <w:rPr>
                <w:noProof/>
                <w:webHidden/>
              </w:rPr>
              <w:fldChar w:fldCharType="end"/>
            </w:r>
          </w:hyperlink>
        </w:p>
        <w:p w14:paraId="5A126D0E" w14:textId="3E389F0F" w:rsidR="00D14A5D" w:rsidRDefault="000D4376">
          <w:pPr>
            <w:pStyle w:val="Cuprins2"/>
            <w:tabs>
              <w:tab w:val="right" w:leader="dot" w:pos="9016"/>
            </w:tabs>
            <w:rPr>
              <w:noProof/>
              <w:kern w:val="2"/>
              <w:lang w:val="en-IN" w:eastAsia="en-IN"/>
              <w14:ligatures w14:val="standardContextual"/>
            </w:rPr>
          </w:pPr>
          <w:hyperlink w:anchor="_Toc148572397" w:history="1">
            <w:r w:rsidR="00D14A5D" w:rsidRPr="00B56CC4">
              <w:rPr>
                <w:rStyle w:val="Hyperlink"/>
                <w:rFonts w:ascii="Times New Roman" w:hAnsi="Times New Roman" w:cs="Times New Roman"/>
                <w:noProof/>
              </w:rPr>
              <w:t>Corporate Culture</w:t>
            </w:r>
            <w:r w:rsidR="00D14A5D">
              <w:rPr>
                <w:noProof/>
                <w:webHidden/>
              </w:rPr>
              <w:tab/>
            </w:r>
            <w:r w:rsidR="00D14A5D">
              <w:rPr>
                <w:noProof/>
                <w:webHidden/>
              </w:rPr>
              <w:fldChar w:fldCharType="begin"/>
            </w:r>
            <w:r w:rsidR="00D14A5D">
              <w:rPr>
                <w:noProof/>
                <w:webHidden/>
              </w:rPr>
              <w:instrText xml:space="preserve"> PAGEREF _Toc148572397 \h </w:instrText>
            </w:r>
            <w:r w:rsidR="00D14A5D">
              <w:rPr>
                <w:noProof/>
                <w:webHidden/>
              </w:rPr>
            </w:r>
            <w:r w:rsidR="00D14A5D">
              <w:rPr>
                <w:noProof/>
                <w:webHidden/>
              </w:rPr>
              <w:fldChar w:fldCharType="separate"/>
            </w:r>
            <w:r w:rsidR="00D14A5D">
              <w:rPr>
                <w:noProof/>
                <w:webHidden/>
              </w:rPr>
              <w:t>5</w:t>
            </w:r>
            <w:r w:rsidR="00D14A5D">
              <w:rPr>
                <w:noProof/>
                <w:webHidden/>
              </w:rPr>
              <w:fldChar w:fldCharType="end"/>
            </w:r>
          </w:hyperlink>
        </w:p>
        <w:p w14:paraId="0FEE8C3A" w14:textId="133A63E0" w:rsidR="00D14A5D" w:rsidRDefault="000D4376">
          <w:pPr>
            <w:pStyle w:val="Cuprins2"/>
            <w:tabs>
              <w:tab w:val="right" w:leader="dot" w:pos="9016"/>
            </w:tabs>
            <w:rPr>
              <w:noProof/>
              <w:kern w:val="2"/>
              <w:lang w:val="en-IN" w:eastAsia="en-IN"/>
              <w14:ligatures w14:val="standardContextual"/>
            </w:rPr>
          </w:pPr>
          <w:hyperlink w:anchor="_Toc148572398" w:history="1">
            <w:r w:rsidR="00D14A5D" w:rsidRPr="00B56CC4">
              <w:rPr>
                <w:rStyle w:val="Hyperlink"/>
                <w:rFonts w:ascii="Times New Roman" w:hAnsi="Times New Roman" w:cs="Times New Roman"/>
                <w:noProof/>
              </w:rPr>
              <w:t>Goals and Objective</w:t>
            </w:r>
            <w:r w:rsidR="00D14A5D">
              <w:rPr>
                <w:noProof/>
                <w:webHidden/>
              </w:rPr>
              <w:tab/>
            </w:r>
            <w:r w:rsidR="00D14A5D">
              <w:rPr>
                <w:noProof/>
                <w:webHidden/>
              </w:rPr>
              <w:fldChar w:fldCharType="begin"/>
            </w:r>
            <w:r w:rsidR="00D14A5D">
              <w:rPr>
                <w:noProof/>
                <w:webHidden/>
              </w:rPr>
              <w:instrText xml:space="preserve"> PAGEREF _Toc148572398 \h </w:instrText>
            </w:r>
            <w:r w:rsidR="00D14A5D">
              <w:rPr>
                <w:noProof/>
                <w:webHidden/>
              </w:rPr>
            </w:r>
            <w:r w:rsidR="00D14A5D">
              <w:rPr>
                <w:noProof/>
                <w:webHidden/>
              </w:rPr>
              <w:fldChar w:fldCharType="separate"/>
            </w:r>
            <w:r w:rsidR="00D14A5D">
              <w:rPr>
                <w:noProof/>
                <w:webHidden/>
              </w:rPr>
              <w:t>6</w:t>
            </w:r>
            <w:r w:rsidR="00D14A5D">
              <w:rPr>
                <w:noProof/>
                <w:webHidden/>
              </w:rPr>
              <w:fldChar w:fldCharType="end"/>
            </w:r>
          </w:hyperlink>
        </w:p>
        <w:p w14:paraId="4D865440" w14:textId="06EE5C6C" w:rsidR="00D14A5D" w:rsidRDefault="000D4376">
          <w:pPr>
            <w:pStyle w:val="Cuprins2"/>
            <w:tabs>
              <w:tab w:val="right" w:leader="dot" w:pos="9016"/>
            </w:tabs>
            <w:rPr>
              <w:noProof/>
              <w:kern w:val="2"/>
              <w:lang w:val="en-IN" w:eastAsia="en-IN"/>
              <w14:ligatures w14:val="standardContextual"/>
            </w:rPr>
          </w:pPr>
          <w:hyperlink w:anchor="_Toc148572399" w:history="1">
            <w:r w:rsidR="00D14A5D" w:rsidRPr="00B56CC4">
              <w:rPr>
                <w:rStyle w:val="Hyperlink"/>
                <w:rFonts w:ascii="Times New Roman" w:hAnsi="Times New Roman" w:cs="Times New Roman"/>
                <w:noProof/>
              </w:rPr>
              <w:t>Alignment of Structure, Culture, and Goals</w:t>
            </w:r>
            <w:r w:rsidR="00D14A5D">
              <w:rPr>
                <w:noProof/>
                <w:webHidden/>
              </w:rPr>
              <w:tab/>
            </w:r>
            <w:r w:rsidR="00D14A5D">
              <w:rPr>
                <w:noProof/>
                <w:webHidden/>
              </w:rPr>
              <w:fldChar w:fldCharType="begin"/>
            </w:r>
            <w:r w:rsidR="00D14A5D">
              <w:rPr>
                <w:noProof/>
                <w:webHidden/>
              </w:rPr>
              <w:instrText xml:space="preserve"> PAGEREF _Toc148572399 \h </w:instrText>
            </w:r>
            <w:r w:rsidR="00D14A5D">
              <w:rPr>
                <w:noProof/>
                <w:webHidden/>
              </w:rPr>
            </w:r>
            <w:r w:rsidR="00D14A5D">
              <w:rPr>
                <w:noProof/>
                <w:webHidden/>
              </w:rPr>
              <w:fldChar w:fldCharType="separate"/>
            </w:r>
            <w:r w:rsidR="00D14A5D">
              <w:rPr>
                <w:noProof/>
                <w:webHidden/>
              </w:rPr>
              <w:t>6</w:t>
            </w:r>
            <w:r w:rsidR="00D14A5D">
              <w:rPr>
                <w:noProof/>
                <w:webHidden/>
              </w:rPr>
              <w:fldChar w:fldCharType="end"/>
            </w:r>
          </w:hyperlink>
        </w:p>
        <w:p w14:paraId="355B0A85" w14:textId="530F997F" w:rsidR="00D14A5D" w:rsidRDefault="000D4376">
          <w:pPr>
            <w:pStyle w:val="Cuprins2"/>
            <w:tabs>
              <w:tab w:val="right" w:leader="dot" w:pos="9016"/>
            </w:tabs>
            <w:rPr>
              <w:noProof/>
              <w:kern w:val="2"/>
              <w:lang w:val="en-IN" w:eastAsia="en-IN"/>
              <w14:ligatures w14:val="standardContextual"/>
            </w:rPr>
          </w:pPr>
          <w:hyperlink w:anchor="_Toc148572400" w:history="1">
            <w:r w:rsidR="00D14A5D" w:rsidRPr="00B56CC4">
              <w:rPr>
                <w:rStyle w:val="Hyperlink"/>
                <w:rFonts w:ascii="Times New Roman" w:hAnsi="Times New Roman" w:cs="Times New Roman"/>
                <w:noProof/>
              </w:rPr>
              <w:t>Challenges</w:t>
            </w:r>
            <w:r w:rsidR="00D14A5D">
              <w:rPr>
                <w:noProof/>
                <w:webHidden/>
              </w:rPr>
              <w:tab/>
            </w:r>
            <w:r w:rsidR="00D14A5D">
              <w:rPr>
                <w:noProof/>
                <w:webHidden/>
              </w:rPr>
              <w:fldChar w:fldCharType="begin"/>
            </w:r>
            <w:r w:rsidR="00D14A5D">
              <w:rPr>
                <w:noProof/>
                <w:webHidden/>
              </w:rPr>
              <w:instrText xml:space="preserve"> PAGEREF _Toc148572400 \h </w:instrText>
            </w:r>
            <w:r w:rsidR="00D14A5D">
              <w:rPr>
                <w:noProof/>
                <w:webHidden/>
              </w:rPr>
            </w:r>
            <w:r w:rsidR="00D14A5D">
              <w:rPr>
                <w:noProof/>
                <w:webHidden/>
              </w:rPr>
              <w:fldChar w:fldCharType="separate"/>
            </w:r>
            <w:r w:rsidR="00D14A5D">
              <w:rPr>
                <w:noProof/>
                <w:webHidden/>
              </w:rPr>
              <w:t>6</w:t>
            </w:r>
            <w:r w:rsidR="00D14A5D">
              <w:rPr>
                <w:noProof/>
                <w:webHidden/>
              </w:rPr>
              <w:fldChar w:fldCharType="end"/>
            </w:r>
          </w:hyperlink>
        </w:p>
        <w:p w14:paraId="00AF600B" w14:textId="1CF455FA" w:rsidR="00D14A5D" w:rsidRDefault="000D4376">
          <w:pPr>
            <w:pStyle w:val="Cuprins1"/>
            <w:tabs>
              <w:tab w:val="right" w:leader="dot" w:pos="9016"/>
            </w:tabs>
            <w:rPr>
              <w:noProof/>
              <w:kern w:val="2"/>
              <w:lang w:val="en-IN" w:eastAsia="en-IN"/>
              <w14:ligatures w14:val="standardContextual"/>
            </w:rPr>
          </w:pPr>
          <w:hyperlink w:anchor="_Toc148572401" w:history="1">
            <w:r w:rsidR="00D14A5D" w:rsidRPr="00B56CC4">
              <w:rPr>
                <w:rStyle w:val="Hyperlink"/>
                <w:rFonts w:ascii="Times New Roman" w:hAnsi="Times New Roman" w:cs="Times New Roman"/>
                <w:noProof/>
              </w:rPr>
              <w:t>Change Initiatives</w:t>
            </w:r>
            <w:r w:rsidR="00D14A5D">
              <w:rPr>
                <w:noProof/>
                <w:webHidden/>
              </w:rPr>
              <w:tab/>
            </w:r>
            <w:r w:rsidR="00D14A5D">
              <w:rPr>
                <w:noProof/>
                <w:webHidden/>
              </w:rPr>
              <w:fldChar w:fldCharType="begin"/>
            </w:r>
            <w:r w:rsidR="00D14A5D">
              <w:rPr>
                <w:noProof/>
                <w:webHidden/>
              </w:rPr>
              <w:instrText xml:space="preserve"> PAGEREF _Toc148572401 \h </w:instrText>
            </w:r>
            <w:r w:rsidR="00D14A5D">
              <w:rPr>
                <w:noProof/>
                <w:webHidden/>
              </w:rPr>
            </w:r>
            <w:r w:rsidR="00D14A5D">
              <w:rPr>
                <w:noProof/>
                <w:webHidden/>
              </w:rPr>
              <w:fldChar w:fldCharType="separate"/>
            </w:r>
            <w:r w:rsidR="00D14A5D">
              <w:rPr>
                <w:noProof/>
                <w:webHidden/>
              </w:rPr>
              <w:t>8</w:t>
            </w:r>
            <w:r w:rsidR="00D14A5D">
              <w:rPr>
                <w:noProof/>
                <w:webHidden/>
              </w:rPr>
              <w:fldChar w:fldCharType="end"/>
            </w:r>
          </w:hyperlink>
        </w:p>
        <w:p w14:paraId="630443A9" w14:textId="4A023291" w:rsidR="00D14A5D" w:rsidRDefault="000D4376">
          <w:pPr>
            <w:pStyle w:val="Cuprins2"/>
            <w:tabs>
              <w:tab w:val="right" w:leader="dot" w:pos="9016"/>
            </w:tabs>
            <w:rPr>
              <w:noProof/>
              <w:kern w:val="2"/>
              <w:lang w:val="en-IN" w:eastAsia="en-IN"/>
              <w14:ligatures w14:val="standardContextual"/>
            </w:rPr>
          </w:pPr>
          <w:hyperlink w:anchor="_Toc148572402" w:history="1">
            <w:r w:rsidR="00D14A5D" w:rsidRPr="00B56CC4">
              <w:rPr>
                <w:rStyle w:val="Hyperlink"/>
                <w:rFonts w:ascii="Times New Roman" w:hAnsi="Times New Roman" w:cs="Times New Roman"/>
                <w:noProof/>
              </w:rPr>
              <w:t>Recent Change Initiatives</w:t>
            </w:r>
            <w:r w:rsidR="00D14A5D">
              <w:rPr>
                <w:noProof/>
                <w:webHidden/>
              </w:rPr>
              <w:tab/>
            </w:r>
            <w:r w:rsidR="00D14A5D">
              <w:rPr>
                <w:noProof/>
                <w:webHidden/>
              </w:rPr>
              <w:fldChar w:fldCharType="begin"/>
            </w:r>
            <w:r w:rsidR="00D14A5D">
              <w:rPr>
                <w:noProof/>
                <w:webHidden/>
              </w:rPr>
              <w:instrText xml:space="preserve"> PAGEREF _Toc148572402 \h </w:instrText>
            </w:r>
            <w:r w:rsidR="00D14A5D">
              <w:rPr>
                <w:noProof/>
                <w:webHidden/>
              </w:rPr>
            </w:r>
            <w:r w:rsidR="00D14A5D">
              <w:rPr>
                <w:noProof/>
                <w:webHidden/>
              </w:rPr>
              <w:fldChar w:fldCharType="separate"/>
            </w:r>
            <w:r w:rsidR="00D14A5D">
              <w:rPr>
                <w:noProof/>
                <w:webHidden/>
              </w:rPr>
              <w:t>8</w:t>
            </w:r>
            <w:r w:rsidR="00D14A5D">
              <w:rPr>
                <w:noProof/>
                <w:webHidden/>
              </w:rPr>
              <w:fldChar w:fldCharType="end"/>
            </w:r>
          </w:hyperlink>
        </w:p>
        <w:p w14:paraId="35A4970B" w14:textId="0AB7DC55" w:rsidR="00D14A5D" w:rsidRDefault="000D4376">
          <w:pPr>
            <w:pStyle w:val="Cuprins2"/>
            <w:tabs>
              <w:tab w:val="right" w:leader="dot" w:pos="9016"/>
            </w:tabs>
            <w:rPr>
              <w:noProof/>
              <w:kern w:val="2"/>
              <w:lang w:val="en-IN" w:eastAsia="en-IN"/>
              <w14:ligatures w14:val="standardContextual"/>
            </w:rPr>
          </w:pPr>
          <w:hyperlink w:anchor="_Toc148572403" w:history="1">
            <w:r w:rsidR="00D14A5D" w:rsidRPr="00B56CC4">
              <w:rPr>
                <w:rStyle w:val="Hyperlink"/>
                <w:rFonts w:ascii="Times New Roman" w:hAnsi="Times New Roman" w:cs="Times New Roman"/>
                <w:noProof/>
              </w:rPr>
              <w:t>Impact of Change Initiatives</w:t>
            </w:r>
            <w:r w:rsidR="00D14A5D">
              <w:rPr>
                <w:noProof/>
                <w:webHidden/>
              </w:rPr>
              <w:tab/>
            </w:r>
            <w:r w:rsidR="00D14A5D">
              <w:rPr>
                <w:noProof/>
                <w:webHidden/>
              </w:rPr>
              <w:fldChar w:fldCharType="begin"/>
            </w:r>
            <w:r w:rsidR="00D14A5D">
              <w:rPr>
                <w:noProof/>
                <w:webHidden/>
              </w:rPr>
              <w:instrText xml:space="preserve"> PAGEREF _Toc148572403 \h </w:instrText>
            </w:r>
            <w:r w:rsidR="00D14A5D">
              <w:rPr>
                <w:noProof/>
                <w:webHidden/>
              </w:rPr>
            </w:r>
            <w:r w:rsidR="00D14A5D">
              <w:rPr>
                <w:noProof/>
                <w:webHidden/>
              </w:rPr>
              <w:fldChar w:fldCharType="separate"/>
            </w:r>
            <w:r w:rsidR="00D14A5D">
              <w:rPr>
                <w:noProof/>
                <w:webHidden/>
              </w:rPr>
              <w:t>8</w:t>
            </w:r>
            <w:r w:rsidR="00D14A5D">
              <w:rPr>
                <w:noProof/>
                <w:webHidden/>
              </w:rPr>
              <w:fldChar w:fldCharType="end"/>
            </w:r>
          </w:hyperlink>
        </w:p>
        <w:p w14:paraId="06434E7A" w14:textId="7BFC7F55" w:rsidR="00D14A5D" w:rsidRDefault="000D4376">
          <w:pPr>
            <w:pStyle w:val="Cuprins2"/>
            <w:tabs>
              <w:tab w:val="right" w:leader="dot" w:pos="9016"/>
            </w:tabs>
            <w:rPr>
              <w:noProof/>
              <w:kern w:val="2"/>
              <w:lang w:val="en-IN" w:eastAsia="en-IN"/>
              <w14:ligatures w14:val="standardContextual"/>
            </w:rPr>
          </w:pPr>
          <w:hyperlink w:anchor="_Toc148572404" w:history="1">
            <w:r w:rsidR="00D14A5D" w:rsidRPr="00B56CC4">
              <w:rPr>
                <w:rStyle w:val="Hyperlink"/>
                <w:rFonts w:ascii="Times New Roman" w:hAnsi="Times New Roman" w:cs="Times New Roman"/>
                <w:noProof/>
              </w:rPr>
              <w:t>Management of Changing Initiatives</w:t>
            </w:r>
            <w:r w:rsidR="00D14A5D">
              <w:rPr>
                <w:noProof/>
                <w:webHidden/>
              </w:rPr>
              <w:tab/>
            </w:r>
            <w:r w:rsidR="00D14A5D">
              <w:rPr>
                <w:noProof/>
                <w:webHidden/>
              </w:rPr>
              <w:fldChar w:fldCharType="begin"/>
            </w:r>
            <w:r w:rsidR="00D14A5D">
              <w:rPr>
                <w:noProof/>
                <w:webHidden/>
              </w:rPr>
              <w:instrText xml:space="preserve"> PAGEREF _Toc148572404 \h </w:instrText>
            </w:r>
            <w:r w:rsidR="00D14A5D">
              <w:rPr>
                <w:noProof/>
                <w:webHidden/>
              </w:rPr>
            </w:r>
            <w:r w:rsidR="00D14A5D">
              <w:rPr>
                <w:noProof/>
                <w:webHidden/>
              </w:rPr>
              <w:fldChar w:fldCharType="separate"/>
            </w:r>
            <w:r w:rsidR="00D14A5D">
              <w:rPr>
                <w:noProof/>
                <w:webHidden/>
              </w:rPr>
              <w:t>8</w:t>
            </w:r>
            <w:r w:rsidR="00D14A5D">
              <w:rPr>
                <w:noProof/>
                <w:webHidden/>
              </w:rPr>
              <w:fldChar w:fldCharType="end"/>
            </w:r>
          </w:hyperlink>
        </w:p>
        <w:p w14:paraId="5F264AC0" w14:textId="4804C944" w:rsidR="00D14A5D" w:rsidRDefault="000D4376">
          <w:pPr>
            <w:pStyle w:val="Cuprins2"/>
            <w:tabs>
              <w:tab w:val="right" w:leader="dot" w:pos="9016"/>
            </w:tabs>
            <w:rPr>
              <w:noProof/>
              <w:kern w:val="2"/>
              <w:lang w:val="en-IN" w:eastAsia="en-IN"/>
              <w14:ligatures w14:val="standardContextual"/>
            </w:rPr>
          </w:pPr>
          <w:hyperlink w:anchor="_Toc148572405" w:history="1">
            <w:r w:rsidR="00D14A5D" w:rsidRPr="00B56CC4">
              <w:rPr>
                <w:rStyle w:val="Hyperlink"/>
                <w:rFonts w:ascii="Times New Roman" w:hAnsi="Times New Roman" w:cs="Times New Roman"/>
                <w:noProof/>
              </w:rPr>
              <w:t>Challenges in Change Management</w:t>
            </w:r>
            <w:r w:rsidR="00D14A5D">
              <w:rPr>
                <w:noProof/>
                <w:webHidden/>
              </w:rPr>
              <w:tab/>
            </w:r>
            <w:r w:rsidR="00D14A5D">
              <w:rPr>
                <w:noProof/>
                <w:webHidden/>
              </w:rPr>
              <w:fldChar w:fldCharType="begin"/>
            </w:r>
            <w:r w:rsidR="00D14A5D">
              <w:rPr>
                <w:noProof/>
                <w:webHidden/>
              </w:rPr>
              <w:instrText xml:space="preserve"> PAGEREF _Toc148572405 \h </w:instrText>
            </w:r>
            <w:r w:rsidR="00D14A5D">
              <w:rPr>
                <w:noProof/>
                <w:webHidden/>
              </w:rPr>
            </w:r>
            <w:r w:rsidR="00D14A5D">
              <w:rPr>
                <w:noProof/>
                <w:webHidden/>
              </w:rPr>
              <w:fldChar w:fldCharType="separate"/>
            </w:r>
            <w:r w:rsidR="00D14A5D">
              <w:rPr>
                <w:noProof/>
                <w:webHidden/>
              </w:rPr>
              <w:t>9</w:t>
            </w:r>
            <w:r w:rsidR="00D14A5D">
              <w:rPr>
                <w:noProof/>
                <w:webHidden/>
              </w:rPr>
              <w:fldChar w:fldCharType="end"/>
            </w:r>
          </w:hyperlink>
        </w:p>
        <w:p w14:paraId="5B0E9CF0" w14:textId="298C1A4B" w:rsidR="00D14A5D" w:rsidRDefault="000D4376">
          <w:pPr>
            <w:pStyle w:val="Cuprins1"/>
            <w:tabs>
              <w:tab w:val="right" w:leader="dot" w:pos="9016"/>
            </w:tabs>
            <w:rPr>
              <w:noProof/>
              <w:kern w:val="2"/>
              <w:lang w:val="en-IN" w:eastAsia="en-IN"/>
              <w14:ligatures w14:val="standardContextual"/>
            </w:rPr>
          </w:pPr>
          <w:hyperlink w:anchor="_Toc148572406" w:history="1">
            <w:r w:rsidR="00D14A5D" w:rsidRPr="00B56CC4">
              <w:rPr>
                <w:rStyle w:val="Hyperlink"/>
                <w:rFonts w:ascii="Times New Roman" w:hAnsi="Times New Roman" w:cs="Times New Roman"/>
                <w:noProof/>
              </w:rPr>
              <w:t>Organization’s Strategic Direction</w:t>
            </w:r>
            <w:r w:rsidR="00D14A5D">
              <w:rPr>
                <w:noProof/>
                <w:webHidden/>
              </w:rPr>
              <w:tab/>
            </w:r>
            <w:r w:rsidR="00D14A5D">
              <w:rPr>
                <w:noProof/>
                <w:webHidden/>
              </w:rPr>
              <w:fldChar w:fldCharType="begin"/>
            </w:r>
            <w:r w:rsidR="00D14A5D">
              <w:rPr>
                <w:noProof/>
                <w:webHidden/>
              </w:rPr>
              <w:instrText xml:space="preserve"> PAGEREF _Toc148572406 \h </w:instrText>
            </w:r>
            <w:r w:rsidR="00D14A5D">
              <w:rPr>
                <w:noProof/>
                <w:webHidden/>
              </w:rPr>
            </w:r>
            <w:r w:rsidR="00D14A5D">
              <w:rPr>
                <w:noProof/>
                <w:webHidden/>
              </w:rPr>
              <w:fldChar w:fldCharType="separate"/>
            </w:r>
            <w:r w:rsidR="00D14A5D">
              <w:rPr>
                <w:noProof/>
                <w:webHidden/>
              </w:rPr>
              <w:t>10</w:t>
            </w:r>
            <w:r w:rsidR="00D14A5D">
              <w:rPr>
                <w:noProof/>
                <w:webHidden/>
              </w:rPr>
              <w:fldChar w:fldCharType="end"/>
            </w:r>
          </w:hyperlink>
        </w:p>
        <w:p w14:paraId="5AA78052" w14:textId="3073BC6C" w:rsidR="00D14A5D" w:rsidRDefault="000D4376">
          <w:pPr>
            <w:pStyle w:val="Cuprins2"/>
            <w:tabs>
              <w:tab w:val="right" w:leader="dot" w:pos="9016"/>
            </w:tabs>
            <w:rPr>
              <w:noProof/>
              <w:kern w:val="2"/>
              <w:lang w:val="en-IN" w:eastAsia="en-IN"/>
              <w14:ligatures w14:val="standardContextual"/>
            </w:rPr>
          </w:pPr>
          <w:hyperlink w:anchor="_Toc148572407" w:history="1">
            <w:r w:rsidR="00D14A5D" w:rsidRPr="00B56CC4">
              <w:rPr>
                <w:rStyle w:val="Hyperlink"/>
                <w:rFonts w:ascii="Times New Roman" w:hAnsi="Times New Roman" w:cs="Times New Roman"/>
                <w:noProof/>
              </w:rPr>
              <w:t>Current Business Performance</w:t>
            </w:r>
            <w:r w:rsidR="00D14A5D">
              <w:rPr>
                <w:noProof/>
                <w:webHidden/>
              </w:rPr>
              <w:tab/>
            </w:r>
            <w:r w:rsidR="00D14A5D">
              <w:rPr>
                <w:noProof/>
                <w:webHidden/>
              </w:rPr>
              <w:fldChar w:fldCharType="begin"/>
            </w:r>
            <w:r w:rsidR="00D14A5D">
              <w:rPr>
                <w:noProof/>
                <w:webHidden/>
              </w:rPr>
              <w:instrText xml:space="preserve"> PAGEREF _Toc148572407 \h </w:instrText>
            </w:r>
            <w:r w:rsidR="00D14A5D">
              <w:rPr>
                <w:noProof/>
                <w:webHidden/>
              </w:rPr>
            </w:r>
            <w:r w:rsidR="00D14A5D">
              <w:rPr>
                <w:noProof/>
                <w:webHidden/>
              </w:rPr>
              <w:fldChar w:fldCharType="separate"/>
            </w:r>
            <w:r w:rsidR="00D14A5D">
              <w:rPr>
                <w:noProof/>
                <w:webHidden/>
              </w:rPr>
              <w:t>10</w:t>
            </w:r>
            <w:r w:rsidR="00D14A5D">
              <w:rPr>
                <w:noProof/>
                <w:webHidden/>
              </w:rPr>
              <w:fldChar w:fldCharType="end"/>
            </w:r>
          </w:hyperlink>
        </w:p>
        <w:p w14:paraId="66F2C186" w14:textId="087127EC" w:rsidR="00D14A5D" w:rsidRDefault="000D4376">
          <w:pPr>
            <w:pStyle w:val="Cuprins2"/>
            <w:tabs>
              <w:tab w:val="right" w:leader="dot" w:pos="9016"/>
            </w:tabs>
            <w:rPr>
              <w:noProof/>
              <w:kern w:val="2"/>
              <w:lang w:val="en-IN" w:eastAsia="en-IN"/>
              <w14:ligatures w14:val="standardContextual"/>
            </w:rPr>
          </w:pPr>
          <w:hyperlink w:anchor="_Toc148572408" w:history="1">
            <w:r w:rsidR="00D14A5D" w:rsidRPr="00B56CC4">
              <w:rPr>
                <w:rStyle w:val="Hyperlink"/>
                <w:rFonts w:ascii="Times New Roman" w:hAnsi="Times New Roman" w:cs="Times New Roman"/>
                <w:noProof/>
              </w:rPr>
              <w:t>A challenge in Strategic Direction and Business Performance</w:t>
            </w:r>
            <w:r w:rsidR="00D14A5D">
              <w:rPr>
                <w:noProof/>
                <w:webHidden/>
              </w:rPr>
              <w:tab/>
            </w:r>
            <w:r w:rsidR="00D14A5D">
              <w:rPr>
                <w:noProof/>
                <w:webHidden/>
              </w:rPr>
              <w:fldChar w:fldCharType="begin"/>
            </w:r>
            <w:r w:rsidR="00D14A5D">
              <w:rPr>
                <w:noProof/>
                <w:webHidden/>
              </w:rPr>
              <w:instrText xml:space="preserve"> PAGEREF _Toc148572408 \h </w:instrText>
            </w:r>
            <w:r w:rsidR="00D14A5D">
              <w:rPr>
                <w:noProof/>
                <w:webHidden/>
              </w:rPr>
            </w:r>
            <w:r w:rsidR="00D14A5D">
              <w:rPr>
                <w:noProof/>
                <w:webHidden/>
              </w:rPr>
              <w:fldChar w:fldCharType="separate"/>
            </w:r>
            <w:r w:rsidR="00D14A5D">
              <w:rPr>
                <w:noProof/>
                <w:webHidden/>
              </w:rPr>
              <w:t>11</w:t>
            </w:r>
            <w:r w:rsidR="00D14A5D">
              <w:rPr>
                <w:noProof/>
                <w:webHidden/>
              </w:rPr>
              <w:fldChar w:fldCharType="end"/>
            </w:r>
          </w:hyperlink>
        </w:p>
        <w:p w14:paraId="09F71590" w14:textId="14A17CF0" w:rsidR="00D14A5D" w:rsidRDefault="000D4376">
          <w:pPr>
            <w:pStyle w:val="Cuprins1"/>
            <w:tabs>
              <w:tab w:val="right" w:leader="dot" w:pos="9016"/>
            </w:tabs>
            <w:rPr>
              <w:noProof/>
              <w:kern w:val="2"/>
              <w:lang w:val="en-IN" w:eastAsia="en-IN"/>
              <w14:ligatures w14:val="standardContextual"/>
            </w:rPr>
          </w:pPr>
          <w:hyperlink w:anchor="_Toc148572409" w:history="1">
            <w:r w:rsidR="00D14A5D" w:rsidRPr="00B56CC4">
              <w:rPr>
                <w:rStyle w:val="Hyperlink"/>
                <w:rFonts w:ascii="Times New Roman" w:hAnsi="Times New Roman" w:cs="Times New Roman"/>
                <w:noProof/>
              </w:rPr>
              <w:t>Conclusion</w:t>
            </w:r>
            <w:r w:rsidR="00D14A5D">
              <w:rPr>
                <w:noProof/>
                <w:webHidden/>
              </w:rPr>
              <w:tab/>
            </w:r>
            <w:r w:rsidR="00D14A5D">
              <w:rPr>
                <w:noProof/>
                <w:webHidden/>
              </w:rPr>
              <w:fldChar w:fldCharType="begin"/>
            </w:r>
            <w:r w:rsidR="00D14A5D">
              <w:rPr>
                <w:noProof/>
                <w:webHidden/>
              </w:rPr>
              <w:instrText xml:space="preserve"> PAGEREF _Toc148572409 \h </w:instrText>
            </w:r>
            <w:r w:rsidR="00D14A5D">
              <w:rPr>
                <w:noProof/>
                <w:webHidden/>
              </w:rPr>
            </w:r>
            <w:r w:rsidR="00D14A5D">
              <w:rPr>
                <w:noProof/>
                <w:webHidden/>
              </w:rPr>
              <w:fldChar w:fldCharType="separate"/>
            </w:r>
            <w:r w:rsidR="00D14A5D">
              <w:rPr>
                <w:noProof/>
                <w:webHidden/>
              </w:rPr>
              <w:t>12</w:t>
            </w:r>
            <w:r w:rsidR="00D14A5D">
              <w:rPr>
                <w:noProof/>
                <w:webHidden/>
              </w:rPr>
              <w:fldChar w:fldCharType="end"/>
            </w:r>
          </w:hyperlink>
        </w:p>
        <w:p w14:paraId="6702EDA8" w14:textId="41203F05" w:rsidR="00D14A5D" w:rsidRDefault="000D4376">
          <w:pPr>
            <w:pStyle w:val="Cuprins1"/>
            <w:tabs>
              <w:tab w:val="right" w:leader="dot" w:pos="9016"/>
            </w:tabs>
            <w:rPr>
              <w:noProof/>
              <w:kern w:val="2"/>
              <w:lang w:val="en-IN" w:eastAsia="en-IN"/>
              <w14:ligatures w14:val="standardContextual"/>
            </w:rPr>
          </w:pPr>
          <w:hyperlink w:anchor="_Toc148572410" w:history="1">
            <w:r w:rsidR="00D14A5D" w:rsidRPr="00B56CC4">
              <w:rPr>
                <w:rStyle w:val="Hyperlink"/>
                <w:rFonts w:ascii="Times New Roman" w:hAnsi="Times New Roman" w:cs="Times New Roman"/>
                <w:noProof/>
              </w:rPr>
              <w:t>References</w:t>
            </w:r>
            <w:r w:rsidR="00D14A5D">
              <w:rPr>
                <w:noProof/>
                <w:webHidden/>
              </w:rPr>
              <w:tab/>
            </w:r>
            <w:r w:rsidR="00D14A5D">
              <w:rPr>
                <w:noProof/>
                <w:webHidden/>
              </w:rPr>
              <w:fldChar w:fldCharType="begin"/>
            </w:r>
            <w:r w:rsidR="00D14A5D">
              <w:rPr>
                <w:noProof/>
                <w:webHidden/>
              </w:rPr>
              <w:instrText xml:space="preserve"> PAGEREF _Toc148572410 \h </w:instrText>
            </w:r>
            <w:r w:rsidR="00D14A5D">
              <w:rPr>
                <w:noProof/>
                <w:webHidden/>
              </w:rPr>
            </w:r>
            <w:r w:rsidR="00D14A5D">
              <w:rPr>
                <w:noProof/>
                <w:webHidden/>
              </w:rPr>
              <w:fldChar w:fldCharType="separate"/>
            </w:r>
            <w:r w:rsidR="00D14A5D">
              <w:rPr>
                <w:noProof/>
                <w:webHidden/>
              </w:rPr>
              <w:t>13</w:t>
            </w:r>
            <w:r w:rsidR="00D14A5D">
              <w:rPr>
                <w:noProof/>
                <w:webHidden/>
              </w:rPr>
              <w:fldChar w:fldCharType="end"/>
            </w:r>
          </w:hyperlink>
        </w:p>
        <w:p w14:paraId="4BF40F24" w14:textId="766436A5" w:rsidR="00A27E45" w:rsidRPr="00D14A5D" w:rsidRDefault="00A27E45" w:rsidP="00D14A5D">
          <w:pPr>
            <w:spacing w:line="480" w:lineRule="auto"/>
            <w:jc w:val="both"/>
            <w:rPr>
              <w:rFonts w:ascii="Times New Roman" w:hAnsi="Times New Roman" w:cs="Times New Roman"/>
              <w:sz w:val="24"/>
              <w:szCs w:val="24"/>
            </w:rPr>
          </w:pPr>
          <w:r w:rsidRPr="00D14A5D">
            <w:rPr>
              <w:rFonts w:ascii="Times New Roman" w:hAnsi="Times New Roman" w:cs="Times New Roman"/>
              <w:sz w:val="24"/>
              <w:szCs w:val="24"/>
            </w:rPr>
            <w:fldChar w:fldCharType="end"/>
          </w:r>
        </w:p>
      </w:sdtContent>
    </w:sdt>
    <w:p w14:paraId="6CF5C6BF" w14:textId="77777777" w:rsidR="00A27E45" w:rsidRPr="00D14A5D" w:rsidRDefault="00A27E45" w:rsidP="00D14A5D">
      <w:pPr>
        <w:spacing w:line="480" w:lineRule="auto"/>
        <w:jc w:val="both"/>
        <w:rPr>
          <w:rFonts w:ascii="Times New Roman" w:hAnsi="Times New Roman" w:cs="Times New Roman"/>
          <w:sz w:val="24"/>
          <w:szCs w:val="24"/>
        </w:rPr>
      </w:pPr>
      <w:r w:rsidRPr="00D14A5D">
        <w:rPr>
          <w:rFonts w:ascii="Times New Roman" w:hAnsi="Times New Roman" w:cs="Times New Roman"/>
          <w:sz w:val="24"/>
          <w:szCs w:val="24"/>
        </w:rPr>
        <w:br w:type="page"/>
      </w:r>
    </w:p>
    <w:p w14:paraId="2BD67218" w14:textId="77777777" w:rsidR="007B766A" w:rsidRPr="00D14A5D" w:rsidRDefault="00D11C79" w:rsidP="00D14A5D">
      <w:pPr>
        <w:pStyle w:val="Titlu1"/>
        <w:spacing w:line="480" w:lineRule="auto"/>
        <w:jc w:val="both"/>
        <w:rPr>
          <w:rFonts w:ascii="Times New Roman" w:hAnsi="Times New Roman" w:cs="Times New Roman"/>
          <w:sz w:val="24"/>
          <w:szCs w:val="24"/>
        </w:rPr>
      </w:pPr>
      <w:bookmarkStart w:id="1" w:name="_Toc148572394"/>
      <w:r w:rsidRPr="00D14A5D">
        <w:rPr>
          <w:rFonts w:ascii="Times New Roman" w:hAnsi="Times New Roman" w:cs="Times New Roman"/>
          <w:sz w:val="24"/>
          <w:szCs w:val="24"/>
        </w:rPr>
        <w:t>Introduction</w:t>
      </w:r>
      <w:bookmarkEnd w:id="1"/>
    </w:p>
    <w:p w14:paraId="5CE3BAFD" w14:textId="77777777" w:rsidR="007B766A" w:rsidRPr="00D14A5D" w:rsidRDefault="007B766A" w:rsidP="00D14A5D">
      <w:pPr>
        <w:spacing w:line="480" w:lineRule="auto"/>
        <w:jc w:val="both"/>
        <w:rPr>
          <w:rFonts w:ascii="Times New Roman" w:hAnsi="Times New Roman" w:cs="Times New Roman"/>
          <w:sz w:val="24"/>
          <w:szCs w:val="24"/>
        </w:rPr>
      </w:pPr>
      <w:r w:rsidRPr="00D14A5D">
        <w:rPr>
          <w:rFonts w:ascii="Times New Roman" w:hAnsi="Times New Roman" w:cs="Times New Roman"/>
          <w:sz w:val="24"/>
          <w:szCs w:val="24"/>
        </w:rPr>
        <w:t>Hilton Hotel Group stands as a global hospitality icon, renowned for its exceptional service and luxurious accommodations</w:t>
      </w:r>
      <w:r w:rsidR="00E5665F" w:rsidRPr="00D14A5D">
        <w:rPr>
          <w:rFonts w:ascii="Times New Roman" w:hAnsi="Times New Roman" w:cs="Times New Roman"/>
          <w:sz w:val="24"/>
          <w:szCs w:val="24"/>
        </w:rPr>
        <w:t xml:space="preserve"> (</w:t>
      </w:r>
      <w:r w:rsidR="00E5665F" w:rsidRPr="00D14A5D">
        <w:rPr>
          <w:rFonts w:ascii="Times New Roman" w:hAnsi="Times New Roman" w:cs="Times New Roman"/>
          <w:color w:val="222222"/>
          <w:sz w:val="24"/>
          <w:szCs w:val="24"/>
          <w:shd w:val="clear" w:color="auto" w:fill="FFFFFF"/>
        </w:rPr>
        <w:t>Rockett, 2023</w:t>
      </w:r>
      <w:r w:rsidR="00E5665F" w:rsidRPr="00D14A5D">
        <w:rPr>
          <w:rFonts w:ascii="Times New Roman" w:hAnsi="Times New Roman" w:cs="Times New Roman"/>
          <w:sz w:val="24"/>
          <w:szCs w:val="24"/>
        </w:rPr>
        <w:t>)</w:t>
      </w:r>
      <w:r w:rsidRPr="00D14A5D">
        <w:rPr>
          <w:rFonts w:ascii="Times New Roman" w:hAnsi="Times New Roman" w:cs="Times New Roman"/>
          <w:sz w:val="24"/>
          <w:szCs w:val="24"/>
        </w:rPr>
        <w:t xml:space="preserve">. Central to its success is the astute application of management principles and organisational behaviour. The Group’s management exemplifies strategic ability, ensuring optimal resource allocation, effective operations, and a customer-centric approach. Moreover, Hilton places a premium on organisational behaviour, fostering a culture of teamwork, empowerment, and guest-centricity. By aligning management strategies with dynamic organisational ethics, Hilton maintains its position as an industry leader, offering </w:t>
      </w:r>
      <w:r w:rsidR="00902D9F" w:rsidRPr="00D14A5D">
        <w:rPr>
          <w:rFonts w:ascii="Times New Roman" w:hAnsi="Times New Roman" w:cs="Times New Roman"/>
          <w:sz w:val="24"/>
          <w:szCs w:val="24"/>
        </w:rPr>
        <w:t>guest’s</w:t>
      </w:r>
      <w:r w:rsidRPr="00D14A5D">
        <w:rPr>
          <w:rFonts w:ascii="Times New Roman" w:hAnsi="Times New Roman" w:cs="Times New Roman"/>
          <w:sz w:val="24"/>
          <w:szCs w:val="24"/>
        </w:rPr>
        <w:t xml:space="preserve"> unmatched experiences and employees a vibrant, inclusive work environment.  </w:t>
      </w:r>
    </w:p>
    <w:p w14:paraId="27896590" w14:textId="77777777" w:rsidR="00E95F58" w:rsidRPr="00D14A5D" w:rsidRDefault="00E95F58" w:rsidP="00D14A5D">
      <w:pPr>
        <w:spacing w:line="480" w:lineRule="auto"/>
        <w:jc w:val="both"/>
        <w:rPr>
          <w:rFonts w:ascii="Times New Roman" w:eastAsiaTheme="majorEastAsia" w:hAnsi="Times New Roman" w:cs="Times New Roman"/>
          <w:b/>
          <w:bCs/>
          <w:color w:val="365F91" w:themeColor="accent1" w:themeShade="BF"/>
          <w:sz w:val="24"/>
          <w:szCs w:val="24"/>
        </w:rPr>
      </w:pPr>
      <w:r w:rsidRPr="00D14A5D">
        <w:rPr>
          <w:rFonts w:ascii="Times New Roman" w:hAnsi="Times New Roman" w:cs="Times New Roman"/>
          <w:sz w:val="24"/>
          <w:szCs w:val="24"/>
        </w:rPr>
        <w:br w:type="page"/>
      </w:r>
    </w:p>
    <w:p w14:paraId="5D09FD22" w14:textId="77777777" w:rsidR="007B766A" w:rsidRPr="00D14A5D" w:rsidRDefault="00E95F58" w:rsidP="00D14A5D">
      <w:pPr>
        <w:pStyle w:val="Titlu1"/>
        <w:spacing w:line="480" w:lineRule="auto"/>
        <w:jc w:val="both"/>
        <w:rPr>
          <w:rFonts w:ascii="Times New Roman" w:hAnsi="Times New Roman" w:cs="Times New Roman"/>
          <w:sz w:val="24"/>
          <w:szCs w:val="24"/>
        </w:rPr>
      </w:pPr>
      <w:bookmarkStart w:id="2" w:name="_Toc148572395"/>
      <w:r w:rsidRPr="00D14A5D">
        <w:rPr>
          <w:rFonts w:ascii="Times New Roman" w:hAnsi="Times New Roman" w:cs="Times New Roman"/>
          <w:sz w:val="24"/>
          <w:szCs w:val="24"/>
        </w:rPr>
        <w:t>Organisation Structure, Culture and Goals</w:t>
      </w:r>
      <w:bookmarkEnd w:id="2"/>
    </w:p>
    <w:p w14:paraId="6340E78D" w14:textId="77777777" w:rsidR="007B766A" w:rsidRPr="00D14A5D" w:rsidRDefault="007B766A" w:rsidP="00D14A5D">
      <w:pPr>
        <w:spacing w:line="480" w:lineRule="auto"/>
        <w:jc w:val="both"/>
        <w:rPr>
          <w:rFonts w:ascii="Times New Roman" w:hAnsi="Times New Roman" w:cs="Times New Roman"/>
          <w:sz w:val="24"/>
          <w:szCs w:val="24"/>
        </w:rPr>
      </w:pPr>
      <w:r w:rsidRPr="00D14A5D">
        <w:rPr>
          <w:rFonts w:ascii="Times New Roman" w:hAnsi="Times New Roman" w:cs="Times New Roman"/>
          <w:sz w:val="24"/>
          <w:szCs w:val="24"/>
        </w:rPr>
        <w:t>Hilton Hotel Group, a paramount player in the global hospitality industry is well known for its luxurious accommodations and exceptional service. This audit report examines the organisation’s structure, culture, and goals, encompassing both corporate and individual unit levels.</w:t>
      </w:r>
    </w:p>
    <w:p w14:paraId="4C000322" w14:textId="77777777" w:rsidR="007B766A" w:rsidRPr="00D14A5D" w:rsidRDefault="007B766A" w:rsidP="00D14A5D">
      <w:pPr>
        <w:spacing w:line="480" w:lineRule="auto"/>
        <w:jc w:val="both"/>
        <w:rPr>
          <w:rFonts w:ascii="Times New Roman" w:hAnsi="Times New Roman" w:cs="Times New Roman"/>
          <w:sz w:val="24"/>
          <w:szCs w:val="24"/>
        </w:rPr>
      </w:pPr>
      <w:bookmarkStart w:id="3" w:name="_Toc148572396"/>
      <w:r w:rsidRPr="00D14A5D">
        <w:rPr>
          <w:rStyle w:val="Titlu2Caracter"/>
          <w:rFonts w:ascii="Times New Roman" w:hAnsi="Times New Roman" w:cs="Times New Roman"/>
          <w:sz w:val="24"/>
          <w:szCs w:val="24"/>
        </w:rPr>
        <w:t>Organisational Structure</w:t>
      </w:r>
      <w:bookmarkEnd w:id="3"/>
      <w:r w:rsidRPr="00D14A5D">
        <w:rPr>
          <w:rFonts w:ascii="Times New Roman" w:hAnsi="Times New Roman" w:cs="Times New Roman"/>
          <w:sz w:val="24"/>
          <w:szCs w:val="24"/>
        </w:rPr>
        <w:t xml:space="preserve">- Hilton Hotel Group’s corporation structure embodies a hierarchical model, with distinct departments </w:t>
      </w:r>
      <w:r w:rsidR="00E5665F" w:rsidRPr="00D14A5D">
        <w:rPr>
          <w:rFonts w:ascii="Times New Roman" w:hAnsi="Times New Roman" w:cs="Times New Roman"/>
          <w:sz w:val="24"/>
          <w:szCs w:val="24"/>
        </w:rPr>
        <w:t>managing</w:t>
      </w:r>
      <w:r w:rsidRPr="00D14A5D">
        <w:rPr>
          <w:rFonts w:ascii="Times New Roman" w:hAnsi="Times New Roman" w:cs="Times New Roman"/>
          <w:sz w:val="24"/>
          <w:szCs w:val="24"/>
        </w:rPr>
        <w:t xml:space="preserve"> Operations, Marketing, Finance, and Human Resources</w:t>
      </w:r>
      <w:r w:rsidR="00E5665F" w:rsidRPr="00D14A5D">
        <w:rPr>
          <w:rFonts w:ascii="Times New Roman" w:hAnsi="Times New Roman" w:cs="Times New Roman"/>
          <w:sz w:val="24"/>
          <w:szCs w:val="24"/>
        </w:rPr>
        <w:t xml:space="preserve"> (</w:t>
      </w:r>
      <w:r w:rsidR="00E5665F" w:rsidRPr="00D14A5D">
        <w:rPr>
          <w:rFonts w:ascii="Times New Roman" w:hAnsi="Times New Roman" w:cs="Times New Roman"/>
          <w:color w:val="222222"/>
          <w:sz w:val="24"/>
          <w:szCs w:val="24"/>
          <w:shd w:val="clear" w:color="auto" w:fill="FFFFFF"/>
        </w:rPr>
        <w:t>Helmold, 2019</w:t>
      </w:r>
      <w:r w:rsidR="00E5665F" w:rsidRPr="00D14A5D">
        <w:rPr>
          <w:rFonts w:ascii="Times New Roman" w:hAnsi="Times New Roman" w:cs="Times New Roman"/>
          <w:sz w:val="24"/>
          <w:szCs w:val="24"/>
        </w:rPr>
        <w:t>)</w:t>
      </w:r>
      <w:r w:rsidRPr="00D14A5D">
        <w:rPr>
          <w:rFonts w:ascii="Times New Roman" w:hAnsi="Times New Roman" w:cs="Times New Roman"/>
          <w:sz w:val="24"/>
          <w:szCs w:val="24"/>
        </w:rPr>
        <w:t>. This facilitates clear lines of authority and accountability mixing with Mintzberg’s Five Configuration theory. According to this, the structure accommodates Hilton’s diverse brand portfolio, ranging from luxury to lifestyle segments. This segmentation allows for specialised focus within each brand category, catering to unique market demand</w:t>
      </w:r>
      <w:r w:rsidR="00E5665F" w:rsidRPr="00D14A5D">
        <w:rPr>
          <w:rFonts w:ascii="Times New Roman" w:hAnsi="Times New Roman" w:cs="Times New Roman"/>
          <w:sz w:val="24"/>
          <w:szCs w:val="24"/>
        </w:rPr>
        <w:t xml:space="preserve"> (</w:t>
      </w:r>
      <w:r w:rsidR="00E5665F" w:rsidRPr="00D14A5D">
        <w:rPr>
          <w:rFonts w:ascii="Times New Roman" w:hAnsi="Times New Roman" w:cs="Times New Roman"/>
          <w:color w:val="222222"/>
          <w:sz w:val="24"/>
          <w:szCs w:val="24"/>
          <w:shd w:val="clear" w:color="auto" w:fill="FFFFFF"/>
        </w:rPr>
        <w:t>Kulović et al., 2022</w:t>
      </w:r>
      <w:r w:rsidR="00E5665F" w:rsidRPr="00D14A5D">
        <w:rPr>
          <w:rFonts w:ascii="Times New Roman" w:hAnsi="Times New Roman" w:cs="Times New Roman"/>
          <w:sz w:val="24"/>
          <w:szCs w:val="24"/>
        </w:rPr>
        <w:t>)</w:t>
      </w:r>
      <w:r w:rsidRPr="00D14A5D">
        <w:rPr>
          <w:rFonts w:ascii="Times New Roman" w:hAnsi="Times New Roman" w:cs="Times New Roman"/>
          <w:sz w:val="24"/>
          <w:szCs w:val="24"/>
        </w:rPr>
        <w:t>. At the individual unit level, Hilton exhibits a decentralised approach, granting significant autonomy to properties. This aligns with Lawrence and Lorsch’s differentiation theory, enabling units to modify their operations to local market dynamics</w:t>
      </w:r>
      <w:r w:rsidR="004461AA" w:rsidRPr="00D14A5D">
        <w:rPr>
          <w:rFonts w:ascii="Times New Roman" w:hAnsi="Times New Roman" w:cs="Times New Roman"/>
          <w:sz w:val="24"/>
          <w:szCs w:val="24"/>
        </w:rPr>
        <w:t xml:space="preserve"> (</w:t>
      </w:r>
      <w:r w:rsidR="004461AA" w:rsidRPr="00D14A5D">
        <w:rPr>
          <w:rFonts w:ascii="Times New Roman" w:hAnsi="Times New Roman" w:cs="Times New Roman"/>
          <w:color w:val="222222"/>
          <w:sz w:val="24"/>
          <w:szCs w:val="24"/>
          <w:shd w:val="clear" w:color="auto" w:fill="FFFFFF"/>
        </w:rPr>
        <w:t>Ali, 2022</w:t>
      </w:r>
      <w:r w:rsidR="004461AA" w:rsidRPr="00D14A5D">
        <w:rPr>
          <w:rFonts w:ascii="Times New Roman" w:hAnsi="Times New Roman" w:cs="Times New Roman"/>
          <w:sz w:val="24"/>
          <w:szCs w:val="24"/>
        </w:rPr>
        <w:t>)</w:t>
      </w:r>
      <w:r w:rsidRPr="00D14A5D">
        <w:rPr>
          <w:rFonts w:ascii="Times New Roman" w:hAnsi="Times New Roman" w:cs="Times New Roman"/>
          <w:sz w:val="24"/>
          <w:szCs w:val="24"/>
        </w:rPr>
        <w:t>. The flexibility afforded to unit-level management encourages responsiveness to specific customer preferences and regional nuances. For example, a Hilton property in a busy urban centre may adopt different strategies compared to a resort located in a leisure destination.</w:t>
      </w:r>
    </w:p>
    <w:p w14:paraId="3785134F" w14:textId="77777777" w:rsidR="007B766A" w:rsidRPr="00D14A5D" w:rsidRDefault="007B766A" w:rsidP="00D14A5D">
      <w:pPr>
        <w:spacing w:line="480" w:lineRule="auto"/>
        <w:jc w:val="both"/>
        <w:rPr>
          <w:rFonts w:ascii="Times New Roman" w:hAnsi="Times New Roman" w:cs="Times New Roman"/>
          <w:sz w:val="24"/>
          <w:szCs w:val="24"/>
        </w:rPr>
      </w:pPr>
      <w:bookmarkStart w:id="4" w:name="_Toc148572397"/>
      <w:r w:rsidRPr="00D14A5D">
        <w:rPr>
          <w:rStyle w:val="Titlu2Caracter"/>
          <w:rFonts w:ascii="Times New Roman" w:hAnsi="Times New Roman" w:cs="Times New Roman"/>
          <w:sz w:val="24"/>
          <w:szCs w:val="24"/>
        </w:rPr>
        <w:t>Corporate Culture</w:t>
      </w:r>
      <w:bookmarkEnd w:id="4"/>
      <w:r w:rsidRPr="00D14A5D">
        <w:rPr>
          <w:rFonts w:ascii="Times New Roman" w:hAnsi="Times New Roman" w:cs="Times New Roman"/>
          <w:sz w:val="24"/>
          <w:szCs w:val="24"/>
        </w:rPr>
        <w:t>- Hilton's culture is deeply in a commitment to exceptional custom</w:t>
      </w:r>
      <w:r w:rsidR="004461AA" w:rsidRPr="00D14A5D">
        <w:rPr>
          <w:rFonts w:ascii="Times New Roman" w:hAnsi="Times New Roman" w:cs="Times New Roman"/>
          <w:sz w:val="24"/>
          <w:szCs w:val="24"/>
        </w:rPr>
        <w:t>er service. This is maintained</w:t>
      </w:r>
      <w:r w:rsidRPr="00D14A5D">
        <w:rPr>
          <w:rFonts w:ascii="Times New Roman" w:hAnsi="Times New Roman" w:cs="Times New Roman"/>
          <w:sz w:val="24"/>
          <w:szCs w:val="24"/>
        </w:rPr>
        <w:t xml:space="preserve"> in their mission statement:” To be the  most hospitable company in the world by creating heartfelt experiences for Guests, meaningful opportunities for Team Members, high value of Owners, and a positive impact in our Communication</w:t>
      </w:r>
      <w:r w:rsidR="004461AA" w:rsidRPr="00D14A5D">
        <w:rPr>
          <w:rFonts w:ascii="Times New Roman" w:hAnsi="Times New Roman" w:cs="Times New Roman"/>
          <w:sz w:val="24"/>
          <w:szCs w:val="24"/>
        </w:rPr>
        <w:t xml:space="preserve"> (</w:t>
      </w:r>
      <w:r w:rsidR="004461AA" w:rsidRPr="00D14A5D">
        <w:rPr>
          <w:rFonts w:ascii="Times New Roman" w:hAnsi="Times New Roman" w:cs="Times New Roman"/>
          <w:color w:val="000000"/>
          <w:sz w:val="24"/>
          <w:szCs w:val="24"/>
        </w:rPr>
        <w:t>Hospitality, 2023</w:t>
      </w:r>
      <w:r w:rsidR="004461AA" w:rsidRPr="00D14A5D">
        <w:rPr>
          <w:rFonts w:ascii="Times New Roman" w:hAnsi="Times New Roman" w:cs="Times New Roman"/>
          <w:sz w:val="24"/>
          <w:szCs w:val="24"/>
        </w:rPr>
        <w:t>)</w:t>
      </w:r>
      <w:r w:rsidRPr="00D14A5D">
        <w:rPr>
          <w:rFonts w:ascii="Times New Roman" w:hAnsi="Times New Roman" w:cs="Times New Roman"/>
          <w:sz w:val="24"/>
          <w:szCs w:val="24"/>
        </w:rPr>
        <w:t>.” This aligns with Edger Schein’s model of organisational culture, emphasising “espoused values.” Hilton’s dedication to creating memorable experiences permeates every facet of its operations, from front-line staff interactions to strategic decision-making</w:t>
      </w:r>
      <w:r w:rsidR="004461AA" w:rsidRPr="00D14A5D">
        <w:rPr>
          <w:rFonts w:ascii="Times New Roman" w:hAnsi="Times New Roman" w:cs="Times New Roman"/>
          <w:sz w:val="24"/>
          <w:szCs w:val="24"/>
        </w:rPr>
        <w:t xml:space="preserve"> (</w:t>
      </w:r>
      <w:r w:rsidR="004461AA" w:rsidRPr="00D14A5D">
        <w:rPr>
          <w:rFonts w:ascii="Times New Roman" w:hAnsi="Times New Roman" w:cs="Times New Roman"/>
          <w:color w:val="222222"/>
          <w:sz w:val="24"/>
          <w:szCs w:val="24"/>
          <w:shd w:val="clear" w:color="auto" w:fill="FFFFFF"/>
        </w:rPr>
        <w:t>Peters et al., 2022</w:t>
      </w:r>
      <w:r w:rsidR="004461AA" w:rsidRPr="00D14A5D">
        <w:rPr>
          <w:rFonts w:ascii="Times New Roman" w:hAnsi="Times New Roman" w:cs="Times New Roman"/>
          <w:sz w:val="24"/>
          <w:szCs w:val="24"/>
        </w:rPr>
        <w:t>)</w:t>
      </w:r>
      <w:r w:rsidRPr="00D14A5D">
        <w:rPr>
          <w:rFonts w:ascii="Times New Roman" w:hAnsi="Times New Roman" w:cs="Times New Roman"/>
          <w:sz w:val="24"/>
          <w:szCs w:val="24"/>
        </w:rPr>
        <w:t>.</w:t>
      </w:r>
    </w:p>
    <w:p w14:paraId="07427D04" w14:textId="77777777" w:rsidR="007B766A" w:rsidRPr="00D14A5D" w:rsidRDefault="007B766A" w:rsidP="00D14A5D">
      <w:pPr>
        <w:spacing w:line="480" w:lineRule="auto"/>
        <w:jc w:val="both"/>
        <w:rPr>
          <w:rFonts w:ascii="Times New Roman" w:hAnsi="Times New Roman" w:cs="Times New Roman"/>
          <w:sz w:val="24"/>
          <w:szCs w:val="24"/>
        </w:rPr>
      </w:pPr>
      <w:bookmarkStart w:id="5" w:name="_Toc148572398"/>
      <w:r w:rsidRPr="00D14A5D">
        <w:rPr>
          <w:rStyle w:val="Titlu2Caracter"/>
          <w:rFonts w:ascii="Times New Roman" w:hAnsi="Times New Roman" w:cs="Times New Roman"/>
          <w:sz w:val="24"/>
          <w:szCs w:val="24"/>
        </w:rPr>
        <w:t>Goals and Objective</w:t>
      </w:r>
      <w:bookmarkEnd w:id="5"/>
      <w:r w:rsidRPr="00D14A5D">
        <w:rPr>
          <w:rFonts w:ascii="Times New Roman" w:hAnsi="Times New Roman" w:cs="Times New Roman"/>
          <w:sz w:val="24"/>
          <w:szCs w:val="24"/>
        </w:rPr>
        <w:t>- Hilton’s goal is to maintain its position as a global leader in the hospitality industry. This ambition is SMART (Specific, Measurable, Achievable, Relevant, and Time-bound), with proven targets for revenue growth, customer satisfaction score, and brand expansion, these objectives are in line with Locke and Latham’s goal-setting theory, providing clear direction and benchmarks for the organisation. The goal-setting process encourages employee motivation and performance, ultimately contributing to the achievement of Hilton’s wide strategic objectives</w:t>
      </w:r>
      <w:r w:rsidR="009C1404" w:rsidRPr="00D14A5D">
        <w:rPr>
          <w:rFonts w:ascii="Times New Roman" w:hAnsi="Times New Roman" w:cs="Times New Roman"/>
          <w:sz w:val="24"/>
          <w:szCs w:val="24"/>
        </w:rPr>
        <w:t xml:space="preserve"> (</w:t>
      </w:r>
      <w:r w:rsidR="009C1404" w:rsidRPr="00D14A5D">
        <w:rPr>
          <w:rFonts w:ascii="Times New Roman" w:hAnsi="Times New Roman" w:cs="Times New Roman"/>
          <w:color w:val="222222"/>
          <w:sz w:val="24"/>
          <w:szCs w:val="24"/>
          <w:shd w:val="clear" w:color="auto" w:fill="FFFFFF"/>
        </w:rPr>
        <w:t>Locke, 2019</w:t>
      </w:r>
      <w:r w:rsidR="009C1404" w:rsidRPr="00D14A5D">
        <w:rPr>
          <w:rFonts w:ascii="Times New Roman" w:hAnsi="Times New Roman" w:cs="Times New Roman"/>
          <w:sz w:val="24"/>
          <w:szCs w:val="24"/>
        </w:rPr>
        <w:t>)</w:t>
      </w:r>
      <w:r w:rsidRPr="00D14A5D">
        <w:rPr>
          <w:rFonts w:ascii="Times New Roman" w:hAnsi="Times New Roman" w:cs="Times New Roman"/>
          <w:sz w:val="24"/>
          <w:szCs w:val="24"/>
        </w:rPr>
        <w:t xml:space="preserve">.  </w:t>
      </w:r>
    </w:p>
    <w:p w14:paraId="1CC2C897" w14:textId="77777777" w:rsidR="007B766A" w:rsidRPr="00D14A5D" w:rsidRDefault="007B766A" w:rsidP="00D14A5D">
      <w:pPr>
        <w:spacing w:line="480" w:lineRule="auto"/>
        <w:jc w:val="both"/>
        <w:rPr>
          <w:rFonts w:ascii="Times New Roman" w:hAnsi="Times New Roman" w:cs="Times New Roman"/>
          <w:sz w:val="24"/>
          <w:szCs w:val="24"/>
        </w:rPr>
      </w:pPr>
      <w:bookmarkStart w:id="6" w:name="_Toc148572399"/>
      <w:r w:rsidRPr="00D14A5D">
        <w:rPr>
          <w:rStyle w:val="Titlu2Caracter"/>
          <w:rFonts w:ascii="Times New Roman" w:hAnsi="Times New Roman" w:cs="Times New Roman"/>
          <w:sz w:val="24"/>
          <w:szCs w:val="24"/>
        </w:rPr>
        <w:t>Alignment of Structure, Culture, and Goals</w:t>
      </w:r>
      <w:bookmarkEnd w:id="6"/>
      <w:r w:rsidRPr="00D14A5D">
        <w:rPr>
          <w:rFonts w:ascii="Times New Roman" w:hAnsi="Times New Roman" w:cs="Times New Roman"/>
          <w:sz w:val="24"/>
          <w:szCs w:val="24"/>
        </w:rPr>
        <w:t>- Hilton’s organisational structure, culture, and goals are internally aligned. The hierarchical corporate structure supports the effective communication and implementation of Hilton’s customer-centric values</w:t>
      </w:r>
      <w:r w:rsidR="00D12544" w:rsidRPr="00D14A5D">
        <w:rPr>
          <w:rFonts w:ascii="Times New Roman" w:hAnsi="Times New Roman" w:cs="Times New Roman"/>
          <w:sz w:val="24"/>
          <w:szCs w:val="24"/>
        </w:rPr>
        <w:t xml:space="preserve"> (</w:t>
      </w:r>
      <w:r w:rsidR="00D12544" w:rsidRPr="00D14A5D">
        <w:rPr>
          <w:rFonts w:ascii="Times New Roman" w:hAnsi="Times New Roman" w:cs="Times New Roman"/>
          <w:color w:val="000000"/>
          <w:sz w:val="24"/>
          <w:szCs w:val="24"/>
        </w:rPr>
        <w:t>‌Lamo, 2019</w:t>
      </w:r>
      <w:r w:rsidR="00D12544" w:rsidRPr="00D14A5D">
        <w:rPr>
          <w:rFonts w:ascii="Times New Roman" w:hAnsi="Times New Roman" w:cs="Times New Roman"/>
          <w:sz w:val="24"/>
          <w:szCs w:val="24"/>
        </w:rPr>
        <w:t>)</w:t>
      </w:r>
      <w:r w:rsidRPr="00D14A5D">
        <w:rPr>
          <w:rFonts w:ascii="Times New Roman" w:hAnsi="Times New Roman" w:cs="Times New Roman"/>
          <w:sz w:val="24"/>
          <w:szCs w:val="24"/>
        </w:rPr>
        <w:t xml:space="preserve">. This ensures that the emphasis on exceptional guest experiences is consistent across all levels of the organisation. Moreover, the decentralised approach at the unit level with Hilton’s overarching culture and goals. It allows for localised adaptation, enabling each property to cater to specific customer needs and regional variations while upholding the core values of the brand. This alignment is critical to Hilton’s success in delivering a consistent guest experience across its diverse global portfolio. It also contributes to the organisational ability to respond adeptly to market changes and evolving customer preferences. By maintaining this synergy between structure, culture, and goals, Hilton sustains its reputation for excellence in the competitive hospitality market.  </w:t>
      </w:r>
    </w:p>
    <w:p w14:paraId="7795FCED" w14:textId="77777777" w:rsidR="007B766A" w:rsidRPr="00D14A5D" w:rsidRDefault="007B766A" w:rsidP="00D14A5D">
      <w:pPr>
        <w:spacing w:line="480" w:lineRule="auto"/>
        <w:jc w:val="both"/>
        <w:rPr>
          <w:rFonts w:ascii="Times New Roman" w:hAnsi="Times New Roman" w:cs="Times New Roman"/>
          <w:sz w:val="24"/>
          <w:szCs w:val="24"/>
        </w:rPr>
      </w:pPr>
      <w:bookmarkStart w:id="7" w:name="_Toc148572400"/>
      <w:r w:rsidRPr="00D14A5D">
        <w:rPr>
          <w:rStyle w:val="Titlu2Caracter"/>
          <w:rFonts w:ascii="Times New Roman" w:hAnsi="Times New Roman" w:cs="Times New Roman"/>
          <w:sz w:val="24"/>
          <w:szCs w:val="24"/>
        </w:rPr>
        <w:t>Challenges</w:t>
      </w:r>
      <w:bookmarkEnd w:id="7"/>
      <w:r w:rsidRPr="00D14A5D">
        <w:rPr>
          <w:rFonts w:ascii="Times New Roman" w:hAnsi="Times New Roman" w:cs="Times New Roman"/>
          <w:sz w:val="24"/>
          <w:szCs w:val="24"/>
        </w:rPr>
        <w:t>- Hilton’s success is not without its challenges. Ensuring informality and consistency across a diverse global portfolio presents an ongoing hurdle. To address this, the group could leverage Hofstede’s Cultural Dimensions theory to fine-tune cultural adaptability at unit levels while safeguarding core organisational values</w:t>
      </w:r>
      <w:r w:rsidR="00D12544" w:rsidRPr="00D14A5D">
        <w:rPr>
          <w:rFonts w:ascii="Times New Roman" w:hAnsi="Times New Roman" w:cs="Times New Roman"/>
          <w:sz w:val="24"/>
          <w:szCs w:val="24"/>
        </w:rPr>
        <w:t xml:space="preserve"> (</w:t>
      </w:r>
      <w:r w:rsidR="00D12544" w:rsidRPr="00D14A5D">
        <w:rPr>
          <w:rFonts w:ascii="Times New Roman" w:hAnsi="Times New Roman" w:cs="Times New Roman"/>
          <w:color w:val="222222"/>
          <w:sz w:val="24"/>
          <w:szCs w:val="24"/>
          <w:shd w:val="clear" w:color="auto" w:fill="FFFFFF"/>
        </w:rPr>
        <w:t>Gerlach, 2019</w:t>
      </w:r>
      <w:r w:rsidR="00D12544" w:rsidRPr="00D14A5D">
        <w:rPr>
          <w:rFonts w:ascii="Times New Roman" w:hAnsi="Times New Roman" w:cs="Times New Roman"/>
          <w:sz w:val="24"/>
          <w:szCs w:val="24"/>
        </w:rPr>
        <w:t>)</w:t>
      </w:r>
      <w:r w:rsidRPr="00D14A5D">
        <w:rPr>
          <w:rFonts w:ascii="Times New Roman" w:hAnsi="Times New Roman" w:cs="Times New Roman"/>
          <w:sz w:val="24"/>
          <w:szCs w:val="24"/>
        </w:rPr>
        <w:t xml:space="preserve">. Additionally, regular performance evaluations, guarding against industry best practices, and fostering a culture of continuous improvement would future enhance operational efficiency and guest satisfaction.  </w:t>
      </w:r>
    </w:p>
    <w:p w14:paraId="50151984" w14:textId="77777777" w:rsidR="00E95F58" w:rsidRPr="00D14A5D" w:rsidRDefault="00E95F58" w:rsidP="00D14A5D">
      <w:pPr>
        <w:spacing w:line="480" w:lineRule="auto"/>
        <w:jc w:val="both"/>
        <w:rPr>
          <w:rFonts w:ascii="Times New Roman" w:hAnsi="Times New Roman" w:cs="Times New Roman"/>
          <w:sz w:val="24"/>
          <w:szCs w:val="24"/>
        </w:rPr>
      </w:pPr>
      <w:r w:rsidRPr="00D14A5D">
        <w:rPr>
          <w:rFonts w:ascii="Times New Roman" w:hAnsi="Times New Roman" w:cs="Times New Roman"/>
          <w:sz w:val="24"/>
          <w:szCs w:val="24"/>
        </w:rPr>
        <w:br w:type="page"/>
      </w:r>
    </w:p>
    <w:p w14:paraId="69B4D29F" w14:textId="0CF839F8" w:rsidR="00E95F58" w:rsidRPr="00D14A5D" w:rsidRDefault="00E95F58" w:rsidP="00D14A5D">
      <w:pPr>
        <w:pStyle w:val="Titlu1"/>
        <w:spacing w:line="480" w:lineRule="auto"/>
        <w:jc w:val="both"/>
        <w:rPr>
          <w:rFonts w:ascii="Times New Roman" w:hAnsi="Times New Roman" w:cs="Times New Roman"/>
          <w:sz w:val="24"/>
          <w:szCs w:val="24"/>
        </w:rPr>
      </w:pPr>
      <w:bookmarkStart w:id="8" w:name="_Toc148572401"/>
      <w:r w:rsidRPr="00D14A5D">
        <w:rPr>
          <w:rFonts w:ascii="Times New Roman" w:hAnsi="Times New Roman" w:cs="Times New Roman"/>
          <w:sz w:val="24"/>
          <w:szCs w:val="24"/>
        </w:rPr>
        <w:t>Change Initiatives</w:t>
      </w:r>
      <w:bookmarkEnd w:id="8"/>
    </w:p>
    <w:p w14:paraId="590111D3" w14:textId="77777777" w:rsidR="007B766A" w:rsidRPr="00D14A5D" w:rsidRDefault="007B766A" w:rsidP="00D14A5D">
      <w:pPr>
        <w:spacing w:line="480" w:lineRule="auto"/>
        <w:jc w:val="both"/>
        <w:rPr>
          <w:rFonts w:ascii="Times New Roman" w:hAnsi="Times New Roman" w:cs="Times New Roman"/>
          <w:sz w:val="24"/>
          <w:szCs w:val="24"/>
        </w:rPr>
      </w:pPr>
      <w:bookmarkStart w:id="9" w:name="_Toc148572402"/>
      <w:r w:rsidRPr="00D14A5D">
        <w:rPr>
          <w:rStyle w:val="Titlu2Caracter"/>
          <w:rFonts w:ascii="Times New Roman" w:hAnsi="Times New Roman" w:cs="Times New Roman"/>
          <w:sz w:val="24"/>
          <w:szCs w:val="24"/>
        </w:rPr>
        <w:t>Recent Change Initiatives</w:t>
      </w:r>
      <w:bookmarkEnd w:id="9"/>
      <w:r w:rsidRPr="00D14A5D">
        <w:rPr>
          <w:rFonts w:ascii="Times New Roman" w:hAnsi="Times New Roman" w:cs="Times New Roman"/>
          <w:sz w:val="24"/>
          <w:szCs w:val="24"/>
        </w:rPr>
        <w:t>- Hilton Hotel Group has undertaken several significant change initiatives in response to evolving market dynamics and consumer preferences. One prominent recent initiative involved the adoption of advanced technology to enhance guest experiences. This aligns with Lewin’s Change management Model, which emphasises the stages of unfreezing, implementing change, and refreezing to solidify new practices</w:t>
      </w:r>
      <w:r w:rsidR="00D12544" w:rsidRPr="00D14A5D">
        <w:rPr>
          <w:rFonts w:ascii="Times New Roman" w:hAnsi="Times New Roman" w:cs="Times New Roman"/>
          <w:sz w:val="24"/>
          <w:szCs w:val="24"/>
        </w:rPr>
        <w:t xml:space="preserve"> (</w:t>
      </w:r>
      <w:r w:rsidR="00D12544" w:rsidRPr="00D14A5D">
        <w:rPr>
          <w:rFonts w:ascii="Times New Roman" w:hAnsi="Times New Roman" w:cs="Times New Roman"/>
          <w:color w:val="222222"/>
          <w:sz w:val="24"/>
          <w:szCs w:val="24"/>
          <w:shd w:val="clear" w:color="auto" w:fill="FFFFFF"/>
        </w:rPr>
        <w:t>Harrison et al., 2019</w:t>
      </w:r>
      <w:r w:rsidR="00D12544" w:rsidRPr="00D14A5D">
        <w:rPr>
          <w:rFonts w:ascii="Times New Roman" w:hAnsi="Times New Roman" w:cs="Times New Roman"/>
          <w:sz w:val="24"/>
          <w:szCs w:val="24"/>
        </w:rPr>
        <w:t>)</w:t>
      </w:r>
      <w:r w:rsidRPr="00D14A5D">
        <w:rPr>
          <w:rFonts w:ascii="Times New Roman" w:hAnsi="Times New Roman" w:cs="Times New Roman"/>
          <w:sz w:val="24"/>
          <w:szCs w:val="24"/>
        </w:rPr>
        <w:t>. At the corporate level, Hilton has invested heavily in a centralised digital platform, allowing guests to customise their stays through mobile applications. This initiative reflects a proactive response to the increasing demand for seamless, tech-enabled services in the hospitality sector. The adoption of a cloud-based system also streamlines internal operations, promoting efficiency and data-driven decision-making</w:t>
      </w:r>
      <w:r w:rsidR="005168E4" w:rsidRPr="00D14A5D">
        <w:rPr>
          <w:rFonts w:ascii="Times New Roman" w:hAnsi="Times New Roman" w:cs="Times New Roman"/>
          <w:sz w:val="24"/>
          <w:szCs w:val="24"/>
        </w:rPr>
        <w:t xml:space="preserve"> (</w:t>
      </w:r>
      <w:r w:rsidR="005168E4" w:rsidRPr="00D14A5D">
        <w:rPr>
          <w:rFonts w:ascii="Times New Roman" w:hAnsi="Times New Roman" w:cs="Times New Roman"/>
          <w:color w:val="000000"/>
          <w:sz w:val="24"/>
          <w:szCs w:val="24"/>
        </w:rPr>
        <w:t>GlobalData UK Ltd, 2022</w:t>
      </w:r>
      <w:r w:rsidR="005168E4" w:rsidRPr="00D14A5D">
        <w:rPr>
          <w:rFonts w:ascii="Times New Roman" w:hAnsi="Times New Roman" w:cs="Times New Roman"/>
          <w:sz w:val="24"/>
          <w:szCs w:val="24"/>
        </w:rPr>
        <w:t>)</w:t>
      </w:r>
      <w:r w:rsidRPr="00D14A5D">
        <w:rPr>
          <w:rFonts w:ascii="Times New Roman" w:hAnsi="Times New Roman" w:cs="Times New Roman"/>
          <w:sz w:val="24"/>
          <w:szCs w:val="24"/>
        </w:rPr>
        <w:t>.</w:t>
      </w:r>
    </w:p>
    <w:p w14:paraId="22E60894" w14:textId="0BB07EAC" w:rsidR="005168E4" w:rsidRPr="00D14A5D" w:rsidRDefault="007B766A" w:rsidP="00D14A5D">
      <w:pPr>
        <w:spacing w:line="480" w:lineRule="auto"/>
        <w:jc w:val="both"/>
        <w:rPr>
          <w:rFonts w:ascii="Times New Roman" w:hAnsi="Times New Roman" w:cs="Times New Roman"/>
          <w:sz w:val="24"/>
          <w:szCs w:val="24"/>
        </w:rPr>
      </w:pPr>
      <w:bookmarkStart w:id="10" w:name="_Toc148572403"/>
      <w:r w:rsidRPr="00D14A5D">
        <w:rPr>
          <w:rStyle w:val="Titlu2Caracter"/>
          <w:rFonts w:ascii="Times New Roman" w:hAnsi="Times New Roman" w:cs="Times New Roman"/>
          <w:sz w:val="24"/>
          <w:szCs w:val="24"/>
        </w:rPr>
        <w:t>Impact of Change Initiatives</w:t>
      </w:r>
      <w:bookmarkEnd w:id="10"/>
      <w:r w:rsidRPr="00D14A5D">
        <w:rPr>
          <w:rFonts w:ascii="Times New Roman" w:hAnsi="Times New Roman" w:cs="Times New Roman"/>
          <w:sz w:val="24"/>
          <w:szCs w:val="24"/>
        </w:rPr>
        <w:t>- The impact of these technological advancements has been significant. Guest satisfaction scores have seen a noticeable uptick, with feedback indicating heightened convenience and personalisation. This corresponds with Kotter’s Eight-Step Change Model, emphasising the importance of creating a sense of urgency, communicating the vision, and empowering employees to act</w:t>
      </w:r>
      <w:r w:rsidR="005168E4" w:rsidRPr="00D14A5D">
        <w:rPr>
          <w:rFonts w:ascii="Times New Roman" w:hAnsi="Times New Roman" w:cs="Times New Roman"/>
          <w:sz w:val="24"/>
          <w:szCs w:val="24"/>
        </w:rPr>
        <w:t xml:space="preserve"> (</w:t>
      </w:r>
      <w:r w:rsidR="005168E4" w:rsidRPr="00D14A5D">
        <w:rPr>
          <w:rFonts w:ascii="Times New Roman" w:hAnsi="Times New Roman" w:cs="Times New Roman"/>
          <w:color w:val="000000"/>
          <w:sz w:val="24"/>
          <w:szCs w:val="24"/>
        </w:rPr>
        <w:t>Bedard, 2023</w:t>
      </w:r>
      <w:r w:rsidR="005168E4" w:rsidRPr="00D14A5D">
        <w:rPr>
          <w:rFonts w:ascii="Times New Roman" w:hAnsi="Times New Roman" w:cs="Times New Roman"/>
          <w:sz w:val="24"/>
          <w:szCs w:val="24"/>
        </w:rPr>
        <w:t>)</w:t>
      </w:r>
      <w:r w:rsidRPr="00D14A5D">
        <w:rPr>
          <w:rFonts w:ascii="Times New Roman" w:hAnsi="Times New Roman" w:cs="Times New Roman"/>
          <w:sz w:val="24"/>
          <w:szCs w:val="24"/>
        </w:rPr>
        <w:t>. Moreover, the implementation of technology-driven solutions has led to operational efficiencies. For example, the centralised platform has facilitated better inventory management and improved</w:t>
      </w:r>
      <w:r w:rsidR="004722E1" w:rsidRPr="00D14A5D">
        <w:rPr>
          <w:rFonts w:ascii="Times New Roman" w:hAnsi="Times New Roman" w:cs="Times New Roman"/>
          <w:sz w:val="24"/>
          <w:szCs w:val="24"/>
        </w:rPr>
        <w:t xml:space="preserve"> forecasting accuracy. This lead to</w:t>
      </w:r>
      <w:r w:rsidRPr="00D14A5D">
        <w:rPr>
          <w:rFonts w:ascii="Times New Roman" w:hAnsi="Times New Roman" w:cs="Times New Roman"/>
          <w:sz w:val="24"/>
          <w:szCs w:val="24"/>
        </w:rPr>
        <w:t xml:space="preserve"> reduced costs and </w:t>
      </w:r>
      <w:r w:rsidR="004722E1" w:rsidRPr="00D14A5D">
        <w:rPr>
          <w:rFonts w:ascii="Times New Roman" w:hAnsi="Times New Roman" w:cs="Times New Roman"/>
          <w:sz w:val="24"/>
          <w:szCs w:val="24"/>
        </w:rPr>
        <w:t>enhanced</w:t>
      </w:r>
      <w:r w:rsidRPr="00D14A5D">
        <w:rPr>
          <w:rFonts w:ascii="Times New Roman" w:hAnsi="Times New Roman" w:cs="Times New Roman"/>
          <w:sz w:val="24"/>
          <w:szCs w:val="24"/>
        </w:rPr>
        <w:t xml:space="preserve"> revenue management, </w:t>
      </w:r>
      <w:r w:rsidR="004722E1" w:rsidRPr="00D14A5D">
        <w:rPr>
          <w:rFonts w:ascii="Times New Roman" w:hAnsi="Times New Roman" w:cs="Times New Roman"/>
          <w:sz w:val="24"/>
          <w:szCs w:val="24"/>
        </w:rPr>
        <w:t>bring into line</w:t>
      </w:r>
      <w:r w:rsidRPr="00D14A5D">
        <w:rPr>
          <w:rFonts w:ascii="Times New Roman" w:hAnsi="Times New Roman" w:cs="Times New Roman"/>
          <w:sz w:val="24"/>
          <w:szCs w:val="24"/>
        </w:rPr>
        <w:t xml:space="preserve"> with Kaplan and Norton’s Balanced Scorecard approach, which </w:t>
      </w:r>
      <w:r w:rsidR="004722E1" w:rsidRPr="00D14A5D">
        <w:rPr>
          <w:rFonts w:ascii="Times New Roman" w:hAnsi="Times New Roman" w:cs="Times New Roman"/>
          <w:sz w:val="24"/>
          <w:szCs w:val="24"/>
        </w:rPr>
        <w:t>highlights</w:t>
      </w:r>
      <w:r w:rsidRPr="00D14A5D">
        <w:rPr>
          <w:rFonts w:ascii="Times New Roman" w:hAnsi="Times New Roman" w:cs="Times New Roman"/>
          <w:sz w:val="24"/>
          <w:szCs w:val="24"/>
        </w:rPr>
        <w:t xml:space="preserve"> financial and operational metrics</w:t>
      </w:r>
      <w:r w:rsidR="005168E4" w:rsidRPr="00D14A5D">
        <w:rPr>
          <w:rFonts w:ascii="Times New Roman" w:hAnsi="Times New Roman" w:cs="Times New Roman"/>
          <w:sz w:val="24"/>
          <w:szCs w:val="24"/>
        </w:rPr>
        <w:t xml:space="preserve"> (</w:t>
      </w:r>
      <w:r w:rsidR="005168E4" w:rsidRPr="00D14A5D">
        <w:rPr>
          <w:rFonts w:ascii="Times New Roman" w:hAnsi="Times New Roman" w:cs="Times New Roman"/>
          <w:color w:val="222222"/>
          <w:sz w:val="24"/>
          <w:szCs w:val="24"/>
          <w:shd w:val="clear" w:color="auto" w:fill="FFFFFF"/>
        </w:rPr>
        <w:t>Martini, 2019</w:t>
      </w:r>
      <w:r w:rsidR="005168E4" w:rsidRPr="00D14A5D">
        <w:rPr>
          <w:rFonts w:ascii="Times New Roman" w:hAnsi="Times New Roman" w:cs="Times New Roman"/>
          <w:sz w:val="24"/>
          <w:szCs w:val="24"/>
        </w:rPr>
        <w:t>)</w:t>
      </w:r>
      <w:r w:rsidRPr="00D14A5D">
        <w:rPr>
          <w:rFonts w:ascii="Times New Roman" w:hAnsi="Times New Roman" w:cs="Times New Roman"/>
          <w:sz w:val="24"/>
          <w:szCs w:val="24"/>
        </w:rPr>
        <w:t>.</w:t>
      </w:r>
    </w:p>
    <w:p w14:paraId="59977F92" w14:textId="27FC0DF7" w:rsidR="007B766A" w:rsidRPr="00D14A5D" w:rsidRDefault="007B766A" w:rsidP="00D14A5D">
      <w:pPr>
        <w:spacing w:line="480" w:lineRule="auto"/>
        <w:jc w:val="both"/>
        <w:rPr>
          <w:rFonts w:ascii="Times New Roman" w:hAnsi="Times New Roman" w:cs="Times New Roman"/>
          <w:sz w:val="24"/>
          <w:szCs w:val="24"/>
        </w:rPr>
      </w:pPr>
      <w:bookmarkStart w:id="11" w:name="_Toc148572404"/>
      <w:r w:rsidRPr="00D14A5D">
        <w:rPr>
          <w:rStyle w:val="Titlu2Caracter"/>
          <w:rFonts w:ascii="Times New Roman" w:hAnsi="Times New Roman" w:cs="Times New Roman"/>
          <w:sz w:val="24"/>
          <w:szCs w:val="24"/>
        </w:rPr>
        <w:t>Management of Changing Initiatives</w:t>
      </w:r>
      <w:bookmarkEnd w:id="11"/>
      <w:r w:rsidR="001976F9" w:rsidRPr="00D14A5D">
        <w:rPr>
          <w:rFonts w:ascii="Times New Roman" w:hAnsi="Times New Roman" w:cs="Times New Roman"/>
          <w:sz w:val="24"/>
          <w:szCs w:val="24"/>
        </w:rPr>
        <w:t>- The management of these changing</w:t>
      </w:r>
      <w:r w:rsidRPr="00D14A5D">
        <w:rPr>
          <w:rFonts w:ascii="Times New Roman" w:hAnsi="Times New Roman" w:cs="Times New Roman"/>
          <w:sz w:val="24"/>
          <w:szCs w:val="24"/>
        </w:rPr>
        <w:t xml:space="preserve"> initiatives at Hilton has </w:t>
      </w:r>
      <w:r w:rsidR="001976F9" w:rsidRPr="00D14A5D">
        <w:rPr>
          <w:rFonts w:ascii="Times New Roman" w:hAnsi="Times New Roman" w:cs="Times New Roman"/>
          <w:sz w:val="24"/>
          <w:szCs w:val="24"/>
        </w:rPr>
        <w:t>mostly</w:t>
      </w:r>
      <w:r w:rsidRPr="00D14A5D">
        <w:rPr>
          <w:rFonts w:ascii="Times New Roman" w:hAnsi="Times New Roman" w:cs="Times New Roman"/>
          <w:sz w:val="24"/>
          <w:szCs w:val="24"/>
        </w:rPr>
        <w:t xml:space="preserve"> been </w:t>
      </w:r>
      <w:r w:rsidR="001976F9" w:rsidRPr="00D14A5D">
        <w:rPr>
          <w:rFonts w:ascii="Times New Roman" w:hAnsi="Times New Roman" w:cs="Times New Roman"/>
          <w:sz w:val="24"/>
          <w:szCs w:val="24"/>
        </w:rPr>
        <w:t>praiseworthy</w:t>
      </w:r>
      <w:r w:rsidRPr="00D14A5D">
        <w:rPr>
          <w:rFonts w:ascii="Times New Roman" w:hAnsi="Times New Roman" w:cs="Times New Roman"/>
          <w:sz w:val="24"/>
          <w:szCs w:val="24"/>
        </w:rPr>
        <w:t xml:space="preserve">. The company has </w:t>
      </w:r>
      <w:r w:rsidR="001976F9" w:rsidRPr="00D14A5D">
        <w:rPr>
          <w:rFonts w:ascii="Times New Roman" w:hAnsi="Times New Roman" w:cs="Times New Roman"/>
          <w:sz w:val="24"/>
          <w:szCs w:val="24"/>
        </w:rPr>
        <w:t>capitalised</w:t>
      </w:r>
      <w:r w:rsidRPr="00D14A5D">
        <w:rPr>
          <w:rFonts w:ascii="Times New Roman" w:hAnsi="Times New Roman" w:cs="Times New Roman"/>
          <w:sz w:val="24"/>
          <w:szCs w:val="24"/>
        </w:rPr>
        <w:t xml:space="preserve"> in </w:t>
      </w:r>
      <w:r w:rsidR="001E7A1A" w:rsidRPr="00D14A5D">
        <w:rPr>
          <w:rFonts w:ascii="Times New Roman" w:hAnsi="Times New Roman" w:cs="Times New Roman"/>
          <w:sz w:val="24"/>
          <w:szCs w:val="24"/>
        </w:rPr>
        <w:t>inclusive</w:t>
      </w:r>
      <w:r w:rsidRPr="00D14A5D">
        <w:rPr>
          <w:rFonts w:ascii="Times New Roman" w:hAnsi="Times New Roman" w:cs="Times New Roman"/>
          <w:sz w:val="24"/>
          <w:szCs w:val="24"/>
        </w:rPr>
        <w:t xml:space="preserve"> training programs to </w:t>
      </w:r>
      <w:r w:rsidR="001E7A1A" w:rsidRPr="00D14A5D">
        <w:rPr>
          <w:rFonts w:ascii="Times New Roman" w:hAnsi="Times New Roman" w:cs="Times New Roman"/>
          <w:sz w:val="24"/>
          <w:szCs w:val="24"/>
        </w:rPr>
        <w:t>provide</w:t>
      </w:r>
      <w:r w:rsidRPr="00D14A5D">
        <w:rPr>
          <w:rFonts w:ascii="Times New Roman" w:hAnsi="Times New Roman" w:cs="Times New Roman"/>
          <w:sz w:val="24"/>
          <w:szCs w:val="24"/>
        </w:rPr>
        <w:t xml:space="preserve"> staff with the </w:t>
      </w:r>
      <w:r w:rsidR="001E7A1A" w:rsidRPr="00D14A5D">
        <w:rPr>
          <w:rFonts w:ascii="Times New Roman" w:hAnsi="Times New Roman" w:cs="Times New Roman"/>
          <w:sz w:val="24"/>
          <w:szCs w:val="24"/>
        </w:rPr>
        <w:t>essential</w:t>
      </w:r>
      <w:r w:rsidRPr="00D14A5D">
        <w:rPr>
          <w:rFonts w:ascii="Times New Roman" w:hAnsi="Times New Roman" w:cs="Times New Roman"/>
          <w:sz w:val="24"/>
          <w:szCs w:val="24"/>
        </w:rPr>
        <w:t xml:space="preserve"> skills to navigate and </w:t>
      </w:r>
      <w:r w:rsidR="001E7A1A" w:rsidRPr="00D14A5D">
        <w:rPr>
          <w:rFonts w:ascii="Times New Roman" w:hAnsi="Times New Roman" w:cs="Times New Roman"/>
          <w:sz w:val="24"/>
          <w:szCs w:val="24"/>
        </w:rPr>
        <w:t>control</w:t>
      </w:r>
      <w:r w:rsidRPr="00D14A5D">
        <w:rPr>
          <w:rFonts w:ascii="Times New Roman" w:hAnsi="Times New Roman" w:cs="Times New Roman"/>
          <w:sz w:val="24"/>
          <w:szCs w:val="24"/>
        </w:rPr>
        <w:t xml:space="preserve"> the new </w:t>
      </w:r>
      <w:r w:rsidR="001E7A1A" w:rsidRPr="00D14A5D">
        <w:rPr>
          <w:rFonts w:ascii="Times New Roman" w:hAnsi="Times New Roman" w:cs="Times New Roman"/>
          <w:sz w:val="24"/>
          <w:szCs w:val="24"/>
        </w:rPr>
        <w:t xml:space="preserve">developed </w:t>
      </w:r>
      <w:r w:rsidRPr="00D14A5D">
        <w:rPr>
          <w:rFonts w:ascii="Times New Roman" w:hAnsi="Times New Roman" w:cs="Times New Roman"/>
          <w:sz w:val="24"/>
          <w:szCs w:val="24"/>
        </w:rPr>
        <w:t xml:space="preserve">technology. This </w:t>
      </w:r>
      <w:r w:rsidR="001E7A1A" w:rsidRPr="00D14A5D">
        <w:rPr>
          <w:rFonts w:ascii="Times New Roman" w:hAnsi="Times New Roman" w:cs="Times New Roman"/>
          <w:sz w:val="24"/>
          <w:szCs w:val="24"/>
        </w:rPr>
        <w:t>supports</w:t>
      </w:r>
      <w:r w:rsidRPr="00D14A5D">
        <w:rPr>
          <w:rFonts w:ascii="Times New Roman" w:hAnsi="Times New Roman" w:cs="Times New Roman"/>
          <w:sz w:val="24"/>
          <w:szCs w:val="24"/>
        </w:rPr>
        <w:t xml:space="preserve"> with Prosci’s ADKAR</w:t>
      </w:r>
      <w:r w:rsidR="005168E4" w:rsidRPr="00D14A5D">
        <w:rPr>
          <w:rFonts w:ascii="Times New Roman" w:hAnsi="Times New Roman" w:cs="Times New Roman"/>
          <w:sz w:val="24"/>
          <w:szCs w:val="24"/>
        </w:rPr>
        <w:t xml:space="preserve"> </w:t>
      </w:r>
      <w:r w:rsidRPr="00D14A5D">
        <w:rPr>
          <w:rFonts w:ascii="Times New Roman" w:hAnsi="Times New Roman" w:cs="Times New Roman"/>
          <w:sz w:val="24"/>
          <w:szCs w:val="24"/>
        </w:rPr>
        <w:t>Model, focusing on awareness, desire, knowledge, ability and reinforcement</w:t>
      </w:r>
      <w:r w:rsidR="005168E4" w:rsidRPr="00D14A5D">
        <w:rPr>
          <w:rFonts w:ascii="Times New Roman" w:hAnsi="Times New Roman" w:cs="Times New Roman"/>
          <w:sz w:val="24"/>
          <w:szCs w:val="24"/>
        </w:rPr>
        <w:t xml:space="preserve"> (</w:t>
      </w:r>
      <w:r w:rsidR="005168E4" w:rsidRPr="00D14A5D">
        <w:rPr>
          <w:rFonts w:ascii="Times New Roman" w:hAnsi="Times New Roman" w:cs="Times New Roman"/>
          <w:color w:val="222222"/>
          <w:sz w:val="24"/>
          <w:szCs w:val="24"/>
          <w:shd w:val="clear" w:color="auto" w:fill="FFFFFF"/>
        </w:rPr>
        <w:t>Sulistiyani, 2020</w:t>
      </w:r>
      <w:r w:rsidR="005168E4" w:rsidRPr="00D14A5D">
        <w:rPr>
          <w:rFonts w:ascii="Times New Roman" w:hAnsi="Times New Roman" w:cs="Times New Roman"/>
          <w:sz w:val="24"/>
          <w:szCs w:val="24"/>
        </w:rPr>
        <w:t>)</w:t>
      </w:r>
      <w:r w:rsidRPr="00D14A5D">
        <w:rPr>
          <w:rFonts w:ascii="Times New Roman" w:hAnsi="Times New Roman" w:cs="Times New Roman"/>
          <w:sz w:val="24"/>
          <w:szCs w:val="24"/>
        </w:rPr>
        <w:t xml:space="preserve">. Furthermore, Hilton’s leadership has effectively communicated the </w:t>
      </w:r>
      <w:r w:rsidR="00C551E5" w:rsidRPr="00D14A5D">
        <w:rPr>
          <w:rFonts w:ascii="Times New Roman" w:hAnsi="Times New Roman" w:cs="Times New Roman"/>
          <w:sz w:val="24"/>
          <w:szCs w:val="24"/>
        </w:rPr>
        <w:t>foundation</w:t>
      </w:r>
      <w:r w:rsidRPr="00D14A5D">
        <w:rPr>
          <w:rFonts w:ascii="Times New Roman" w:hAnsi="Times New Roman" w:cs="Times New Roman"/>
          <w:sz w:val="24"/>
          <w:szCs w:val="24"/>
        </w:rPr>
        <w:t xml:space="preserve"> behind these changes, </w:t>
      </w:r>
      <w:r w:rsidR="00C551E5" w:rsidRPr="00D14A5D">
        <w:rPr>
          <w:rFonts w:ascii="Times New Roman" w:hAnsi="Times New Roman" w:cs="Times New Roman"/>
          <w:sz w:val="24"/>
          <w:szCs w:val="24"/>
        </w:rPr>
        <w:t>underlining</w:t>
      </w:r>
      <w:r w:rsidRPr="00D14A5D">
        <w:rPr>
          <w:rFonts w:ascii="Times New Roman" w:hAnsi="Times New Roman" w:cs="Times New Roman"/>
          <w:sz w:val="24"/>
          <w:szCs w:val="24"/>
        </w:rPr>
        <w:t xml:space="preserve"> the benefits for bot</w:t>
      </w:r>
      <w:r w:rsidR="00C551E5" w:rsidRPr="00D14A5D">
        <w:rPr>
          <w:rFonts w:ascii="Times New Roman" w:hAnsi="Times New Roman" w:cs="Times New Roman"/>
          <w:sz w:val="24"/>
          <w:szCs w:val="24"/>
        </w:rPr>
        <w:t xml:space="preserve">h guests and employees. The top to </w:t>
      </w:r>
      <w:r w:rsidRPr="00D14A5D">
        <w:rPr>
          <w:rFonts w:ascii="Times New Roman" w:hAnsi="Times New Roman" w:cs="Times New Roman"/>
          <w:sz w:val="24"/>
          <w:szCs w:val="24"/>
        </w:rPr>
        <w:t>down communication approach has been complemented by opportunities for feedback and open fo</w:t>
      </w:r>
      <w:r w:rsidR="006C4AA9" w:rsidRPr="00D14A5D">
        <w:rPr>
          <w:rFonts w:ascii="Times New Roman" w:hAnsi="Times New Roman" w:cs="Times New Roman"/>
          <w:sz w:val="24"/>
          <w:szCs w:val="24"/>
        </w:rPr>
        <w:t>rums for discussion. This matches</w:t>
      </w:r>
      <w:r w:rsidRPr="00D14A5D">
        <w:rPr>
          <w:rFonts w:ascii="Times New Roman" w:hAnsi="Times New Roman" w:cs="Times New Roman"/>
          <w:sz w:val="24"/>
          <w:szCs w:val="24"/>
        </w:rPr>
        <w:t xml:space="preserve"> with the principles of Stakeholder Theory, ensuring that the interests of all </w:t>
      </w:r>
      <w:r w:rsidR="006C4AA9" w:rsidRPr="00D14A5D">
        <w:rPr>
          <w:rFonts w:ascii="Times New Roman" w:hAnsi="Times New Roman" w:cs="Times New Roman"/>
          <w:sz w:val="24"/>
          <w:szCs w:val="24"/>
        </w:rPr>
        <w:t>related</w:t>
      </w:r>
      <w:r w:rsidRPr="00D14A5D">
        <w:rPr>
          <w:rFonts w:ascii="Times New Roman" w:hAnsi="Times New Roman" w:cs="Times New Roman"/>
          <w:sz w:val="24"/>
          <w:szCs w:val="24"/>
        </w:rPr>
        <w:t xml:space="preserve"> part</w:t>
      </w:r>
      <w:r w:rsidR="006C4AA9" w:rsidRPr="00D14A5D">
        <w:rPr>
          <w:rFonts w:ascii="Times New Roman" w:hAnsi="Times New Roman" w:cs="Times New Roman"/>
          <w:sz w:val="24"/>
          <w:szCs w:val="24"/>
        </w:rPr>
        <w:t>ies are considered in the changing</w:t>
      </w:r>
      <w:r w:rsidRPr="00D14A5D">
        <w:rPr>
          <w:rFonts w:ascii="Times New Roman" w:hAnsi="Times New Roman" w:cs="Times New Roman"/>
          <w:sz w:val="24"/>
          <w:szCs w:val="24"/>
        </w:rPr>
        <w:t xml:space="preserve"> process</w:t>
      </w:r>
      <w:r w:rsidR="005168E4" w:rsidRPr="00D14A5D">
        <w:rPr>
          <w:rFonts w:ascii="Times New Roman" w:hAnsi="Times New Roman" w:cs="Times New Roman"/>
          <w:sz w:val="24"/>
          <w:szCs w:val="24"/>
        </w:rPr>
        <w:t xml:space="preserve"> (</w:t>
      </w:r>
      <w:r w:rsidR="005168E4" w:rsidRPr="00D14A5D">
        <w:rPr>
          <w:rFonts w:ascii="Times New Roman" w:hAnsi="Times New Roman" w:cs="Times New Roman"/>
          <w:color w:val="222222"/>
          <w:sz w:val="24"/>
          <w:szCs w:val="24"/>
          <w:shd w:val="clear" w:color="auto" w:fill="FFFFFF"/>
        </w:rPr>
        <w:t>Freeman et al., 2021</w:t>
      </w:r>
      <w:r w:rsidR="005168E4" w:rsidRPr="00D14A5D">
        <w:rPr>
          <w:rFonts w:ascii="Times New Roman" w:hAnsi="Times New Roman" w:cs="Times New Roman"/>
          <w:sz w:val="24"/>
          <w:szCs w:val="24"/>
        </w:rPr>
        <w:t>)</w:t>
      </w:r>
      <w:r w:rsidRPr="00D14A5D">
        <w:rPr>
          <w:rFonts w:ascii="Times New Roman" w:hAnsi="Times New Roman" w:cs="Times New Roman"/>
          <w:sz w:val="24"/>
          <w:szCs w:val="24"/>
        </w:rPr>
        <w:t>.</w:t>
      </w:r>
    </w:p>
    <w:p w14:paraId="2405E047" w14:textId="32C2A051" w:rsidR="007B766A" w:rsidRPr="00D14A5D" w:rsidRDefault="007B766A" w:rsidP="00D14A5D">
      <w:pPr>
        <w:spacing w:line="480" w:lineRule="auto"/>
        <w:jc w:val="both"/>
        <w:rPr>
          <w:rFonts w:ascii="Times New Roman" w:hAnsi="Times New Roman" w:cs="Times New Roman"/>
          <w:sz w:val="24"/>
          <w:szCs w:val="24"/>
        </w:rPr>
      </w:pPr>
      <w:bookmarkStart w:id="12" w:name="_Toc148572405"/>
      <w:r w:rsidRPr="00D14A5D">
        <w:rPr>
          <w:rStyle w:val="Titlu2Caracter"/>
          <w:rFonts w:ascii="Times New Roman" w:hAnsi="Times New Roman" w:cs="Times New Roman"/>
          <w:sz w:val="24"/>
          <w:szCs w:val="24"/>
        </w:rPr>
        <w:t>Challenges in Change Management</w:t>
      </w:r>
      <w:bookmarkEnd w:id="12"/>
      <w:r w:rsidRPr="00D14A5D">
        <w:rPr>
          <w:rFonts w:ascii="Times New Roman" w:hAnsi="Times New Roman" w:cs="Times New Roman"/>
          <w:sz w:val="24"/>
          <w:szCs w:val="24"/>
        </w:rPr>
        <w:t>-</w:t>
      </w:r>
      <w:r w:rsidR="00E95F58" w:rsidRPr="00D14A5D">
        <w:rPr>
          <w:rFonts w:ascii="Times New Roman" w:hAnsi="Times New Roman" w:cs="Times New Roman"/>
          <w:sz w:val="24"/>
          <w:szCs w:val="24"/>
        </w:rPr>
        <w:t xml:space="preserve"> </w:t>
      </w:r>
      <w:r w:rsidRPr="00D14A5D">
        <w:rPr>
          <w:rFonts w:ascii="Times New Roman" w:hAnsi="Times New Roman" w:cs="Times New Roman"/>
          <w:sz w:val="24"/>
          <w:szCs w:val="24"/>
        </w:rPr>
        <w:t>While Hilton’s change initiatives have been largely successful, there have been challenges. Resistance to change, particularly from long-tenured employees accustomed to traditional practices, emerged as an initial hurdle. This was addressed through targeted change management strategies, including providing a platform for concerns to be voiced and addressed. Additionally, ensuring consistent adoption and proficiency in using the new technology across all units globally presented a logistical challenge. Hilton addressed this by deploying dedicated change management teams to provide on-site support and training. This approach aligns with the concept of Communities of Practice, which encourages collaborative learning and knowledge sharing among employees</w:t>
      </w:r>
      <w:r w:rsidR="00A43E45" w:rsidRPr="00D14A5D">
        <w:rPr>
          <w:rFonts w:ascii="Times New Roman" w:hAnsi="Times New Roman" w:cs="Times New Roman"/>
          <w:sz w:val="24"/>
          <w:szCs w:val="24"/>
        </w:rPr>
        <w:t>.</w:t>
      </w:r>
    </w:p>
    <w:p w14:paraId="2BEB1C09" w14:textId="5C804BC5" w:rsidR="007B766A" w:rsidRPr="00D14A5D" w:rsidRDefault="00E95F58" w:rsidP="00D14A5D">
      <w:pPr>
        <w:spacing w:line="480" w:lineRule="auto"/>
        <w:jc w:val="both"/>
        <w:rPr>
          <w:rFonts w:ascii="Times New Roman" w:hAnsi="Times New Roman" w:cs="Times New Roman"/>
          <w:sz w:val="24"/>
          <w:szCs w:val="24"/>
        </w:rPr>
      </w:pPr>
      <w:r w:rsidRPr="00D14A5D">
        <w:rPr>
          <w:rFonts w:ascii="Times New Roman" w:hAnsi="Times New Roman" w:cs="Times New Roman"/>
          <w:sz w:val="24"/>
          <w:szCs w:val="24"/>
        </w:rPr>
        <w:br w:type="page"/>
      </w:r>
    </w:p>
    <w:p w14:paraId="759F5F7B" w14:textId="77777777" w:rsidR="007B766A" w:rsidRPr="00D14A5D" w:rsidRDefault="007B766A" w:rsidP="00D14A5D">
      <w:pPr>
        <w:spacing w:line="480" w:lineRule="auto"/>
        <w:jc w:val="both"/>
        <w:rPr>
          <w:rFonts w:ascii="Times New Roman" w:hAnsi="Times New Roman" w:cs="Times New Roman"/>
          <w:sz w:val="24"/>
          <w:szCs w:val="24"/>
        </w:rPr>
      </w:pPr>
      <w:bookmarkStart w:id="13" w:name="_Toc148572406"/>
      <w:r w:rsidRPr="00D14A5D">
        <w:rPr>
          <w:rStyle w:val="Titlu1Caracter"/>
          <w:rFonts w:ascii="Times New Roman" w:hAnsi="Times New Roman" w:cs="Times New Roman"/>
          <w:sz w:val="24"/>
          <w:szCs w:val="24"/>
        </w:rPr>
        <w:t>Organization’s Strategic Direction</w:t>
      </w:r>
      <w:bookmarkEnd w:id="13"/>
    </w:p>
    <w:p w14:paraId="7E1EE632" w14:textId="77777777" w:rsidR="007B766A" w:rsidRPr="00D14A5D" w:rsidRDefault="007B766A" w:rsidP="00D14A5D">
      <w:pPr>
        <w:spacing w:line="480" w:lineRule="auto"/>
        <w:jc w:val="both"/>
        <w:rPr>
          <w:rFonts w:ascii="Times New Roman" w:hAnsi="Times New Roman" w:cs="Times New Roman"/>
          <w:sz w:val="24"/>
          <w:szCs w:val="24"/>
        </w:rPr>
      </w:pPr>
      <w:r w:rsidRPr="00D14A5D">
        <w:rPr>
          <w:rFonts w:ascii="Times New Roman" w:hAnsi="Times New Roman" w:cs="Times New Roman"/>
          <w:sz w:val="24"/>
          <w:szCs w:val="24"/>
        </w:rPr>
        <w:t>Hilton Hotel Group’s strategic direction is anchored in a multi-faceted approach aimed at maintaining its position as a global hospitality leader. This strategy is informed by Michael Porter’s Generic Strategies, encompassing elements of differentiation and cost leadership. Hilton emphasises delivering exceptional guest experiences across its diverse brand portfolio, going from luxury to lifestyle segment</w:t>
      </w:r>
      <w:r w:rsidR="00E00705" w:rsidRPr="00D14A5D">
        <w:rPr>
          <w:rFonts w:ascii="Times New Roman" w:hAnsi="Times New Roman" w:cs="Times New Roman"/>
          <w:sz w:val="24"/>
          <w:szCs w:val="24"/>
        </w:rPr>
        <w:t xml:space="preserve"> (</w:t>
      </w:r>
      <w:r w:rsidR="00E00705" w:rsidRPr="00D14A5D">
        <w:rPr>
          <w:rFonts w:ascii="Times New Roman" w:hAnsi="Times New Roman" w:cs="Times New Roman"/>
          <w:color w:val="000000"/>
          <w:sz w:val="24"/>
          <w:szCs w:val="24"/>
        </w:rPr>
        <w:t>‌ Luis Sanchez, 2019</w:t>
      </w:r>
      <w:r w:rsidR="00E00705" w:rsidRPr="00D14A5D">
        <w:rPr>
          <w:rFonts w:ascii="Times New Roman" w:hAnsi="Times New Roman" w:cs="Times New Roman"/>
          <w:sz w:val="24"/>
          <w:szCs w:val="24"/>
        </w:rPr>
        <w:t>)</w:t>
      </w:r>
      <w:r w:rsidRPr="00D14A5D">
        <w:rPr>
          <w:rFonts w:ascii="Times New Roman" w:hAnsi="Times New Roman" w:cs="Times New Roman"/>
          <w:sz w:val="24"/>
          <w:szCs w:val="24"/>
        </w:rPr>
        <w:t>. This differentiation strategy is complemented by a commitment to operational efficiency and innovation, aligning with the principles of cost leadership. The company’s expansion into emerging markets and its focus on sustainable practices align with Ansoff’s Matrix, representing a combination of market penetration and diversification strategies. This diversification extends beyond brand segmentation, encompassing ventures into adjacent sectors, such as timeshares and extended-stay offerings</w:t>
      </w:r>
      <w:r w:rsidR="00E00705" w:rsidRPr="00D14A5D">
        <w:rPr>
          <w:rFonts w:ascii="Times New Roman" w:hAnsi="Times New Roman" w:cs="Times New Roman"/>
          <w:sz w:val="24"/>
          <w:szCs w:val="24"/>
        </w:rPr>
        <w:t xml:space="preserve"> (</w:t>
      </w:r>
      <w:r w:rsidR="00E00705" w:rsidRPr="00D14A5D">
        <w:rPr>
          <w:rFonts w:ascii="Times New Roman" w:hAnsi="Times New Roman" w:cs="Times New Roman"/>
          <w:color w:val="222222"/>
          <w:sz w:val="24"/>
          <w:szCs w:val="24"/>
          <w:shd w:val="clear" w:color="auto" w:fill="FFFFFF"/>
        </w:rPr>
        <w:t>Zugay, 2023</w:t>
      </w:r>
      <w:r w:rsidR="00E00705" w:rsidRPr="00D14A5D">
        <w:rPr>
          <w:rFonts w:ascii="Times New Roman" w:hAnsi="Times New Roman" w:cs="Times New Roman"/>
          <w:sz w:val="24"/>
          <w:szCs w:val="24"/>
        </w:rPr>
        <w:t>)</w:t>
      </w:r>
      <w:r w:rsidRPr="00D14A5D">
        <w:rPr>
          <w:rFonts w:ascii="Times New Roman" w:hAnsi="Times New Roman" w:cs="Times New Roman"/>
          <w:sz w:val="24"/>
          <w:szCs w:val="24"/>
        </w:rPr>
        <w:t>.</w:t>
      </w:r>
    </w:p>
    <w:p w14:paraId="0271F764" w14:textId="77777777" w:rsidR="007B766A" w:rsidRPr="00D14A5D" w:rsidRDefault="007B766A" w:rsidP="00D14A5D">
      <w:pPr>
        <w:spacing w:line="480" w:lineRule="auto"/>
        <w:jc w:val="both"/>
        <w:rPr>
          <w:rFonts w:ascii="Times New Roman" w:hAnsi="Times New Roman" w:cs="Times New Roman"/>
          <w:sz w:val="24"/>
          <w:szCs w:val="24"/>
        </w:rPr>
      </w:pPr>
      <w:bookmarkStart w:id="14" w:name="_Toc148572407"/>
      <w:r w:rsidRPr="00D14A5D">
        <w:rPr>
          <w:rStyle w:val="Titlu2Caracter"/>
          <w:rFonts w:ascii="Times New Roman" w:hAnsi="Times New Roman" w:cs="Times New Roman"/>
          <w:sz w:val="24"/>
          <w:szCs w:val="24"/>
        </w:rPr>
        <w:t>Current Business Performance</w:t>
      </w:r>
      <w:bookmarkEnd w:id="14"/>
      <w:r w:rsidRPr="00D14A5D">
        <w:rPr>
          <w:rFonts w:ascii="Times New Roman" w:hAnsi="Times New Roman" w:cs="Times New Roman"/>
          <w:sz w:val="24"/>
          <w:szCs w:val="24"/>
        </w:rPr>
        <w:t>- Hilton Hotel Group's business performance reflects a resilient and dynamic organisation. Financial indicators, including revenue per available room (RevPAR) and average daily rate (ADR), indicate consistent growth over recent years</w:t>
      </w:r>
      <w:r w:rsidR="00F3139C" w:rsidRPr="00D14A5D">
        <w:rPr>
          <w:rFonts w:ascii="Times New Roman" w:hAnsi="Times New Roman" w:cs="Times New Roman"/>
          <w:sz w:val="24"/>
          <w:szCs w:val="24"/>
        </w:rPr>
        <w:t xml:space="preserve"> (</w:t>
      </w:r>
      <w:r w:rsidR="00F3139C" w:rsidRPr="00D14A5D">
        <w:rPr>
          <w:rFonts w:ascii="Times New Roman" w:hAnsi="Times New Roman" w:cs="Times New Roman"/>
          <w:color w:val="000000"/>
          <w:sz w:val="24"/>
          <w:szCs w:val="24"/>
        </w:rPr>
        <w:t>Elphick, 2019; Wall Street Prep, 2023</w:t>
      </w:r>
      <w:r w:rsidR="00F3139C" w:rsidRPr="00D14A5D">
        <w:rPr>
          <w:rFonts w:ascii="Times New Roman" w:hAnsi="Times New Roman" w:cs="Times New Roman"/>
          <w:sz w:val="24"/>
          <w:szCs w:val="24"/>
        </w:rPr>
        <w:t>)</w:t>
      </w:r>
      <w:r w:rsidRPr="00D14A5D">
        <w:rPr>
          <w:rFonts w:ascii="Times New Roman" w:hAnsi="Times New Roman" w:cs="Times New Roman"/>
          <w:sz w:val="24"/>
          <w:szCs w:val="24"/>
        </w:rPr>
        <w:t>. This performance attests to Hilton’s ability to effectively navigate market fluctuations and capitalise on emerging opportunities. Moreover, Hilton’s focus on guest satisfaction evidenced by its high Net Promoter Score (NPS)</w:t>
      </w:r>
      <w:r w:rsidR="00F3139C" w:rsidRPr="00D14A5D">
        <w:rPr>
          <w:rFonts w:ascii="Times New Roman" w:hAnsi="Times New Roman" w:cs="Times New Roman"/>
          <w:sz w:val="24"/>
          <w:szCs w:val="24"/>
        </w:rPr>
        <w:t xml:space="preserve"> (</w:t>
      </w:r>
      <w:r w:rsidR="00F3139C" w:rsidRPr="00D14A5D">
        <w:rPr>
          <w:rFonts w:ascii="Times New Roman" w:hAnsi="Times New Roman" w:cs="Times New Roman"/>
          <w:color w:val="000000"/>
          <w:sz w:val="24"/>
          <w:szCs w:val="24"/>
        </w:rPr>
        <w:t>Gillis, 2023</w:t>
      </w:r>
      <w:r w:rsidR="00F3139C" w:rsidRPr="00D14A5D">
        <w:rPr>
          <w:rFonts w:ascii="Times New Roman" w:hAnsi="Times New Roman" w:cs="Times New Roman"/>
          <w:sz w:val="24"/>
          <w:szCs w:val="24"/>
        </w:rPr>
        <w:t>)</w:t>
      </w:r>
      <w:r w:rsidRPr="00D14A5D">
        <w:rPr>
          <w:rFonts w:ascii="Times New Roman" w:hAnsi="Times New Roman" w:cs="Times New Roman"/>
          <w:sz w:val="24"/>
          <w:szCs w:val="24"/>
        </w:rPr>
        <w:t xml:space="preserve"> aligns with the Service Profit Chain theory, illustrating the link between employee satisfaction, customer loyalty, and financial performance</w:t>
      </w:r>
      <w:r w:rsidR="00F3139C" w:rsidRPr="00D14A5D">
        <w:rPr>
          <w:rFonts w:ascii="Times New Roman" w:hAnsi="Times New Roman" w:cs="Times New Roman"/>
          <w:sz w:val="24"/>
          <w:szCs w:val="24"/>
        </w:rPr>
        <w:t xml:space="preserve"> (</w:t>
      </w:r>
      <w:r w:rsidR="00F3139C" w:rsidRPr="00D14A5D">
        <w:rPr>
          <w:rFonts w:ascii="Times New Roman" w:hAnsi="Times New Roman" w:cs="Times New Roman"/>
          <w:color w:val="222222"/>
          <w:sz w:val="24"/>
          <w:szCs w:val="24"/>
          <w:shd w:val="clear" w:color="auto" w:fill="FFFFFF"/>
        </w:rPr>
        <w:t>Mahmoud, 2021</w:t>
      </w:r>
      <w:r w:rsidR="00F3139C" w:rsidRPr="00D14A5D">
        <w:rPr>
          <w:rFonts w:ascii="Times New Roman" w:hAnsi="Times New Roman" w:cs="Times New Roman"/>
          <w:sz w:val="24"/>
          <w:szCs w:val="24"/>
        </w:rPr>
        <w:t>)</w:t>
      </w:r>
      <w:r w:rsidRPr="00D14A5D">
        <w:rPr>
          <w:rFonts w:ascii="Times New Roman" w:hAnsi="Times New Roman" w:cs="Times New Roman"/>
          <w:sz w:val="24"/>
          <w:szCs w:val="24"/>
        </w:rPr>
        <w:t>. On a global scale, Hilton’s Expansion into key emerging markets, such as China and India, shows a strategic response to shifting demographic and economic trends. This is in line with Bartlett and Ghoshal’s Transnational Strategy, emphasising the need for a coordinated global approach with local responsiveness</w:t>
      </w:r>
      <w:r w:rsidR="00E00705" w:rsidRPr="00D14A5D">
        <w:rPr>
          <w:rFonts w:ascii="Times New Roman" w:hAnsi="Times New Roman" w:cs="Times New Roman"/>
          <w:sz w:val="24"/>
          <w:szCs w:val="24"/>
        </w:rPr>
        <w:t xml:space="preserve"> (</w:t>
      </w:r>
      <w:r w:rsidR="00E00705" w:rsidRPr="00D14A5D">
        <w:rPr>
          <w:rFonts w:ascii="Times New Roman" w:hAnsi="Times New Roman" w:cs="Times New Roman"/>
          <w:color w:val="000000"/>
          <w:sz w:val="24"/>
          <w:szCs w:val="24"/>
        </w:rPr>
        <w:t>Hilton.com, 2023</w:t>
      </w:r>
      <w:r w:rsidR="00E00705" w:rsidRPr="00D14A5D">
        <w:rPr>
          <w:rFonts w:ascii="Times New Roman" w:hAnsi="Times New Roman" w:cs="Times New Roman"/>
          <w:sz w:val="24"/>
          <w:szCs w:val="24"/>
        </w:rPr>
        <w:t>)</w:t>
      </w:r>
      <w:r w:rsidRPr="00D14A5D">
        <w:rPr>
          <w:rFonts w:ascii="Times New Roman" w:hAnsi="Times New Roman" w:cs="Times New Roman"/>
          <w:sz w:val="24"/>
          <w:szCs w:val="24"/>
        </w:rPr>
        <w:t>.</w:t>
      </w:r>
      <w:r w:rsidR="00F3139C" w:rsidRPr="00D14A5D">
        <w:rPr>
          <w:rFonts w:ascii="Times New Roman" w:hAnsi="Times New Roman" w:cs="Times New Roman"/>
          <w:sz w:val="24"/>
          <w:szCs w:val="24"/>
        </w:rPr>
        <w:t xml:space="preserve"> </w:t>
      </w:r>
      <w:r w:rsidR="0004797C" w:rsidRPr="00D14A5D">
        <w:rPr>
          <w:rFonts w:ascii="Times New Roman" w:hAnsi="Times New Roman" w:cs="Times New Roman"/>
          <w:sz w:val="24"/>
          <w:szCs w:val="24"/>
        </w:rPr>
        <w:t>By the year 2022, there are 5.4 thousand hotels were owned by Hilton only in United States alone. They owned Hampton one of the largest Hilton brand in terms of hotel occupied, with Embassy Suites, Waldorf Astoria, and Doubletree. In 2023, revenue of Hilton worldwide holdings was around $8.77 billion, with total assets of $15.51 billion and net income about $1.25 billion (</w:t>
      </w:r>
      <w:r w:rsidR="0004797C" w:rsidRPr="00D14A5D">
        <w:rPr>
          <w:rFonts w:ascii="Times New Roman" w:hAnsi="Times New Roman" w:cs="Times New Roman"/>
          <w:color w:val="000000"/>
          <w:sz w:val="24"/>
          <w:szCs w:val="24"/>
        </w:rPr>
        <w:t>Statista, 2023</w:t>
      </w:r>
      <w:r w:rsidR="0004797C" w:rsidRPr="00D14A5D">
        <w:rPr>
          <w:rFonts w:ascii="Times New Roman" w:hAnsi="Times New Roman" w:cs="Times New Roman"/>
          <w:sz w:val="24"/>
          <w:szCs w:val="24"/>
        </w:rPr>
        <w:t xml:space="preserve">). </w:t>
      </w:r>
    </w:p>
    <w:p w14:paraId="692C681B" w14:textId="77777777" w:rsidR="0004797C" w:rsidRPr="00D14A5D" w:rsidRDefault="00902D9F" w:rsidP="00D14A5D">
      <w:pPr>
        <w:spacing w:line="480" w:lineRule="auto"/>
        <w:jc w:val="both"/>
        <w:rPr>
          <w:rFonts w:ascii="Times New Roman" w:hAnsi="Times New Roman" w:cs="Times New Roman"/>
          <w:sz w:val="24"/>
          <w:szCs w:val="24"/>
        </w:rPr>
      </w:pPr>
      <w:bookmarkStart w:id="15" w:name="_Toc148572408"/>
      <w:r w:rsidRPr="00D14A5D">
        <w:rPr>
          <w:rStyle w:val="Titlu2Caracter"/>
          <w:rFonts w:ascii="Times New Roman" w:hAnsi="Times New Roman" w:cs="Times New Roman"/>
          <w:sz w:val="24"/>
          <w:szCs w:val="24"/>
        </w:rPr>
        <w:t>A challenge in Strategic Direction and Business Performance</w:t>
      </w:r>
      <w:bookmarkEnd w:id="15"/>
      <w:r w:rsidRPr="00D14A5D">
        <w:rPr>
          <w:rFonts w:ascii="Times New Roman" w:hAnsi="Times New Roman" w:cs="Times New Roman"/>
          <w:sz w:val="24"/>
          <w:szCs w:val="24"/>
        </w:rPr>
        <w:t>- While Hilton’s strategic direction has</w:t>
      </w:r>
      <w:r w:rsidR="007B766A" w:rsidRPr="00D14A5D">
        <w:rPr>
          <w:rFonts w:ascii="Times New Roman" w:hAnsi="Times New Roman" w:cs="Times New Roman"/>
          <w:sz w:val="24"/>
          <w:szCs w:val="24"/>
        </w:rPr>
        <w:t xml:space="preserve"> brought positive results still challenges exists. The COVID-19 pandemic, for example, has had a significant effect on the global hospitality industry. Hilton responded with agility, implementing cost-cutting measures, enhancing safety protocols, and pivoting towards digital guest experiences. This shows a crisis management approach in line with Fiedler’s Contingency Theory, adapting leadership styles to suit the specific demands of the situation</w:t>
      </w:r>
      <w:r w:rsidR="00F3139C" w:rsidRPr="00D14A5D">
        <w:rPr>
          <w:rFonts w:ascii="Times New Roman" w:hAnsi="Times New Roman" w:cs="Times New Roman"/>
          <w:sz w:val="24"/>
          <w:szCs w:val="24"/>
        </w:rPr>
        <w:t xml:space="preserve"> (</w:t>
      </w:r>
      <w:r w:rsidR="00F3139C" w:rsidRPr="00D14A5D">
        <w:rPr>
          <w:rFonts w:ascii="Times New Roman" w:hAnsi="Times New Roman" w:cs="Times New Roman"/>
          <w:color w:val="222222"/>
          <w:sz w:val="24"/>
          <w:szCs w:val="24"/>
          <w:shd w:val="clear" w:color="auto" w:fill="FFFFFF"/>
        </w:rPr>
        <w:t>Mahmoud, 2021</w:t>
      </w:r>
      <w:r w:rsidR="00F3139C" w:rsidRPr="00D14A5D">
        <w:rPr>
          <w:rFonts w:ascii="Times New Roman" w:hAnsi="Times New Roman" w:cs="Times New Roman"/>
          <w:sz w:val="24"/>
          <w:szCs w:val="24"/>
        </w:rPr>
        <w:t>)</w:t>
      </w:r>
      <w:r w:rsidR="007B766A" w:rsidRPr="00D14A5D">
        <w:rPr>
          <w:rFonts w:ascii="Times New Roman" w:hAnsi="Times New Roman" w:cs="Times New Roman"/>
          <w:sz w:val="24"/>
          <w:szCs w:val="24"/>
        </w:rPr>
        <w:t>. Maintaining consistency in guest experiences across a diverse brand portfolio and global footprint is a crucial challenge. Hilton employs Brand DNA strategies, which emphasise core values and service standards, to match this</w:t>
      </w:r>
      <w:r w:rsidR="00F3139C" w:rsidRPr="00D14A5D">
        <w:rPr>
          <w:rFonts w:ascii="Times New Roman" w:hAnsi="Times New Roman" w:cs="Times New Roman"/>
          <w:sz w:val="24"/>
          <w:szCs w:val="24"/>
        </w:rPr>
        <w:t>. However, ensuring streamline operations</w:t>
      </w:r>
      <w:r w:rsidR="007B766A" w:rsidRPr="00D14A5D">
        <w:rPr>
          <w:rFonts w:ascii="Times New Roman" w:hAnsi="Times New Roman" w:cs="Times New Roman"/>
          <w:sz w:val="24"/>
          <w:szCs w:val="24"/>
        </w:rPr>
        <w:t xml:space="preserve"> while respecting regional nuances</w:t>
      </w:r>
      <w:r w:rsidRPr="00D14A5D">
        <w:rPr>
          <w:rFonts w:ascii="Times New Roman" w:hAnsi="Times New Roman" w:cs="Times New Roman"/>
          <w:sz w:val="24"/>
          <w:szCs w:val="24"/>
        </w:rPr>
        <w:t xml:space="preserve"> </w:t>
      </w:r>
      <w:r w:rsidR="007B766A" w:rsidRPr="00D14A5D">
        <w:rPr>
          <w:rFonts w:ascii="Times New Roman" w:hAnsi="Times New Roman" w:cs="Times New Roman"/>
          <w:sz w:val="24"/>
          <w:szCs w:val="24"/>
        </w:rPr>
        <w:t>remains an ongoing effort.</w:t>
      </w:r>
    </w:p>
    <w:p w14:paraId="67A2B72A" w14:textId="77777777" w:rsidR="00E95F58" w:rsidRPr="00D14A5D" w:rsidRDefault="00E95F58" w:rsidP="00D14A5D">
      <w:pPr>
        <w:spacing w:line="480" w:lineRule="auto"/>
        <w:jc w:val="both"/>
        <w:rPr>
          <w:rFonts w:ascii="Times New Roman" w:eastAsiaTheme="majorEastAsia" w:hAnsi="Times New Roman" w:cs="Times New Roman"/>
          <w:b/>
          <w:bCs/>
          <w:color w:val="365F91" w:themeColor="accent1" w:themeShade="BF"/>
          <w:sz w:val="24"/>
          <w:szCs w:val="24"/>
        </w:rPr>
      </w:pPr>
      <w:r w:rsidRPr="00D14A5D">
        <w:rPr>
          <w:rFonts w:ascii="Times New Roman" w:hAnsi="Times New Roman" w:cs="Times New Roman"/>
          <w:sz w:val="24"/>
          <w:szCs w:val="24"/>
        </w:rPr>
        <w:br w:type="page"/>
      </w:r>
    </w:p>
    <w:p w14:paraId="53FD729F" w14:textId="29D49C63" w:rsidR="00D11C79" w:rsidRPr="00D14A5D" w:rsidRDefault="00E95F58" w:rsidP="00D14A5D">
      <w:pPr>
        <w:pStyle w:val="Titlu1"/>
        <w:spacing w:line="480" w:lineRule="auto"/>
        <w:jc w:val="both"/>
        <w:rPr>
          <w:rFonts w:ascii="Times New Roman" w:hAnsi="Times New Roman" w:cs="Times New Roman"/>
          <w:sz w:val="24"/>
          <w:szCs w:val="24"/>
        </w:rPr>
      </w:pPr>
      <w:bookmarkStart w:id="16" w:name="_Toc148572409"/>
      <w:r w:rsidRPr="00D14A5D">
        <w:rPr>
          <w:rFonts w:ascii="Times New Roman" w:hAnsi="Times New Roman" w:cs="Times New Roman"/>
          <w:sz w:val="24"/>
          <w:szCs w:val="24"/>
        </w:rPr>
        <w:t>Conclusion</w:t>
      </w:r>
      <w:bookmarkEnd w:id="16"/>
    </w:p>
    <w:p w14:paraId="3D231607" w14:textId="77777777" w:rsidR="0035637E" w:rsidRPr="00D14A5D" w:rsidRDefault="00FF0FA9" w:rsidP="00D14A5D">
      <w:pPr>
        <w:spacing w:line="480" w:lineRule="auto"/>
        <w:jc w:val="both"/>
        <w:rPr>
          <w:rFonts w:ascii="Times New Roman" w:hAnsi="Times New Roman" w:cs="Times New Roman"/>
          <w:sz w:val="24"/>
          <w:szCs w:val="24"/>
        </w:rPr>
      </w:pPr>
      <w:r w:rsidRPr="00D14A5D">
        <w:rPr>
          <w:rFonts w:ascii="Times New Roman" w:hAnsi="Times New Roman" w:cs="Times New Roman"/>
          <w:sz w:val="24"/>
          <w:szCs w:val="24"/>
        </w:rPr>
        <w:t xml:space="preserve">Hilton a global hospitality leader shows a strong organisational structure with clear visions of authority from the top level to operational levels. Its culture demonstrates customer-centric, teamwork, and continuous improvement. The company’s goals move around enhancing guest experiences, expanding market presence, and achieving sustainable growth. In recent years, Hilton has implemented initiatives to adopt digitalisation which enhances sustainability practices and prioritises employees’ well-being. These changes reflect a forward-looking approach mix with industry trends and evolving customer preferences. The strategic direction of Hilton is focused on innovation, global expansion, and leveraging technology for guest interactions. By keeping sustainability and community engagement, Hilton aims to position itself as a responsible industry leader. Hilton’s business performance remains strong, with consistent revenue growth and high guest satisfaction ratings. The company’s adaptability to changing market dynamics collaborate with its commitment to excellence indicated a positive path in the competitive hospitality sector.  </w:t>
      </w:r>
      <w:r w:rsidR="007B766A" w:rsidRPr="00D14A5D">
        <w:rPr>
          <w:rFonts w:ascii="Times New Roman" w:hAnsi="Times New Roman" w:cs="Times New Roman"/>
          <w:sz w:val="24"/>
          <w:szCs w:val="24"/>
        </w:rPr>
        <w:t xml:space="preserve">  </w:t>
      </w:r>
    </w:p>
    <w:p w14:paraId="0610E356" w14:textId="77777777" w:rsidR="00FF0FA9" w:rsidRPr="00D14A5D" w:rsidRDefault="00FF0FA9" w:rsidP="00D14A5D">
      <w:pPr>
        <w:spacing w:line="480" w:lineRule="auto"/>
        <w:jc w:val="both"/>
        <w:rPr>
          <w:rFonts w:ascii="Times New Roman" w:hAnsi="Times New Roman" w:cs="Times New Roman"/>
          <w:sz w:val="24"/>
          <w:szCs w:val="24"/>
        </w:rPr>
      </w:pPr>
      <w:r w:rsidRPr="00D14A5D">
        <w:rPr>
          <w:rFonts w:ascii="Times New Roman" w:hAnsi="Times New Roman" w:cs="Times New Roman"/>
          <w:sz w:val="24"/>
          <w:szCs w:val="24"/>
        </w:rPr>
        <w:br w:type="page"/>
      </w:r>
    </w:p>
    <w:p w14:paraId="58F86D59" w14:textId="280C4729" w:rsidR="002C08C2" w:rsidRPr="00D14A5D" w:rsidRDefault="00A43E45" w:rsidP="00D14A5D">
      <w:pPr>
        <w:pStyle w:val="Titlu1"/>
        <w:spacing w:line="480" w:lineRule="auto"/>
        <w:jc w:val="both"/>
        <w:rPr>
          <w:rFonts w:ascii="Times New Roman" w:hAnsi="Times New Roman" w:cs="Times New Roman"/>
          <w:sz w:val="24"/>
          <w:szCs w:val="24"/>
        </w:rPr>
      </w:pPr>
      <w:bookmarkStart w:id="17" w:name="_Toc148572410"/>
      <w:r w:rsidRPr="00D14A5D">
        <w:rPr>
          <w:rFonts w:ascii="Times New Roman" w:hAnsi="Times New Roman" w:cs="Times New Roman"/>
          <w:sz w:val="24"/>
          <w:szCs w:val="24"/>
        </w:rPr>
        <w:t>References</w:t>
      </w:r>
      <w:bookmarkEnd w:id="17"/>
    </w:p>
    <w:p w14:paraId="4D87DEAD" w14:textId="77777777" w:rsidR="002C08C2" w:rsidRPr="00D14A5D" w:rsidRDefault="002C08C2" w:rsidP="00D14A5D">
      <w:pPr>
        <w:pStyle w:val="NormalWeb"/>
        <w:spacing w:line="480" w:lineRule="auto"/>
        <w:jc w:val="both"/>
        <w:rPr>
          <w:noProof/>
          <w:color w:val="000000"/>
          <w:lang w:val="en-GB"/>
        </w:rPr>
      </w:pPr>
      <w:r w:rsidRPr="00D14A5D">
        <w:rPr>
          <w:noProof/>
          <w:color w:val="000000"/>
          <w:lang w:val="en-GB"/>
        </w:rPr>
        <w:t>‌</w:t>
      </w:r>
      <w:r w:rsidRPr="00D14A5D">
        <w:rPr>
          <w:noProof/>
          <w:color w:val="222222"/>
          <w:shd w:val="clear" w:color="auto" w:fill="FFFFFF"/>
          <w:lang w:val="en-GB"/>
        </w:rPr>
        <w:t>Ali, M. and Varoğlu, M.A. (2022). Revisiting the Mintzberg, Lawrence, and Lorsch theories about organisational structure, strategy, and environmental dynamism from the perspective of small firms. </w:t>
      </w:r>
      <w:r w:rsidRPr="00D14A5D">
        <w:rPr>
          <w:i/>
          <w:iCs/>
          <w:noProof/>
          <w:color w:val="222222"/>
          <w:shd w:val="clear" w:color="auto" w:fill="FFFFFF"/>
          <w:lang w:val="en-GB"/>
        </w:rPr>
        <w:t>Technology Analysis &amp; Strategic Management</w:t>
      </w:r>
      <w:r w:rsidRPr="00D14A5D">
        <w:rPr>
          <w:noProof/>
          <w:color w:val="222222"/>
          <w:shd w:val="clear" w:color="auto" w:fill="FFFFFF"/>
          <w:lang w:val="en-GB"/>
        </w:rPr>
        <w:t>, </w:t>
      </w:r>
      <w:r w:rsidRPr="00D14A5D">
        <w:rPr>
          <w:i/>
          <w:iCs/>
          <w:noProof/>
          <w:color w:val="222222"/>
          <w:shd w:val="clear" w:color="auto" w:fill="FFFFFF"/>
          <w:lang w:val="en-GB"/>
        </w:rPr>
        <w:t>34</w:t>
      </w:r>
      <w:r w:rsidRPr="00D14A5D">
        <w:rPr>
          <w:noProof/>
          <w:color w:val="222222"/>
          <w:shd w:val="clear" w:color="auto" w:fill="FFFFFF"/>
          <w:lang w:val="en-GB"/>
        </w:rPr>
        <w:t>(1), pp.1-15.</w:t>
      </w:r>
    </w:p>
    <w:p w14:paraId="70766989" w14:textId="77777777" w:rsidR="002C08C2" w:rsidRPr="00D14A5D" w:rsidRDefault="002C08C2" w:rsidP="00D14A5D">
      <w:pPr>
        <w:pStyle w:val="NormalWeb"/>
        <w:spacing w:before="0" w:beforeAutospacing="0" w:after="240" w:afterAutospacing="0" w:line="480" w:lineRule="auto"/>
        <w:jc w:val="both"/>
        <w:rPr>
          <w:noProof/>
          <w:color w:val="000000"/>
          <w:lang w:val="en-GB"/>
        </w:rPr>
      </w:pPr>
      <w:r w:rsidRPr="00D14A5D">
        <w:rPr>
          <w:noProof/>
          <w:color w:val="000000"/>
          <w:lang w:val="en-GB"/>
        </w:rPr>
        <w:t>Bedard, A. (2023). </w:t>
      </w:r>
      <w:r w:rsidRPr="00D14A5D">
        <w:rPr>
          <w:i/>
          <w:iCs/>
          <w:noProof/>
          <w:color w:val="000000"/>
          <w:lang w:val="en-GB"/>
        </w:rPr>
        <w:t>The 8-Step Process for Leading Change | Dr. John Kotter</w:t>
      </w:r>
      <w:r w:rsidRPr="00D14A5D">
        <w:rPr>
          <w:noProof/>
          <w:color w:val="000000"/>
          <w:lang w:val="en-GB"/>
        </w:rPr>
        <w:t>. [online] Kotter International Inc. Available at: https://www.kotterinc.com/methodology/8-steps/ [Accessed 13 Oct. 2023].</w:t>
      </w:r>
    </w:p>
    <w:p w14:paraId="09BBB30B" w14:textId="77777777" w:rsidR="002C08C2" w:rsidRPr="00D14A5D" w:rsidRDefault="002C08C2" w:rsidP="00D14A5D">
      <w:pPr>
        <w:pStyle w:val="NormalWeb"/>
        <w:spacing w:before="0" w:beforeAutospacing="0" w:after="240" w:afterAutospacing="0" w:line="480" w:lineRule="auto"/>
        <w:jc w:val="both"/>
        <w:rPr>
          <w:noProof/>
          <w:color w:val="000000"/>
          <w:lang w:val="en-GB"/>
        </w:rPr>
      </w:pPr>
      <w:r w:rsidRPr="00D14A5D">
        <w:rPr>
          <w:noProof/>
          <w:color w:val="000000"/>
          <w:lang w:val="en-GB"/>
        </w:rPr>
        <w:t>Elphick, D. (2019). </w:t>
      </w:r>
      <w:r w:rsidRPr="00D14A5D">
        <w:rPr>
          <w:i/>
          <w:iCs/>
          <w:noProof/>
          <w:color w:val="000000"/>
          <w:lang w:val="en-GB"/>
        </w:rPr>
        <w:t>What is RevPAR: Formula, Definition and Calculation - SiteMinder</w:t>
      </w:r>
      <w:r w:rsidRPr="00D14A5D">
        <w:rPr>
          <w:noProof/>
          <w:color w:val="000000"/>
          <w:lang w:val="en-GB"/>
        </w:rPr>
        <w:t>. [online] SiteMinder. Available at: https://www.siteminder.com/r/calculate-revpar/ [Accessed 13 Oct. 2023].</w:t>
      </w:r>
    </w:p>
    <w:p w14:paraId="00D073A8" w14:textId="77777777" w:rsidR="002C08C2" w:rsidRPr="00D14A5D" w:rsidRDefault="002C08C2" w:rsidP="00D14A5D">
      <w:pPr>
        <w:pStyle w:val="NormalWeb"/>
        <w:spacing w:before="0" w:beforeAutospacing="0" w:after="240" w:afterAutospacing="0" w:line="480" w:lineRule="auto"/>
        <w:jc w:val="both"/>
        <w:rPr>
          <w:noProof/>
          <w:color w:val="222222"/>
          <w:shd w:val="clear" w:color="auto" w:fill="FFFFFF"/>
          <w:lang w:val="en-GB"/>
        </w:rPr>
      </w:pPr>
      <w:r w:rsidRPr="00D14A5D">
        <w:rPr>
          <w:noProof/>
          <w:color w:val="222222"/>
          <w:shd w:val="clear" w:color="auto" w:fill="FFFFFF"/>
          <w:lang w:val="en-GB"/>
        </w:rPr>
        <w:t>Freeman, R.E., Dmytriyev, S.D. and Phillips, R.A. (2021). Stakeholder theory and the resource-based view of the firm. </w:t>
      </w:r>
      <w:r w:rsidRPr="00D14A5D">
        <w:rPr>
          <w:i/>
          <w:iCs/>
          <w:noProof/>
          <w:color w:val="222222"/>
          <w:shd w:val="clear" w:color="auto" w:fill="FFFFFF"/>
          <w:lang w:val="en-GB"/>
        </w:rPr>
        <w:t>Journal of Management</w:t>
      </w:r>
      <w:r w:rsidRPr="00D14A5D">
        <w:rPr>
          <w:noProof/>
          <w:color w:val="222222"/>
          <w:shd w:val="clear" w:color="auto" w:fill="FFFFFF"/>
          <w:lang w:val="en-GB"/>
        </w:rPr>
        <w:t>, </w:t>
      </w:r>
      <w:r w:rsidRPr="00D14A5D">
        <w:rPr>
          <w:i/>
          <w:iCs/>
          <w:noProof/>
          <w:color w:val="222222"/>
          <w:shd w:val="clear" w:color="auto" w:fill="FFFFFF"/>
          <w:lang w:val="en-GB"/>
        </w:rPr>
        <w:t>47</w:t>
      </w:r>
      <w:r w:rsidRPr="00D14A5D">
        <w:rPr>
          <w:noProof/>
          <w:color w:val="222222"/>
          <w:shd w:val="clear" w:color="auto" w:fill="FFFFFF"/>
          <w:lang w:val="en-GB"/>
        </w:rPr>
        <w:t>(7), pp.1757-1770.</w:t>
      </w:r>
    </w:p>
    <w:p w14:paraId="57F1B285" w14:textId="77777777" w:rsidR="002C08C2" w:rsidRPr="00D14A5D" w:rsidRDefault="002C08C2" w:rsidP="00D14A5D">
      <w:pPr>
        <w:pStyle w:val="NormalWeb"/>
        <w:spacing w:before="0" w:beforeAutospacing="0" w:after="240" w:afterAutospacing="0" w:line="480" w:lineRule="auto"/>
        <w:jc w:val="both"/>
        <w:rPr>
          <w:noProof/>
          <w:color w:val="222222"/>
          <w:shd w:val="clear" w:color="auto" w:fill="FFFFFF"/>
          <w:lang w:val="en-GB"/>
        </w:rPr>
      </w:pPr>
      <w:r w:rsidRPr="00D14A5D">
        <w:rPr>
          <w:noProof/>
          <w:color w:val="222222"/>
          <w:shd w:val="clear" w:color="auto" w:fill="FFFFFF"/>
          <w:lang w:val="en-GB"/>
        </w:rPr>
        <w:t>Gerlach, P. and Eriksson, K. (2021). Measuring cultural dimensions: external validity and internal consistency of Hofstede's VSM 2013 Scales. </w:t>
      </w:r>
      <w:r w:rsidRPr="00D14A5D">
        <w:rPr>
          <w:i/>
          <w:iCs/>
          <w:noProof/>
          <w:color w:val="222222"/>
          <w:shd w:val="clear" w:color="auto" w:fill="FFFFFF"/>
          <w:lang w:val="en-GB"/>
        </w:rPr>
        <w:t>Frontiers in Psychology</w:t>
      </w:r>
      <w:r w:rsidRPr="00D14A5D">
        <w:rPr>
          <w:noProof/>
          <w:color w:val="222222"/>
          <w:shd w:val="clear" w:color="auto" w:fill="FFFFFF"/>
          <w:lang w:val="en-GB"/>
        </w:rPr>
        <w:t>, </w:t>
      </w:r>
      <w:r w:rsidRPr="00D14A5D">
        <w:rPr>
          <w:i/>
          <w:iCs/>
          <w:noProof/>
          <w:color w:val="222222"/>
          <w:shd w:val="clear" w:color="auto" w:fill="FFFFFF"/>
          <w:lang w:val="en-GB"/>
        </w:rPr>
        <w:t>12</w:t>
      </w:r>
      <w:r w:rsidRPr="00D14A5D">
        <w:rPr>
          <w:noProof/>
          <w:color w:val="222222"/>
          <w:shd w:val="clear" w:color="auto" w:fill="FFFFFF"/>
          <w:lang w:val="en-GB"/>
        </w:rPr>
        <w:t>, p.662604.</w:t>
      </w:r>
    </w:p>
    <w:p w14:paraId="6E5A84E3" w14:textId="38A4DE97" w:rsidR="002C08C2" w:rsidRPr="00D14A5D" w:rsidRDefault="002C08C2" w:rsidP="00D14A5D">
      <w:pPr>
        <w:pStyle w:val="NormalWeb"/>
        <w:spacing w:before="0" w:beforeAutospacing="0" w:after="240" w:afterAutospacing="0" w:line="480" w:lineRule="auto"/>
        <w:jc w:val="both"/>
        <w:rPr>
          <w:noProof/>
          <w:color w:val="000000"/>
          <w:lang w:val="en-GB"/>
        </w:rPr>
      </w:pPr>
      <w:r w:rsidRPr="00D14A5D">
        <w:rPr>
          <w:noProof/>
          <w:color w:val="000000"/>
          <w:lang w:val="en-GB"/>
        </w:rPr>
        <w:t>Gillis, A.S. and Ehrens, T. (2023). </w:t>
      </w:r>
      <w:r w:rsidRPr="00D14A5D">
        <w:rPr>
          <w:i/>
          <w:iCs/>
          <w:noProof/>
          <w:color w:val="000000"/>
          <w:lang w:val="en-GB"/>
        </w:rPr>
        <w:t>Net Promoter Score (NPS)</w:t>
      </w:r>
      <w:r w:rsidRPr="00D14A5D">
        <w:rPr>
          <w:noProof/>
          <w:color w:val="000000"/>
          <w:lang w:val="en-GB"/>
        </w:rPr>
        <w:t>. [online] Customer Experience. Available at: https://www.techtarget.com/searchcustomerexperience/definition/Net-Promoter-Score</w:t>
      </w:r>
      <w:r w:rsidR="00A43E45" w:rsidRPr="00D14A5D">
        <w:rPr>
          <w:noProof/>
          <w:color w:val="000000"/>
          <w:lang w:val="en-GB"/>
        </w:rPr>
        <w:t>-</w:t>
      </w:r>
      <w:r w:rsidRPr="00D14A5D">
        <w:rPr>
          <w:noProof/>
          <w:color w:val="000000"/>
          <w:lang w:val="en-GB"/>
        </w:rPr>
        <w:t>NPS#:~:text=Net%20Promoter%20Score%20(NPS)%20is,easy%20to%20form%20and%20calculate. [Accessed 13 Oct. 2023].</w:t>
      </w:r>
    </w:p>
    <w:p w14:paraId="21A8E556" w14:textId="77777777" w:rsidR="002C08C2" w:rsidRPr="00D14A5D" w:rsidRDefault="002C08C2" w:rsidP="00D14A5D">
      <w:pPr>
        <w:pStyle w:val="NormalWeb"/>
        <w:spacing w:before="0" w:beforeAutospacing="0" w:after="240" w:afterAutospacing="0" w:line="480" w:lineRule="auto"/>
        <w:jc w:val="both"/>
        <w:rPr>
          <w:noProof/>
          <w:color w:val="000000"/>
          <w:lang w:val="en-GB"/>
        </w:rPr>
      </w:pPr>
      <w:r w:rsidRPr="00D14A5D">
        <w:rPr>
          <w:noProof/>
          <w:color w:val="000000"/>
          <w:lang w:val="en-GB"/>
        </w:rPr>
        <w:t>GlobalData UK Ltd (2022). </w:t>
      </w:r>
      <w:r w:rsidRPr="00D14A5D">
        <w:rPr>
          <w:i/>
          <w:iCs/>
          <w:noProof/>
          <w:color w:val="000000"/>
          <w:lang w:val="en-GB"/>
        </w:rPr>
        <w:t>Hilton Worldwide Holdings Inc (HWHI) - Digital Transformation Strategies</w:t>
      </w:r>
      <w:r w:rsidRPr="00D14A5D">
        <w:rPr>
          <w:noProof/>
          <w:color w:val="000000"/>
          <w:lang w:val="en-GB"/>
        </w:rPr>
        <w:t>. [online] Market Research Reports &amp; Consulting | GlobalData UK Ltd. Available at: https://www.globaldata.com/store/report/hilton-worldwide-holdings-inc-enterprise-tech-analysis/#:~:text=spending%20among%20others.-,Digital%20Transformation%20Strategies,to%20provide%20personalized%20guest%20experience. [Accessed 13 Oct. 2023].</w:t>
      </w:r>
    </w:p>
    <w:p w14:paraId="6772EB3B" w14:textId="77777777" w:rsidR="002C08C2" w:rsidRPr="00D14A5D" w:rsidRDefault="002C08C2" w:rsidP="00D14A5D">
      <w:pPr>
        <w:spacing w:line="480" w:lineRule="auto"/>
        <w:jc w:val="both"/>
        <w:rPr>
          <w:rFonts w:ascii="Times New Roman" w:hAnsi="Times New Roman" w:cs="Times New Roman"/>
          <w:noProof/>
          <w:color w:val="222222"/>
          <w:sz w:val="24"/>
          <w:szCs w:val="24"/>
          <w:shd w:val="clear" w:color="auto" w:fill="FFFFFF"/>
          <w:lang w:val="en-GB"/>
        </w:rPr>
      </w:pPr>
      <w:r w:rsidRPr="00D14A5D">
        <w:rPr>
          <w:rFonts w:ascii="Times New Roman" w:hAnsi="Times New Roman" w:cs="Times New Roman"/>
          <w:noProof/>
          <w:color w:val="222222"/>
          <w:sz w:val="24"/>
          <w:szCs w:val="24"/>
          <w:shd w:val="clear" w:color="auto" w:fill="FFFFFF"/>
          <w:lang w:val="en-GB"/>
        </w:rPr>
        <w:t>Gupta, M.J., Chaturvedi, S., Prasad, R. and Ananthi, N. (2022). </w:t>
      </w:r>
      <w:r w:rsidRPr="00D14A5D">
        <w:rPr>
          <w:rFonts w:ascii="Times New Roman" w:hAnsi="Times New Roman" w:cs="Times New Roman"/>
          <w:i/>
          <w:iCs/>
          <w:noProof/>
          <w:color w:val="222222"/>
          <w:sz w:val="24"/>
          <w:szCs w:val="24"/>
          <w:shd w:val="clear" w:color="auto" w:fill="FFFFFF"/>
          <w:lang w:val="en-GB"/>
        </w:rPr>
        <w:t>Principles and practice of management</w:t>
      </w:r>
      <w:r w:rsidRPr="00D14A5D">
        <w:rPr>
          <w:rFonts w:ascii="Times New Roman" w:hAnsi="Times New Roman" w:cs="Times New Roman"/>
          <w:noProof/>
          <w:color w:val="222222"/>
          <w:sz w:val="24"/>
          <w:szCs w:val="24"/>
          <w:shd w:val="clear" w:color="auto" w:fill="FFFFFF"/>
          <w:lang w:val="en-GB"/>
        </w:rPr>
        <w:t>. AG PUBLISHING HOUSE (AGPH Books).</w:t>
      </w:r>
    </w:p>
    <w:p w14:paraId="3EB73237" w14:textId="77777777" w:rsidR="002C08C2" w:rsidRPr="00D14A5D" w:rsidRDefault="002C08C2" w:rsidP="00D14A5D">
      <w:pPr>
        <w:pStyle w:val="NormalWeb"/>
        <w:spacing w:before="0" w:beforeAutospacing="0" w:after="240" w:afterAutospacing="0" w:line="480" w:lineRule="auto"/>
        <w:jc w:val="both"/>
        <w:rPr>
          <w:noProof/>
          <w:color w:val="222222"/>
          <w:shd w:val="clear" w:color="auto" w:fill="FFFFFF"/>
          <w:lang w:val="en-GB"/>
        </w:rPr>
      </w:pPr>
      <w:r w:rsidRPr="00D14A5D">
        <w:rPr>
          <w:noProof/>
          <w:color w:val="222222"/>
          <w:shd w:val="clear" w:color="auto" w:fill="FFFFFF"/>
          <w:lang w:val="en-GB"/>
        </w:rPr>
        <w:t>Harrison, R., Fischer, S., Walpola, R.L., Chauhan, A., Babalola, T., Mears, S. and Le-Dao, H. (2021). Where do models for change management, improvement and implementation meet? A systematic review of the applications of change management models in healthcare. </w:t>
      </w:r>
      <w:r w:rsidRPr="00D14A5D">
        <w:rPr>
          <w:i/>
          <w:iCs/>
          <w:noProof/>
          <w:color w:val="222222"/>
          <w:shd w:val="clear" w:color="auto" w:fill="FFFFFF"/>
          <w:lang w:val="en-GB"/>
        </w:rPr>
        <w:t>Journal of healthcare leadership</w:t>
      </w:r>
      <w:r w:rsidRPr="00D14A5D">
        <w:rPr>
          <w:noProof/>
          <w:color w:val="222222"/>
          <w:shd w:val="clear" w:color="auto" w:fill="FFFFFF"/>
          <w:lang w:val="en-GB"/>
        </w:rPr>
        <w:t>, pp.85-108.</w:t>
      </w:r>
    </w:p>
    <w:p w14:paraId="150E4485" w14:textId="77777777" w:rsidR="002C08C2" w:rsidRPr="00D14A5D" w:rsidRDefault="002C08C2" w:rsidP="00D14A5D">
      <w:pPr>
        <w:spacing w:line="480" w:lineRule="auto"/>
        <w:jc w:val="both"/>
        <w:rPr>
          <w:rFonts w:ascii="Times New Roman" w:hAnsi="Times New Roman" w:cs="Times New Roman"/>
          <w:noProof/>
          <w:color w:val="222222"/>
          <w:sz w:val="24"/>
          <w:szCs w:val="24"/>
          <w:shd w:val="clear" w:color="auto" w:fill="FFFFFF"/>
          <w:lang w:val="en-GB"/>
        </w:rPr>
      </w:pPr>
      <w:r w:rsidRPr="00D14A5D">
        <w:rPr>
          <w:rFonts w:ascii="Times New Roman" w:hAnsi="Times New Roman" w:cs="Times New Roman"/>
          <w:noProof/>
          <w:color w:val="222222"/>
          <w:sz w:val="24"/>
          <w:szCs w:val="24"/>
          <w:shd w:val="clear" w:color="auto" w:fill="FFFFFF"/>
          <w:lang w:val="en-GB"/>
        </w:rPr>
        <w:t>Helmold, M. and Samara, W. (2019). </w:t>
      </w:r>
      <w:r w:rsidRPr="00D14A5D">
        <w:rPr>
          <w:rFonts w:ascii="Times New Roman" w:hAnsi="Times New Roman" w:cs="Times New Roman"/>
          <w:i/>
          <w:iCs/>
          <w:noProof/>
          <w:color w:val="222222"/>
          <w:sz w:val="24"/>
          <w:szCs w:val="24"/>
          <w:shd w:val="clear" w:color="auto" w:fill="FFFFFF"/>
          <w:lang w:val="en-GB"/>
        </w:rPr>
        <w:t>Progress in performance management</w:t>
      </w:r>
      <w:r w:rsidRPr="00D14A5D">
        <w:rPr>
          <w:rFonts w:ascii="Times New Roman" w:hAnsi="Times New Roman" w:cs="Times New Roman"/>
          <w:noProof/>
          <w:color w:val="222222"/>
          <w:sz w:val="24"/>
          <w:szCs w:val="24"/>
          <w:shd w:val="clear" w:color="auto" w:fill="FFFFFF"/>
          <w:lang w:val="en-GB"/>
        </w:rPr>
        <w:t>. Springer International Publishing.</w:t>
      </w:r>
    </w:p>
    <w:p w14:paraId="5F67624E" w14:textId="77777777" w:rsidR="002C08C2" w:rsidRPr="00D14A5D" w:rsidRDefault="002C08C2" w:rsidP="00D14A5D">
      <w:pPr>
        <w:pStyle w:val="NormalWeb"/>
        <w:spacing w:before="0" w:beforeAutospacing="0" w:after="240" w:afterAutospacing="0" w:line="480" w:lineRule="auto"/>
        <w:jc w:val="both"/>
        <w:rPr>
          <w:noProof/>
          <w:color w:val="000000"/>
          <w:lang w:val="en-GB"/>
        </w:rPr>
      </w:pPr>
      <w:r w:rsidRPr="00D14A5D">
        <w:rPr>
          <w:noProof/>
          <w:color w:val="000000"/>
          <w:lang w:val="en-GB"/>
        </w:rPr>
        <w:t>Hilton.com. (2023). </w:t>
      </w:r>
      <w:r w:rsidRPr="00D14A5D">
        <w:rPr>
          <w:i/>
          <w:iCs/>
          <w:noProof/>
          <w:color w:val="000000"/>
          <w:lang w:val="en-GB"/>
        </w:rPr>
        <w:t>Hilton Corporate Site</w:t>
      </w:r>
      <w:r w:rsidRPr="00D14A5D">
        <w:rPr>
          <w:noProof/>
          <w:color w:val="000000"/>
          <w:lang w:val="en-GB"/>
        </w:rPr>
        <w:t>. [online] Available at: https://www.hilton.com/en/corporate/development/hilton-performance-advantage/ [Accessed 13 Oct. 2023].</w:t>
      </w:r>
    </w:p>
    <w:p w14:paraId="1C3328D3" w14:textId="77777777" w:rsidR="002C08C2" w:rsidRPr="00D14A5D" w:rsidRDefault="002C08C2" w:rsidP="00D14A5D">
      <w:pPr>
        <w:pStyle w:val="NormalWeb"/>
        <w:spacing w:before="0" w:beforeAutospacing="0" w:after="240" w:afterAutospacing="0" w:line="480" w:lineRule="auto"/>
        <w:jc w:val="both"/>
        <w:rPr>
          <w:noProof/>
          <w:color w:val="000000"/>
          <w:lang w:val="en-GB"/>
        </w:rPr>
      </w:pPr>
      <w:r w:rsidRPr="00D14A5D">
        <w:rPr>
          <w:noProof/>
          <w:color w:val="000000"/>
          <w:lang w:val="en-GB"/>
        </w:rPr>
        <w:t>Hospitality ON. (2023). </w:t>
      </w:r>
      <w:r w:rsidRPr="00D14A5D">
        <w:rPr>
          <w:i/>
          <w:iCs/>
          <w:noProof/>
          <w:color w:val="000000"/>
          <w:lang w:val="en-GB"/>
        </w:rPr>
        <w:t>Hospitality ON</w:t>
      </w:r>
      <w:r w:rsidRPr="00D14A5D">
        <w:rPr>
          <w:noProof/>
          <w:color w:val="000000"/>
          <w:lang w:val="en-GB"/>
        </w:rPr>
        <w:t>. [online] Available at: https://hospitality-on.com/en/worldwide-hospitality-awards/hilton/hilton#:~:text=Discover%20our%20vision%2C%20mission%2C%20and%20values.&amp;text=Our%20Vision%20%3A%20To%20fill%20the,team%20members%2C%20and%20owners%20alike. [Accessed 13 Oct. 2023].</w:t>
      </w:r>
    </w:p>
    <w:p w14:paraId="71B1DC00" w14:textId="77777777" w:rsidR="002C08C2" w:rsidRPr="00D14A5D" w:rsidRDefault="002C08C2" w:rsidP="00D14A5D">
      <w:pPr>
        <w:spacing w:line="480" w:lineRule="auto"/>
        <w:jc w:val="both"/>
        <w:rPr>
          <w:rFonts w:ascii="Times New Roman" w:hAnsi="Times New Roman" w:cs="Times New Roman"/>
          <w:noProof/>
          <w:color w:val="222222"/>
          <w:sz w:val="24"/>
          <w:szCs w:val="24"/>
          <w:shd w:val="clear" w:color="auto" w:fill="FFFFFF"/>
          <w:lang w:val="en-GB"/>
        </w:rPr>
      </w:pPr>
      <w:r w:rsidRPr="00D14A5D">
        <w:rPr>
          <w:rFonts w:ascii="Times New Roman" w:hAnsi="Times New Roman" w:cs="Times New Roman"/>
          <w:noProof/>
          <w:color w:val="222222"/>
          <w:sz w:val="24"/>
          <w:szCs w:val="24"/>
          <w:shd w:val="clear" w:color="auto" w:fill="FFFFFF"/>
          <w:lang w:val="en-GB"/>
        </w:rPr>
        <w:t>Kulović, D., Husaković, D. and Husetović, E. (2022), July. Relationship between organizational configurations and competing values culture model. In </w:t>
      </w:r>
      <w:r w:rsidRPr="00D14A5D">
        <w:rPr>
          <w:rFonts w:ascii="Times New Roman" w:hAnsi="Times New Roman" w:cs="Times New Roman"/>
          <w:i/>
          <w:iCs/>
          <w:noProof/>
          <w:color w:val="222222"/>
          <w:sz w:val="24"/>
          <w:szCs w:val="24"/>
          <w:shd w:val="clear" w:color="auto" w:fill="FFFFFF"/>
          <w:lang w:val="en-GB"/>
        </w:rPr>
        <w:t>BH Economics Forum/BH Ekonomski Forum</w:t>
      </w:r>
      <w:r w:rsidRPr="00D14A5D">
        <w:rPr>
          <w:rFonts w:ascii="Times New Roman" w:hAnsi="Times New Roman" w:cs="Times New Roman"/>
          <w:noProof/>
          <w:color w:val="222222"/>
          <w:sz w:val="24"/>
          <w:szCs w:val="24"/>
          <w:shd w:val="clear" w:color="auto" w:fill="FFFFFF"/>
          <w:lang w:val="en-GB"/>
        </w:rPr>
        <w:t> (Vol. 16, No. 1).</w:t>
      </w:r>
    </w:p>
    <w:p w14:paraId="4F51D26D" w14:textId="77777777" w:rsidR="002C08C2" w:rsidRPr="00D14A5D" w:rsidRDefault="002C08C2" w:rsidP="00D14A5D">
      <w:pPr>
        <w:pStyle w:val="NormalWeb"/>
        <w:spacing w:before="0" w:beforeAutospacing="0" w:after="240" w:afterAutospacing="0" w:line="480" w:lineRule="auto"/>
        <w:jc w:val="both"/>
        <w:rPr>
          <w:noProof/>
          <w:color w:val="000000"/>
          <w:lang w:val="en-GB"/>
        </w:rPr>
      </w:pPr>
      <w:r w:rsidRPr="00D14A5D">
        <w:rPr>
          <w:noProof/>
          <w:color w:val="000000"/>
          <w:lang w:val="en-GB"/>
        </w:rPr>
        <w:t>‌Lamo, E. (2019). </w:t>
      </w:r>
      <w:r w:rsidRPr="00D14A5D">
        <w:rPr>
          <w:i/>
          <w:iCs/>
          <w:noProof/>
          <w:color w:val="000000"/>
          <w:lang w:val="en-GB"/>
        </w:rPr>
        <w:t>The Center of Success: A Case Study on Hilton’s Company Culture A Senior Project presented to</w:t>
      </w:r>
      <w:r w:rsidRPr="00D14A5D">
        <w:rPr>
          <w:noProof/>
          <w:color w:val="000000"/>
          <w:lang w:val="en-GB"/>
        </w:rPr>
        <w:t xml:space="preserve">. [online] Available at: </w:t>
      </w:r>
      <w:hyperlink r:id="rId8" w:history="1">
        <w:r w:rsidRPr="00D14A5D">
          <w:rPr>
            <w:rStyle w:val="Hyperlink"/>
            <w:noProof/>
            <w:lang w:val="en-GB"/>
          </w:rPr>
          <w:t>https://digitalcommons.calpoly.edu/cgi/viewcontent.cgi?article=1002&amp;context=expindsp</w:t>
        </w:r>
      </w:hyperlink>
      <w:r w:rsidRPr="00D14A5D">
        <w:rPr>
          <w:noProof/>
          <w:color w:val="000000"/>
          <w:lang w:val="en-GB"/>
        </w:rPr>
        <w:t>.</w:t>
      </w:r>
    </w:p>
    <w:p w14:paraId="11028521" w14:textId="77777777" w:rsidR="002C08C2" w:rsidRPr="00D14A5D" w:rsidRDefault="002C08C2" w:rsidP="00D14A5D">
      <w:pPr>
        <w:pStyle w:val="NormalWeb"/>
        <w:spacing w:before="0" w:beforeAutospacing="0" w:after="240" w:afterAutospacing="0" w:line="480" w:lineRule="auto"/>
        <w:jc w:val="both"/>
        <w:rPr>
          <w:noProof/>
          <w:color w:val="000000"/>
          <w:lang w:val="en-GB"/>
        </w:rPr>
      </w:pPr>
      <w:r w:rsidRPr="00D14A5D">
        <w:rPr>
          <w:noProof/>
          <w:color w:val="222222"/>
          <w:shd w:val="clear" w:color="auto" w:fill="FFFFFF"/>
          <w:lang w:val="en-GB"/>
        </w:rPr>
        <w:t>Locke, E.A. and Latham, G.P. (2019). The development of goal setting theory: A half century</w:t>
      </w:r>
    </w:p>
    <w:p w14:paraId="28B9FB30" w14:textId="77777777" w:rsidR="002C08C2" w:rsidRPr="00D14A5D" w:rsidRDefault="002C08C2" w:rsidP="00D14A5D">
      <w:pPr>
        <w:pStyle w:val="NormalWeb"/>
        <w:spacing w:before="0" w:beforeAutospacing="0" w:after="240" w:afterAutospacing="0" w:line="480" w:lineRule="auto"/>
        <w:jc w:val="both"/>
        <w:rPr>
          <w:noProof/>
          <w:color w:val="000000"/>
          <w:lang w:val="en-GB"/>
        </w:rPr>
      </w:pPr>
      <w:r w:rsidRPr="00D14A5D">
        <w:rPr>
          <w:noProof/>
          <w:color w:val="000000"/>
          <w:lang w:val="en-GB"/>
        </w:rPr>
        <w:t>‌Luis Sanchez CFA (2019). </w:t>
      </w:r>
      <w:r w:rsidRPr="00D14A5D">
        <w:rPr>
          <w:i/>
          <w:iCs/>
          <w:noProof/>
          <w:color w:val="000000"/>
          <w:lang w:val="en-GB"/>
        </w:rPr>
        <w:t>How Hilton’s Growth Strategy Is Delivering Strong Results</w:t>
      </w:r>
      <w:r w:rsidRPr="00D14A5D">
        <w:rPr>
          <w:noProof/>
          <w:color w:val="000000"/>
          <w:lang w:val="en-GB"/>
        </w:rPr>
        <w:t>. [online] The Motley Fool. Available at: https://www.fool.com/investing/2019/11/29/how-hiltons-growth-strategy-deliver-strong-results.aspx#:~:text=The%20core%20of%20Hilton's%20growth,went%20to%20Park%20Hotels%20%26%20Resorts. [Accessed 13 Oct. 2023].</w:t>
      </w:r>
    </w:p>
    <w:p w14:paraId="01E61CC2" w14:textId="77777777" w:rsidR="002C08C2" w:rsidRPr="00D14A5D" w:rsidRDefault="002C08C2" w:rsidP="00D14A5D">
      <w:pPr>
        <w:pStyle w:val="NormalWeb"/>
        <w:spacing w:before="0" w:beforeAutospacing="0" w:after="240" w:afterAutospacing="0" w:line="480" w:lineRule="auto"/>
        <w:jc w:val="both"/>
        <w:rPr>
          <w:noProof/>
          <w:color w:val="222222"/>
          <w:shd w:val="clear" w:color="auto" w:fill="FFFFFF"/>
          <w:lang w:val="en-GB"/>
        </w:rPr>
      </w:pPr>
      <w:r w:rsidRPr="00D14A5D">
        <w:rPr>
          <w:noProof/>
          <w:color w:val="222222"/>
          <w:shd w:val="clear" w:color="auto" w:fill="FFFFFF"/>
          <w:lang w:val="en-GB"/>
        </w:rPr>
        <w:t>Mahmoud, A.B., Reisel, W.D., Fuxman, L. and Mohr, I. (2021). A motivational standpoint of job insecurity effects on organizational citizenship behaviors: A generational study. </w:t>
      </w:r>
      <w:r w:rsidRPr="00D14A5D">
        <w:rPr>
          <w:i/>
          <w:iCs/>
          <w:noProof/>
          <w:color w:val="222222"/>
          <w:shd w:val="clear" w:color="auto" w:fill="FFFFFF"/>
          <w:lang w:val="en-GB"/>
        </w:rPr>
        <w:t>Scandinavian journal of psychology</w:t>
      </w:r>
      <w:r w:rsidRPr="00D14A5D">
        <w:rPr>
          <w:noProof/>
          <w:color w:val="222222"/>
          <w:shd w:val="clear" w:color="auto" w:fill="FFFFFF"/>
          <w:lang w:val="en-GB"/>
        </w:rPr>
        <w:t>, </w:t>
      </w:r>
      <w:r w:rsidRPr="00D14A5D">
        <w:rPr>
          <w:i/>
          <w:iCs/>
          <w:noProof/>
          <w:color w:val="222222"/>
          <w:shd w:val="clear" w:color="auto" w:fill="FFFFFF"/>
          <w:lang w:val="en-GB"/>
        </w:rPr>
        <w:t>62</w:t>
      </w:r>
      <w:r w:rsidRPr="00D14A5D">
        <w:rPr>
          <w:noProof/>
          <w:color w:val="222222"/>
          <w:shd w:val="clear" w:color="auto" w:fill="FFFFFF"/>
          <w:lang w:val="en-GB"/>
        </w:rPr>
        <w:t>(2), pp.267-275.</w:t>
      </w:r>
    </w:p>
    <w:p w14:paraId="73E9FA6B" w14:textId="77777777" w:rsidR="002C08C2" w:rsidRPr="00D14A5D" w:rsidRDefault="002C08C2" w:rsidP="00D14A5D">
      <w:pPr>
        <w:pStyle w:val="NormalWeb"/>
        <w:spacing w:before="0" w:beforeAutospacing="0" w:after="240" w:afterAutospacing="0" w:line="480" w:lineRule="auto"/>
        <w:jc w:val="both"/>
        <w:rPr>
          <w:noProof/>
          <w:color w:val="222222"/>
          <w:shd w:val="clear" w:color="auto" w:fill="FFFFFF"/>
          <w:lang w:val="en-GB"/>
        </w:rPr>
      </w:pPr>
      <w:r w:rsidRPr="00D14A5D">
        <w:rPr>
          <w:noProof/>
          <w:color w:val="222222"/>
          <w:shd w:val="clear" w:color="auto" w:fill="FFFFFF"/>
          <w:lang w:val="en-GB"/>
        </w:rPr>
        <w:t>Martini, L.K.B. and Suardana, I.B.R. (2019). Company performance measurement applying balanced scorecard approach. </w:t>
      </w:r>
      <w:r w:rsidRPr="00D14A5D">
        <w:rPr>
          <w:i/>
          <w:iCs/>
          <w:noProof/>
          <w:color w:val="222222"/>
          <w:shd w:val="clear" w:color="auto" w:fill="FFFFFF"/>
          <w:lang w:val="en-GB"/>
        </w:rPr>
        <w:t>International Journal of Social Sciences and Humanities</w:t>
      </w:r>
      <w:r w:rsidRPr="00D14A5D">
        <w:rPr>
          <w:noProof/>
          <w:color w:val="222222"/>
          <w:shd w:val="clear" w:color="auto" w:fill="FFFFFF"/>
          <w:lang w:val="en-GB"/>
        </w:rPr>
        <w:t>, </w:t>
      </w:r>
      <w:r w:rsidRPr="00D14A5D">
        <w:rPr>
          <w:i/>
          <w:iCs/>
          <w:noProof/>
          <w:color w:val="222222"/>
          <w:shd w:val="clear" w:color="auto" w:fill="FFFFFF"/>
          <w:lang w:val="en-GB"/>
        </w:rPr>
        <w:t>3</w:t>
      </w:r>
      <w:r w:rsidRPr="00D14A5D">
        <w:rPr>
          <w:noProof/>
          <w:color w:val="222222"/>
          <w:shd w:val="clear" w:color="auto" w:fill="FFFFFF"/>
          <w:lang w:val="en-GB"/>
        </w:rPr>
        <w:t>(1), pp.7-13.</w:t>
      </w:r>
    </w:p>
    <w:p w14:paraId="06457E1B" w14:textId="77777777" w:rsidR="002C08C2" w:rsidRPr="00D14A5D" w:rsidRDefault="002C08C2" w:rsidP="00D14A5D">
      <w:pPr>
        <w:pStyle w:val="NormalWeb"/>
        <w:spacing w:before="0" w:beforeAutospacing="0" w:after="240" w:afterAutospacing="0" w:line="480" w:lineRule="auto"/>
        <w:jc w:val="both"/>
        <w:rPr>
          <w:noProof/>
          <w:color w:val="222222"/>
          <w:shd w:val="clear" w:color="auto" w:fill="FFFFFF"/>
          <w:lang w:val="en-GB"/>
        </w:rPr>
      </w:pPr>
      <w:r w:rsidRPr="00D14A5D">
        <w:rPr>
          <w:noProof/>
          <w:color w:val="222222"/>
          <w:shd w:val="clear" w:color="auto" w:fill="FFFFFF"/>
          <w:lang w:val="en-GB"/>
        </w:rPr>
        <w:t>Peters, T., Waterman, R., Schein, E., Handy, C., Smircich, L. and Willmott, H. (2022). Organizational culture. </w:t>
      </w:r>
      <w:r w:rsidRPr="00D14A5D">
        <w:rPr>
          <w:i/>
          <w:iCs/>
          <w:noProof/>
          <w:color w:val="222222"/>
          <w:shd w:val="clear" w:color="auto" w:fill="FFFFFF"/>
          <w:lang w:val="en-GB"/>
        </w:rPr>
        <w:t>Organizational Behaviour</w:t>
      </w:r>
      <w:r w:rsidRPr="00D14A5D">
        <w:rPr>
          <w:noProof/>
          <w:color w:val="222222"/>
          <w:shd w:val="clear" w:color="auto" w:fill="FFFFFF"/>
          <w:lang w:val="en-GB"/>
        </w:rPr>
        <w:t>.</w:t>
      </w:r>
    </w:p>
    <w:p w14:paraId="330374A7" w14:textId="77777777" w:rsidR="002C08C2" w:rsidRPr="00D14A5D" w:rsidRDefault="002C08C2" w:rsidP="00D14A5D">
      <w:pPr>
        <w:spacing w:line="480" w:lineRule="auto"/>
        <w:jc w:val="both"/>
        <w:rPr>
          <w:rFonts w:ascii="Times New Roman" w:hAnsi="Times New Roman" w:cs="Times New Roman"/>
          <w:noProof/>
          <w:color w:val="222222"/>
          <w:sz w:val="24"/>
          <w:szCs w:val="24"/>
          <w:shd w:val="clear" w:color="auto" w:fill="FFFFFF"/>
          <w:lang w:val="en-GB"/>
        </w:rPr>
      </w:pPr>
      <w:r w:rsidRPr="00D14A5D">
        <w:rPr>
          <w:rFonts w:ascii="Times New Roman" w:hAnsi="Times New Roman" w:cs="Times New Roman"/>
          <w:noProof/>
          <w:color w:val="222222"/>
          <w:sz w:val="24"/>
          <w:szCs w:val="24"/>
          <w:shd w:val="clear" w:color="auto" w:fill="FFFFFF"/>
          <w:lang w:val="en-GB"/>
        </w:rPr>
        <w:t>Rockett, G. (2023). History/overview of Hilton. </w:t>
      </w:r>
      <w:r w:rsidRPr="00D14A5D">
        <w:rPr>
          <w:rFonts w:ascii="Times New Roman" w:hAnsi="Times New Roman" w:cs="Times New Roman"/>
          <w:i/>
          <w:iCs/>
          <w:noProof/>
          <w:color w:val="222222"/>
          <w:sz w:val="24"/>
          <w:szCs w:val="24"/>
          <w:shd w:val="clear" w:color="auto" w:fill="FFFFFF"/>
          <w:lang w:val="en-GB"/>
        </w:rPr>
        <w:t>The Routledge Handbook of Diversity, Equity, and Inclusion Management in the Hospitality Industry</w:t>
      </w:r>
      <w:r w:rsidRPr="00D14A5D">
        <w:rPr>
          <w:rFonts w:ascii="Times New Roman" w:hAnsi="Times New Roman" w:cs="Times New Roman"/>
          <w:noProof/>
          <w:color w:val="222222"/>
          <w:sz w:val="24"/>
          <w:szCs w:val="24"/>
          <w:shd w:val="clear" w:color="auto" w:fill="FFFFFF"/>
          <w:lang w:val="en-GB"/>
        </w:rPr>
        <w:t>.</w:t>
      </w:r>
    </w:p>
    <w:p w14:paraId="269EEFE7" w14:textId="77777777" w:rsidR="002C08C2" w:rsidRPr="00D14A5D" w:rsidRDefault="002C08C2" w:rsidP="00D14A5D">
      <w:pPr>
        <w:pStyle w:val="NormalWeb"/>
        <w:spacing w:before="0" w:beforeAutospacing="0" w:after="240" w:afterAutospacing="0" w:line="480" w:lineRule="auto"/>
        <w:jc w:val="both"/>
        <w:rPr>
          <w:noProof/>
          <w:color w:val="000000"/>
          <w:lang w:val="en-GB"/>
        </w:rPr>
      </w:pPr>
      <w:r w:rsidRPr="00D14A5D">
        <w:rPr>
          <w:noProof/>
          <w:color w:val="000000"/>
          <w:lang w:val="en-GB"/>
        </w:rPr>
        <w:t>Statista. (2023). </w:t>
      </w:r>
      <w:r w:rsidRPr="00D14A5D">
        <w:rPr>
          <w:i/>
          <w:iCs/>
          <w:noProof/>
          <w:color w:val="000000"/>
          <w:lang w:val="en-GB"/>
        </w:rPr>
        <w:t>Topic: Hilton Worldwide Holdings</w:t>
      </w:r>
      <w:r w:rsidRPr="00D14A5D">
        <w:rPr>
          <w:noProof/>
          <w:color w:val="000000"/>
          <w:lang w:val="en-GB"/>
        </w:rPr>
        <w:t>. [online] Available at: https://www.statista.com/topics/1880/hilton-worldwide/#topicOverview [Accessed 13 Oct. 2023].</w:t>
      </w:r>
    </w:p>
    <w:p w14:paraId="3A664477" w14:textId="77777777" w:rsidR="002C08C2" w:rsidRPr="00D14A5D" w:rsidRDefault="002C08C2" w:rsidP="00D14A5D">
      <w:pPr>
        <w:pStyle w:val="NormalWeb"/>
        <w:spacing w:before="0" w:beforeAutospacing="0" w:after="240" w:afterAutospacing="0" w:line="480" w:lineRule="auto"/>
        <w:jc w:val="both"/>
        <w:rPr>
          <w:noProof/>
          <w:color w:val="222222"/>
          <w:shd w:val="clear" w:color="auto" w:fill="FFFFFF"/>
          <w:lang w:val="en-GB"/>
        </w:rPr>
      </w:pPr>
      <w:r w:rsidRPr="00D14A5D">
        <w:rPr>
          <w:noProof/>
          <w:color w:val="222222"/>
          <w:shd w:val="clear" w:color="auto" w:fill="FFFFFF"/>
          <w:lang w:val="en-GB"/>
        </w:rPr>
        <w:t>Sulistiyani, E., Ali, A.H.N. and Astuti, H.M. (2020). Change management strategies to implement a fingerprint based attendance system in information systems department using ADKAR model. </w:t>
      </w:r>
      <w:r w:rsidRPr="00D14A5D">
        <w:rPr>
          <w:i/>
          <w:iCs/>
          <w:noProof/>
          <w:color w:val="222222"/>
          <w:shd w:val="clear" w:color="auto" w:fill="FFFFFF"/>
          <w:lang w:val="en-GB"/>
        </w:rPr>
        <w:t>Applied Technology and Computing Science Journal</w:t>
      </w:r>
      <w:r w:rsidRPr="00D14A5D">
        <w:rPr>
          <w:noProof/>
          <w:color w:val="222222"/>
          <w:shd w:val="clear" w:color="auto" w:fill="FFFFFF"/>
          <w:lang w:val="en-GB"/>
        </w:rPr>
        <w:t>, </w:t>
      </w:r>
      <w:r w:rsidRPr="00D14A5D">
        <w:rPr>
          <w:i/>
          <w:iCs/>
          <w:noProof/>
          <w:color w:val="222222"/>
          <w:shd w:val="clear" w:color="auto" w:fill="FFFFFF"/>
          <w:lang w:val="en-GB"/>
        </w:rPr>
        <w:t>3</w:t>
      </w:r>
      <w:r w:rsidRPr="00D14A5D">
        <w:rPr>
          <w:noProof/>
          <w:color w:val="222222"/>
          <w:shd w:val="clear" w:color="auto" w:fill="FFFFFF"/>
          <w:lang w:val="en-GB"/>
        </w:rPr>
        <w:t>(1), pp.22-29.</w:t>
      </w:r>
    </w:p>
    <w:p w14:paraId="005D5104" w14:textId="77777777" w:rsidR="002C08C2" w:rsidRPr="00D14A5D" w:rsidRDefault="002C08C2" w:rsidP="00D14A5D">
      <w:pPr>
        <w:pStyle w:val="NormalWeb"/>
        <w:spacing w:before="0" w:beforeAutospacing="0" w:after="240" w:afterAutospacing="0" w:line="480" w:lineRule="auto"/>
        <w:jc w:val="both"/>
        <w:rPr>
          <w:noProof/>
          <w:color w:val="000000"/>
          <w:lang w:val="en-GB"/>
        </w:rPr>
      </w:pPr>
      <w:r w:rsidRPr="00D14A5D">
        <w:rPr>
          <w:noProof/>
          <w:color w:val="000000"/>
          <w:lang w:val="en-GB"/>
        </w:rPr>
        <w:t>Wall Street Prep. (2023). </w:t>
      </w:r>
      <w:r w:rsidRPr="00D14A5D">
        <w:rPr>
          <w:i/>
          <w:iCs/>
          <w:noProof/>
          <w:color w:val="000000"/>
          <w:lang w:val="en-GB"/>
        </w:rPr>
        <w:t>Average Daily Rate (ADR)</w:t>
      </w:r>
      <w:r w:rsidRPr="00D14A5D">
        <w:rPr>
          <w:noProof/>
          <w:color w:val="000000"/>
          <w:lang w:val="en-GB"/>
        </w:rPr>
        <w:t>. [online] Available at: https://www.wallstreetprep.com/knowledge/average-daily-rate-adr/ [Accessed 13 Oct. 2023].</w:t>
      </w:r>
    </w:p>
    <w:p w14:paraId="16F9BA62" w14:textId="77777777" w:rsidR="002C08C2" w:rsidRPr="00D14A5D" w:rsidRDefault="002C08C2" w:rsidP="00D14A5D">
      <w:pPr>
        <w:pStyle w:val="NormalWeb"/>
        <w:spacing w:before="0" w:beforeAutospacing="0" w:after="240" w:afterAutospacing="0" w:line="480" w:lineRule="auto"/>
        <w:jc w:val="both"/>
        <w:rPr>
          <w:noProof/>
          <w:color w:val="222222"/>
          <w:shd w:val="clear" w:color="auto" w:fill="FFFFFF"/>
          <w:lang w:val="en-GB"/>
        </w:rPr>
      </w:pPr>
      <w:r w:rsidRPr="00D14A5D">
        <w:rPr>
          <w:noProof/>
          <w:color w:val="222222"/>
          <w:shd w:val="clear" w:color="auto" w:fill="FFFFFF"/>
          <w:lang w:val="en-GB"/>
        </w:rPr>
        <w:t>Zugay, B. and Zakaria, R. (2023). Ansoff Matrix.</w:t>
      </w:r>
    </w:p>
    <w:p w14:paraId="056FF05D" w14:textId="77777777" w:rsidR="00FF0FA9" w:rsidRPr="00D14A5D" w:rsidRDefault="00FF0FA9" w:rsidP="00D14A5D">
      <w:pPr>
        <w:spacing w:line="480" w:lineRule="auto"/>
        <w:jc w:val="both"/>
        <w:rPr>
          <w:rFonts w:ascii="Times New Roman" w:hAnsi="Times New Roman" w:cs="Times New Roman"/>
          <w:sz w:val="24"/>
          <w:szCs w:val="24"/>
        </w:rPr>
      </w:pPr>
    </w:p>
    <w:sectPr w:rsidR="00FF0FA9" w:rsidRPr="00D14A5D" w:rsidSect="00851E5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2F1C0E" w14:textId="77777777" w:rsidR="005E2284" w:rsidRDefault="005E2284" w:rsidP="00A27E45">
      <w:pPr>
        <w:spacing w:after="0" w:line="240" w:lineRule="auto"/>
      </w:pPr>
      <w:r>
        <w:separator/>
      </w:r>
    </w:p>
  </w:endnote>
  <w:endnote w:type="continuationSeparator" w:id="0">
    <w:p w14:paraId="5C9E4506" w14:textId="77777777" w:rsidR="005E2284" w:rsidRDefault="005E2284" w:rsidP="00A27E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37904"/>
      <w:docPartObj>
        <w:docPartGallery w:val="Page Numbers (Bottom of Page)"/>
        <w:docPartUnique/>
      </w:docPartObj>
    </w:sdtPr>
    <w:sdtEndPr/>
    <w:sdtContent>
      <w:p w14:paraId="656BDD43" w14:textId="77777777" w:rsidR="00A27E45" w:rsidRDefault="0095614F">
        <w:pPr>
          <w:pStyle w:val="Subsol"/>
          <w:jc w:val="right"/>
        </w:pPr>
        <w:r>
          <w:fldChar w:fldCharType="begin"/>
        </w:r>
        <w:r>
          <w:instrText xml:space="preserve"> PAGE   \* MERGEFORMAT </w:instrText>
        </w:r>
        <w:r>
          <w:fldChar w:fldCharType="separate"/>
        </w:r>
        <w:r w:rsidR="006C4AA9">
          <w:rPr>
            <w:noProof/>
          </w:rPr>
          <w:t>8</w:t>
        </w:r>
        <w:r>
          <w:rPr>
            <w:noProof/>
          </w:rPr>
          <w:fldChar w:fldCharType="end"/>
        </w:r>
      </w:p>
    </w:sdtContent>
  </w:sdt>
  <w:p w14:paraId="7614380A" w14:textId="77777777" w:rsidR="00A27E45" w:rsidRDefault="00A27E4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54594C" w14:textId="77777777" w:rsidR="005E2284" w:rsidRDefault="005E2284" w:rsidP="00A27E45">
      <w:pPr>
        <w:spacing w:after="0" w:line="240" w:lineRule="auto"/>
      </w:pPr>
      <w:r>
        <w:separator/>
      </w:r>
    </w:p>
  </w:footnote>
  <w:footnote w:type="continuationSeparator" w:id="0">
    <w:p w14:paraId="15B17500" w14:textId="77777777" w:rsidR="005E2284" w:rsidRDefault="005E2284" w:rsidP="00A27E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8A10B2"/>
    <w:multiLevelType w:val="hybridMultilevel"/>
    <w:tmpl w:val="6D000B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79628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C41"/>
    <w:rsid w:val="0004797C"/>
    <w:rsid w:val="000643D9"/>
    <w:rsid w:val="000D4376"/>
    <w:rsid w:val="001343A0"/>
    <w:rsid w:val="0018729E"/>
    <w:rsid w:val="001976F9"/>
    <w:rsid w:val="001E7A1A"/>
    <w:rsid w:val="001F694D"/>
    <w:rsid w:val="00236E82"/>
    <w:rsid w:val="002C08C2"/>
    <w:rsid w:val="002F27BD"/>
    <w:rsid w:val="0035637E"/>
    <w:rsid w:val="004461AA"/>
    <w:rsid w:val="004722E1"/>
    <w:rsid w:val="004F709B"/>
    <w:rsid w:val="005168E4"/>
    <w:rsid w:val="00522548"/>
    <w:rsid w:val="005509CA"/>
    <w:rsid w:val="00577C8B"/>
    <w:rsid w:val="005E2284"/>
    <w:rsid w:val="00604718"/>
    <w:rsid w:val="00610E95"/>
    <w:rsid w:val="006968BB"/>
    <w:rsid w:val="006C4AA9"/>
    <w:rsid w:val="006D2A88"/>
    <w:rsid w:val="00776D2B"/>
    <w:rsid w:val="007A403C"/>
    <w:rsid w:val="007B0C5B"/>
    <w:rsid w:val="007B766A"/>
    <w:rsid w:val="00851E5B"/>
    <w:rsid w:val="008D2E3B"/>
    <w:rsid w:val="00902D9F"/>
    <w:rsid w:val="009145FC"/>
    <w:rsid w:val="00941FEF"/>
    <w:rsid w:val="00954C39"/>
    <w:rsid w:val="0095614F"/>
    <w:rsid w:val="009772FD"/>
    <w:rsid w:val="009A1545"/>
    <w:rsid w:val="009A166E"/>
    <w:rsid w:val="009B7C41"/>
    <w:rsid w:val="009C1404"/>
    <w:rsid w:val="00A11C10"/>
    <w:rsid w:val="00A27E45"/>
    <w:rsid w:val="00A43E45"/>
    <w:rsid w:val="00A85D94"/>
    <w:rsid w:val="00B70459"/>
    <w:rsid w:val="00B83E45"/>
    <w:rsid w:val="00BE392F"/>
    <w:rsid w:val="00C27C78"/>
    <w:rsid w:val="00C551E5"/>
    <w:rsid w:val="00CC26AE"/>
    <w:rsid w:val="00CC72DC"/>
    <w:rsid w:val="00CE5C43"/>
    <w:rsid w:val="00D001A4"/>
    <w:rsid w:val="00D11C79"/>
    <w:rsid w:val="00D12544"/>
    <w:rsid w:val="00D14A5D"/>
    <w:rsid w:val="00D45AE5"/>
    <w:rsid w:val="00D7164D"/>
    <w:rsid w:val="00E00705"/>
    <w:rsid w:val="00E037D1"/>
    <w:rsid w:val="00E4782F"/>
    <w:rsid w:val="00E5665F"/>
    <w:rsid w:val="00E95F58"/>
    <w:rsid w:val="00F3139C"/>
    <w:rsid w:val="00F33353"/>
    <w:rsid w:val="00FD2EA2"/>
    <w:rsid w:val="00FF0F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1B2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D11C7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E95F5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11C79"/>
    <w:rPr>
      <w:rFonts w:asciiTheme="majorHAnsi" w:eastAsiaTheme="majorEastAsia" w:hAnsiTheme="majorHAnsi" w:cstheme="majorBidi"/>
      <w:b/>
      <w:bCs/>
      <w:color w:val="365F91" w:themeColor="accent1" w:themeShade="BF"/>
      <w:sz w:val="28"/>
      <w:szCs w:val="28"/>
    </w:rPr>
  </w:style>
  <w:style w:type="paragraph" w:customStyle="1" w:styleId="TableParagraph">
    <w:name w:val="Table Paragraph"/>
    <w:basedOn w:val="Normal"/>
    <w:uiPriority w:val="1"/>
    <w:qFormat/>
    <w:rsid w:val="00D11C79"/>
    <w:pPr>
      <w:widowControl w:val="0"/>
      <w:autoSpaceDE w:val="0"/>
      <w:autoSpaceDN w:val="0"/>
      <w:spacing w:after="0" w:line="240" w:lineRule="auto"/>
    </w:pPr>
    <w:rPr>
      <w:rFonts w:ascii="Arial MT" w:eastAsia="Arial MT" w:hAnsi="Arial MT" w:cs="Arial MT"/>
    </w:rPr>
  </w:style>
  <w:style w:type="character" w:customStyle="1" w:styleId="Titlu2Caracter">
    <w:name w:val="Titlu 2 Caracter"/>
    <w:basedOn w:val="Fontdeparagrafimplicit"/>
    <w:link w:val="Titlu2"/>
    <w:uiPriority w:val="9"/>
    <w:rsid w:val="00E95F58"/>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FF0FA9"/>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Fontdeparagrafimplicit"/>
    <w:uiPriority w:val="99"/>
    <w:unhideWhenUsed/>
    <w:rsid w:val="00FF0FA9"/>
    <w:rPr>
      <w:color w:val="0000FF" w:themeColor="hyperlink"/>
      <w:u w:val="single"/>
    </w:rPr>
  </w:style>
  <w:style w:type="paragraph" w:styleId="Listparagraf">
    <w:name w:val="List Paragraph"/>
    <w:basedOn w:val="Normal"/>
    <w:uiPriority w:val="34"/>
    <w:qFormat/>
    <w:rsid w:val="00FF0FA9"/>
    <w:pPr>
      <w:ind w:left="720"/>
      <w:contextualSpacing/>
    </w:pPr>
  </w:style>
  <w:style w:type="paragraph" w:styleId="Antet">
    <w:name w:val="header"/>
    <w:basedOn w:val="Normal"/>
    <w:link w:val="AntetCaracter"/>
    <w:uiPriority w:val="99"/>
    <w:unhideWhenUsed/>
    <w:rsid w:val="00A27E4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27E45"/>
  </w:style>
  <w:style w:type="paragraph" w:styleId="Subsol">
    <w:name w:val="footer"/>
    <w:basedOn w:val="Normal"/>
    <w:link w:val="SubsolCaracter"/>
    <w:uiPriority w:val="99"/>
    <w:unhideWhenUsed/>
    <w:rsid w:val="00A27E4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27E45"/>
  </w:style>
  <w:style w:type="paragraph" w:styleId="Titlucuprins">
    <w:name w:val="TOC Heading"/>
    <w:basedOn w:val="Titlu1"/>
    <w:next w:val="Normal"/>
    <w:uiPriority w:val="39"/>
    <w:semiHidden/>
    <w:unhideWhenUsed/>
    <w:qFormat/>
    <w:rsid w:val="00A27E45"/>
    <w:pPr>
      <w:outlineLvl w:val="9"/>
    </w:pPr>
  </w:style>
  <w:style w:type="paragraph" w:styleId="Cuprins1">
    <w:name w:val="toc 1"/>
    <w:basedOn w:val="Normal"/>
    <w:next w:val="Normal"/>
    <w:autoRedefine/>
    <w:uiPriority w:val="39"/>
    <w:unhideWhenUsed/>
    <w:rsid w:val="00A27E45"/>
    <w:pPr>
      <w:spacing w:after="100"/>
    </w:pPr>
  </w:style>
  <w:style w:type="paragraph" w:styleId="Cuprins2">
    <w:name w:val="toc 2"/>
    <w:basedOn w:val="Normal"/>
    <w:next w:val="Normal"/>
    <w:autoRedefine/>
    <w:uiPriority w:val="39"/>
    <w:unhideWhenUsed/>
    <w:rsid w:val="00A27E45"/>
    <w:pPr>
      <w:spacing w:after="100"/>
      <w:ind w:left="220"/>
    </w:pPr>
  </w:style>
  <w:style w:type="paragraph" w:styleId="TextnBalon">
    <w:name w:val="Balloon Text"/>
    <w:basedOn w:val="Normal"/>
    <w:link w:val="TextnBalonCaracter"/>
    <w:uiPriority w:val="99"/>
    <w:semiHidden/>
    <w:unhideWhenUsed/>
    <w:rsid w:val="00A27E45"/>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27E4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commons.calpoly.edu/cgi/viewcontent.cgi?article=1002&amp;context=expindsp"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D1032DA-B458-4274-B1D3-750A806076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2480</Words>
  <Characters>18447</Characters>
  <Application>Microsoft Office Word</Application>
  <DocSecurity>0</DocSecurity>
  <Lines>153</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2023-11-15T14:57:00Z</dcterms:created>
  <dcterms:modified xsi:type="dcterms:W3CDTF">2023-11-15T14:57:00Z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488eb87bbbd58ff85039374aae4784c777c41f5a9186036807cf108469c6efd5</vt:lpwstr>
  </property>
</Properties>
</file>