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F6EF11B" wp14:paraId="1E5B736C" wp14:textId="409043ED">
      <w:pPr>
        <w:pStyle w:val="Normal"/>
        <w:jc w:val="center"/>
        <w:rPr>
          <w:rFonts w:ascii="Arial Nova" w:hAnsi="Arial Nova" w:eastAsia="Arial Nova" w:cs="Arial Nova"/>
          <w:b w:val="1"/>
          <w:bCs w:val="1"/>
          <w:noProof w:val="0"/>
          <w:sz w:val="24"/>
          <w:szCs w:val="24"/>
          <w:lang w:val="en-GB"/>
        </w:rPr>
      </w:pPr>
    </w:p>
    <w:p xmlns:wp14="http://schemas.microsoft.com/office/word/2010/wordml" w:rsidP="2F6EF11B" wp14:paraId="3EEE1E7D" wp14:textId="0856E7FA">
      <w:pPr>
        <w:pStyle w:val="Normal"/>
        <w:jc w:val="center"/>
        <w:rPr>
          <w:rFonts w:ascii="Arial Nova" w:hAnsi="Arial Nova" w:eastAsia="Arial Nova" w:cs="Arial Nova"/>
          <w:b w:val="1"/>
          <w:bCs w:val="1"/>
          <w:noProof w:val="0"/>
          <w:sz w:val="24"/>
          <w:szCs w:val="24"/>
          <w:lang w:val="en-GB"/>
        </w:rPr>
      </w:pPr>
    </w:p>
    <w:p xmlns:wp14="http://schemas.microsoft.com/office/word/2010/wordml" w:rsidP="2F6EF11B" wp14:paraId="71FA74FE" wp14:textId="5747E904">
      <w:pPr>
        <w:pStyle w:val="Normal"/>
        <w:jc w:val="center"/>
        <w:rPr>
          <w:rFonts w:ascii="Arial Nova" w:hAnsi="Arial Nova" w:eastAsia="Arial Nova" w:cs="Arial Nova"/>
          <w:b w:val="1"/>
          <w:bCs w:val="1"/>
          <w:noProof w:val="0"/>
          <w:sz w:val="24"/>
          <w:szCs w:val="24"/>
          <w:lang w:val="en-GB"/>
        </w:rPr>
      </w:pPr>
    </w:p>
    <w:p xmlns:wp14="http://schemas.microsoft.com/office/word/2010/wordml" w:rsidP="2F6EF11B" wp14:paraId="422A49CC" wp14:textId="2A24B939">
      <w:pPr>
        <w:pStyle w:val="Normal"/>
        <w:jc w:val="center"/>
        <w:rPr>
          <w:rFonts w:ascii="Arial Nova" w:hAnsi="Arial Nova" w:eastAsia="Arial Nova" w:cs="Arial Nova"/>
          <w:b w:val="1"/>
          <w:bCs w:val="1"/>
          <w:noProof w:val="0"/>
          <w:sz w:val="24"/>
          <w:szCs w:val="24"/>
          <w:lang w:val="en-GB"/>
        </w:rPr>
      </w:pPr>
    </w:p>
    <w:p xmlns:wp14="http://schemas.microsoft.com/office/word/2010/wordml" w:rsidP="2F6EF11B" wp14:paraId="7875368F" wp14:textId="0CAADC4A">
      <w:pPr>
        <w:pStyle w:val="Normal"/>
        <w:jc w:val="center"/>
        <w:rPr>
          <w:rFonts w:ascii="Arial Nova" w:hAnsi="Arial Nova" w:eastAsia="Arial Nova" w:cs="Arial Nova"/>
          <w:b w:val="1"/>
          <w:bCs w:val="1"/>
          <w:noProof w:val="0"/>
          <w:sz w:val="36"/>
          <w:szCs w:val="36"/>
          <w:lang w:val="en-GB"/>
        </w:rPr>
      </w:pPr>
    </w:p>
    <w:p xmlns:wp14="http://schemas.microsoft.com/office/word/2010/wordml" w:rsidP="2F6EF11B" wp14:paraId="5E5787A5" wp14:textId="247DAAA8">
      <w:pPr>
        <w:pStyle w:val="Normal"/>
        <w:jc w:val="center"/>
        <w:rPr>
          <w:rFonts w:ascii="Arial Nova" w:hAnsi="Arial Nova" w:eastAsia="Arial Nova" w:cs="Arial Nova"/>
          <w:b w:val="1"/>
          <w:bCs w:val="1"/>
          <w:noProof w:val="0"/>
          <w:sz w:val="36"/>
          <w:szCs w:val="36"/>
          <w:lang w:val="en-GB"/>
        </w:rPr>
      </w:pPr>
      <w:r w:rsidRPr="2DAB688B" w:rsidR="27267FA1">
        <w:rPr>
          <w:rFonts w:ascii="Arial Nova" w:hAnsi="Arial Nova" w:eastAsia="Arial Nova" w:cs="Arial Nova"/>
          <w:b w:val="1"/>
          <w:bCs w:val="1"/>
          <w:noProof w:val="0"/>
          <w:sz w:val="36"/>
          <w:szCs w:val="36"/>
          <w:lang w:val="en-GB"/>
        </w:rPr>
        <w:t>BMHP6029-Psychopathological Classifications and Provisions</w:t>
      </w:r>
    </w:p>
    <w:p w:rsidR="2DAB688B" w:rsidP="2DAB688B" w:rsidRDefault="2DAB688B" w14:paraId="7409356F" w14:textId="0B483099">
      <w:pPr>
        <w:pStyle w:val="Normal"/>
        <w:jc w:val="center"/>
        <w:rPr>
          <w:rFonts w:ascii="Arial Nova" w:hAnsi="Arial Nova" w:eastAsia="Arial Nova" w:cs="Arial Nova"/>
          <w:b w:val="1"/>
          <w:bCs w:val="1"/>
          <w:noProof w:val="0"/>
          <w:sz w:val="36"/>
          <w:szCs w:val="36"/>
          <w:lang w:val="en-GB"/>
        </w:rPr>
      </w:pPr>
    </w:p>
    <w:p w:rsidR="2DAB688B" w:rsidP="2DAB688B" w:rsidRDefault="2DAB688B" w14:paraId="21F72B63" w14:textId="4C9977CE">
      <w:pPr>
        <w:pStyle w:val="Normal"/>
        <w:jc w:val="center"/>
        <w:rPr>
          <w:rFonts w:ascii="Arial Nova" w:hAnsi="Arial Nova" w:eastAsia="Arial Nova" w:cs="Arial Nova"/>
          <w:b w:val="1"/>
          <w:bCs w:val="1"/>
          <w:noProof w:val="0"/>
          <w:sz w:val="36"/>
          <w:szCs w:val="36"/>
          <w:lang w:val="en-GB"/>
        </w:rPr>
      </w:pPr>
    </w:p>
    <w:p w:rsidR="2F6EF11B" w:rsidP="2F6EF11B" w:rsidRDefault="2F6EF11B" w14:paraId="7D090A4F" w14:textId="370F3285">
      <w:pPr>
        <w:pStyle w:val="Normal"/>
        <w:jc w:val="center"/>
        <w:rPr>
          <w:rFonts w:ascii="Arial Nova" w:hAnsi="Arial Nova" w:eastAsia="Arial Nova" w:cs="Arial Nova"/>
          <w:b w:val="1"/>
          <w:bCs w:val="1"/>
          <w:noProof w:val="0"/>
          <w:sz w:val="36"/>
          <w:szCs w:val="36"/>
          <w:lang w:val="en-GB"/>
        </w:rPr>
      </w:pPr>
      <w:r w:rsidRPr="2DAB688B" w:rsidR="4F98D3EA">
        <w:rPr>
          <w:rFonts w:ascii="Arial Nova" w:hAnsi="Arial Nova" w:eastAsia="Arial Nova" w:cs="Arial Nova"/>
          <w:b w:val="1"/>
          <w:bCs w:val="1"/>
          <w:noProof w:val="0"/>
          <w:sz w:val="36"/>
          <w:szCs w:val="36"/>
          <w:lang w:val="en-GB"/>
        </w:rPr>
        <w:t xml:space="preserve">Schizophrenia </w:t>
      </w:r>
    </w:p>
    <w:p w:rsidR="2F6EF11B" w:rsidP="2F6EF11B" w:rsidRDefault="2F6EF11B" w14:paraId="7256310D" w14:textId="5176C044">
      <w:pPr>
        <w:pStyle w:val="Normal"/>
        <w:jc w:val="center"/>
        <w:rPr>
          <w:rFonts w:ascii="Arial Nova" w:hAnsi="Arial Nova" w:eastAsia="Arial Nova" w:cs="Arial Nova"/>
          <w:b w:val="1"/>
          <w:bCs w:val="1"/>
          <w:noProof w:val="0"/>
          <w:sz w:val="36"/>
          <w:szCs w:val="36"/>
          <w:lang w:val="en-GB"/>
        </w:rPr>
      </w:pPr>
    </w:p>
    <w:p w:rsidR="2F6EF11B" w:rsidP="2F6EF11B" w:rsidRDefault="2F6EF11B" w14:paraId="1412CD64" w14:textId="262F2A0A">
      <w:pPr>
        <w:pStyle w:val="Normal"/>
        <w:jc w:val="center"/>
        <w:rPr>
          <w:rFonts w:ascii="Arial Nova" w:hAnsi="Arial Nova" w:eastAsia="Arial Nova" w:cs="Arial Nova"/>
          <w:b w:val="1"/>
          <w:bCs w:val="1"/>
          <w:noProof w:val="0"/>
          <w:sz w:val="36"/>
          <w:szCs w:val="36"/>
          <w:lang w:val="en-GB"/>
        </w:rPr>
      </w:pPr>
    </w:p>
    <w:p w:rsidR="2F6EF11B" w:rsidP="2F6EF11B" w:rsidRDefault="2F6EF11B" w14:paraId="0D4219A5" w14:textId="31D74B0E">
      <w:pPr>
        <w:pStyle w:val="Normal"/>
        <w:jc w:val="left"/>
        <w:rPr>
          <w:rFonts w:ascii="Arial Nova" w:hAnsi="Arial Nova" w:eastAsia="Arial Nova" w:cs="Arial Nova"/>
          <w:b w:val="1"/>
          <w:bCs w:val="1"/>
          <w:noProof w:val="0"/>
          <w:sz w:val="36"/>
          <w:szCs w:val="36"/>
          <w:lang w:val="en-GB"/>
        </w:rPr>
      </w:pPr>
    </w:p>
    <w:p w:rsidR="2D577133" w:rsidP="2F6EF11B" w:rsidRDefault="2D577133" w14:paraId="6B750927" w14:textId="621A015A">
      <w:pPr>
        <w:pStyle w:val="Normal"/>
        <w:jc w:val="left"/>
        <w:rPr>
          <w:rFonts w:ascii="Arial Nova" w:hAnsi="Arial Nova" w:eastAsia="Arial Nova" w:cs="Arial Nova"/>
          <w:b w:val="1"/>
          <w:bCs w:val="1"/>
          <w:noProof w:val="0"/>
          <w:sz w:val="28"/>
          <w:szCs w:val="28"/>
          <w:lang w:val="en-GB"/>
        </w:rPr>
      </w:pPr>
      <w:r w:rsidRPr="2F6EF11B" w:rsidR="2D577133">
        <w:rPr>
          <w:rFonts w:ascii="Arial Nova" w:hAnsi="Arial Nova" w:eastAsia="Arial Nova" w:cs="Arial Nova"/>
          <w:b w:val="1"/>
          <w:bCs w:val="1"/>
          <w:noProof w:val="0"/>
          <w:sz w:val="28"/>
          <w:szCs w:val="28"/>
          <w:lang w:val="en-GB"/>
        </w:rPr>
        <w:t>Student name:</w:t>
      </w:r>
      <w:r w:rsidRPr="2F6EF11B" w:rsidR="6F06CEFC">
        <w:rPr>
          <w:rFonts w:ascii="Arial Nova" w:hAnsi="Arial Nova" w:eastAsia="Arial Nova" w:cs="Arial Nova"/>
          <w:b w:val="1"/>
          <w:bCs w:val="1"/>
          <w:noProof w:val="0"/>
          <w:sz w:val="28"/>
          <w:szCs w:val="28"/>
          <w:lang w:val="en-GB"/>
        </w:rPr>
        <w:t xml:space="preserve"> Valeriya Kozlova</w:t>
      </w:r>
    </w:p>
    <w:p w:rsidR="6F06CEFC" w:rsidP="2F6EF11B" w:rsidRDefault="6F06CEFC" w14:paraId="48BCE9FE" w14:textId="0450779F">
      <w:pPr>
        <w:pStyle w:val="Normal"/>
        <w:jc w:val="left"/>
        <w:rPr>
          <w:rFonts w:ascii="Arial Nova" w:hAnsi="Arial Nova" w:eastAsia="Arial Nova" w:cs="Arial Nova"/>
          <w:b w:val="1"/>
          <w:bCs w:val="1"/>
          <w:noProof w:val="0"/>
          <w:sz w:val="28"/>
          <w:szCs w:val="28"/>
          <w:lang w:val="en-GB"/>
        </w:rPr>
      </w:pPr>
      <w:r w:rsidRPr="2DAB688B" w:rsidR="59DE2DE2">
        <w:rPr>
          <w:rFonts w:ascii="Arial Nova" w:hAnsi="Arial Nova" w:eastAsia="Arial Nova" w:cs="Arial Nova"/>
          <w:b w:val="1"/>
          <w:bCs w:val="1"/>
          <w:noProof w:val="0"/>
          <w:sz w:val="28"/>
          <w:szCs w:val="28"/>
          <w:lang w:val="en-GB"/>
        </w:rPr>
        <w:t>Student ID: 2231768</w:t>
      </w:r>
    </w:p>
    <w:p w:rsidR="739179A1" w:rsidP="2DAB688B" w:rsidRDefault="739179A1" w14:paraId="08F4C6F6" w14:textId="6167BD8B">
      <w:pPr>
        <w:pStyle w:val="Normal"/>
        <w:jc w:val="left"/>
        <w:rPr>
          <w:rFonts w:ascii="Arial Nova" w:hAnsi="Arial Nova" w:eastAsia="Arial Nova" w:cs="Arial Nova"/>
          <w:b w:val="1"/>
          <w:bCs w:val="1"/>
          <w:noProof w:val="0"/>
          <w:sz w:val="28"/>
          <w:szCs w:val="28"/>
          <w:lang w:val="en-GB"/>
        </w:rPr>
      </w:pPr>
      <w:r w:rsidRPr="2DAB688B" w:rsidR="739179A1">
        <w:rPr>
          <w:rFonts w:ascii="Arial Nova" w:hAnsi="Arial Nova" w:eastAsia="Arial Nova" w:cs="Arial Nova"/>
          <w:b w:val="1"/>
          <w:bCs w:val="1"/>
          <w:noProof w:val="0"/>
          <w:sz w:val="28"/>
          <w:szCs w:val="28"/>
          <w:lang w:val="en-GB"/>
        </w:rPr>
        <w:t>Lecturer:</w:t>
      </w:r>
      <w:r w:rsidRPr="2DAB688B" w:rsidR="739179A1">
        <w:rPr>
          <w:rFonts w:ascii="Arial Nova" w:hAnsi="Arial Nova" w:eastAsia="Arial Nova" w:cs="Arial Nova"/>
          <w:b w:val="1"/>
          <w:bCs w:val="1"/>
          <w:noProof w:val="0"/>
          <w:sz w:val="28"/>
          <w:szCs w:val="28"/>
          <w:lang w:val="en-GB"/>
        </w:rPr>
        <w:t xml:space="preserve"> Farah Wiita</w:t>
      </w:r>
    </w:p>
    <w:p w:rsidR="2DAB688B" w:rsidP="2DAB688B" w:rsidRDefault="2DAB688B" w14:paraId="0A878B04" w14:textId="2F533236">
      <w:pPr>
        <w:pStyle w:val="Normal"/>
        <w:jc w:val="left"/>
        <w:rPr>
          <w:rFonts w:ascii="Arial Nova" w:hAnsi="Arial Nova" w:eastAsia="Arial Nova" w:cs="Arial Nova"/>
          <w:b w:val="1"/>
          <w:bCs w:val="1"/>
          <w:noProof w:val="0"/>
          <w:sz w:val="28"/>
          <w:szCs w:val="28"/>
          <w:lang w:val="en-GB"/>
        </w:rPr>
      </w:pPr>
    </w:p>
    <w:p w:rsidR="2DAB688B" w:rsidP="2DAB688B" w:rsidRDefault="2DAB688B" w14:paraId="7B999021" w14:textId="24E2BA92">
      <w:pPr>
        <w:pStyle w:val="Normal"/>
      </w:pPr>
      <w:r>
        <w:br w:type="page"/>
      </w:r>
    </w:p>
    <w:sdt>
      <w:sdtPr>
        <w:id w:val="1328991510"/>
        <w:docPartObj>
          <w:docPartGallery w:val="Table of Contents"/>
          <w:docPartUnique/>
        </w:docPartObj>
      </w:sdtPr>
      <w:sdtContent>
        <w:p w:rsidR="2DAB688B" w:rsidP="2DAB688B" w:rsidRDefault="2DAB688B" w14:paraId="66F9FD55" w14:textId="62FBCBA3">
          <w:pPr>
            <w:pStyle w:val="TOC1"/>
            <w:tabs>
              <w:tab w:val="right" w:leader="dot" w:pos="9015"/>
            </w:tabs>
            <w:bidi w:val="0"/>
            <w:rPr>
              <w:rStyle w:val="Hyperlink"/>
            </w:rPr>
          </w:pPr>
          <w:r>
            <w:fldChar w:fldCharType="begin"/>
          </w:r>
          <w:r>
            <w:instrText xml:space="preserve">TOC \o "1-9" \z \u \h</w:instrText>
          </w:r>
          <w:r>
            <w:fldChar w:fldCharType="separate"/>
          </w:r>
          <w:hyperlink w:anchor="_Toc895363694">
            <w:r w:rsidRPr="2DAB688B" w:rsidR="2DAB688B">
              <w:rPr>
                <w:rStyle w:val="Hyperlink"/>
              </w:rPr>
              <w:t>Introduction and overview of the condition</w:t>
            </w:r>
            <w:r>
              <w:tab/>
            </w:r>
            <w:r>
              <w:fldChar w:fldCharType="begin"/>
            </w:r>
            <w:r>
              <w:instrText xml:space="preserve">PAGEREF _Toc895363694 \h</w:instrText>
            </w:r>
            <w:r>
              <w:fldChar w:fldCharType="separate"/>
            </w:r>
            <w:r w:rsidRPr="2DAB688B" w:rsidR="2DAB688B">
              <w:rPr>
                <w:rStyle w:val="Hyperlink"/>
              </w:rPr>
              <w:t>2</w:t>
            </w:r>
            <w:r>
              <w:fldChar w:fldCharType="end"/>
            </w:r>
          </w:hyperlink>
        </w:p>
        <w:p w:rsidR="2DAB688B" w:rsidP="2DAB688B" w:rsidRDefault="2DAB688B" w14:paraId="4D580F2F" w14:textId="00C0A5D0">
          <w:pPr>
            <w:pStyle w:val="TOC1"/>
            <w:tabs>
              <w:tab w:val="right" w:leader="dot" w:pos="9015"/>
            </w:tabs>
            <w:bidi w:val="0"/>
            <w:rPr>
              <w:rStyle w:val="Hyperlink"/>
            </w:rPr>
          </w:pPr>
          <w:hyperlink w:anchor="_Toc1966181024">
            <w:r w:rsidRPr="2DAB688B" w:rsidR="2DAB688B">
              <w:rPr>
                <w:rStyle w:val="Hyperlink"/>
              </w:rPr>
              <w:t>Classification and Diagnosis:</w:t>
            </w:r>
            <w:r>
              <w:tab/>
            </w:r>
            <w:r>
              <w:fldChar w:fldCharType="begin"/>
            </w:r>
            <w:r>
              <w:instrText xml:space="preserve">PAGEREF _Toc1966181024 \h</w:instrText>
            </w:r>
            <w:r>
              <w:fldChar w:fldCharType="separate"/>
            </w:r>
            <w:r w:rsidRPr="2DAB688B" w:rsidR="2DAB688B">
              <w:rPr>
                <w:rStyle w:val="Hyperlink"/>
              </w:rPr>
              <w:t>3</w:t>
            </w:r>
            <w:r>
              <w:fldChar w:fldCharType="end"/>
            </w:r>
          </w:hyperlink>
        </w:p>
        <w:p w:rsidR="2DAB688B" w:rsidP="2DAB688B" w:rsidRDefault="2DAB688B" w14:paraId="61B7ADE3" w14:textId="72266F20">
          <w:pPr>
            <w:pStyle w:val="TOC1"/>
            <w:tabs>
              <w:tab w:val="right" w:leader="dot" w:pos="9015"/>
            </w:tabs>
            <w:bidi w:val="0"/>
            <w:rPr>
              <w:rStyle w:val="Hyperlink"/>
            </w:rPr>
          </w:pPr>
          <w:hyperlink w:anchor="_Toc2121620101">
            <w:r w:rsidRPr="2DAB688B" w:rsidR="2DAB688B">
              <w:rPr>
                <w:rStyle w:val="Hyperlink"/>
              </w:rPr>
              <w:t>Treatment and rehabilitation</w:t>
            </w:r>
            <w:r>
              <w:tab/>
            </w:r>
            <w:r>
              <w:fldChar w:fldCharType="begin"/>
            </w:r>
            <w:r>
              <w:instrText xml:space="preserve">PAGEREF _Toc2121620101 \h</w:instrText>
            </w:r>
            <w:r>
              <w:fldChar w:fldCharType="separate"/>
            </w:r>
            <w:r w:rsidRPr="2DAB688B" w:rsidR="2DAB688B">
              <w:rPr>
                <w:rStyle w:val="Hyperlink"/>
              </w:rPr>
              <w:t>4</w:t>
            </w:r>
            <w:r>
              <w:fldChar w:fldCharType="end"/>
            </w:r>
          </w:hyperlink>
        </w:p>
        <w:p w:rsidR="2DAB688B" w:rsidP="2DAB688B" w:rsidRDefault="2DAB688B" w14:paraId="4C64FA3E" w14:textId="7D8FA9BD">
          <w:pPr>
            <w:pStyle w:val="TOC1"/>
            <w:tabs>
              <w:tab w:val="right" w:leader="dot" w:pos="9015"/>
            </w:tabs>
            <w:bidi w:val="0"/>
            <w:rPr>
              <w:rStyle w:val="Hyperlink"/>
            </w:rPr>
          </w:pPr>
          <w:hyperlink w:anchor="_Toc802338110">
            <w:r w:rsidRPr="2DAB688B" w:rsidR="2DAB688B">
              <w:rPr>
                <w:rStyle w:val="Hyperlink"/>
              </w:rPr>
              <w:t>Current Debates and Emerging Issues:</w:t>
            </w:r>
            <w:r>
              <w:tab/>
            </w:r>
            <w:r>
              <w:fldChar w:fldCharType="begin"/>
            </w:r>
            <w:r>
              <w:instrText xml:space="preserve">PAGEREF _Toc802338110 \h</w:instrText>
            </w:r>
            <w:r>
              <w:fldChar w:fldCharType="separate"/>
            </w:r>
            <w:r w:rsidRPr="2DAB688B" w:rsidR="2DAB688B">
              <w:rPr>
                <w:rStyle w:val="Hyperlink"/>
              </w:rPr>
              <w:t>7</w:t>
            </w:r>
            <w:r>
              <w:fldChar w:fldCharType="end"/>
            </w:r>
          </w:hyperlink>
        </w:p>
        <w:p w:rsidR="2DAB688B" w:rsidP="2DAB688B" w:rsidRDefault="2DAB688B" w14:paraId="6A1383C6" w14:textId="65CE9195">
          <w:pPr>
            <w:pStyle w:val="TOC1"/>
            <w:tabs>
              <w:tab w:val="right" w:leader="dot" w:pos="9015"/>
            </w:tabs>
            <w:bidi w:val="0"/>
            <w:rPr>
              <w:rStyle w:val="Hyperlink"/>
            </w:rPr>
          </w:pPr>
          <w:hyperlink w:anchor="_Toc300517762">
            <w:r w:rsidRPr="2DAB688B" w:rsidR="2DAB688B">
              <w:rPr>
                <w:rStyle w:val="Hyperlink"/>
              </w:rPr>
              <w:t>Recommendations:</w:t>
            </w:r>
            <w:r>
              <w:tab/>
            </w:r>
            <w:r>
              <w:fldChar w:fldCharType="begin"/>
            </w:r>
            <w:r>
              <w:instrText xml:space="preserve">PAGEREF _Toc300517762 \h</w:instrText>
            </w:r>
            <w:r>
              <w:fldChar w:fldCharType="separate"/>
            </w:r>
            <w:r w:rsidRPr="2DAB688B" w:rsidR="2DAB688B">
              <w:rPr>
                <w:rStyle w:val="Hyperlink"/>
              </w:rPr>
              <w:t>8</w:t>
            </w:r>
            <w:r>
              <w:fldChar w:fldCharType="end"/>
            </w:r>
          </w:hyperlink>
        </w:p>
        <w:p w:rsidR="2DAB688B" w:rsidP="2DAB688B" w:rsidRDefault="2DAB688B" w14:paraId="4F1DAE9E" w14:textId="47E3E7C1">
          <w:pPr>
            <w:pStyle w:val="TOC1"/>
            <w:tabs>
              <w:tab w:val="right" w:leader="dot" w:pos="9015"/>
            </w:tabs>
            <w:bidi w:val="0"/>
            <w:rPr>
              <w:rStyle w:val="Hyperlink"/>
            </w:rPr>
          </w:pPr>
          <w:hyperlink w:anchor="_Toc1788631936">
            <w:r w:rsidRPr="2DAB688B" w:rsidR="2DAB688B">
              <w:rPr>
                <w:rStyle w:val="Hyperlink"/>
              </w:rPr>
              <w:t>Conclusion</w:t>
            </w:r>
            <w:r>
              <w:tab/>
            </w:r>
            <w:r>
              <w:fldChar w:fldCharType="begin"/>
            </w:r>
            <w:r>
              <w:instrText xml:space="preserve">PAGEREF _Toc1788631936 \h</w:instrText>
            </w:r>
            <w:r>
              <w:fldChar w:fldCharType="separate"/>
            </w:r>
            <w:r w:rsidRPr="2DAB688B" w:rsidR="2DAB688B">
              <w:rPr>
                <w:rStyle w:val="Hyperlink"/>
              </w:rPr>
              <w:t>10</w:t>
            </w:r>
            <w:r>
              <w:fldChar w:fldCharType="end"/>
            </w:r>
          </w:hyperlink>
        </w:p>
        <w:p w:rsidR="2DAB688B" w:rsidP="2DAB688B" w:rsidRDefault="2DAB688B" w14:paraId="2FF7DA63" w14:textId="61DB0602">
          <w:pPr>
            <w:pStyle w:val="TOC1"/>
            <w:tabs>
              <w:tab w:val="right" w:leader="dot" w:pos="9015"/>
            </w:tabs>
            <w:bidi w:val="0"/>
            <w:rPr>
              <w:rStyle w:val="Hyperlink"/>
            </w:rPr>
          </w:pPr>
          <w:hyperlink w:anchor="_Toc2021994065">
            <w:r w:rsidRPr="2DAB688B" w:rsidR="2DAB688B">
              <w:rPr>
                <w:rStyle w:val="Hyperlink"/>
              </w:rPr>
              <w:t>References</w:t>
            </w:r>
            <w:r>
              <w:tab/>
            </w:r>
            <w:r>
              <w:fldChar w:fldCharType="begin"/>
            </w:r>
            <w:r>
              <w:instrText xml:space="preserve">PAGEREF _Toc2021994065 \h</w:instrText>
            </w:r>
            <w:r>
              <w:fldChar w:fldCharType="separate"/>
            </w:r>
            <w:r w:rsidRPr="2DAB688B" w:rsidR="2DAB688B">
              <w:rPr>
                <w:rStyle w:val="Hyperlink"/>
              </w:rPr>
              <w:t>10</w:t>
            </w:r>
            <w:r>
              <w:fldChar w:fldCharType="end"/>
            </w:r>
          </w:hyperlink>
          <w:r>
            <w:fldChar w:fldCharType="end"/>
          </w:r>
        </w:p>
      </w:sdtContent>
    </w:sdt>
    <w:p w:rsidR="2DAB688B" w:rsidP="2DAB688B" w:rsidRDefault="2DAB688B" w14:paraId="40971EA7" w14:textId="2BA69CED">
      <w:pPr>
        <w:pStyle w:val="Heading1"/>
        <w:rPr>
          <w:noProof w:val="0"/>
          <w:lang w:val="en-GB"/>
        </w:rPr>
      </w:pPr>
    </w:p>
    <w:p w:rsidR="2DAB688B" w:rsidP="2DAB688B" w:rsidRDefault="2DAB688B" w14:paraId="18C9FC07" w14:textId="48250B62">
      <w:pPr>
        <w:pStyle w:val="Normal"/>
        <w:jc w:val="left"/>
        <w:rPr>
          <w:rFonts w:ascii="Arial Nova" w:hAnsi="Arial Nova" w:eastAsia="Arial Nova" w:cs="Arial Nova"/>
          <w:b w:val="1"/>
          <w:bCs w:val="1"/>
          <w:noProof w:val="0"/>
          <w:sz w:val="28"/>
          <w:szCs w:val="28"/>
          <w:lang w:val="en-GB"/>
        </w:rPr>
      </w:pPr>
    </w:p>
    <w:p w:rsidR="2F6EF11B" w:rsidP="2F6EF11B" w:rsidRDefault="2F6EF11B" w14:paraId="6FEC296B" w14:textId="0619360C">
      <w:pPr>
        <w:pStyle w:val="Normal"/>
        <w:jc w:val="left"/>
        <w:rPr>
          <w:rFonts w:ascii="Arial Nova" w:hAnsi="Arial Nova" w:eastAsia="Arial Nova" w:cs="Arial Nova"/>
          <w:b w:val="1"/>
          <w:bCs w:val="1"/>
          <w:noProof w:val="0"/>
          <w:sz w:val="28"/>
          <w:szCs w:val="28"/>
          <w:lang w:val="en-GB"/>
        </w:rPr>
      </w:pPr>
    </w:p>
    <w:p w:rsidR="2F6EF11B" w:rsidRDefault="2F6EF11B" w14:paraId="13A4998B" w14:textId="5B187E9C">
      <w:r>
        <w:br w:type="page"/>
      </w:r>
    </w:p>
    <w:p w:rsidR="564C1840" w:rsidP="2DAB688B" w:rsidRDefault="564C1840" w14:paraId="2004894B" w14:textId="3BEEFB14">
      <w:pPr>
        <w:pStyle w:val="Heading1"/>
        <w:rPr>
          <w:rFonts w:ascii="Arial" w:hAnsi="Arial" w:eastAsia="Arial" w:cs="Arial"/>
          <w:b w:val="1"/>
          <w:bCs w:val="1"/>
          <w:noProof w:val="0"/>
          <w:color w:val="auto"/>
          <w:sz w:val="28"/>
          <w:szCs w:val="28"/>
          <w:lang w:val="en-GB"/>
        </w:rPr>
      </w:pPr>
      <w:bookmarkStart w:name="_Toc895363694" w:id="276014722"/>
      <w:r w:rsidRPr="2DAB688B" w:rsidR="513BC3E8">
        <w:rPr>
          <w:rFonts w:ascii="Arial" w:hAnsi="Arial" w:eastAsia="Arial" w:cs="Arial"/>
          <w:b w:val="1"/>
          <w:bCs w:val="1"/>
          <w:noProof w:val="0"/>
          <w:color w:val="auto"/>
          <w:sz w:val="28"/>
          <w:szCs w:val="28"/>
          <w:lang w:val="en-GB"/>
        </w:rPr>
        <w:t xml:space="preserve">Introduction </w:t>
      </w:r>
      <w:r w:rsidRPr="2DAB688B" w:rsidR="357D3FF6">
        <w:rPr>
          <w:rFonts w:ascii="Arial" w:hAnsi="Arial" w:eastAsia="Arial" w:cs="Arial"/>
          <w:b w:val="1"/>
          <w:bCs w:val="1"/>
          <w:noProof w:val="0"/>
          <w:color w:val="auto"/>
          <w:sz w:val="28"/>
          <w:szCs w:val="28"/>
          <w:lang w:val="en-GB"/>
        </w:rPr>
        <w:t>and overview of the condition</w:t>
      </w:r>
      <w:bookmarkEnd w:id="276014722"/>
      <w:r w:rsidRPr="2DAB688B" w:rsidR="357D3FF6">
        <w:rPr>
          <w:rFonts w:ascii="Arial" w:hAnsi="Arial" w:eastAsia="Arial" w:cs="Arial"/>
          <w:b w:val="1"/>
          <w:bCs w:val="1"/>
          <w:noProof w:val="0"/>
          <w:color w:val="auto"/>
          <w:sz w:val="28"/>
          <w:szCs w:val="28"/>
          <w:lang w:val="en-GB"/>
        </w:rPr>
        <w:t xml:space="preserve"> </w:t>
      </w:r>
    </w:p>
    <w:p w:rsidR="0F00486E" w:rsidP="2DAB688B" w:rsidRDefault="0F00486E" w14:paraId="1427133D" w14:textId="17A8C986">
      <w:pPr>
        <w:spacing w:before="240" w:beforeAutospacing="off" w:after="240" w:afterAutospacing="off" w:line="360" w:lineRule="auto"/>
        <w:jc w:val="left"/>
      </w:pPr>
      <w:r w:rsidRPr="2DAB688B" w:rsidR="357D3FF6">
        <w:rPr>
          <w:rFonts w:ascii="Arial" w:hAnsi="Arial" w:eastAsia="Arial" w:cs="Arial"/>
          <w:noProof w:val="0"/>
          <w:sz w:val="22"/>
          <w:szCs w:val="22"/>
          <w:lang w:val="en-GB"/>
        </w:rPr>
        <w:t xml:space="preserve">Mental, </w:t>
      </w:r>
      <w:r w:rsidRPr="2DAB688B" w:rsidR="357D3FF6">
        <w:rPr>
          <w:rFonts w:ascii="Arial" w:hAnsi="Arial" w:eastAsia="Arial" w:cs="Arial"/>
          <w:noProof w:val="0"/>
          <w:sz w:val="22"/>
          <w:szCs w:val="22"/>
          <w:lang w:val="en-GB"/>
        </w:rPr>
        <w:t>behavioural</w:t>
      </w:r>
      <w:r w:rsidRPr="2DAB688B" w:rsidR="357D3FF6">
        <w:rPr>
          <w:rFonts w:ascii="Arial" w:hAnsi="Arial" w:eastAsia="Arial" w:cs="Arial"/>
          <w:noProof w:val="0"/>
          <w:sz w:val="22"/>
          <w:szCs w:val="22"/>
          <w:lang w:val="en-GB"/>
        </w:rPr>
        <w:t xml:space="preserve"> and neurodevelopmental disorders are </w:t>
      </w:r>
      <w:r w:rsidRPr="2DAB688B" w:rsidR="357D3FF6">
        <w:rPr>
          <w:rFonts w:ascii="Arial" w:hAnsi="Arial" w:eastAsia="Arial" w:cs="Arial"/>
          <w:noProof w:val="0"/>
          <w:sz w:val="22"/>
          <w:szCs w:val="22"/>
          <w:lang w:val="en-GB"/>
        </w:rPr>
        <w:t>generally characterised</w:t>
      </w:r>
      <w:r w:rsidRPr="2DAB688B" w:rsidR="357D3FF6">
        <w:rPr>
          <w:rFonts w:ascii="Arial" w:hAnsi="Arial" w:eastAsia="Arial" w:cs="Arial"/>
          <w:noProof w:val="0"/>
          <w:sz w:val="22"/>
          <w:szCs w:val="22"/>
          <w:lang w:val="en-GB"/>
        </w:rPr>
        <w:t xml:space="preserve"> as</w:t>
      </w:r>
      <w:r w:rsidRPr="2DAB688B" w:rsidR="04F008DD">
        <w:rPr>
          <w:rFonts w:ascii="Arial" w:hAnsi="Arial" w:eastAsia="Arial" w:cs="Arial"/>
          <w:noProof w:val="0"/>
          <w:sz w:val="22"/>
          <w:szCs w:val="22"/>
          <w:lang w:val="en-GB"/>
        </w:rPr>
        <w:t xml:space="preserve"> </w:t>
      </w:r>
      <w:r w:rsidRPr="2DAB688B" w:rsidR="357D3FF6">
        <w:rPr>
          <w:rFonts w:ascii="Arial" w:hAnsi="Arial" w:eastAsia="Arial" w:cs="Arial"/>
          <w:noProof w:val="0"/>
          <w:sz w:val="22"/>
          <w:szCs w:val="22"/>
          <w:lang w:val="en-GB"/>
        </w:rPr>
        <w:t xml:space="preserve">syndromes, which can be </w:t>
      </w:r>
      <w:r w:rsidRPr="2DAB688B" w:rsidR="357D3FF6">
        <w:rPr>
          <w:rFonts w:ascii="Arial" w:hAnsi="Arial" w:eastAsia="Arial" w:cs="Arial"/>
          <w:noProof w:val="0"/>
          <w:sz w:val="22"/>
          <w:szCs w:val="22"/>
          <w:lang w:val="en-GB"/>
        </w:rPr>
        <w:t>identified</w:t>
      </w:r>
      <w:r w:rsidRPr="2DAB688B" w:rsidR="357D3FF6">
        <w:rPr>
          <w:rFonts w:ascii="Arial" w:hAnsi="Arial" w:eastAsia="Arial" w:cs="Arial"/>
          <w:noProof w:val="0"/>
          <w:sz w:val="22"/>
          <w:szCs w:val="22"/>
          <w:lang w:val="en-GB"/>
        </w:rPr>
        <w:t xml:space="preserve"> through </w:t>
      </w:r>
      <w:r w:rsidRPr="2DAB688B" w:rsidR="0779F7FB">
        <w:rPr>
          <w:rFonts w:ascii="Arial" w:hAnsi="Arial" w:eastAsia="Arial" w:cs="Arial"/>
          <w:noProof w:val="0"/>
          <w:sz w:val="22"/>
          <w:szCs w:val="22"/>
          <w:lang w:val="en-GB"/>
        </w:rPr>
        <w:t>clinically significant</w:t>
      </w:r>
      <w:r w:rsidRPr="2DAB688B" w:rsidR="357D3FF6">
        <w:rPr>
          <w:rFonts w:ascii="Arial" w:hAnsi="Arial" w:eastAsia="Arial" w:cs="Arial"/>
          <w:noProof w:val="0"/>
          <w:sz w:val="22"/>
          <w:szCs w:val="22"/>
          <w:lang w:val="en-GB"/>
        </w:rPr>
        <w:t xml:space="preserve"> disturbances within an individual’s emotional regulation and cognitive mindset. Such a kind of disturbances created are most often related with an increasing distress and impairments into participation with broader socio-economic, </w:t>
      </w:r>
      <w:r w:rsidRPr="2DAB688B" w:rsidR="357D3FF6">
        <w:rPr>
          <w:rFonts w:ascii="Arial" w:hAnsi="Arial" w:eastAsia="Arial" w:cs="Arial"/>
          <w:noProof w:val="0"/>
          <w:sz w:val="22"/>
          <w:szCs w:val="22"/>
          <w:lang w:val="en-GB"/>
        </w:rPr>
        <w:t>personal</w:t>
      </w:r>
      <w:r w:rsidRPr="2DAB688B" w:rsidR="357D3FF6">
        <w:rPr>
          <w:rFonts w:ascii="Arial" w:hAnsi="Arial" w:eastAsia="Arial" w:cs="Arial"/>
          <w:noProof w:val="0"/>
          <w:sz w:val="22"/>
          <w:szCs w:val="22"/>
          <w:lang w:val="en-GB"/>
        </w:rPr>
        <w:t xml:space="preserve"> and occupational areas of functioning. Two most common symptoms under this category of disorder are </w:t>
      </w:r>
      <w:r w:rsidRPr="2DAB688B" w:rsidR="2D76A8A2">
        <w:rPr>
          <w:rFonts w:ascii="Arial" w:hAnsi="Arial" w:eastAsia="Arial" w:cs="Arial"/>
          <w:noProof w:val="0"/>
          <w:sz w:val="22"/>
          <w:szCs w:val="22"/>
          <w:lang w:val="en-GB"/>
        </w:rPr>
        <w:t>thought broadcasting</w:t>
      </w:r>
      <w:r w:rsidRPr="2DAB688B" w:rsidR="357D3FF6">
        <w:rPr>
          <w:rFonts w:ascii="Arial" w:hAnsi="Arial" w:eastAsia="Arial" w:cs="Arial"/>
          <w:noProof w:val="0"/>
          <w:sz w:val="22"/>
          <w:szCs w:val="22"/>
          <w:lang w:val="en-GB"/>
        </w:rPr>
        <w:t xml:space="preserve"> and </w:t>
      </w:r>
      <w:r w:rsidRPr="2DAB688B" w:rsidR="5D2808F9">
        <w:rPr>
          <w:rFonts w:ascii="Arial" w:hAnsi="Arial" w:eastAsia="Arial" w:cs="Arial"/>
          <w:noProof w:val="0"/>
          <w:sz w:val="22"/>
          <w:szCs w:val="22"/>
          <w:lang w:val="en-GB"/>
        </w:rPr>
        <w:t>thought insertion</w:t>
      </w:r>
      <w:r w:rsidRPr="2DAB688B" w:rsidR="357D3FF6">
        <w:rPr>
          <w:rFonts w:ascii="Arial" w:hAnsi="Arial" w:eastAsia="Arial" w:cs="Arial"/>
          <w:noProof w:val="0"/>
          <w:sz w:val="22"/>
          <w:szCs w:val="22"/>
          <w:lang w:val="en-GB"/>
        </w:rPr>
        <w:t>. Thought insertion is when an individual starts believing that thoughts are not of their own, instead they are implanted externally (ICD, 2024). Conversely, thought broadcasting is the belief that one’s thoughts are broadcast or transferred to others.</w:t>
      </w:r>
    </w:p>
    <w:p w:rsidR="0F00486E" w:rsidP="2DAB688B" w:rsidRDefault="0F00486E" w14:paraId="11DE7ADF" w14:textId="6B7839EC">
      <w:pPr>
        <w:spacing w:before="240" w:beforeAutospacing="off" w:after="240" w:afterAutospacing="off" w:line="360" w:lineRule="auto"/>
        <w:jc w:val="left"/>
      </w:pPr>
      <w:r w:rsidRPr="2DAB688B" w:rsidR="357D3FF6">
        <w:rPr>
          <w:rFonts w:ascii="Arial" w:hAnsi="Arial" w:eastAsia="Arial" w:cs="Arial"/>
          <w:noProof w:val="0"/>
          <w:sz w:val="22"/>
          <w:szCs w:val="22"/>
          <w:lang w:val="en-GB"/>
        </w:rPr>
        <w:t xml:space="preserve">The current report will critically analyse such disorders, with a focus over its classification, </w:t>
      </w:r>
      <w:r w:rsidRPr="2DAB688B" w:rsidR="357D3FF6">
        <w:rPr>
          <w:rFonts w:ascii="Arial" w:hAnsi="Arial" w:eastAsia="Arial" w:cs="Arial"/>
          <w:noProof w:val="0"/>
          <w:sz w:val="22"/>
          <w:szCs w:val="22"/>
          <w:lang w:val="en-GB"/>
        </w:rPr>
        <w:t>diagnosis</w:t>
      </w:r>
      <w:r w:rsidRPr="2DAB688B" w:rsidR="357D3FF6">
        <w:rPr>
          <w:rFonts w:ascii="Arial" w:hAnsi="Arial" w:eastAsia="Arial" w:cs="Arial"/>
          <w:noProof w:val="0"/>
          <w:sz w:val="22"/>
          <w:szCs w:val="22"/>
          <w:lang w:val="en-GB"/>
        </w:rPr>
        <w:t xml:space="preserve"> and rehabilitation. Thereafter, it will explore various emerging debates across the treatment interventions for the condition, drawing over evidence from recent academic literature. Furthermore, some recommendations will be provided across policy recommendations and treatment guidelines that can be followed.</w:t>
      </w:r>
    </w:p>
    <w:p w:rsidR="52374E6B" w:rsidP="2DAB688B" w:rsidRDefault="52374E6B" w14:paraId="5ECB2ED5" w14:textId="4C8D19BC">
      <w:pPr>
        <w:pStyle w:val="Heading1"/>
        <w:spacing w:line="360" w:lineRule="auto"/>
        <w:jc w:val="left"/>
        <w:rPr>
          <w:rFonts w:ascii="Arial" w:hAnsi="Arial" w:eastAsia="Arial" w:cs="Arial"/>
          <w:b w:val="1"/>
          <w:bCs w:val="1"/>
          <w:noProof w:val="0"/>
          <w:color w:val="auto"/>
          <w:sz w:val="28"/>
          <w:szCs w:val="28"/>
          <w:lang w:val="en-GB"/>
        </w:rPr>
      </w:pPr>
      <w:bookmarkStart w:name="_Toc1966181024" w:id="1240544857"/>
      <w:r w:rsidRPr="2DAB688B" w:rsidR="2AD01AC3">
        <w:rPr>
          <w:rFonts w:ascii="Arial" w:hAnsi="Arial" w:eastAsia="Arial" w:cs="Arial"/>
          <w:b w:val="1"/>
          <w:bCs w:val="1"/>
          <w:noProof w:val="0"/>
          <w:color w:val="auto"/>
          <w:sz w:val="28"/>
          <w:szCs w:val="28"/>
          <w:lang w:val="en-GB"/>
        </w:rPr>
        <w:t>Classification and Diagnosis:</w:t>
      </w:r>
      <w:bookmarkEnd w:id="1240544857"/>
    </w:p>
    <w:p w:rsidR="114F5A57" w:rsidP="2DAB688B" w:rsidRDefault="114F5A57" w14:paraId="60EBFECF" w14:textId="2B132CEC">
      <w:pPr>
        <w:pStyle w:val="Normal"/>
        <w:spacing w:before="240" w:beforeAutospacing="off" w:after="240" w:afterAutospacing="off" w:line="360" w:lineRule="auto"/>
        <w:jc w:val="left"/>
        <w:rPr>
          <w:rFonts w:ascii="Arial" w:hAnsi="Arial" w:eastAsia="Arial" w:cs="Arial"/>
          <w:b w:val="1"/>
          <w:bCs w:val="1"/>
          <w:noProof w:val="0"/>
          <w:sz w:val="24"/>
          <w:szCs w:val="24"/>
          <w:lang w:val="en-GB"/>
        </w:rPr>
      </w:pPr>
      <w:r w:rsidRPr="2DAB688B" w:rsidR="114F5A57">
        <w:rPr>
          <w:rFonts w:ascii="Arial" w:hAnsi="Arial" w:eastAsia="Arial" w:cs="Arial"/>
          <w:b w:val="1"/>
          <w:bCs w:val="1"/>
          <w:noProof w:val="0"/>
          <w:color w:val="000000" w:themeColor="text1" w:themeTint="FF" w:themeShade="FF"/>
          <w:sz w:val="24"/>
          <w:szCs w:val="24"/>
          <w:lang w:val="en-GB"/>
        </w:rPr>
        <w:t xml:space="preserve"> </w:t>
      </w:r>
      <w:r w:rsidRPr="2DAB688B" w:rsidR="566E7770">
        <w:rPr>
          <w:rFonts w:ascii="Arial" w:hAnsi="Arial" w:eastAsia="Arial" w:cs="Arial"/>
          <w:b w:val="1"/>
          <w:bCs w:val="1"/>
          <w:noProof w:val="0"/>
          <w:sz w:val="24"/>
          <w:szCs w:val="24"/>
          <w:lang w:val="en-GB"/>
        </w:rPr>
        <w:t>ICD-11 classification of the Condition</w:t>
      </w:r>
    </w:p>
    <w:p w:rsidR="566E7770" w:rsidP="2DAB688B" w:rsidRDefault="566E7770" w14:paraId="693E2E5B" w14:textId="28F3C84B">
      <w:pPr>
        <w:spacing w:before="240" w:beforeAutospacing="off" w:after="240" w:afterAutospacing="off" w:line="360" w:lineRule="auto"/>
        <w:jc w:val="left"/>
      </w:pPr>
      <w:r w:rsidRPr="2DAB688B" w:rsidR="566E7770">
        <w:rPr>
          <w:rFonts w:ascii="Arial" w:hAnsi="Arial" w:eastAsia="Arial" w:cs="Arial"/>
          <w:noProof w:val="0"/>
          <w:sz w:val="22"/>
          <w:szCs w:val="22"/>
          <w:lang w:val="en-GB"/>
        </w:rPr>
        <w:t xml:space="preserve">Schizophrenia has gradually become a global mental health complication, affecting almost twenty </w:t>
      </w:r>
      <w:r w:rsidRPr="2DAB688B" w:rsidR="566E7770">
        <w:rPr>
          <w:rFonts w:ascii="Arial" w:hAnsi="Arial" w:eastAsia="Arial" w:cs="Arial"/>
          <w:noProof w:val="0"/>
          <w:sz w:val="22"/>
          <w:szCs w:val="22"/>
          <w:lang w:val="en-GB"/>
        </w:rPr>
        <w:t>millions</w:t>
      </w:r>
      <w:r w:rsidRPr="2DAB688B" w:rsidR="566E7770">
        <w:rPr>
          <w:rFonts w:ascii="Arial" w:hAnsi="Arial" w:eastAsia="Arial" w:cs="Arial"/>
          <w:noProof w:val="0"/>
          <w:sz w:val="22"/>
          <w:szCs w:val="22"/>
          <w:lang w:val="en-GB"/>
        </w:rPr>
        <w:t xml:space="preserve"> of individuals, and is one among the twenty worldwide disabilities (referred by APA Practice Guideline). The diagnostic criteria of ICD-11 have well-</w:t>
      </w:r>
      <w:r w:rsidRPr="2DAB688B" w:rsidR="566E7770">
        <w:rPr>
          <w:rFonts w:ascii="Arial" w:hAnsi="Arial" w:eastAsia="Arial" w:cs="Arial"/>
          <w:noProof w:val="0"/>
          <w:sz w:val="22"/>
          <w:szCs w:val="22"/>
          <w:lang w:val="en-GB"/>
        </w:rPr>
        <w:t>represented</w:t>
      </w:r>
      <w:r w:rsidRPr="2DAB688B" w:rsidR="566E7770">
        <w:rPr>
          <w:rFonts w:ascii="Arial" w:hAnsi="Arial" w:eastAsia="Arial" w:cs="Arial"/>
          <w:noProof w:val="0"/>
          <w:sz w:val="22"/>
          <w:szCs w:val="22"/>
          <w:lang w:val="en-GB"/>
        </w:rPr>
        <w:t xml:space="preserve"> the classification of Schizophrenia and other mental, </w:t>
      </w:r>
      <w:r w:rsidRPr="2DAB688B" w:rsidR="566E7770">
        <w:rPr>
          <w:rFonts w:ascii="Arial" w:hAnsi="Arial" w:eastAsia="Arial" w:cs="Arial"/>
          <w:noProof w:val="0"/>
          <w:sz w:val="22"/>
          <w:szCs w:val="22"/>
          <w:lang w:val="en-GB"/>
        </w:rPr>
        <w:t>neurodevelopmental</w:t>
      </w:r>
      <w:r w:rsidRPr="2DAB688B" w:rsidR="566E7770">
        <w:rPr>
          <w:rFonts w:ascii="Arial" w:hAnsi="Arial" w:eastAsia="Arial" w:cs="Arial"/>
          <w:noProof w:val="0"/>
          <w:sz w:val="22"/>
          <w:szCs w:val="22"/>
          <w:lang w:val="en-GB"/>
        </w:rPr>
        <w:t xml:space="preserve"> and cognitive disorders under its framework. Thus, an effective interpretation of this ICD-11 is important for care-practitioners to treat and well-manage such conditions (</w:t>
      </w:r>
      <w:r w:rsidRPr="2DAB688B" w:rsidR="566E7770">
        <w:rPr>
          <w:rFonts w:ascii="Arial" w:hAnsi="Arial" w:eastAsia="Arial" w:cs="Arial"/>
          <w:noProof w:val="0"/>
          <w:sz w:val="22"/>
          <w:szCs w:val="22"/>
          <w:lang w:val="en-GB"/>
        </w:rPr>
        <w:t>Salveridou</w:t>
      </w:r>
      <w:r w:rsidRPr="2DAB688B" w:rsidR="566E7770">
        <w:rPr>
          <w:rFonts w:ascii="Arial" w:hAnsi="Arial" w:eastAsia="Arial" w:cs="Arial"/>
          <w:noProof w:val="0"/>
          <w:sz w:val="22"/>
          <w:szCs w:val="22"/>
          <w:lang w:val="en-GB"/>
        </w:rPr>
        <w:t>-Hof, 2023).</w:t>
      </w:r>
    </w:p>
    <w:p w:rsidR="566E7770" w:rsidP="2DAB688B" w:rsidRDefault="566E7770" w14:paraId="6F43407B" w14:textId="3052A57A">
      <w:pPr>
        <w:spacing w:before="240" w:beforeAutospacing="off" w:after="240" w:afterAutospacing="off" w:line="360" w:lineRule="auto"/>
        <w:jc w:val="left"/>
      </w:pPr>
      <w:r w:rsidRPr="2DAB688B" w:rsidR="566E7770">
        <w:rPr>
          <w:rFonts w:ascii="Arial" w:hAnsi="Arial" w:eastAsia="Arial" w:cs="Arial"/>
          <w:noProof w:val="0"/>
          <w:sz w:val="22"/>
          <w:szCs w:val="22"/>
          <w:lang w:val="en-GB"/>
        </w:rPr>
        <w:t>Throughout the years, ICD-11 has well-sustained a hierarchical structure, arranging</w:t>
      </w:r>
      <w:r w:rsidRPr="2DAB688B" w:rsidR="6C49D123">
        <w:rPr>
          <w:rFonts w:ascii="Arial" w:hAnsi="Arial" w:eastAsia="Arial" w:cs="Arial"/>
          <w:noProof w:val="0"/>
          <w:sz w:val="22"/>
          <w:szCs w:val="22"/>
          <w:lang w:val="en-GB"/>
        </w:rPr>
        <w:t xml:space="preserve"> </w:t>
      </w:r>
      <w:r w:rsidRPr="2DAB688B" w:rsidR="566E7770">
        <w:rPr>
          <w:rFonts w:ascii="Arial" w:hAnsi="Arial" w:eastAsia="Arial" w:cs="Arial"/>
          <w:noProof w:val="0"/>
          <w:sz w:val="22"/>
          <w:szCs w:val="22"/>
          <w:lang w:val="en-GB"/>
        </w:rPr>
        <w:t>disorders into specific categories based on their clinical attributes and various underlying</w:t>
      </w:r>
      <w:r w:rsidRPr="2DAB688B" w:rsidR="5D4A4660">
        <w:rPr>
          <w:rFonts w:ascii="Arial" w:hAnsi="Arial" w:eastAsia="Arial" w:cs="Arial"/>
          <w:noProof w:val="0"/>
          <w:sz w:val="22"/>
          <w:szCs w:val="22"/>
          <w:lang w:val="en-GB"/>
        </w:rPr>
        <w:t xml:space="preserve"> </w:t>
      </w:r>
      <w:r w:rsidRPr="2DAB688B" w:rsidR="566E7770">
        <w:rPr>
          <w:rFonts w:ascii="Arial" w:hAnsi="Arial" w:eastAsia="Arial" w:cs="Arial"/>
          <w:noProof w:val="0"/>
          <w:sz w:val="22"/>
          <w:szCs w:val="22"/>
          <w:lang w:val="en-GB"/>
        </w:rPr>
        <w:t>reasons. Schizophrenia comes under the broader category of “Schizophrenia or Other</w:t>
      </w:r>
      <w:r w:rsidRPr="2DAB688B" w:rsidR="3EC06F62">
        <w:rPr>
          <w:rFonts w:ascii="Arial" w:hAnsi="Arial" w:eastAsia="Arial" w:cs="Arial"/>
          <w:noProof w:val="0"/>
          <w:sz w:val="22"/>
          <w:szCs w:val="22"/>
          <w:lang w:val="en-GB"/>
        </w:rPr>
        <w:t xml:space="preserve"> </w:t>
      </w:r>
      <w:r w:rsidRPr="2DAB688B" w:rsidR="566E7770">
        <w:rPr>
          <w:rFonts w:ascii="Arial" w:hAnsi="Arial" w:eastAsia="Arial" w:cs="Arial"/>
          <w:noProof w:val="0"/>
          <w:sz w:val="22"/>
          <w:szCs w:val="22"/>
          <w:lang w:val="en-GB"/>
        </w:rPr>
        <w:t>Primary Psychotic Disorders) (specified into the 6A20 coding within the Chapter 6 of ICD-</w:t>
      </w:r>
      <w:r w:rsidRPr="2DAB688B" w:rsidR="00CDF899">
        <w:rPr>
          <w:rFonts w:ascii="Arial" w:hAnsi="Arial" w:eastAsia="Arial" w:cs="Arial"/>
          <w:noProof w:val="0"/>
          <w:sz w:val="22"/>
          <w:szCs w:val="22"/>
          <w:lang w:val="en-GB"/>
        </w:rPr>
        <w:t>11 Statistics</w:t>
      </w:r>
      <w:r w:rsidRPr="2DAB688B" w:rsidR="566E7770">
        <w:rPr>
          <w:rFonts w:ascii="Arial" w:hAnsi="Arial" w:eastAsia="Arial" w:cs="Arial"/>
          <w:noProof w:val="0"/>
          <w:sz w:val="22"/>
          <w:szCs w:val="22"/>
          <w:lang w:val="en-GB"/>
        </w:rPr>
        <w:t xml:space="preserve">). The updated system has changed earlier descriptions of </w:t>
      </w:r>
      <w:r w:rsidRPr="2DAB688B" w:rsidR="0D993D11">
        <w:rPr>
          <w:rFonts w:ascii="Arial" w:hAnsi="Arial" w:eastAsia="Arial" w:cs="Arial"/>
          <w:noProof w:val="0"/>
          <w:sz w:val="22"/>
          <w:szCs w:val="22"/>
          <w:lang w:val="en-GB"/>
        </w:rPr>
        <w:t>unresponsive states</w:t>
      </w:r>
      <w:r w:rsidRPr="2DAB688B" w:rsidR="566E7770">
        <w:rPr>
          <w:rFonts w:ascii="Arial" w:hAnsi="Arial" w:eastAsia="Arial" w:cs="Arial"/>
          <w:noProof w:val="0"/>
          <w:sz w:val="22"/>
          <w:szCs w:val="22"/>
          <w:lang w:val="en-GB"/>
        </w:rPr>
        <w:t>,</w:t>
      </w:r>
      <w:r w:rsidRPr="2DAB688B" w:rsidR="61CB5576">
        <w:rPr>
          <w:rFonts w:ascii="Arial" w:hAnsi="Arial" w:eastAsia="Arial" w:cs="Arial"/>
          <w:noProof w:val="0"/>
          <w:sz w:val="22"/>
          <w:szCs w:val="22"/>
          <w:lang w:val="en-GB"/>
        </w:rPr>
        <w:t xml:space="preserve"> </w:t>
      </w:r>
      <w:r w:rsidRPr="2DAB688B" w:rsidR="566E7770">
        <w:rPr>
          <w:rFonts w:ascii="Arial" w:hAnsi="Arial" w:eastAsia="Arial" w:cs="Arial"/>
          <w:noProof w:val="0"/>
          <w:sz w:val="22"/>
          <w:szCs w:val="22"/>
          <w:lang w:val="en-GB"/>
        </w:rPr>
        <w:t>described by Karl Ludwig, to various psychotic issues as per Eugen’s introduction of the</w:t>
      </w:r>
      <w:r w:rsidRPr="2DAB688B" w:rsidR="28AD09F2">
        <w:rPr>
          <w:rFonts w:ascii="Arial" w:hAnsi="Arial" w:eastAsia="Arial" w:cs="Arial"/>
          <w:noProof w:val="0"/>
          <w:sz w:val="22"/>
          <w:szCs w:val="22"/>
          <w:lang w:val="en-GB"/>
        </w:rPr>
        <w:t xml:space="preserve"> </w:t>
      </w:r>
      <w:r w:rsidRPr="2DAB688B" w:rsidR="566E7770">
        <w:rPr>
          <w:rFonts w:ascii="Arial" w:hAnsi="Arial" w:eastAsia="Arial" w:cs="Arial"/>
          <w:noProof w:val="0"/>
          <w:sz w:val="22"/>
          <w:szCs w:val="22"/>
          <w:lang w:val="en-GB"/>
        </w:rPr>
        <w:t>term Schizophrenia (EMJ, 2025). Within ICD-11 classification, one of the most noteworthy</w:t>
      </w:r>
      <w:r w:rsidRPr="2DAB688B" w:rsidR="075728EF">
        <w:rPr>
          <w:rFonts w:ascii="Arial" w:hAnsi="Arial" w:eastAsia="Arial" w:cs="Arial"/>
          <w:noProof w:val="0"/>
          <w:sz w:val="22"/>
          <w:szCs w:val="22"/>
          <w:lang w:val="en-GB"/>
        </w:rPr>
        <w:t xml:space="preserve"> </w:t>
      </w:r>
      <w:r w:rsidRPr="2DAB688B" w:rsidR="566E7770">
        <w:rPr>
          <w:rFonts w:ascii="Arial" w:hAnsi="Arial" w:eastAsia="Arial" w:cs="Arial"/>
          <w:noProof w:val="0"/>
          <w:sz w:val="22"/>
          <w:szCs w:val="22"/>
          <w:lang w:val="en-GB"/>
        </w:rPr>
        <w:t xml:space="preserve">aspects that </w:t>
      </w:r>
      <w:r w:rsidRPr="2DAB688B" w:rsidR="59A43751">
        <w:rPr>
          <w:rFonts w:ascii="Arial" w:hAnsi="Arial" w:eastAsia="Arial" w:cs="Arial"/>
          <w:noProof w:val="0"/>
          <w:sz w:val="22"/>
          <w:szCs w:val="22"/>
          <w:lang w:val="en-GB"/>
        </w:rPr>
        <w:t>have</w:t>
      </w:r>
      <w:r w:rsidRPr="2DAB688B" w:rsidR="566E7770">
        <w:rPr>
          <w:rFonts w:ascii="Arial" w:hAnsi="Arial" w:eastAsia="Arial" w:cs="Arial"/>
          <w:noProof w:val="0"/>
          <w:sz w:val="22"/>
          <w:szCs w:val="22"/>
          <w:lang w:val="en-GB"/>
        </w:rPr>
        <w:t xml:space="preserve"> been done is the removal of diagnostic distinctions among paranoid,</w:t>
      </w:r>
      <w:r w:rsidRPr="2DAB688B" w:rsidR="08147EE1">
        <w:rPr>
          <w:rFonts w:ascii="Arial" w:hAnsi="Arial" w:eastAsia="Arial" w:cs="Arial"/>
          <w:noProof w:val="0"/>
          <w:sz w:val="22"/>
          <w:szCs w:val="22"/>
          <w:lang w:val="en-GB"/>
        </w:rPr>
        <w:t xml:space="preserve"> </w:t>
      </w:r>
      <w:r w:rsidRPr="2DAB688B" w:rsidR="566E7770">
        <w:rPr>
          <w:rFonts w:ascii="Arial" w:hAnsi="Arial" w:eastAsia="Arial" w:cs="Arial"/>
          <w:noProof w:val="0"/>
          <w:sz w:val="22"/>
          <w:szCs w:val="22"/>
          <w:lang w:val="en-GB"/>
        </w:rPr>
        <w:t>catatonic</w:t>
      </w:r>
      <w:r w:rsidRPr="2DAB688B" w:rsidR="566E7770">
        <w:rPr>
          <w:rFonts w:ascii="Arial" w:hAnsi="Arial" w:eastAsia="Arial" w:cs="Arial"/>
          <w:noProof w:val="0"/>
          <w:sz w:val="22"/>
          <w:szCs w:val="22"/>
          <w:lang w:val="en-GB"/>
        </w:rPr>
        <w:t xml:space="preserve"> and hebephrenic schizophrenia. Instead, the classification captured the</w:t>
      </w:r>
      <w:r w:rsidRPr="2DAB688B" w:rsidR="630985FE">
        <w:rPr>
          <w:rFonts w:ascii="Arial" w:hAnsi="Arial" w:eastAsia="Arial" w:cs="Arial"/>
          <w:noProof w:val="0"/>
          <w:sz w:val="22"/>
          <w:szCs w:val="22"/>
          <w:lang w:val="en-GB"/>
        </w:rPr>
        <w:t xml:space="preserve"> </w:t>
      </w:r>
      <w:r w:rsidRPr="2DAB688B" w:rsidR="566E7770">
        <w:rPr>
          <w:rFonts w:ascii="Arial" w:hAnsi="Arial" w:eastAsia="Arial" w:cs="Arial"/>
          <w:noProof w:val="0"/>
          <w:sz w:val="22"/>
          <w:szCs w:val="22"/>
          <w:lang w:val="en-GB"/>
        </w:rPr>
        <w:t>dimensional and categorical components of the disorder (Valle, 2020).</w:t>
      </w:r>
    </w:p>
    <w:p w:rsidR="0945FE80" w:rsidP="2DAB688B" w:rsidRDefault="0945FE80" w14:paraId="769ADFF6" w14:textId="3E2C7ADE">
      <w:pPr>
        <w:spacing w:before="240" w:beforeAutospacing="off" w:after="240" w:afterAutospacing="off" w:line="360" w:lineRule="auto"/>
        <w:jc w:val="left"/>
        <w:rPr>
          <w:rFonts w:ascii="Arial" w:hAnsi="Arial" w:eastAsia="Arial" w:cs="Arial"/>
          <w:b w:val="1"/>
          <w:bCs w:val="1"/>
          <w:noProof w:val="0"/>
          <w:sz w:val="24"/>
          <w:szCs w:val="24"/>
          <w:lang w:val="en-GB"/>
        </w:rPr>
      </w:pPr>
      <w:r w:rsidRPr="2DAB688B" w:rsidR="0945FE80">
        <w:rPr>
          <w:rFonts w:ascii="Arial" w:hAnsi="Arial" w:eastAsia="Arial" w:cs="Arial"/>
          <w:b w:val="1"/>
          <w:bCs w:val="1"/>
          <w:noProof w:val="0"/>
          <w:sz w:val="24"/>
          <w:szCs w:val="24"/>
          <w:lang w:val="en-GB"/>
        </w:rPr>
        <w:t>Diagnostic Criteria and Processes</w:t>
      </w:r>
    </w:p>
    <w:p w:rsidR="0945FE80" w:rsidP="2DAB688B" w:rsidRDefault="0945FE80" w14:paraId="38272F41" w14:textId="5CB73EFA">
      <w:pPr>
        <w:spacing w:before="240" w:beforeAutospacing="off" w:after="240" w:afterAutospacing="off" w:line="360" w:lineRule="auto"/>
        <w:jc w:val="left"/>
      </w:pPr>
      <w:r w:rsidRPr="2DAB688B" w:rsidR="0945FE80">
        <w:rPr>
          <w:rFonts w:ascii="Arial" w:hAnsi="Arial" w:eastAsia="Arial" w:cs="Arial"/>
          <w:noProof w:val="0"/>
          <w:sz w:val="22"/>
          <w:szCs w:val="22"/>
          <w:lang w:val="en-GB"/>
        </w:rPr>
        <w:t xml:space="preserve">Various changes </w:t>
      </w:r>
      <w:r w:rsidRPr="2DAB688B" w:rsidR="0945FE80">
        <w:rPr>
          <w:rFonts w:ascii="Arial" w:hAnsi="Arial" w:eastAsia="Arial" w:cs="Arial"/>
          <w:noProof w:val="0"/>
          <w:sz w:val="22"/>
          <w:szCs w:val="22"/>
          <w:lang w:val="en-GB"/>
        </w:rPr>
        <w:t>initiated</w:t>
      </w:r>
      <w:r w:rsidRPr="2DAB688B" w:rsidR="0945FE80">
        <w:rPr>
          <w:rFonts w:ascii="Arial" w:hAnsi="Arial" w:eastAsia="Arial" w:cs="Arial"/>
          <w:noProof w:val="0"/>
          <w:sz w:val="22"/>
          <w:szCs w:val="22"/>
          <w:lang w:val="en-GB"/>
        </w:rPr>
        <w:t xml:space="preserve"> within ICD-11 are specifically designed to enhance diagnostic transparency, well-foster care-centric treatment planning and improve interaction among many care-practitioners (EMJ, 2025). The dimensional strategy and utilisation of specifiers have allowed care-practitioners to well-capture different complications and variation within the psychotic disorder. From there, treatment services have become more effective and personalised (</w:t>
      </w:r>
      <w:r w:rsidRPr="2DAB688B" w:rsidR="0945FE80">
        <w:rPr>
          <w:rFonts w:ascii="Arial" w:hAnsi="Arial" w:eastAsia="Arial" w:cs="Arial"/>
          <w:noProof w:val="0"/>
          <w:sz w:val="22"/>
          <w:szCs w:val="22"/>
          <w:lang w:val="en-GB"/>
        </w:rPr>
        <w:t>Jockschat</w:t>
      </w:r>
      <w:r w:rsidRPr="2DAB688B" w:rsidR="0945FE80">
        <w:rPr>
          <w:rFonts w:ascii="Arial" w:hAnsi="Arial" w:eastAsia="Arial" w:cs="Arial"/>
          <w:noProof w:val="0"/>
          <w:sz w:val="22"/>
          <w:szCs w:val="22"/>
          <w:lang w:val="en-GB"/>
        </w:rPr>
        <w:t xml:space="preserve"> et al., 2025).</w:t>
      </w:r>
    </w:p>
    <w:p w:rsidR="0945FE80" w:rsidP="2DAB688B" w:rsidRDefault="0945FE80" w14:paraId="0987184F" w14:textId="00AC23DB">
      <w:pPr>
        <w:spacing w:before="240" w:beforeAutospacing="off" w:after="240" w:afterAutospacing="off" w:line="360" w:lineRule="auto"/>
        <w:jc w:val="left"/>
      </w:pPr>
      <w:r w:rsidRPr="2DAB688B" w:rsidR="0945FE80">
        <w:rPr>
          <w:rFonts w:ascii="Arial" w:hAnsi="Arial" w:eastAsia="Arial" w:cs="Arial"/>
          <w:noProof w:val="0"/>
          <w:sz w:val="22"/>
          <w:szCs w:val="22"/>
          <w:lang w:val="en-GB"/>
        </w:rPr>
        <w:t>Here is key the diagnostic processes involved with the condition, as follows.</w:t>
      </w:r>
    </w:p>
    <w:p w:rsidR="0945FE80" w:rsidP="2DAB688B" w:rsidRDefault="0945FE80" w14:paraId="50CB5958" w14:textId="0DA4D62D">
      <w:pPr>
        <w:spacing w:before="240" w:beforeAutospacing="off" w:after="240" w:afterAutospacing="off" w:line="360" w:lineRule="auto"/>
        <w:jc w:val="left"/>
      </w:pPr>
      <w:r w:rsidRPr="2DAB688B" w:rsidR="0945FE80">
        <w:rPr>
          <w:rFonts w:ascii="Arial" w:hAnsi="Arial" w:eastAsia="Arial" w:cs="Arial"/>
          <w:noProof w:val="0"/>
          <w:sz w:val="22"/>
          <w:szCs w:val="22"/>
          <w:lang w:val="en-GB"/>
        </w:rPr>
        <w:t>● Assessment of various psychotic symptoms, which are positive symptoms like delusions and hallucinations or negative symptoms like societal withdrawal.</w:t>
      </w:r>
    </w:p>
    <w:p w:rsidR="0945FE80" w:rsidP="2DAB688B" w:rsidRDefault="0945FE80" w14:paraId="20444939" w14:textId="636505E1">
      <w:pPr>
        <w:spacing w:before="240" w:beforeAutospacing="off" w:after="240" w:afterAutospacing="off" w:line="360" w:lineRule="auto"/>
        <w:jc w:val="left"/>
      </w:pPr>
      <w:r w:rsidRPr="2DAB688B" w:rsidR="0945FE80">
        <w:rPr>
          <w:rFonts w:ascii="Arial" w:hAnsi="Arial" w:eastAsia="Arial" w:cs="Arial"/>
          <w:noProof w:val="0"/>
          <w:sz w:val="22"/>
          <w:szCs w:val="22"/>
          <w:lang w:val="en-GB"/>
        </w:rPr>
        <w:t>● Determination of the duration to confirm that symptoms are present for at-least one month.</w:t>
      </w:r>
    </w:p>
    <w:p w:rsidR="0945FE80" w:rsidP="2DAB688B" w:rsidRDefault="0945FE80" w14:paraId="5DADAE23" w14:textId="10CB34EA">
      <w:pPr>
        <w:spacing w:before="240" w:beforeAutospacing="off" w:after="240" w:afterAutospacing="off" w:line="360" w:lineRule="auto"/>
        <w:jc w:val="left"/>
      </w:pPr>
      <w:r w:rsidRPr="2DAB688B" w:rsidR="0945FE80">
        <w:rPr>
          <w:rFonts w:ascii="Arial" w:hAnsi="Arial" w:eastAsia="Arial" w:cs="Arial"/>
          <w:noProof w:val="0"/>
          <w:sz w:val="22"/>
          <w:szCs w:val="22"/>
          <w:lang w:val="en-GB"/>
        </w:rPr>
        <w:t xml:space="preserve">● Analysis of the impact over socio-economic, </w:t>
      </w:r>
      <w:r w:rsidRPr="2DAB688B" w:rsidR="0945FE80">
        <w:rPr>
          <w:rFonts w:ascii="Arial" w:hAnsi="Arial" w:eastAsia="Arial" w:cs="Arial"/>
          <w:noProof w:val="0"/>
          <w:sz w:val="22"/>
          <w:szCs w:val="22"/>
          <w:lang w:val="en-GB"/>
        </w:rPr>
        <w:t>occupational</w:t>
      </w:r>
      <w:r w:rsidRPr="2DAB688B" w:rsidR="0945FE80">
        <w:rPr>
          <w:rFonts w:ascii="Arial" w:hAnsi="Arial" w:eastAsia="Arial" w:cs="Arial"/>
          <w:noProof w:val="0"/>
          <w:sz w:val="22"/>
          <w:szCs w:val="22"/>
          <w:lang w:val="en-GB"/>
        </w:rPr>
        <w:t xml:space="preserve"> or other areas of</w:t>
      </w:r>
      <w:r w:rsidRPr="2DAB688B" w:rsidR="4882C164">
        <w:rPr>
          <w:rFonts w:ascii="Arial" w:hAnsi="Arial" w:eastAsia="Arial" w:cs="Arial"/>
          <w:noProof w:val="0"/>
          <w:sz w:val="22"/>
          <w:szCs w:val="22"/>
          <w:lang w:val="en-GB"/>
        </w:rPr>
        <w:t xml:space="preserve"> </w:t>
      </w:r>
      <w:r w:rsidRPr="2DAB688B" w:rsidR="0945FE80">
        <w:rPr>
          <w:rFonts w:ascii="Arial" w:hAnsi="Arial" w:eastAsia="Arial" w:cs="Arial"/>
          <w:noProof w:val="0"/>
          <w:sz w:val="22"/>
          <w:szCs w:val="22"/>
          <w:lang w:val="en-GB"/>
        </w:rPr>
        <w:t>functioning</w:t>
      </w:r>
    </w:p>
    <w:p w:rsidR="0945FE80" w:rsidP="2DAB688B" w:rsidRDefault="0945FE80" w14:paraId="0E3EFDF2" w14:textId="3A54BC4A">
      <w:pPr>
        <w:spacing w:before="240" w:beforeAutospacing="off" w:after="240" w:afterAutospacing="off" w:line="360" w:lineRule="auto"/>
        <w:jc w:val="left"/>
      </w:pPr>
      <w:r w:rsidRPr="2DAB688B" w:rsidR="0945FE80">
        <w:rPr>
          <w:rFonts w:ascii="Arial" w:hAnsi="Arial" w:eastAsia="Arial" w:cs="Arial"/>
          <w:noProof w:val="0"/>
          <w:sz w:val="22"/>
          <w:szCs w:val="22"/>
          <w:lang w:val="en-GB"/>
        </w:rPr>
        <w:t>● Ruling out the probability of occurrence for other disorders with similar symptoms like</w:t>
      </w:r>
      <w:r w:rsidRPr="2DAB688B" w:rsidR="4406D3B3">
        <w:rPr>
          <w:rFonts w:ascii="Arial" w:hAnsi="Arial" w:eastAsia="Arial" w:cs="Arial"/>
          <w:noProof w:val="0"/>
          <w:sz w:val="22"/>
          <w:szCs w:val="22"/>
          <w:lang w:val="en-GB"/>
        </w:rPr>
        <w:t xml:space="preserve"> </w:t>
      </w:r>
      <w:r w:rsidRPr="2DAB688B" w:rsidR="0945FE80">
        <w:rPr>
          <w:rFonts w:ascii="Arial" w:hAnsi="Arial" w:eastAsia="Arial" w:cs="Arial"/>
          <w:noProof w:val="0"/>
          <w:sz w:val="22"/>
          <w:szCs w:val="22"/>
          <w:lang w:val="en-GB"/>
        </w:rPr>
        <w:t>mood disorders or substance misuse-based psychosis (EMJ, 2025).</w:t>
      </w:r>
    </w:p>
    <w:p w:rsidR="16850F16" w:rsidP="2DAB688B" w:rsidRDefault="16850F16" w14:paraId="7BB59591" w14:textId="2D43594B">
      <w:pPr>
        <w:spacing w:before="240" w:beforeAutospacing="off" w:after="240" w:afterAutospacing="off" w:line="360" w:lineRule="auto"/>
        <w:jc w:val="left"/>
        <w:rPr>
          <w:rFonts w:ascii="Arial" w:hAnsi="Arial" w:eastAsia="Arial" w:cs="Arial"/>
          <w:b w:val="1"/>
          <w:bCs w:val="1"/>
          <w:noProof w:val="0"/>
          <w:sz w:val="24"/>
          <w:szCs w:val="24"/>
          <w:lang w:val="en-GB"/>
        </w:rPr>
      </w:pPr>
      <w:r w:rsidRPr="2DAB688B" w:rsidR="16850F16">
        <w:rPr>
          <w:rFonts w:ascii="Arial" w:hAnsi="Arial" w:eastAsia="Arial" w:cs="Arial"/>
          <w:noProof w:val="0"/>
          <w:sz w:val="22"/>
          <w:szCs w:val="22"/>
          <w:lang w:val="en-GB"/>
        </w:rPr>
        <w:t>● Specification of the severity under ICD-11 severity-scale, ranging between mild to severe symptoms.</w:t>
      </w:r>
    </w:p>
    <w:p w:rsidR="16850F16" w:rsidP="2DAB688B" w:rsidRDefault="16850F16" w14:paraId="5A6644A5" w14:textId="73AD7BCD">
      <w:pPr>
        <w:spacing w:before="240" w:beforeAutospacing="off" w:after="240" w:afterAutospacing="off" w:line="360" w:lineRule="auto"/>
        <w:jc w:val="left"/>
        <w:rPr>
          <w:rFonts w:ascii="Arial" w:hAnsi="Arial" w:eastAsia="Arial" w:cs="Arial"/>
          <w:b w:val="1"/>
          <w:bCs w:val="1"/>
          <w:noProof w:val="0"/>
          <w:sz w:val="24"/>
          <w:szCs w:val="24"/>
          <w:lang w:val="en-GB"/>
        </w:rPr>
      </w:pPr>
      <w:r w:rsidRPr="2DAB688B" w:rsidR="16850F16">
        <w:rPr>
          <w:rFonts w:ascii="Arial" w:hAnsi="Arial" w:eastAsia="Arial" w:cs="Arial"/>
          <w:b w:val="1"/>
          <w:bCs w:val="1"/>
          <w:noProof w:val="0"/>
          <w:sz w:val="24"/>
          <w:szCs w:val="24"/>
          <w:lang w:val="en-GB"/>
        </w:rPr>
        <w:t>Language used</w:t>
      </w:r>
    </w:p>
    <w:p w:rsidR="16850F16" w:rsidP="2DAB688B" w:rsidRDefault="16850F16" w14:paraId="275B0C7A" w14:textId="1105C5EA">
      <w:pPr>
        <w:spacing w:before="240" w:beforeAutospacing="off" w:after="240" w:afterAutospacing="off" w:line="360" w:lineRule="auto"/>
        <w:jc w:val="both"/>
        <w:rPr>
          <w:rFonts w:ascii="Arial" w:hAnsi="Arial" w:eastAsia="Arial" w:cs="Arial"/>
          <w:b w:val="0"/>
          <w:bCs w:val="0"/>
          <w:noProof w:val="0"/>
          <w:sz w:val="22"/>
          <w:szCs w:val="22"/>
          <w:lang w:val="en-GB"/>
        </w:rPr>
      </w:pPr>
      <w:r w:rsidRPr="2DAB688B" w:rsidR="16850F16">
        <w:rPr>
          <w:rFonts w:ascii="Arial" w:hAnsi="Arial" w:eastAsia="Arial" w:cs="Arial"/>
          <w:b w:val="0"/>
          <w:bCs w:val="0"/>
          <w:noProof w:val="0"/>
          <w:sz w:val="22"/>
          <w:szCs w:val="22"/>
          <w:lang w:val="en-GB"/>
        </w:rPr>
        <w:t>ICD-11 has specifically used the term “disorder” while segmenting various mental health-</w:t>
      </w:r>
      <w:r w:rsidRPr="2DAB688B" w:rsidR="6D0D219A">
        <w:rPr>
          <w:rFonts w:ascii="Arial" w:hAnsi="Arial" w:eastAsia="Arial" w:cs="Arial"/>
          <w:b w:val="0"/>
          <w:bCs w:val="0"/>
          <w:noProof w:val="0"/>
          <w:sz w:val="22"/>
          <w:szCs w:val="22"/>
          <w:lang w:val="en-GB"/>
        </w:rPr>
        <w:t xml:space="preserve"> </w:t>
      </w:r>
      <w:r w:rsidRPr="2DAB688B" w:rsidR="16850F16">
        <w:rPr>
          <w:rFonts w:ascii="Arial" w:hAnsi="Arial" w:eastAsia="Arial" w:cs="Arial"/>
          <w:b w:val="0"/>
          <w:bCs w:val="0"/>
          <w:noProof w:val="0"/>
          <w:sz w:val="22"/>
          <w:szCs w:val="22"/>
          <w:lang w:val="en-GB"/>
        </w:rPr>
        <w:t xml:space="preserve">complications and while classifying schizophrenia. The disorder has been defined </w:t>
      </w:r>
      <w:r w:rsidRPr="2DAB688B" w:rsidR="0509BBB3">
        <w:rPr>
          <w:rFonts w:ascii="Arial" w:hAnsi="Arial" w:eastAsia="Arial" w:cs="Arial"/>
          <w:b w:val="0"/>
          <w:bCs w:val="0"/>
          <w:noProof w:val="0"/>
          <w:sz w:val="22"/>
          <w:szCs w:val="22"/>
          <w:lang w:val="en-GB"/>
        </w:rPr>
        <w:t xml:space="preserve">by </w:t>
      </w:r>
      <w:r w:rsidRPr="2DAB688B" w:rsidR="39304CEA">
        <w:rPr>
          <w:rFonts w:ascii="Arial" w:hAnsi="Arial" w:eastAsia="Arial" w:cs="Arial"/>
          <w:b w:val="0"/>
          <w:bCs w:val="0"/>
          <w:noProof w:val="0"/>
          <w:sz w:val="22"/>
          <w:szCs w:val="22"/>
          <w:lang w:val="en-GB"/>
        </w:rPr>
        <w:t>disturbances</w:t>
      </w:r>
      <w:r w:rsidRPr="2DAB688B" w:rsidR="16850F16">
        <w:rPr>
          <w:rFonts w:ascii="Arial" w:hAnsi="Arial" w:eastAsia="Arial" w:cs="Arial"/>
          <w:b w:val="0"/>
          <w:bCs w:val="0"/>
          <w:noProof w:val="0"/>
          <w:sz w:val="22"/>
          <w:szCs w:val="22"/>
          <w:lang w:val="en-GB"/>
        </w:rPr>
        <w:t xml:space="preserve"> created into several mental modalities, including thinking-oriented modality. Various mental modalities that usually get affected by the condition are thinking, self- </w:t>
      </w:r>
      <w:r w:rsidRPr="2DAB688B" w:rsidR="16850F16">
        <w:rPr>
          <w:rFonts w:ascii="Arial" w:hAnsi="Arial" w:eastAsia="Arial" w:cs="Arial"/>
          <w:b w:val="0"/>
          <w:bCs w:val="0"/>
          <w:noProof w:val="0"/>
          <w:sz w:val="22"/>
          <w:szCs w:val="22"/>
          <w:lang w:val="en-GB"/>
        </w:rPr>
        <w:t>perception</w:t>
      </w:r>
      <w:r w:rsidRPr="2DAB688B" w:rsidR="16850F16">
        <w:rPr>
          <w:rFonts w:ascii="Arial" w:hAnsi="Arial" w:eastAsia="Arial" w:cs="Arial"/>
          <w:b w:val="0"/>
          <w:bCs w:val="0"/>
          <w:noProof w:val="0"/>
          <w:sz w:val="22"/>
          <w:szCs w:val="22"/>
          <w:lang w:val="en-GB"/>
        </w:rPr>
        <w:t xml:space="preserve"> and inherited self-experience (Valle, 2020). Broadly, the classification-system is focused at giving a standardised framework, across which mental conditions can be interpreted, and clinicians can consistently comm</w:t>
      </w:r>
      <w:r w:rsidRPr="2DAB688B" w:rsidR="16850F16">
        <w:rPr>
          <w:rFonts w:ascii="Arial" w:hAnsi="Arial" w:eastAsia="Arial" w:cs="Arial"/>
          <w:b w:val="0"/>
          <w:bCs w:val="0"/>
          <w:noProof w:val="0"/>
          <w:sz w:val="22"/>
          <w:szCs w:val="22"/>
          <w:lang w:val="en-GB"/>
        </w:rPr>
        <w:t>unicate about the condition.</w:t>
      </w:r>
    </w:p>
    <w:p w:rsidR="24B710D2" w:rsidP="2DAB688B" w:rsidRDefault="24B710D2" w14:paraId="27BD732F" w14:textId="36ABEEE7">
      <w:pPr>
        <w:pStyle w:val="Heading1"/>
        <w:rPr>
          <w:rFonts w:ascii="Arial" w:hAnsi="Arial" w:eastAsia="Arial" w:cs="Arial"/>
          <w:b w:val="1"/>
          <w:bCs w:val="1"/>
          <w:noProof w:val="0"/>
          <w:color w:val="auto"/>
          <w:sz w:val="28"/>
          <w:szCs w:val="28"/>
          <w:lang w:val="en-GB"/>
        </w:rPr>
      </w:pPr>
      <w:bookmarkStart w:name="_Toc2121620101" w:id="1331047666"/>
      <w:r w:rsidRPr="2DAB688B" w:rsidR="24B710D2">
        <w:rPr>
          <w:rFonts w:ascii="Arial" w:hAnsi="Arial" w:eastAsia="Arial" w:cs="Arial"/>
          <w:b w:val="1"/>
          <w:bCs w:val="1"/>
          <w:noProof w:val="0"/>
          <w:color w:val="auto"/>
          <w:sz w:val="28"/>
          <w:szCs w:val="28"/>
          <w:lang w:val="en-GB"/>
        </w:rPr>
        <w:t xml:space="preserve">Treatment and </w:t>
      </w:r>
      <w:r w:rsidRPr="2DAB688B" w:rsidR="24B710D2">
        <w:rPr>
          <w:rFonts w:ascii="Arial" w:hAnsi="Arial" w:eastAsia="Arial" w:cs="Arial"/>
          <w:b w:val="1"/>
          <w:bCs w:val="1"/>
          <w:noProof w:val="0"/>
          <w:color w:val="auto"/>
          <w:sz w:val="28"/>
          <w:szCs w:val="28"/>
          <w:lang w:val="en-GB"/>
        </w:rPr>
        <w:t>rehabilitation</w:t>
      </w:r>
      <w:bookmarkEnd w:id="1331047666"/>
      <w:r w:rsidRPr="2DAB688B" w:rsidR="24B710D2">
        <w:rPr>
          <w:rFonts w:ascii="Arial" w:hAnsi="Arial" w:eastAsia="Arial" w:cs="Arial"/>
          <w:b w:val="1"/>
          <w:bCs w:val="1"/>
          <w:noProof w:val="0"/>
          <w:color w:val="auto"/>
          <w:sz w:val="28"/>
          <w:szCs w:val="28"/>
          <w:lang w:val="en-GB"/>
        </w:rPr>
        <w:t xml:space="preserve"> </w:t>
      </w:r>
    </w:p>
    <w:p w:rsidR="67CE1EF8" w:rsidP="2DAB688B" w:rsidRDefault="67CE1EF8" w14:paraId="0B868886" w14:textId="069D3546">
      <w:pPr>
        <w:pStyle w:val="Normal"/>
        <w:spacing w:before="240" w:beforeAutospacing="off" w:after="240" w:afterAutospacing="off" w:line="360" w:lineRule="auto"/>
        <w:jc w:val="both"/>
        <w:rPr>
          <w:rFonts w:ascii="Arial" w:hAnsi="Arial" w:eastAsia="Arial" w:cs="Arial"/>
          <w:b w:val="1"/>
          <w:bCs w:val="1"/>
          <w:noProof w:val="0"/>
          <w:sz w:val="24"/>
          <w:szCs w:val="24"/>
          <w:lang w:val="en-GB"/>
        </w:rPr>
      </w:pPr>
      <w:r w:rsidRPr="2DAB688B" w:rsidR="67CE1EF8">
        <w:rPr>
          <w:rFonts w:ascii="Arial" w:hAnsi="Arial" w:eastAsia="Arial" w:cs="Arial"/>
          <w:b w:val="1"/>
          <w:bCs w:val="1"/>
          <w:noProof w:val="0"/>
          <w:sz w:val="24"/>
          <w:szCs w:val="24"/>
          <w:lang w:val="en-GB"/>
        </w:rPr>
        <w:t>Critical Evaluation of the Standard Treatment Approaches for Schizophrenia</w:t>
      </w:r>
    </w:p>
    <w:p w:rsidR="67CE1EF8" w:rsidP="2DAB688B" w:rsidRDefault="67CE1EF8" w14:paraId="36A99765" w14:textId="0BF77FCE">
      <w:pPr>
        <w:pStyle w:val="Normal"/>
        <w:spacing w:before="240" w:beforeAutospacing="off" w:after="240" w:afterAutospacing="off" w:line="360" w:lineRule="auto"/>
        <w:jc w:val="both"/>
        <w:rPr>
          <w:rFonts w:ascii="Arial" w:hAnsi="Arial" w:eastAsia="Arial" w:cs="Arial"/>
          <w:b w:val="1"/>
          <w:bCs w:val="1"/>
          <w:noProof w:val="0"/>
          <w:sz w:val="22"/>
          <w:szCs w:val="22"/>
          <w:lang w:val="en-GB"/>
        </w:rPr>
      </w:pPr>
      <w:r w:rsidRPr="2DAB688B" w:rsidR="67CE1EF8">
        <w:rPr>
          <w:rFonts w:ascii="Arial" w:hAnsi="Arial" w:eastAsia="Arial" w:cs="Arial"/>
          <w:b w:val="1"/>
          <w:bCs w:val="1"/>
          <w:noProof w:val="0"/>
          <w:sz w:val="22"/>
          <w:szCs w:val="22"/>
          <w:lang w:val="en-GB"/>
        </w:rPr>
        <w:t>Pharmacological support</w:t>
      </w:r>
    </w:p>
    <w:p w:rsidR="67CE1EF8" w:rsidP="2DAB688B" w:rsidRDefault="67CE1EF8" w14:paraId="48B0D89F" w14:textId="2970D1A9">
      <w:pPr>
        <w:pStyle w:val="Normal"/>
        <w:spacing w:before="240" w:beforeAutospacing="off" w:after="240" w:afterAutospacing="off" w:line="360" w:lineRule="auto"/>
        <w:jc w:val="both"/>
        <w:rPr>
          <w:rFonts w:ascii="Arial" w:hAnsi="Arial" w:eastAsia="Arial" w:cs="Arial"/>
          <w:b w:val="0"/>
          <w:bCs w:val="0"/>
          <w:noProof w:val="0"/>
          <w:sz w:val="22"/>
          <w:szCs w:val="22"/>
          <w:lang w:val="en-GB"/>
        </w:rPr>
      </w:pPr>
      <w:r w:rsidRPr="2DAB688B" w:rsidR="67CE1EF8">
        <w:rPr>
          <w:rFonts w:ascii="Arial" w:hAnsi="Arial" w:eastAsia="Arial" w:cs="Arial"/>
          <w:b w:val="0"/>
          <w:bCs w:val="0"/>
          <w:noProof w:val="0"/>
          <w:sz w:val="22"/>
          <w:szCs w:val="22"/>
          <w:lang w:val="en-GB"/>
        </w:rPr>
        <w:t xml:space="preserve">While various global guidelines are there in efficiently diagnosing Schizophrenia, the new “International Guideline </w:t>
      </w:r>
      <w:r w:rsidRPr="2DAB688B" w:rsidR="38618D98">
        <w:rPr>
          <w:rFonts w:ascii="Arial" w:hAnsi="Arial" w:eastAsia="Arial" w:cs="Arial"/>
          <w:b w:val="0"/>
          <w:bCs w:val="0"/>
          <w:noProof w:val="0"/>
          <w:sz w:val="22"/>
          <w:szCs w:val="22"/>
          <w:lang w:val="en-GB"/>
        </w:rPr>
        <w:t>for</w:t>
      </w:r>
      <w:r w:rsidRPr="2DAB688B" w:rsidR="67CE1EF8">
        <w:rPr>
          <w:rFonts w:ascii="Arial" w:hAnsi="Arial" w:eastAsia="Arial" w:cs="Arial"/>
          <w:b w:val="0"/>
          <w:bCs w:val="0"/>
          <w:noProof w:val="0"/>
          <w:sz w:val="22"/>
          <w:szCs w:val="22"/>
          <w:lang w:val="en-GB"/>
        </w:rPr>
        <w:t xml:space="preserve"> Algorithmic Treatment (INTEGRATE) suggests a global treatment approach. Within such a clinical strategy, clinicians can guide through treatment and diagnostic procedures, based over some definite criteria and series of activities (</w:t>
      </w:r>
      <w:r w:rsidRPr="2DAB688B" w:rsidR="67CE1EF8">
        <w:rPr>
          <w:rFonts w:ascii="Arial" w:hAnsi="Arial" w:eastAsia="Arial" w:cs="Arial"/>
          <w:b w:val="0"/>
          <w:bCs w:val="0"/>
          <w:noProof w:val="0"/>
          <w:sz w:val="22"/>
          <w:szCs w:val="22"/>
          <w:lang w:val="en-GB"/>
        </w:rPr>
        <w:t>OxfordUniversity</w:t>
      </w:r>
      <w:r w:rsidRPr="2DAB688B" w:rsidR="67CE1EF8">
        <w:rPr>
          <w:rFonts w:ascii="Arial" w:hAnsi="Arial" w:eastAsia="Arial" w:cs="Arial"/>
          <w:b w:val="0"/>
          <w:bCs w:val="0"/>
          <w:noProof w:val="0"/>
          <w:sz w:val="22"/>
          <w:szCs w:val="22"/>
          <w:lang w:val="en-GB"/>
        </w:rPr>
        <w:t>, 2025). Some most promising kinds of medications that have been pointed</w:t>
      </w:r>
      <w:r w:rsidRPr="2DAB688B" w:rsidR="7013763F">
        <w:rPr>
          <w:rFonts w:ascii="Arial" w:hAnsi="Arial" w:eastAsia="Arial" w:cs="Arial"/>
          <w:b w:val="0"/>
          <w:bCs w:val="0"/>
          <w:noProof w:val="0"/>
          <w:sz w:val="22"/>
          <w:szCs w:val="22"/>
          <w:lang w:val="en-GB"/>
        </w:rPr>
        <w:t xml:space="preserve"> </w:t>
      </w:r>
      <w:r w:rsidRPr="2DAB688B" w:rsidR="67CE1EF8">
        <w:rPr>
          <w:rFonts w:ascii="Arial" w:hAnsi="Arial" w:eastAsia="Arial" w:cs="Arial"/>
          <w:b w:val="0"/>
          <w:bCs w:val="0"/>
          <w:noProof w:val="0"/>
          <w:sz w:val="22"/>
          <w:szCs w:val="22"/>
          <w:lang w:val="en-GB"/>
        </w:rPr>
        <w:t>out through such diagnostic underlining are GLP-1 receptors, a medication for diagnosing</w:t>
      </w:r>
      <w:r w:rsidRPr="2DAB688B" w:rsidR="6CF32EB9">
        <w:rPr>
          <w:rFonts w:ascii="Arial" w:hAnsi="Arial" w:eastAsia="Arial" w:cs="Arial"/>
          <w:b w:val="0"/>
          <w:bCs w:val="0"/>
          <w:noProof w:val="0"/>
          <w:sz w:val="22"/>
          <w:szCs w:val="22"/>
          <w:lang w:val="en-GB"/>
        </w:rPr>
        <w:t xml:space="preserve"> </w:t>
      </w:r>
      <w:r w:rsidRPr="2DAB688B" w:rsidR="67CE1EF8">
        <w:rPr>
          <w:rFonts w:ascii="Arial" w:hAnsi="Arial" w:eastAsia="Arial" w:cs="Arial"/>
          <w:b w:val="0"/>
          <w:bCs w:val="0"/>
          <w:noProof w:val="0"/>
          <w:sz w:val="22"/>
          <w:szCs w:val="22"/>
          <w:lang w:val="en-GB"/>
        </w:rPr>
        <w:t>diabetes and support weight-loss journey. Other than that, a new medication, namely the</w:t>
      </w:r>
      <w:r w:rsidRPr="2DAB688B" w:rsidR="443C0952">
        <w:rPr>
          <w:rFonts w:ascii="Arial" w:hAnsi="Arial" w:eastAsia="Arial" w:cs="Arial"/>
          <w:b w:val="0"/>
          <w:bCs w:val="0"/>
          <w:noProof w:val="0"/>
          <w:sz w:val="22"/>
          <w:szCs w:val="22"/>
          <w:lang w:val="en-GB"/>
        </w:rPr>
        <w:t xml:space="preserve"> </w:t>
      </w:r>
      <w:r w:rsidRPr="2DAB688B" w:rsidR="67CE1EF8">
        <w:rPr>
          <w:rFonts w:ascii="Arial" w:hAnsi="Arial" w:eastAsia="Arial" w:cs="Arial"/>
          <w:b w:val="0"/>
          <w:bCs w:val="0"/>
          <w:noProof w:val="0"/>
          <w:sz w:val="22"/>
          <w:szCs w:val="22"/>
          <w:lang w:val="en-GB"/>
        </w:rPr>
        <w:t>“</w:t>
      </w:r>
      <w:r w:rsidRPr="2DAB688B" w:rsidR="67CE1EF8">
        <w:rPr>
          <w:rFonts w:ascii="Arial" w:hAnsi="Arial" w:eastAsia="Arial" w:cs="Arial"/>
          <w:b w:val="0"/>
          <w:bCs w:val="0"/>
          <w:noProof w:val="0"/>
          <w:sz w:val="22"/>
          <w:szCs w:val="22"/>
          <w:lang w:val="en-GB"/>
        </w:rPr>
        <w:t>Xanomeline-Trospium&amp;quot</w:t>
      </w:r>
      <w:r w:rsidRPr="2DAB688B" w:rsidR="67CE1EF8">
        <w:rPr>
          <w:rFonts w:ascii="Arial" w:hAnsi="Arial" w:eastAsia="Arial" w:cs="Arial"/>
          <w:b w:val="0"/>
          <w:bCs w:val="0"/>
          <w:noProof w:val="0"/>
          <w:sz w:val="22"/>
          <w:szCs w:val="22"/>
          <w:lang w:val="en-GB"/>
        </w:rPr>
        <w:t>; has become authenticated in the place of conventional</w:t>
      </w:r>
      <w:r w:rsidRPr="2DAB688B" w:rsidR="07B5B462">
        <w:rPr>
          <w:rFonts w:ascii="Arial" w:hAnsi="Arial" w:eastAsia="Arial" w:cs="Arial"/>
          <w:b w:val="0"/>
          <w:bCs w:val="0"/>
          <w:noProof w:val="0"/>
          <w:sz w:val="22"/>
          <w:szCs w:val="22"/>
          <w:lang w:val="en-GB"/>
        </w:rPr>
        <w:t xml:space="preserve"> </w:t>
      </w:r>
      <w:r w:rsidRPr="2DAB688B" w:rsidR="67CE1EF8">
        <w:rPr>
          <w:rFonts w:ascii="Arial" w:hAnsi="Arial" w:eastAsia="Arial" w:cs="Arial"/>
          <w:b w:val="0"/>
          <w:bCs w:val="0"/>
          <w:noProof w:val="0"/>
          <w:sz w:val="22"/>
          <w:szCs w:val="22"/>
          <w:lang w:val="en-GB"/>
        </w:rPr>
        <w:t>antipsychotics (Spark et al., 2022). This kind of psychotic treatment can further provide</w:t>
      </w:r>
      <w:r w:rsidRPr="2DAB688B" w:rsidR="7BB10998">
        <w:rPr>
          <w:rFonts w:ascii="Arial" w:hAnsi="Arial" w:eastAsia="Arial" w:cs="Arial"/>
          <w:b w:val="0"/>
          <w:bCs w:val="0"/>
          <w:noProof w:val="0"/>
          <w:sz w:val="22"/>
          <w:szCs w:val="22"/>
          <w:lang w:val="en-GB"/>
        </w:rPr>
        <w:t xml:space="preserve"> </w:t>
      </w:r>
      <w:r w:rsidRPr="2DAB688B" w:rsidR="67CE1EF8">
        <w:rPr>
          <w:rFonts w:ascii="Arial" w:hAnsi="Arial" w:eastAsia="Arial" w:cs="Arial"/>
          <w:b w:val="0"/>
          <w:bCs w:val="0"/>
          <w:noProof w:val="0"/>
          <w:sz w:val="22"/>
          <w:szCs w:val="22"/>
          <w:lang w:val="en-GB"/>
        </w:rPr>
        <w:t>advantages to individuals who cannot usually well-respond to existing medications. Some of</w:t>
      </w:r>
      <w:r w:rsidRPr="2DAB688B" w:rsidR="760391E7">
        <w:rPr>
          <w:rFonts w:ascii="Arial" w:hAnsi="Arial" w:eastAsia="Arial" w:cs="Arial"/>
          <w:b w:val="0"/>
          <w:bCs w:val="0"/>
          <w:noProof w:val="0"/>
          <w:sz w:val="22"/>
          <w:szCs w:val="22"/>
          <w:lang w:val="en-GB"/>
        </w:rPr>
        <w:t xml:space="preserve"> </w:t>
      </w:r>
      <w:r w:rsidRPr="2DAB688B" w:rsidR="67CE1EF8">
        <w:rPr>
          <w:rFonts w:ascii="Arial" w:hAnsi="Arial" w:eastAsia="Arial" w:cs="Arial"/>
          <w:b w:val="0"/>
          <w:bCs w:val="0"/>
          <w:noProof w:val="0"/>
          <w:sz w:val="22"/>
          <w:szCs w:val="22"/>
          <w:lang w:val="en-GB"/>
        </w:rPr>
        <w:t xml:space="preserve">the core recommendations under the </w:t>
      </w:r>
      <w:r w:rsidRPr="2DAB688B" w:rsidR="1E8FAD05">
        <w:rPr>
          <w:rFonts w:ascii="Arial" w:hAnsi="Arial" w:eastAsia="Arial" w:cs="Arial"/>
          <w:b w:val="0"/>
          <w:bCs w:val="0"/>
          <w:noProof w:val="0"/>
          <w:sz w:val="22"/>
          <w:szCs w:val="22"/>
          <w:lang w:val="en-GB"/>
        </w:rPr>
        <w:t xml:space="preserve">integrate </w:t>
      </w:r>
      <w:r w:rsidRPr="2DAB688B" w:rsidR="67CE1EF8">
        <w:rPr>
          <w:rFonts w:ascii="Arial" w:hAnsi="Arial" w:eastAsia="Arial" w:cs="Arial"/>
          <w:b w:val="0"/>
          <w:bCs w:val="0"/>
          <w:noProof w:val="0"/>
          <w:sz w:val="22"/>
          <w:szCs w:val="22"/>
          <w:lang w:val="en-GB"/>
        </w:rPr>
        <w:t>guideline are as follows.</w:t>
      </w:r>
    </w:p>
    <w:p w:rsidR="67CE1EF8" w:rsidP="2DAB688B" w:rsidRDefault="67CE1EF8" w14:paraId="2021B2A1" w14:textId="7368B719">
      <w:pPr>
        <w:pStyle w:val="Normal"/>
        <w:spacing w:before="240" w:beforeAutospacing="off" w:after="240" w:afterAutospacing="off" w:line="360" w:lineRule="auto"/>
        <w:jc w:val="both"/>
        <w:rPr>
          <w:rFonts w:ascii="Arial" w:hAnsi="Arial" w:eastAsia="Arial" w:cs="Arial"/>
          <w:b w:val="0"/>
          <w:bCs w:val="0"/>
          <w:noProof w:val="0"/>
          <w:sz w:val="22"/>
          <w:szCs w:val="22"/>
          <w:lang w:val="en-GB"/>
        </w:rPr>
      </w:pPr>
      <w:r w:rsidRPr="2DAB688B" w:rsidR="67CE1EF8">
        <w:rPr>
          <w:rFonts w:ascii="Arial" w:hAnsi="Arial" w:eastAsia="Arial" w:cs="Arial"/>
          <w:b w:val="1"/>
          <w:bCs w:val="1"/>
          <w:noProof w:val="0"/>
          <w:sz w:val="22"/>
          <w:szCs w:val="22"/>
          <w:lang w:val="en-GB"/>
        </w:rPr>
        <w:t xml:space="preserve">Metabolic health: </w:t>
      </w:r>
      <w:r w:rsidRPr="2DAB688B" w:rsidR="67CE1EF8">
        <w:rPr>
          <w:rFonts w:ascii="Arial" w:hAnsi="Arial" w:eastAsia="Arial" w:cs="Arial"/>
          <w:b w:val="0"/>
          <w:bCs w:val="0"/>
          <w:noProof w:val="0"/>
          <w:sz w:val="22"/>
          <w:szCs w:val="22"/>
          <w:lang w:val="en-GB"/>
        </w:rPr>
        <w:t>There must be an efficient prioritisation of metabolic health, from the</w:t>
      </w:r>
      <w:r w:rsidRPr="2DAB688B" w:rsidR="1165F1AA">
        <w:rPr>
          <w:rFonts w:ascii="Arial" w:hAnsi="Arial" w:eastAsia="Arial" w:cs="Arial"/>
          <w:b w:val="0"/>
          <w:bCs w:val="0"/>
          <w:noProof w:val="0"/>
          <w:sz w:val="22"/>
          <w:szCs w:val="22"/>
          <w:lang w:val="en-GB"/>
        </w:rPr>
        <w:t xml:space="preserve"> </w:t>
      </w:r>
      <w:r w:rsidRPr="2DAB688B" w:rsidR="67CE1EF8">
        <w:rPr>
          <w:rFonts w:ascii="Arial" w:hAnsi="Arial" w:eastAsia="Arial" w:cs="Arial"/>
          <w:b w:val="0"/>
          <w:bCs w:val="0"/>
          <w:noProof w:val="0"/>
          <w:sz w:val="22"/>
          <w:szCs w:val="22"/>
          <w:lang w:val="en-GB"/>
        </w:rPr>
        <w:t>initiation of treatment procedures to the final reduction of medical side-effects (University of</w:t>
      </w:r>
      <w:r w:rsidRPr="2DAB688B" w:rsidR="725B1529">
        <w:rPr>
          <w:rFonts w:ascii="Arial" w:hAnsi="Arial" w:eastAsia="Arial" w:cs="Arial"/>
          <w:b w:val="0"/>
          <w:bCs w:val="0"/>
          <w:noProof w:val="0"/>
          <w:sz w:val="22"/>
          <w:szCs w:val="22"/>
          <w:lang w:val="en-GB"/>
        </w:rPr>
        <w:t xml:space="preserve"> </w:t>
      </w:r>
      <w:r w:rsidRPr="2DAB688B" w:rsidR="67CE1EF8">
        <w:rPr>
          <w:rFonts w:ascii="Arial" w:hAnsi="Arial" w:eastAsia="Arial" w:cs="Arial"/>
          <w:b w:val="0"/>
          <w:bCs w:val="0"/>
          <w:noProof w:val="0"/>
          <w:sz w:val="22"/>
          <w:szCs w:val="22"/>
          <w:lang w:val="en-GB"/>
        </w:rPr>
        <w:t>Queensland, 2025).</w:t>
      </w:r>
    </w:p>
    <w:p w:rsidR="67CE1EF8" w:rsidP="2DAB688B" w:rsidRDefault="67CE1EF8" w14:paraId="7C4D509B" w14:textId="5F303085">
      <w:pPr>
        <w:pStyle w:val="Normal"/>
        <w:spacing w:before="240" w:beforeAutospacing="off" w:after="240" w:afterAutospacing="off" w:line="360" w:lineRule="auto"/>
        <w:jc w:val="both"/>
        <w:rPr>
          <w:rFonts w:ascii="Arial" w:hAnsi="Arial" w:eastAsia="Arial" w:cs="Arial"/>
          <w:b w:val="0"/>
          <w:bCs w:val="0"/>
          <w:noProof w:val="0"/>
          <w:sz w:val="22"/>
          <w:szCs w:val="22"/>
          <w:lang w:val="en-GB"/>
        </w:rPr>
      </w:pPr>
      <w:r w:rsidRPr="2DAB688B" w:rsidR="67CE1EF8">
        <w:rPr>
          <w:rFonts w:ascii="Arial" w:hAnsi="Arial" w:eastAsia="Arial" w:cs="Arial"/>
          <w:b w:val="1"/>
          <w:bCs w:val="1"/>
          <w:noProof w:val="0"/>
          <w:sz w:val="22"/>
          <w:szCs w:val="22"/>
          <w:lang w:val="en-GB"/>
        </w:rPr>
        <w:t>Side-effect Management:</w:t>
      </w:r>
      <w:r w:rsidRPr="2DAB688B" w:rsidR="67CE1EF8">
        <w:rPr>
          <w:rFonts w:ascii="Arial" w:hAnsi="Arial" w:eastAsia="Arial" w:cs="Arial"/>
          <w:b w:val="0"/>
          <w:bCs w:val="0"/>
          <w:noProof w:val="0"/>
          <w:sz w:val="22"/>
          <w:szCs w:val="22"/>
          <w:lang w:val="en-GB"/>
        </w:rPr>
        <w:t xml:space="preserve"> Side-effects need to be properly </w:t>
      </w:r>
      <w:r w:rsidRPr="2DAB688B" w:rsidR="67CE1EF8">
        <w:rPr>
          <w:rFonts w:ascii="Arial" w:hAnsi="Arial" w:eastAsia="Arial" w:cs="Arial"/>
          <w:b w:val="0"/>
          <w:bCs w:val="0"/>
          <w:noProof w:val="0"/>
          <w:sz w:val="22"/>
          <w:szCs w:val="22"/>
          <w:lang w:val="en-GB"/>
        </w:rPr>
        <w:t>identified</w:t>
      </w:r>
      <w:r w:rsidRPr="2DAB688B" w:rsidR="67CE1EF8">
        <w:rPr>
          <w:rFonts w:ascii="Arial" w:hAnsi="Arial" w:eastAsia="Arial" w:cs="Arial"/>
          <w:b w:val="0"/>
          <w:bCs w:val="0"/>
          <w:noProof w:val="0"/>
          <w:sz w:val="22"/>
          <w:szCs w:val="22"/>
          <w:lang w:val="en-GB"/>
        </w:rPr>
        <w:t xml:space="preserve"> and treated early and</w:t>
      </w:r>
      <w:r w:rsidRPr="2DAB688B" w:rsidR="1C96EC6D">
        <w:rPr>
          <w:rFonts w:ascii="Arial" w:hAnsi="Arial" w:eastAsia="Arial" w:cs="Arial"/>
          <w:b w:val="0"/>
          <w:bCs w:val="0"/>
          <w:noProof w:val="0"/>
          <w:sz w:val="22"/>
          <w:szCs w:val="22"/>
          <w:lang w:val="en-GB"/>
        </w:rPr>
        <w:t xml:space="preserve"> </w:t>
      </w:r>
      <w:r w:rsidRPr="2DAB688B" w:rsidR="67CE1EF8">
        <w:rPr>
          <w:rFonts w:ascii="Arial" w:hAnsi="Arial" w:eastAsia="Arial" w:cs="Arial"/>
          <w:b w:val="0"/>
          <w:bCs w:val="0"/>
          <w:noProof w:val="0"/>
          <w:sz w:val="22"/>
          <w:szCs w:val="22"/>
          <w:lang w:val="en-GB"/>
        </w:rPr>
        <w:t>proactively (</w:t>
      </w:r>
      <w:r w:rsidRPr="2DAB688B" w:rsidR="67CE1EF8">
        <w:rPr>
          <w:rFonts w:ascii="Arial" w:hAnsi="Arial" w:eastAsia="Arial" w:cs="Arial"/>
          <w:b w:val="0"/>
          <w:bCs w:val="0"/>
          <w:noProof w:val="0"/>
          <w:sz w:val="22"/>
          <w:szCs w:val="22"/>
          <w:lang w:val="en-GB"/>
        </w:rPr>
        <w:t>OxfordUniversity</w:t>
      </w:r>
      <w:r w:rsidRPr="2DAB688B" w:rsidR="67CE1EF8">
        <w:rPr>
          <w:rFonts w:ascii="Arial" w:hAnsi="Arial" w:eastAsia="Arial" w:cs="Arial"/>
          <w:b w:val="0"/>
          <w:bCs w:val="0"/>
          <w:noProof w:val="0"/>
          <w:sz w:val="22"/>
          <w:szCs w:val="22"/>
          <w:lang w:val="en-GB"/>
        </w:rPr>
        <w:t>, 2025).</w:t>
      </w:r>
    </w:p>
    <w:p w:rsidR="67CE1EF8" w:rsidP="2DAB688B" w:rsidRDefault="67CE1EF8" w14:paraId="3298A058" w14:textId="142052E7">
      <w:pPr>
        <w:pStyle w:val="Normal"/>
        <w:spacing w:before="240" w:beforeAutospacing="off" w:after="240" w:afterAutospacing="off" w:line="360" w:lineRule="auto"/>
        <w:jc w:val="both"/>
        <w:rPr>
          <w:rFonts w:ascii="Arial" w:hAnsi="Arial" w:eastAsia="Arial" w:cs="Arial"/>
          <w:b w:val="0"/>
          <w:bCs w:val="0"/>
          <w:noProof w:val="0"/>
          <w:sz w:val="22"/>
          <w:szCs w:val="22"/>
          <w:lang w:val="en-GB"/>
        </w:rPr>
      </w:pPr>
      <w:r w:rsidRPr="2DAB688B" w:rsidR="67CE1EF8">
        <w:rPr>
          <w:rFonts w:ascii="Arial" w:hAnsi="Arial" w:eastAsia="Arial" w:cs="Arial"/>
          <w:b w:val="1"/>
          <w:bCs w:val="1"/>
          <w:noProof w:val="0"/>
          <w:sz w:val="22"/>
          <w:szCs w:val="22"/>
          <w:lang w:val="en-GB"/>
        </w:rPr>
        <w:t>Emergency services:</w:t>
      </w:r>
      <w:r w:rsidRPr="2DAB688B" w:rsidR="67CE1EF8">
        <w:rPr>
          <w:rFonts w:ascii="Arial" w:hAnsi="Arial" w:eastAsia="Arial" w:cs="Arial"/>
          <w:b w:val="0"/>
          <w:bCs w:val="0"/>
          <w:noProof w:val="0"/>
          <w:sz w:val="22"/>
          <w:szCs w:val="22"/>
          <w:lang w:val="en-GB"/>
        </w:rPr>
        <w:t xml:space="preserve"> Understanding of the proper utilisation of Clozapine (Sedative drug)</w:t>
      </w:r>
      <w:r w:rsidRPr="2DAB688B" w:rsidR="18E3DBD8">
        <w:rPr>
          <w:rFonts w:ascii="Arial" w:hAnsi="Arial" w:eastAsia="Arial" w:cs="Arial"/>
          <w:b w:val="0"/>
          <w:bCs w:val="0"/>
          <w:noProof w:val="0"/>
          <w:sz w:val="22"/>
          <w:szCs w:val="22"/>
          <w:lang w:val="en-GB"/>
        </w:rPr>
        <w:t xml:space="preserve"> </w:t>
      </w:r>
      <w:r w:rsidRPr="2DAB688B" w:rsidR="67CE1EF8">
        <w:rPr>
          <w:rFonts w:ascii="Arial" w:hAnsi="Arial" w:eastAsia="Arial" w:cs="Arial"/>
          <w:b w:val="0"/>
          <w:bCs w:val="0"/>
          <w:noProof w:val="0"/>
          <w:sz w:val="22"/>
          <w:szCs w:val="22"/>
          <w:lang w:val="en-GB"/>
        </w:rPr>
        <w:t>in some cases, where treatment is not uniquely effective (</w:t>
      </w:r>
      <w:r w:rsidRPr="2DAB688B" w:rsidR="67CE1EF8">
        <w:rPr>
          <w:rFonts w:ascii="Arial" w:hAnsi="Arial" w:eastAsia="Arial" w:cs="Arial"/>
          <w:b w:val="0"/>
          <w:bCs w:val="0"/>
          <w:noProof w:val="0"/>
          <w:sz w:val="22"/>
          <w:szCs w:val="22"/>
          <w:lang w:val="en-GB"/>
        </w:rPr>
        <w:t>Feyaerts</w:t>
      </w:r>
      <w:r w:rsidRPr="2DAB688B" w:rsidR="67CE1EF8">
        <w:rPr>
          <w:rFonts w:ascii="Arial" w:hAnsi="Arial" w:eastAsia="Arial" w:cs="Arial"/>
          <w:b w:val="0"/>
          <w:bCs w:val="0"/>
          <w:noProof w:val="0"/>
          <w:sz w:val="22"/>
          <w:szCs w:val="22"/>
          <w:lang w:val="en-GB"/>
        </w:rPr>
        <w:t xml:space="preserve"> et al., 2021).</w:t>
      </w:r>
      <w:r w:rsidRPr="2DAB688B" w:rsidR="47A554AD">
        <w:rPr>
          <w:rFonts w:ascii="Arial" w:hAnsi="Arial" w:eastAsia="Arial" w:cs="Arial"/>
          <w:b w:val="0"/>
          <w:bCs w:val="0"/>
          <w:noProof w:val="0"/>
          <w:sz w:val="22"/>
          <w:szCs w:val="22"/>
          <w:lang w:val="en-GB"/>
        </w:rPr>
        <w:t xml:space="preserve"> </w:t>
      </w:r>
      <w:r w:rsidRPr="2DAB688B" w:rsidR="67CE1EF8">
        <w:rPr>
          <w:rFonts w:ascii="Arial" w:hAnsi="Arial" w:eastAsia="Arial" w:cs="Arial"/>
          <w:b w:val="0"/>
          <w:bCs w:val="0"/>
          <w:noProof w:val="0"/>
          <w:sz w:val="22"/>
          <w:szCs w:val="22"/>
          <w:lang w:val="en-GB"/>
        </w:rPr>
        <w:t>An effective adherence to the above-mentioned guidelines can enhance the quality of living</w:t>
      </w:r>
      <w:r w:rsidRPr="2DAB688B" w:rsidR="2A8031FA">
        <w:rPr>
          <w:rFonts w:ascii="Arial" w:hAnsi="Arial" w:eastAsia="Arial" w:cs="Arial"/>
          <w:b w:val="0"/>
          <w:bCs w:val="0"/>
          <w:noProof w:val="0"/>
          <w:sz w:val="22"/>
          <w:szCs w:val="22"/>
          <w:lang w:val="en-GB"/>
        </w:rPr>
        <w:t xml:space="preserve"> </w:t>
      </w:r>
      <w:r w:rsidRPr="2DAB688B" w:rsidR="67CE1EF8">
        <w:rPr>
          <w:rFonts w:ascii="Arial" w:hAnsi="Arial" w:eastAsia="Arial" w:cs="Arial"/>
          <w:b w:val="0"/>
          <w:bCs w:val="0"/>
          <w:noProof w:val="0"/>
          <w:sz w:val="22"/>
          <w:szCs w:val="22"/>
          <w:lang w:val="en-GB"/>
        </w:rPr>
        <w:t>for patients with Schizophrenia and their family-members. This usually happens through a</w:t>
      </w:r>
      <w:r w:rsidRPr="2DAB688B" w:rsidR="3DAEE3AF">
        <w:rPr>
          <w:rFonts w:ascii="Arial" w:hAnsi="Arial" w:eastAsia="Arial" w:cs="Arial"/>
          <w:b w:val="0"/>
          <w:bCs w:val="0"/>
          <w:noProof w:val="0"/>
          <w:sz w:val="22"/>
          <w:szCs w:val="22"/>
          <w:lang w:val="en-GB"/>
        </w:rPr>
        <w:t xml:space="preserve"> </w:t>
      </w:r>
      <w:r w:rsidRPr="2DAB688B" w:rsidR="67CE1EF8">
        <w:rPr>
          <w:rFonts w:ascii="Arial" w:hAnsi="Arial" w:eastAsia="Arial" w:cs="Arial"/>
          <w:b w:val="0"/>
          <w:bCs w:val="0"/>
          <w:noProof w:val="0"/>
          <w:sz w:val="22"/>
          <w:szCs w:val="22"/>
          <w:lang w:val="en-GB"/>
        </w:rPr>
        <w:t xml:space="preserve">structured and evidence-based </w:t>
      </w:r>
      <w:r w:rsidRPr="2DAB688B" w:rsidR="67CE1EF8">
        <w:rPr>
          <w:rFonts w:ascii="Arial" w:hAnsi="Arial" w:eastAsia="Arial" w:cs="Arial"/>
          <w:b w:val="0"/>
          <w:bCs w:val="0"/>
          <w:noProof w:val="0"/>
          <w:sz w:val="22"/>
          <w:szCs w:val="22"/>
          <w:lang w:val="en-GB"/>
        </w:rPr>
        <w:t>strategisation</w:t>
      </w:r>
      <w:r w:rsidRPr="2DAB688B" w:rsidR="67CE1EF8">
        <w:rPr>
          <w:rFonts w:ascii="Arial" w:hAnsi="Arial" w:eastAsia="Arial" w:cs="Arial"/>
          <w:b w:val="0"/>
          <w:bCs w:val="0"/>
          <w:noProof w:val="0"/>
          <w:sz w:val="22"/>
          <w:szCs w:val="22"/>
          <w:lang w:val="en-GB"/>
        </w:rPr>
        <w:t xml:space="preserve"> at diagnosing schizophrenia (University of</w:t>
      </w:r>
      <w:r w:rsidRPr="2DAB688B" w:rsidR="60848E3E">
        <w:rPr>
          <w:rFonts w:ascii="Arial" w:hAnsi="Arial" w:eastAsia="Arial" w:cs="Arial"/>
          <w:b w:val="0"/>
          <w:bCs w:val="0"/>
          <w:noProof w:val="0"/>
          <w:sz w:val="22"/>
          <w:szCs w:val="22"/>
          <w:lang w:val="en-GB"/>
        </w:rPr>
        <w:t xml:space="preserve"> </w:t>
      </w:r>
      <w:r w:rsidRPr="2DAB688B" w:rsidR="67CE1EF8">
        <w:rPr>
          <w:rFonts w:ascii="Arial" w:hAnsi="Arial" w:eastAsia="Arial" w:cs="Arial"/>
          <w:b w:val="0"/>
          <w:bCs w:val="0"/>
          <w:noProof w:val="0"/>
          <w:sz w:val="22"/>
          <w:szCs w:val="22"/>
          <w:lang w:val="en-GB"/>
        </w:rPr>
        <w:t>Queensland, 2025).</w:t>
      </w:r>
    </w:p>
    <w:p w:rsidR="67CE1EF8" w:rsidP="2DAB688B" w:rsidRDefault="67CE1EF8" w14:paraId="6D1B2E6A" w14:textId="7E6CBF02">
      <w:pPr>
        <w:pStyle w:val="Normal"/>
        <w:spacing w:before="240" w:beforeAutospacing="off" w:after="240" w:afterAutospacing="off" w:line="360" w:lineRule="auto"/>
        <w:jc w:val="both"/>
        <w:rPr>
          <w:rFonts w:ascii="Arial" w:hAnsi="Arial" w:eastAsia="Arial" w:cs="Arial"/>
          <w:b w:val="0"/>
          <w:bCs w:val="0"/>
          <w:noProof w:val="0"/>
          <w:sz w:val="22"/>
          <w:szCs w:val="22"/>
          <w:lang w:val="en-GB"/>
        </w:rPr>
      </w:pPr>
      <w:r w:rsidRPr="2DAB688B" w:rsidR="67CE1EF8">
        <w:rPr>
          <w:rFonts w:ascii="Arial" w:hAnsi="Arial" w:eastAsia="Arial" w:cs="Arial"/>
          <w:b w:val="0"/>
          <w:bCs w:val="0"/>
          <w:noProof w:val="0"/>
          <w:sz w:val="22"/>
          <w:szCs w:val="22"/>
          <w:lang w:val="en-GB"/>
        </w:rPr>
        <w:t>Apart from the pharmacological interventions referred through INTEGRATE guidelines, there</w:t>
      </w:r>
      <w:r w:rsidRPr="2DAB688B" w:rsidR="0FBC062E">
        <w:rPr>
          <w:rFonts w:ascii="Arial" w:hAnsi="Arial" w:eastAsia="Arial" w:cs="Arial"/>
          <w:b w:val="0"/>
          <w:bCs w:val="0"/>
          <w:noProof w:val="0"/>
          <w:sz w:val="22"/>
          <w:szCs w:val="22"/>
          <w:lang w:val="en-GB"/>
        </w:rPr>
        <w:t xml:space="preserve"> </w:t>
      </w:r>
      <w:r w:rsidRPr="2DAB688B" w:rsidR="67CE1EF8">
        <w:rPr>
          <w:rFonts w:ascii="Arial" w:hAnsi="Arial" w:eastAsia="Arial" w:cs="Arial"/>
          <w:b w:val="0"/>
          <w:bCs w:val="0"/>
          <w:noProof w:val="0"/>
          <w:sz w:val="22"/>
          <w:szCs w:val="22"/>
          <w:lang w:val="en-GB"/>
        </w:rPr>
        <w:t>are some novel pharmacological forms of treatment globally available. They include drugs</w:t>
      </w:r>
      <w:r w:rsidRPr="2DAB688B" w:rsidR="1F178811">
        <w:rPr>
          <w:rFonts w:ascii="Arial" w:hAnsi="Arial" w:eastAsia="Arial" w:cs="Arial"/>
          <w:b w:val="0"/>
          <w:bCs w:val="0"/>
          <w:noProof w:val="0"/>
          <w:sz w:val="22"/>
          <w:szCs w:val="22"/>
          <w:lang w:val="en-GB"/>
        </w:rPr>
        <w:t xml:space="preserve"> </w:t>
      </w:r>
      <w:r w:rsidRPr="2DAB688B" w:rsidR="67CE1EF8">
        <w:rPr>
          <w:rFonts w:ascii="Arial" w:hAnsi="Arial" w:eastAsia="Arial" w:cs="Arial"/>
          <w:b w:val="0"/>
          <w:bCs w:val="0"/>
          <w:noProof w:val="0"/>
          <w:sz w:val="22"/>
          <w:szCs w:val="22"/>
          <w:lang w:val="en-GB"/>
        </w:rPr>
        <w:t>treating muscarinic receptors, serotonergic receptors and TAAR1 agonists. They have the</w:t>
      </w:r>
      <w:r w:rsidRPr="2DAB688B" w:rsidR="178A1E55">
        <w:rPr>
          <w:rFonts w:ascii="Arial" w:hAnsi="Arial" w:eastAsia="Arial" w:cs="Arial"/>
          <w:b w:val="0"/>
          <w:bCs w:val="0"/>
          <w:noProof w:val="0"/>
          <w:sz w:val="22"/>
          <w:szCs w:val="22"/>
          <w:lang w:val="en-GB"/>
        </w:rPr>
        <w:t xml:space="preserve"> </w:t>
      </w:r>
      <w:r w:rsidRPr="2DAB688B" w:rsidR="67CE1EF8">
        <w:rPr>
          <w:rFonts w:ascii="Arial" w:hAnsi="Arial" w:eastAsia="Arial" w:cs="Arial"/>
          <w:b w:val="0"/>
          <w:bCs w:val="0"/>
          <w:noProof w:val="0"/>
          <w:sz w:val="22"/>
          <w:szCs w:val="22"/>
          <w:lang w:val="en-GB"/>
        </w:rPr>
        <w:t>potential at well-managing both the positive and negative symptoms, aligned with favourable</w:t>
      </w:r>
      <w:r w:rsidRPr="2DAB688B" w:rsidR="085C25E1">
        <w:rPr>
          <w:rFonts w:ascii="Arial" w:hAnsi="Arial" w:eastAsia="Arial" w:cs="Arial"/>
          <w:b w:val="0"/>
          <w:bCs w:val="0"/>
          <w:noProof w:val="0"/>
          <w:sz w:val="22"/>
          <w:szCs w:val="22"/>
          <w:lang w:val="en-GB"/>
        </w:rPr>
        <w:t xml:space="preserve"> </w:t>
      </w:r>
      <w:r w:rsidRPr="2DAB688B" w:rsidR="67CE1EF8">
        <w:rPr>
          <w:rFonts w:ascii="Arial" w:hAnsi="Arial" w:eastAsia="Arial" w:cs="Arial"/>
          <w:b w:val="0"/>
          <w:bCs w:val="0"/>
          <w:noProof w:val="0"/>
          <w:sz w:val="22"/>
          <w:szCs w:val="22"/>
          <w:lang w:val="en-GB"/>
        </w:rPr>
        <w:t>safety protocols for patients.</w:t>
      </w:r>
    </w:p>
    <w:p w:rsidR="67CE1EF8" w:rsidP="2DAB688B" w:rsidRDefault="67CE1EF8" w14:paraId="348700AE" w14:textId="56E65E7F">
      <w:pPr>
        <w:pStyle w:val="Normal"/>
        <w:spacing w:before="240" w:beforeAutospacing="off" w:after="240" w:afterAutospacing="off" w:line="360" w:lineRule="auto"/>
        <w:jc w:val="both"/>
        <w:rPr>
          <w:rFonts w:ascii="Arial" w:hAnsi="Arial" w:eastAsia="Arial" w:cs="Arial"/>
          <w:b w:val="1"/>
          <w:bCs w:val="1"/>
          <w:noProof w:val="0"/>
          <w:sz w:val="24"/>
          <w:szCs w:val="24"/>
          <w:lang w:val="en-GB"/>
        </w:rPr>
      </w:pPr>
      <w:r w:rsidRPr="2DAB688B" w:rsidR="67CE1EF8">
        <w:rPr>
          <w:rFonts w:ascii="Arial" w:hAnsi="Arial" w:eastAsia="Arial" w:cs="Arial"/>
          <w:b w:val="1"/>
          <w:bCs w:val="1"/>
          <w:noProof w:val="0"/>
          <w:sz w:val="24"/>
          <w:szCs w:val="24"/>
          <w:lang w:val="en-GB"/>
        </w:rPr>
        <w:t>Psychosocial Interventions</w:t>
      </w:r>
    </w:p>
    <w:p w:rsidR="67CE1EF8" w:rsidP="2DAB688B" w:rsidRDefault="67CE1EF8" w14:paraId="15EE92F3" w14:textId="7B9662F3">
      <w:pPr>
        <w:pStyle w:val="Normal"/>
        <w:spacing w:before="240" w:beforeAutospacing="off" w:after="240" w:afterAutospacing="off" w:line="360" w:lineRule="auto"/>
        <w:jc w:val="both"/>
        <w:rPr>
          <w:rFonts w:ascii="Arial" w:hAnsi="Arial" w:eastAsia="Arial" w:cs="Arial"/>
          <w:b w:val="0"/>
          <w:bCs w:val="0"/>
          <w:noProof w:val="0"/>
          <w:sz w:val="22"/>
          <w:szCs w:val="22"/>
          <w:lang w:val="en-GB"/>
        </w:rPr>
      </w:pPr>
      <w:r w:rsidRPr="2DAB688B" w:rsidR="67CE1EF8">
        <w:rPr>
          <w:rFonts w:ascii="Arial" w:hAnsi="Arial" w:eastAsia="Arial" w:cs="Arial"/>
          <w:b w:val="0"/>
          <w:bCs w:val="0"/>
          <w:noProof w:val="0"/>
          <w:sz w:val="22"/>
          <w:szCs w:val="22"/>
          <w:lang w:val="en-GB"/>
        </w:rPr>
        <w:t>They are crucial at enhancing the quality living-patterns of patients and control the functions</w:t>
      </w:r>
      <w:r w:rsidRPr="2DAB688B" w:rsidR="76AAC791">
        <w:rPr>
          <w:rFonts w:ascii="Arial" w:hAnsi="Arial" w:eastAsia="Arial" w:cs="Arial"/>
          <w:b w:val="0"/>
          <w:bCs w:val="0"/>
          <w:noProof w:val="0"/>
          <w:sz w:val="22"/>
          <w:szCs w:val="22"/>
          <w:lang w:val="en-GB"/>
        </w:rPr>
        <w:t xml:space="preserve"> </w:t>
      </w:r>
      <w:r w:rsidRPr="2DAB688B" w:rsidR="67CE1EF8">
        <w:rPr>
          <w:rFonts w:ascii="Arial" w:hAnsi="Arial" w:eastAsia="Arial" w:cs="Arial"/>
          <w:b w:val="0"/>
          <w:bCs w:val="0"/>
          <w:noProof w:val="0"/>
          <w:sz w:val="22"/>
          <w:szCs w:val="22"/>
          <w:lang w:val="en-GB"/>
        </w:rPr>
        <w:t>of individuals with schizophrenia (University of Queensland, 2025). Such interventions are</w:t>
      </w:r>
      <w:r w:rsidRPr="2DAB688B" w:rsidR="3D024D66">
        <w:rPr>
          <w:rFonts w:ascii="Arial" w:hAnsi="Arial" w:eastAsia="Arial" w:cs="Arial"/>
          <w:b w:val="0"/>
          <w:bCs w:val="0"/>
          <w:noProof w:val="0"/>
          <w:sz w:val="22"/>
          <w:szCs w:val="22"/>
          <w:lang w:val="en-GB"/>
        </w:rPr>
        <w:t xml:space="preserve"> </w:t>
      </w:r>
      <w:r w:rsidRPr="2DAB688B" w:rsidR="67CE1EF8">
        <w:rPr>
          <w:rFonts w:ascii="Arial" w:hAnsi="Arial" w:eastAsia="Arial" w:cs="Arial"/>
          <w:b w:val="0"/>
          <w:bCs w:val="0"/>
          <w:noProof w:val="0"/>
          <w:sz w:val="22"/>
          <w:szCs w:val="22"/>
          <w:lang w:val="en-GB"/>
        </w:rPr>
        <w:t>generally focused</w:t>
      </w:r>
      <w:r w:rsidRPr="2DAB688B" w:rsidR="67CE1EF8">
        <w:rPr>
          <w:rFonts w:ascii="Arial" w:hAnsi="Arial" w:eastAsia="Arial" w:cs="Arial"/>
          <w:b w:val="0"/>
          <w:bCs w:val="0"/>
          <w:noProof w:val="0"/>
          <w:sz w:val="22"/>
          <w:szCs w:val="22"/>
          <w:lang w:val="en-GB"/>
        </w:rPr>
        <w:t xml:space="preserve"> on addressing the cognitive, </w:t>
      </w:r>
      <w:r w:rsidRPr="2DAB688B" w:rsidR="67CE1EF8">
        <w:rPr>
          <w:rFonts w:ascii="Arial" w:hAnsi="Arial" w:eastAsia="Arial" w:cs="Arial"/>
          <w:b w:val="0"/>
          <w:bCs w:val="0"/>
          <w:noProof w:val="0"/>
          <w:sz w:val="22"/>
          <w:szCs w:val="22"/>
          <w:lang w:val="en-GB"/>
        </w:rPr>
        <w:t>social</w:t>
      </w:r>
      <w:r w:rsidRPr="2DAB688B" w:rsidR="67CE1EF8">
        <w:rPr>
          <w:rFonts w:ascii="Arial" w:hAnsi="Arial" w:eastAsia="Arial" w:cs="Arial"/>
          <w:b w:val="0"/>
          <w:bCs w:val="0"/>
          <w:noProof w:val="0"/>
          <w:sz w:val="22"/>
          <w:szCs w:val="22"/>
          <w:lang w:val="en-GB"/>
        </w:rPr>
        <w:t xml:space="preserve"> and emotional issues related with the</w:t>
      </w:r>
      <w:r w:rsidRPr="2DAB688B" w:rsidR="0245A859">
        <w:rPr>
          <w:rFonts w:ascii="Arial" w:hAnsi="Arial" w:eastAsia="Arial" w:cs="Arial"/>
          <w:b w:val="0"/>
          <w:bCs w:val="0"/>
          <w:noProof w:val="0"/>
          <w:sz w:val="22"/>
          <w:szCs w:val="22"/>
          <w:lang w:val="en-GB"/>
        </w:rPr>
        <w:t xml:space="preserve"> </w:t>
      </w:r>
      <w:r w:rsidRPr="2DAB688B" w:rsidR="67CE1EF8">
        <w:rPr>
          <w:rFonts w:ascii="Arial" w:hAnsi="Arial" w:eastAsia="Arial" w:cs="Arial"/>
          <w:b w:val="0"/>
          <w:bCs w:val="0"/>
          <w:noProof w:val="0"/>
          <w:sz w:val="22"/>
          <w:szCs w:val="22"/>
          <w:lang w:val="en-GB"/>
        </w:rPr>
        <w:t>condition. Here are some of the key interventions.</w:t>
      </w:r>
    </w:p>
    <w:p w:rsidR="4D66DD83" w:rsidP="2DAB688B" w:rsidRDefault="4D66DD83" w14:paraId="05373B19" w14:textId="4EA3FE80">
      <w:pPr>
        <w:pStyle w:val="Normal"/>
        <w:spacing w:before="240" w:beforeAutospacing="off" w:after="240" w:afterAutospacing="off" w:line="360" w:lineRule="auto"/>
        <w:jc w:val="both"/>
        <w:rPr>
          <w:rFonts w:ascii="Arial" w:hAnsi="Arial" w:eastAsia="Arial" w:cs="Arial"/>
          <w:b w:val="0"/>
          <w:bCs w:val="0"/>
          <w:noProof w:val="0"/>
          <w:sz w:val="22"/>
          <w:szCs w:val="22"/>
          <w:lang w:val="en-GB"/>
        </w:rPr>
      </w:pPr>
      <w:r w:rsidRPr="2DAB688B" w:rsidR="4D66DD83">
        <w:rPr>
          <w:rFonts w:ascii="Arial" w:hAnsi="Arial" w:eastAsia="Arial" w:cs="Arial"/>
          <w:b w:val="1"/>
          <w:bCs w:val="1"/>
          <w:noProof w:val="0"/>
          <w:sz w:val="22"/>
          <w:szCs w:val="22"/>
          <w:lang w:val="en-GB"/>
        </w:rPr>
        <w:t>Cognitive Behavioural Therapy for Psychosis (</w:t>
      </w:r>
      <w:r w:rsidRPr="2DAB688B" w:rsidR="4D66DD83">
        <w:rPr>
          <w:rFonts w:ascii="Arial" w:hAnsi="Arial" w:eastAsia="Arial" w:cs="Arial"/>
          <w:b w:val="1"/>
          <w:bCs w:val="1"/>
          <w:noProof w:val="0"/>
          <w:sz w:val="22"/>
          <w:szCs w:val="22"/>
          <w:lang w:val="en-GB"/>
        </w:rPr>
        <w:t>CBTp</w:t>
      </w:r>
      <w:r w:rsidRPr="2DAB688B" w:rsidR="4D66DD83">
        <w:rPr>
          <w:rFonts w:ascii="Arial" w:hAnsi="Arial" w:eastAsia="Arial" w:cs="Arial"/>
          <w:b w:val="1"/>
          <w:bCs w:val="1"/>
          <w:noProof w:val="0"/>
          <w:sz w:val="22"/>
          <w:szCs w:val="22"/>
          <w:lang w:val="en-GB"/>
        </w:rPr>
        <w:t xml:space="preserve">): </w:t>
      </w:r>
      <w:r w:rsidRPr="2DAB688B" w:rsidR="4D66DD83">
        <w:rPr>
          <w:rFonts w:ascii="Arial" w:hAnsi="Arial" w:eastAsia="Arial" w:cs="Arial"/>
          <w:b w:val="0"/>
          <w:bCs w:val="0"/>
          <w:noProof w:val="0"/>
          <w:sz w:val="22"/>
          <w:szCs w:val="22"/>
          <w:lang w:val="en-GB"/>
        </w:rPr>
        <w:t>A well-structured and time-specific intervention, which can help people mitigate symptoms like delusions and hallucinations. It does so by changing improper thought patterns into effective ones.</w:t>
      </w:r>
    </w:p>
    <w:p w:rsidR="4D66DD83" w:rsidP="2DAB688B" w:rsidRDefault="4D66DD83" w14:paraId="33519A85" w14:textId="362FEB05">
      <w:pPr>
        <w:pStyle w:val="Normal"/>
        <w:spacing w:before="240" w:beforeAutospacing="off" w:after="240" w:afterAutospacing="off" w:line="360" w:lineRule="auto"/>
        <w:jc w:val="both"/>
      </w:pPr>
      <w:r w:rsidRPr="2DAB688B" w:rsidR="4D66DD83">
        <w:rPr>
          <w:rFonts w:ascii="Arial" w:hAnsi="Arial" w:eastAsia="Arial" w:cs="Arial"/>
          <w:b w:val="1"/>
          <w:bCs w:val="1"/>
          <w:noProof w:val="0"/>
          <w:sz w:val="22"/>
          <w:szCs w:val="22"/>
          <w:lang w:val="en-GB"/>
        </w:rPr>
        <w:t xml:space="preserve">Psychoeducation: </w:t>
      </w:r>
      <w:r w:rsidRPr="2DAB688B" w:rsidR="4D66DD83">
        <w:rPr>
          <w:rFonts w:ascii="Arial" w:hAnsi="Arial" w:eastAsia="Arial" w:cs="Arial"/>
          <w:b w:val="0"/>
          <w:bCs w:val="0"/>
          <w:noProof w:val="0"/>
          <w:sz w:val="22"/>
          <w:szCs w:val="22"/>
          <w:lang w:val="en-GB"/>
        </w:rPr>
        <w:t xml:space="preserve">Through this, family-members of patients can be made knowledgeable around the condition and </w:t>
      </w:r>
      <w:r w:rsidRPr="2DAB688B" w:rsidR="4D66DD83">
        <w:rPr>
          <w:rFonts w:ascii="Arial" w:hAnsi="Arial" w:eastAsia="Arial" w:cs="Arial"/>
          <w:b w:val="0"/>
          <w:bCs w:val="0"/>
          <w:noProof w:val="0"/>
          <w:sz w:val="22"/>
          <w:szCs w:val="22"/>
          <w:lang w:val="en-GB"/>
        </w:rPr>
        <w:t>different ways</w:t>
      </w:r>
      <w:r w:rsidRPr="2DAB688B" w:rsidR="4D66DD83">
        <w:rPr>
          <w:rFonts w:ascii="Arial" w:hAnsi="Arial" w:eastAsia="Arial" w:cs="Arial"/>
          <w:b w:val="0"/>
          <w:bCs w:val="0"/>
          <w:noProof w:val="0"/>
          <w:sz w:val="22"/>
          <w:szCs w:val="22"/>
          <w:lang w:val="en-GB"/>
        </w:rPr>
        <w:t xml:space="preserve"> by which patients can be given support (</w:t>
      </w:r>
      <w:r w:rsidRPr="2DAB688B" w:rsidR="4D66DD83">
        <w:rPr>
          <w:rFonts w:ascii="Arial" w:hAnsi="Arial" w:eastAsia="Arial" w:cs="Arial"/>
          <w:b w:val="0"/>
          <w:bCs w:val="0"/>
          <w:noProof w:val="0"/>
          <w:sz w:val="22"/>
          <w:szCs w:val="22"/>
          <w:lang w:val="en-GB"/>
        </w:rPr>
        <w:t>Feyaerts</w:t>
      </w:r>
      <w:r w:rsidRPr="2DAB688B" w:rsidR="4D66DD83">
        <w:rPr>
          <w:rFonts w:ascii="Arial" w:hAnsi="Arial" w:eastAsia="Arial" w:cs="Arial"/>
          <w:b w:val="0"/>
          <w:bCs w:val="0"/>
          <w:noProof w:val="0"/>
          <w:sz w:val="22"/>
          <w:szCs w:val="22"/>
          <w:lang w:val="en-GB"/>
        </w:rPr>
        <w:t xml:space="preserve"> et al., 2021).</w:t>
      </w:r>
    </w:p>
    <w:p w:rsidR="4D66DD83" w:rsidP="2DAB688B" w:rsidRDefault="4D66DD83" w14:paraId="23C4F317" w14:textId="21C57E1A">
      <w:pPr>
        <w:pStyle w:val="Normal"/>
        <w:spacing w:before="240" w:beforeAutospacing="off" w:after="240" w:afterAutospacing="off" w:line="360" w:lineRule="auto"/>
        <w:jc w:val="both"/>
      </w:pPr>
      <w:r w:rsidRPr="2DAB688B" w:rsidR="4D66DD83">
        <w:rPr>
          <w:rFonts w:ascii="Arial" w:hAnsi="Arial" w:eastAsia="Arial" w:cs="Arial"/>
          <w:b w:val="1"/>
          <w:bCs w:val="1"/>
          <w:noProof w:val="0"/>
          <w:sz w:val="22"/>
          <w:szCs w:val="22"/>
          <w:lang w:val="en-GB"/>
        </w:rPr>
        <w:t xml:space="preserve">Family-therapy: </w:t>
      </w:r>
      <w:r w:rsidRPr="2DAB688B" w:rsidR="4D66DD83">
        <w:rPr>
          <w:rFonts w:ascii="Arial" w:hAnsi="Arial" w:eastAsia="Arial" w:cs="Arial"/>
          <w:b w:val="0"/>
          <w:bCs w:val="0"/>
          <w:noProof w:val="0"/>
          <w:sz w:val="22"/>
          <w:szCs w:val="22"/>
          <w:lang w:val="en-GB"/>
        </w:rPr>
        <w:t>This encompasses engaging family-members into the care-delivery process, by improving their interactive pathway and decreasing the extent of internal confrontations which can arise (</w:t>
      </w:r>
      <w:r w:rsidRPr="2DAB688B" w:rsidR="4D66DD83">
        <w:rPr>
          <w:rFonts w:ascii="Arial" w:hAnsi="Arial" w:eastAsia="Arial" w:cs="Arial"/>
          <w:b w:val="0"/>
          <w:bCs w:val="0"/>
          <w:noProof w:val="0"/>
          <w:sz w:val="22"/>
          <w:szCs w:val="22"/>
          <w:lang w:val="en-GB"/>
        </w:rPr>
        <w:t>OxfordUniversity</w:t>
      </w:r>
      <w:r w:rsidRPr="2DAB688B" w:rsidR="4D66DD83">
        <w:rPr>
          <w:rFonts w:ascii="Arial" w:hAnsi="Arial" w:eastAsia="Arial" w:cs="Arial"/>
          <w:b w:val="0"/>
          <w:bCs w:val="0"/>
          <w:noProof w:val="0"/>
          <w:sz w:val="22"/>
          <w:szCs w:val="22"/>
          <w:lang w:val="en-GB"/>
        </w:rPr>
        <w:t>, 2025).</w:t>
      </w:r>
    </w:p>
    <w:p w:rsidR="4D66DD83" w:rsidP="2DAB688B" w:rsidRDefault="4D66DD83" w14:paraId="453D8C43" w14:textId="639E5BEF">
      <w:pPr>
        <w:pStyle w:val="Normal"/>
        <w:spacing w:before="240" w:beforeAutospacing="off" w:after="240" w:afterAutospacing="off" w:line="360" w:lineRule="auto"/>
        <w:jc w:val="both"/>
      </w:pPr>
      <w:r w:rsidRPr="2DAB688B" w:rsidR="4D66DD83">
        <w:rPr>
          <w:rFonts w:ascii="Arial" w:hAnsi="Arial" w:eastAsia="Arial" w:cs="Arial"/>
          <w:b w:val="1"/>
          <w:bCs w:val="1"/>
          <w:noProof w:val="0"/>
          <w:sz w:val="22"/>
          <w:szCs w:val="22"/>
          <w:lang w:val="en-GB"/>
        </w:rPr>
        <w:t xml:space="preserve">Assertive Communication Treatment (ACT): </w:t>
      </w:r>
      <w:r w:rsidRPr="2DAB688B" w:rsidR="4D66DD83">
        <w:rPr>
          <w:rFonts w:ascii="Arial" w:hAnsi="Arial" w:eastAsia="Arial" w:cs="Arial"/>
          <w:b w:val="0"/>
          <w:bCs w:val="0"/>
          <w:noProof w:val="0"/>
          <w:sz w:val="22"/>
          <w:szCs w:val="22"/>
          <w:lang w:val="en-GB"/>
        </w:rPr>
        <w:t>This is a group-oriented psychosocial intervention to allow an integrated care-delivery process, well-tailored at individual patient needs or preferences (</w:t>
      </w:r>
      <w:r w:rsidRPr="2DAB688B" w:rsidR="4D66DD83">
        <w:rPr>
          <w:rFonts w:ascii="Arial" w:hAnsi="Arial" w:eastAsia="Arial" w:cs="Arial"/>
          <w:b w:val="0"/>
          <w:bCs w:val="0"/>
          <w:noProof w:val="0"/>
          <w:sz w:val="22"/>
          <w:szCs w:val="22"/>
          <w:lang w:val="en-GB"/>
        </w:rPr>
        <w:t>Feyaerts</w:t>
      </w:r>
      <w:r w:rsidRPr="2DAB688B" w:rsidR="4D66DD83">
        <w:rPr>
          <w:rFonts w:ascii="Arial" w:hAnsi="Arial" w:eastAsia="Arial" w:cs="Arial"/>
          <w:b w:val="0"/>
          <w:bCs w:val="0"/>
          <w:noProof w:val="0"/>
          <w:sz w:val="22"/>
          <w:szCs w:val="22"/>
          <w:lang w:val="en-GB"/>
        </w:rPr>
        <w:t xml:space="preserve"> et al., 2021).</w:t>
      </w:r>
      <w:r w:rsidRPr="2DAB688B" w:rsidR="66723578">
        <w:rPr>
          <w:rFonts w:ascii="Arial" w:hAnsi="Arial" w:eastAsia="Arial" w:cs="Arial"/>
          <w:b w:val="0"/>
          <w:bCs w:val="0"/>
          <w:noProof w:val="0"/>
          <w:sz w:val="22"/>
          <w:szCs w:val="22"/>
          <w:lang w:val="en-GB"/>
        </w:rPr>
        <w:t xml:space="preserve"> </w:t>
      </w:r>
    </w:p>
    <w:p w:rsidR="4D66DD83" w:rsidP="2DAB688B" w:rsidRDefault="4D66DD83" w14:paraId="10C5866A" w14:textId="487F391F">
      <w:pPr>
        <w:pStyle w:val="Normal"/>
        <w:spacing w:before="240" w:beforeAutospacing="off" w:after="240" w:afterAutospacing="off" w:line="360" w:lineRule="auto"/>
        <w:jc w:val="both"/>
      </w:pPr>
      <w:r w:rsidRPr="2DAB688B" w:rsidR="4D66DD83">
        <w:rPr>
          <w:rFonts w:ascii="Arial" w:hAnsi="Arial" w:eastAsia="Arial" w:cs="Arial"/>
          <w:b w:val="0"/>
          <w:bCs w:val="0"/>
          <w:noProof w:val="0"/>
          <w:sz w:val="22"/>
          <w:szCs w:val="22"/>
          <w:lang w:val="en-GB"/>
        </w:rPr>
        <w:t>Such interventions mentioned can be applied within diverse settings, like, outpatient clinics,</w:t>
      </w:r>
      <w:r w:rsidRPr="2DAB688B" w:rsidR="026F6D8A">
        <w:rPr>
          <w:rFonts w:ascii="Arial" w:hAnsi="Arial" w:eastAsia="Arial" w:cs="Arial"/>
          <w:b w:val="0"/>
          <w:bCs w:val="0"/>
          <w:noProof w:val="0"/>
          <w:sz w:val="22"/>
          <w:szCs w:val="22"/>
          <w:lang w:val="en-GB"/>
        </w:rPr>
        <w:t xml:space="preserve"> </w:t>
      </w:r>
      <w:r w:rsidRPr="2DAB688B" w:rsidR="4D66DD83">
        <w:rPr>
          <w:rFonts w:ascii="Arial" w:hAnsi="Arial" w:eastAsia="Arial" w:cs="Arial"/>
          <w:b w:val="0"/>
          <w:bCs w:val="0"/>
          <w:noProof w:val="0"/>
          <w:sz w:val="22"/>
          <w:szCs w:val="22"/>
          <w:lang w:val="en-GB"/>
        </w:rPr>
        <w:t>care-</w:t>
      </w:r>
      <w:r w:rsidRPr="2DAB688B" w:rsidR="4D66DD83">
        <w:rPr>
          <w:rFonts w:ascii="Arial" w:hAnsi="Arial" w:eastAsia="Arial" w:cs="Arial"/>
          <w:b w:val="0"/>
          <w:bCs w:val="0"/>
          <w:noProof w:val="0"/>
          <w:sz w:val="22"/>
          <w:szCs w:val="22"/>
          <w:lang w:val="en-GB"/>
        </w:rPr>
        <w:t>homes</w:t>
      </w:r>
      <w:r w:rsidRPr="2DAB688B" w:rsidR="4D66DD83">
        <w:rPr>
          <w:rFonts w:ascii="Arial" w:hAnsi="Arial" w:eastAsia="Arial" w:cs="Arial"/>
          <w:b w:val="0"/>
          <w:bCs w:val="0"/>
          <w:noProof w:val="0"/>
          <w:sz w:val="22"/>
          <w:szCs w:val="22"/>
          <w:lang w:val="en-GB"/>
        </w:rPr>
        <w:t xml:space="preserve"> and various community-settings. Within an effective diagnostic system,</w:t>
      </w:r>
      <w:r w:rsidRPr="2DAB688B" w:rsidR="17DFEAB5">
        <w:rPr>
          <w:rFonts w:ascii="Arial" w:hAnsi="Arial" w:eastAsia="Arial" w:cs="Arial"/>
          <w:b w:val="0"/>
          <w:bCs w:val="0"/>
          <w:noProof w:val="0"/>
          <w:sz w:val="22"/>
          <w:szCs w:val="22"/>
          <w:lang w:val="en-GB"/>
        </w:rPr>
        <w:t xml:space="preserve"> </w:t>
      </w:r>
      <w:r w:rsidRPr="2DAB688B" w:rsidR="4D66DD83">
        <w:rPr>
          <w:rFonts w:ascii="Arial" w:hAnsi="Arial" w:eastAsia="Arial" w:cs="Arial"/>
          <w:b w:val="0"/>
          <w:bCs w:val="0"/>
          <w:noProof w:val="0"/>
          <w:sz w:val="22"/>
          <w:szCs w:val="22"/>
          <w:lang w:val="en-GB"/>
        </w:rPr>
        <w:t xml:space="preserve">psychosocial treatments </w:t>
      </w:r>
      <w:r w:rsidRPr="2DAB688B" w:rsidR="201CAAAF">
        <w:rPr>
          <w:rFonts w:ascii="Arial" w:hAnsi="Arial" w:eastAsia="Arial" w:cs="Arial"/>
          <w:b w:val="0"/>
          <w:bCs w:val="0"/>
          <w:noProof w:val="0"/>
          <w:sz w:val="22"/>
          <w:szCs w:val="22"/>
          <w:lang w:val="en-GB"/>
        </w:rPr>
        <w:t>must</w:t>
      </w:r>
      <w:r w:rsidRPr="2DAB688B" w:rsidR="1AFE9610">
        <w:rPr>
          <w:rFonts w:ascii="Arial" w:hAnsi="Arial" w:eastAsia="Arial" w:cs="Arial"/>
          <w:b w:val="0"/>
          <w:bCs w:val="0"/>
          <w:noProof w:val="0"/>
          <w:sz w:val="22"/>
          <w:szCs w:val="22"/>
          <w:lang w:val="en-GB"/>
        </w:rPr>
        <w:t xml:space="preserve"> </w:t>
      </w:r>
      <w:r w:rsidRPr="2DAB688B" w:rsidR="4D66DD83">
        <w:rPr>
          <w:rFonts w:ascii="Arial" w:hAnsi="Arial" w:eastAsia="Arial" w:cs="Arial"/>
          <w:b w:val="0"/>
          <w:bCs w:val="0"/>
          <w:noProof w:val="0"/>
          <w:sz w:val="22"/>
          <w:szCs w:val="22"/>
          <w:lang w:val="en-GB"/>
        </w:rPr>
        <w:t>be combined well with pharmacological ways to enhance</w:t>
      </w:r>
      <w:r w:rsidRPr="2DAB688B" w:rsidR="37C0B908">
        <w:rPr>
          <w:rFonts w:ascii="Arial" w:hAnsi="Arial" w:eastAsia="Arial" w:cs="Arial"/>
          <w:b w:val="0"/>
          <w:bCs w:val="0"/>
          <w:noProof w:val="0"/>
          <w:sz w:val="22"/>
          <w:szCs w:val="22"/>
          <w:lang w:val="en-GB"/>
        </w:rPr>
        <w:t xml:space="preserve"> </w:t>
      </w:r>
      <w:r w:rsidRPr="2DAB688B" w:rsidR="4D66DD83">
        <w:rPr>
          <w:rFonts w:ascii="Arial" w:hAnsi="Arial" w:eastAsia="Arial" w:cs="Arial"/>
          <w:b w:val="0"/>
          <w:bCs w:val="0"/>
          <w:noProof w:val="0"/>
          <w:sz w:val="22"/>
          <w:szCs w:val="22"/>
          <w:lang w:val="en-GB"/>
        </w:rPr>
        <w:t>the scope of treatment.</w:t>
      </w:r>
    </w:p>
    <w:p w:rsidR="6AC46148" w:rsidP="2DAB688B" w:rsidRDefault="6AC46148" w14:paraId="6BFF40C0" w14:textId="2B9511BE">
      <w:pPr>
        <w:spacing w:before="240" w:beforeAutospacing="off" w:after="240" w:afterAutospacing="off" w:line="360" w:lineRule="auto"/>
        <w:jc w:val="both"/>
        <w:rPr>
          <w:rFonts w:ascii="Arial" w:hAnsi="Arial" w:eastAsia="Arial" w:cs="Arial"/>
          <w:b w:val="1"/>
          <w:bCs w:val="1"/>
          <w:noProof w:val="0"/>
          <w:sz w:val="22"/>
          <w:szCs w:val="22"/>
          <w:lang w:val="en-GB"/>
        </w:rPr>
      </w:pPr>
      <w:r w:rsidRPr="2DAB688B" w:rsidR="6AC46148">
        <w:rPr>
          <w:rFonts w:ascii="Arial" w:hAnsi="Arial" w:eastAsia="Arial" w:cs="Arial"/>
          <w:b w:val="1"/>
          <w:bCs w:val="1"/>
          <w:noProof w:val="0"/>
          <w:sz w:val="22"/>
          <w:szCs w:val="22"/>
          <w:lang w:val="en-GB"/>
        </w:rPr>
        <w:t>Rehabilitation Services</w:t>
      </w:r>
    </w:p>
    <w:p w:rsidR="6AC46148" w:rsidP="2DAB688B" w:rsidRDefault="6AC46148" w14:paraId="074AC133" w14:textId="3808D428">
      <w:pPr>
        <w:spacing w:before="240" w:beforeAutospacing="off" w:after="240" w:afterAutospacing="off" w:line="360" w:lineRule="auto"/>
        <w:jc w:val="both"/>
      </w:pPr>
      <w:r w:rsidRPr="2DAB688B" w:rsidR="6AC46148">
        <w:rPr>
          <w:rFonts w:ascii="Arial" w:hAnsi="Arial" w:eastAsia="Arial" w:cs="Arial"/>
          <w:noProof w:val="0"/>
          <w:sz w:val="22"/>
          <w:szCs w:val="22"/>
          <w:lang w:val="en-GB"/>
        </w:rPr>
        <w:t xml:space="preserve">ICD-11 has stressed over the relevance of rehabilitation at efficiently managing the </w:t>
      </w:r>
      <w:r w:rsidRPr="2DAB688B" w:rsidR="6AC46148">
        <w:rPr>
          <w:rFonts w:ascii="Arial" w:hAnsi="Arial" w:eastAsia="Arial" w:cs="Arial"/>
          <w:noProof w:val="0"/>
          <w:sz w:val="22"/>
          <w:szCs w:val="22"/>
          <w:lang w:val="en-GB"/>
        </w:rPr>
        <w:t>conditio</w:t>
      </w:r>
      <w:r w:rsidRPr="2DAB688B" w:rsidR="6AC46148">
        <w:rPr>
          <w:rFonts w:ascii="Arial" w:hAnsi="Arial" w:eastAsia="Arial" w:cs="Arial"/>
          <w:noProof w:val="0"/>
          <w:sz w:val="22"/>
          <w:szCs w:val="22"/>
          <w:lang w:val="en-GB"/>
        </w:rPr>
        <w:t xml:space="preserve">  of Schizophrenia and other related symptoms. In practice, some of the most prominent rehabilitation measures recommended are vocational training and community-driven services. Social-skills Training: Through the pathway of social-skills training, patients can be well-supported at developing those skills, essential at continuing daily-living patterns and societal interactions (Locke et al., 2021).</w:t>
      </w:r>
    </w:p>
    <w:p w:rsidR="6AC46148" w:rsidP="2DAB688B" w:rsidRDefault="6AC46148" w14:paraId="5519FCCC" w14:textId="731B70CA">
      <w:pPr>
        <w:spacing w:before="240" w:beforeAutospacing="off" w:after="240" w:afterAutospacing="off" w:line="360" w:lineRule="auto"/>
        <w:jc w:val="both"/>
      </w:pPr>
      <w:r w:rsidRPr="2DAB688B" w:rsidR="6AC46148">
        <w:rPr>
          <w:rFonts w:ascii="Arial" w:hAnsi="Arial" w:eastAsia="Arial" w:cs="Arial"/>
          <w:b w:val="1"/>
          <w:bCs w:val="1"/>
          <w:noProof w:val="0"/>
          <w:sz w:val="22"/>
          <w:szCs w:val="22"/>
          <w:lang w:val="en-GB"/>
        </w:rPr>
        <w:t xml:space="preserve">Family Education: </w:t>
      </w:r>
      <w:r w:rsidRPr="2DAB688B" w:rsidR="6AC46148">
        <w:rPr>
          <w:rFonts w:ascii="Arial" w:hAnsi="Arial" w:eastAsia="Arial" w:cs="Arial"/>
          <w:noProof w:val="0"/>
          <w:sz w:val="22"/>
          <w:szCs w:val="22"/>
          <w:lang w:val="en-GB"/>
        </w:rPr>
        <w:t xml:space="preserve">This is another rehabilitation measure, within which family-members can be supported to understand the patient’s overall condition and </w:t>
      </w:r>
      <w:r w:rsidRPr="2DAB688B" w:rsidR="6AC46148">
        <w:rPr>
          <w:rFonts w:ascii="Arial" w:hAnsi="Arial" w:eastAsia="Arial" w:cs="Arial"/>
          <w:noProof w:val="0"/>
          <w:sz w:val="22"/>
          <w:szCs w:val="22"/>
          <w:lang w:val="en-GB"/>
        </w:rPr>
        <w:t>ultimately help</w:t>
      </w:r>
      <w:r w:rsidRPr="2DAB688B" w:rsidR="6AC46148">
        <w:rPr>
          <w:rFonts w:ascii="Arial" w:hAnsi="Arial" w:eastAsia="Arial" w:cs="Arial"/>
          <w:noProof w:val="0"/>
          <w:sz w:val="22"/>
          <w:szCs w:val="22"/>
          <w:lang w:val="en-GB"/>
        </w:rPr>
        <w:t xml:space="preserve"> with a patient’s comprehensive recovery procedure.</w:t>
      </w:r>
    </w:p>
    <w:p w:rsidR="6AC46148" w:rsidP="2DAB688B" w:rsidRDefault="6AC46148" w14:paraId="4E4819E2" w14:textId="3140A006">
      <w:pPr>
        <w:spacing w:before="240" w:beforeAutospacing="off" w:after="240" w:afterAutospacing="off" w:line="360" w:lineRule="auto"/>
        <w:jc w:val="both"/>
      </w:pPr>
      <w:r w:rsidRPr="2DAB688B" w:rsidR="6AC46148">
        <w:rPr>
          <w:rFonts w:ascii="Arial" w:hAnsi="Arial" w:eastAsia="Arial" w:cs="Arial"/>
          <w:b w:val="1"/>
          <w:bCs w:val="1"/>
          <w:noProof w:val="0"/>
          <w:sz w:val="22"/>
          <w:szCs w:val="22"/>
          <w:lang w:val="en-GB"/>
        </w:rPr>
        <w:t xml:space="preserve">Community-based Rehabilitation: </w:t>
      </w:r>
      <w:r w:rsidRPr="2DAB688B" w:rsidR="6AC46148">
        <w:rPr>
          <w:rFonts w:ascii="Arial" w:hAnsi="Arial" w:eastAsia="Arial" w:cs="Arial"/>
          <w:noProof w:val="0"/>
          <w:sz w:val="22"/>
          <w:szCs w:val="22"/>
          <w:lang w:val="en-GB"/>
        </w:rPr>
        <w:t xml:space="preserve">Apart from the above-mentioned two measures, there is another rehabilitation service of community-based rehabilitation. ICD-11 has emphasised community-based rehabilitation as a right-based strategy, within which care-strategies can be aligned with the United Nations Convention on the Rights of Persons with Disabilities (UNCRPD). Key factors that must be there within holistic community-level rehabilitation services are vocational integration, care delivery-based </w:t>
      </w:r>
      <w:r w:rsidRPr="2DAB688B" w:rsidR="6AC46148">
        <w:rPr>
          <w:rFonts w:ascii="Arial" w:hAnsi="Arial" w:eastAsia="Arial" w:cs="Arial"/>
          <w:noProof w:val="0"/>
          <w:sz w:val="22"/>
          <w:szCs w:val="22"/>
          <w:lang w:val="en-GB"/>
        </w:rPr>
        <w:t>independence</w:t>
      </w:r>
      <w:r w:rsidRPr="2DAB688B" w:rsidR="6AC46148">
        <w:rPr>
          <w:rFonts w:ascii="Arial" w:hAnsi="Arial" w:eastAsia="Arial" w:cs="Arial"/>
          <w:noProof w:val="0"/>
          <w:sz w:val="22"/>
          <w:szCs w:val="22"/>
          <w:lang w:val="en-GB"/>
        </w:rPr>
        <w:t xml:space="preserve"> and a broader societal involvement (</w:t>
      </w:r>
      <w:r w:rsidRPr="2DAB688B" w:rsidR="6AC46148">
        <w:rPr>
          <w:rFonts w:ascii="Arial" w:hAnsi="Arial" w:eastAsia="Arial" w:cs="Arial"/>
          <w:noProof w:val="0"/>
          <w:sz w:val="22"/>
          <w:szCs w:val="22"/>
          <w:lang w:val="en-GB"/>
        </w:rPr>
        <w:t>Feyaerts</w:t>
      </w:r>
      <w:r w:rsidRPr="2DAB688B" w:rsidR="6AC46148">
        <w:rPr>
          <w:rFonts w:ascii="Arial" w:hAnsi="Arial" w:eastAsia="Arial" w:cs="Arial"/>
          <w:noProof w:val="0"/>
          <w:sz w:val="22"/>
          <w:szCs w:val="22"/>
          <w:lang w:val="en-GB"/>
        </w:rPr>
        <w:t xml:space="preserve"> et al., 2021).</w:t>
      </w:r>
    </w:p>
    <w:p w:rsidR="6AC46148" w:rsidP="2DAB688B" w:rsidRDefault="6AC46148" w14:paraId="28A0F595" w14:textId="0FDD4A48">
      <w:pPr>
        <w:spacing w:before="240" w:beforeAutospacing="off" w:after="240" w:afterAutospacing="off" w:line="360" w:lineRule="auto"/>
        <w:jc w:val="both"/>
        <w:rPr>
          <w:rFonts w:ascii="Arial" w:hAnsi="Arial" w:eastAsia="Arial" w:cs="Arial"/>
          <w:b w:val="1"/>
          <w:bCs w:val="1"/>
          <w:noProof w:val="0"/>
          <w:sz w:val="22"/>
          <w:szCs w:val="22"/>
          <w:lang w:val="en-GB"/>
        </w:rPr>
      </w:pPr>
      <w:r w:rsidRPr="2DAB688B" w:rsidR="6AC46148">
        <w:rPr>
          <w:rFonts w:ascii="Arial" w:hAnsi="Arial" w:eastAsia="Arial" w:cs="Arial"/>
          <w:b w:val="1"/>
          <w:bCs w:val="1"/>
          <w:noProof w:val="0"/>
          <w:sz w:val="22"/>
          <w:szCs w:val="22"/>
          <w:lang w:val="en-GB"/>
        </w:rPr>
        <w:t>Effectiveness and Limitations</w:t>
      </w:r>
    </w:p>
    <w:p w:rsidR="6AC46148" w:rsidP="2DAB688B" w:rsidRDefault="6AC46148" w14:paraId="666B0B3A" w14:textId="71143405">
      <w:pPr>
        <w:pStyle w:val="Normal"/>
        <w:spacing w:before="240" w:beforeAutospacing="off" w:after="240" w:afterAutospacing="off" w:line="360" w:lineRule="auto"/>
        <w:jc w:val="both"/>
      </w:pPr>
      <w:r w:rsidRPr="2DAB688B" w:rsidR="6AC46148">
        <w:rPr>
          <w:rFonts w:ascii="Arial" w:hAnsi="Arial" w:eastAsia="Arial" w:cs="Arial"/>
          <w:noProof w:val="0"/>
          <w:sz w:val="22"/>
          <w:szCs w:val="22"/>
          <w:lang w:val="en-GB"/>
        </w:rPr>
        <w:t>Despite the presence of many advancements within standard treatment approaches and</w:t>
      </w:r>
      <w:r w:rsidRPr="2DAB688B" w:rsidR="23839347">
        <w:rPr>
          <w:rFonts w:ascii="Arial" w:hAnsi="Arial" w:eastAsia="Arial" w:cs="Arial"/>
          <w:noProof w:val="0"/>
          <w:sz w:val="22"/>
          <w:szCs w:val="22"/>
          <w:lang w:val="en-GB"/>
        </w:rPr>
        <w:t xml:space="preserve"> </w:t>
      </w:r>
      <w:r w:rsidRPr="2DAB688B" w:rsidR="6AC46148">
        <w:rPr>
          <w:rFonts w:ascii="Arial" w:hAnsi="Arial" w:eastAsia="Arial" w:cs="Arial"/>
          <w:noProof w:val="0"/>
          <w:sz w:val="22"/>
          <w:szCs w:val="22"/>
          <w:lang w:val="en-GB"/>
        </w:rPr>
        <w:t>rehabilitation services, there are still some limitations. Firstly, an effective pharmacological</w:t>
      </w:r>
      <w:r w:rsidRPr="2DAB688B" w:rsidR="572C90BE">
        <w:rPr>
          <w:rFonts w:ascii="Arial" w:hAnsi="Arial" w:eastAsia="Arial" w:cs="Arial"/>
          <w:noProof w:val="0"/>
          <w:sz w:val="22"/>
          <w:szCs w:val="22"/>
          <w:lang w:val="en-GB"/>
        </w:rPr>
        <w:t xml:space="preserve"> </w:t>
      </w:r>
      <w:r w:rsidRPr="2DAB688B" w:rsidR="6AC46148">
        <w:rPr>
          <w:rFonts w:ascii="Arial" w:hAnsi="Arial" w:eastAsia="Arial" w:cs="Arial"/>
          <w:noProof w:val="0"/>
          <w:sz w:val="22"/>
          <w:szCs w:val="22"/>
          <w:lang w:val="en-GB"/>
        </w:rPr>
        <w:t>adherence is usually complicated to sustain for long (</w:t>
      </w:r>
      <w:r w:rsidRPr="2DAB688B" w:rsidR="6AC46148">
        <w:rPr>
          <w:rFonts w:ascii="Arial" w:hAnsi="Arial" w:eastAsia="Arial" w:cs="Arial"/>
          <w:noProof w:val="0"/>
          <w:sz w:val="22"/>
          <w:szCs w:val="22"/>
          <w:lang w:val="en-GB"/>
        </w:rPr>
        <w:t>SocialworkInstitute</w:t>
      </w:r>
      <w:r w:rsidRPr="2DAB688B" w:rsidR="6AC46148">
        <w:rPr>
          <w:rFonts w:ascii="Arial" w:hAnsi="Arial" w:eastAsia="Arial" w:cs="Arial"/>
          <w:noProof w:val="0"/>
          <w:sz w:val="22"/>
          <w:szCs w:val="22"/>
          <w:lang w:val="en-GB"/>
        </w:rPr>
        <w:t>, 2024).</w:t>
      </w:r>
      <w:r w:rsidRPr="2DAB688B" w:rsidR="7F217C07">
        <w:rPr>
          <w:rFonts w:ascii="Arial" w:hAnsi="Arial" w:eastAsia="Arial" w:cs="Arial"/>
          <w:noProof w:val="0"/>
          <w:sz w:val="22"/>
          <w:szCs w:val="22"/>
          <w:lang w:val="en-GB"/>
        </w:rPr>
        <w:t xml:space="preserve"> Thereafter, </w:t>
      </w:r>
      <w:r w:rsidRPr="2DAB688B" w:rsidR="7F217C07">
        <w:rPr>
          <w:rFonts w:ascii="Arial" w:hAnsi="Arial" w:eastAsia="Arial" w:cs="Arial"/>
          <w:noProof w:val="0"/>
          <w:sz w:val="22"/>
          <w:szCs w:val="22"/>
          <w:lang w:val="en-GB"/>
        </w:rPr>
        <w:t xml:space="preserve">lies various side-effects of pharmacological treatments. Moreover, the access of pharmacological interventions generally </w:t>
      </w:r>
      <w:r w:rsidRPr="2DAB688B" w:rsidR="35F16E53">
        <w:rPr>
          <w:rFonts w:ascii="Arial" w:hAnsi="Arial" w:eastAsia="Arial" w:cs="Arial"/>
          <w:noProof w:val="0"/>
          <w:sz w:val="22"/>
          <w:szCs w:val="22"/>
          <w:lang w:val="en-GB"/>
        </w:rPr>
        <w:t>face</w:t>
      </w:r>
      <w:r w:rsidRPr="2DAB688B" w:rsidR="7F217C07">
        <w:rPr>
          <w:rFonts w:ascii="Arial" w:hAnsi="Arial" w:eastAsia="Arial" w:cs="Arial"/>
          <w:noProof w:val="0"/>
          <w:sz w:val="22"/>
          <w:szCs w:val="22"/>
          <w:lang w:val="en-GB"/>
        </w:rPr>
        <w:t xml:space="preserve"> challenges, specifically from the availability of lower resources. This highlights the importance for a more evidence-based evaluation around the treatment strategies and innovation within diagnostic settings (</w:t>
      </w:r>
      <w:r w:rsidRPr="2DAB688B" w:rsidR="7F217C07">
        <w:rPr>
          <w:rFonts w:ascii="Arial" w:hAnsi="Arial" w:eastAsia="Arial" w:cs="Arial"/>
          <w:noProof w:val="0"/>
          <w:sz w:val="22"/>
          <w:szCs w:val="22"/>
          <w:lang w:val="en-GB"/>
        </w:rPr>
        <w:t>SocialworkInstitute</w:t>
      </w:r>
      <w:r w:rsidRPr="2DAB688B" w:rsidR="7F217C07">
        <w:rPr>
          <w:rFonts w:ascii="Arial" w:hAnsi="Arial" w:eastAsia="Arial" w:cs="Arial"/>
          <w:noProof w:val="0"/>
          <w:sz w:val="22"/>
          <w:szCs w:val="22"/>
          <w:lang w:val="en-GB"/>
        </w:rPr>
        <w:t>, 2024).</w:t>
      </w:r>
    </w:p>
    <w:p w:rsidR="7F217C07" w:rsidP="2DAB688B" w:rsidRDefault="7F217C07" w14:paraId="18C46D72" w14:textId="2D873B16">
      <w:pPr>
        <w:pStyle w:val="Heading1"/>
        <w:rPr>
          <w:rFonts w:ascii="Arial" w:hAnsi="Arial" w:eastAsia="Arial" w:cs="Arial"/>
          <w:b w:val="1"/>
          <w:bCs w:val="1"/>
          <w:noProof w:val="0"/>
          <w:color w:val="auto"/>
          <w:sz w:val="28"/>
          <w:szCs w:val="28"/>
          <w:lang w:val="en-GB"/>
        </w:rPr>
      </w:pPr>
      <w:bookmarkStart w:name="_Toc802338110" w:id="931205949"/>
      <w:r w:rsidRPr="2DAB688B" w:rsidR="7F217C07">
        <w:rPr>
          <w:rFonts w:ascii="Arial" w:hAnsi="Arial" w:eastAsia="Arial" w:cs="Arial"/>
          <w:b w:val="1"/>
          <w:bCs w:val="1"/>
          <w:noProof w:val="0"/>
          <w:color w:val="auto"/>
          <w:sz w:val="28"/>
          <w:szCs w:val="28"/>
          <w:lang w:val="en-GB"/>
        </w:rPr>
        <w:t>Current Debates and Emerging Issues:</w:t>
      </w:r>
      <w:bookmarkEnd w:id="931205949"/>
    </w:p>
    <w:p w:rsidR="12DDEA2F" w:rsidP="2DAB688B" w:rsidRDefault="12DDEA2F" w14:paraId="4898F834" w14:textId="4542AEC2">
      <w:pPr>
        <w:spacing w:before="240" w:beforeAutospacing="off" w:after="240" w:afterAutospacing="off" w:line="360" w:lineRule="auto"/>
        <w:jc w:val="both"/>
        <w:rPr>
          <w:rFonts w:ascii="Arial" w:hAnsi="Arial" w:eastAsia="Arial" w:cs="Arial"/>
          <w:b w:val="1"/>
          <w:bCs w:val="1"/>
          <w:noProof w:val="0"/>
          <w:sz w:val="24"/>
          <w:szCs w:val="24"/>
          <w:lang w:val="en-GB"/>
        </w:rPr>
      </w:pPr>
      <w:r w:rsidRPr="2DAB688B" w:rsidR="12DDEA2F">
        <w:rPr>
          <w:rFonts w:ascii="Arial" w:hAnsi="Arial" w:eastAsia="Arial" w:cs="Arial"/>
          <w:b w:val="1"/>
          <w:bCs w:val="1"/>
          <w:noProof w:val="0"/>
          <w:sz w:val="24"/>
          <w:szCs w:val="24"/>
          <w:lang w:val="en-GB"/>
        </w:rPr>
        <w:t>Ongoing Debates</w:t>
      </w:r>
    </w:p>
    <w:p w:rsidR="12DDEA2F" w:rsidP="2DAB688B" w:rsidRDefault="12DDEA2F" w14:paraId="33228136" w14:textId="076E50CA">
      <w:pPr>
        <w:spacing w:before="240" w:beforeAutospacing="off" w:after="240" w:afterAutospacing="off" w:line="360" w:lineRule="auto"/>
        <w:jc w:val="both"/>
        <w:rPr>
          <w:rFonts w:ascii="Arial" w:hAnsi="Arial" w:eastAsia="Arial" w:cs="Arial"/>
          <w:noProof w:val="0"/>
          <w:sz w:val="22"/>
          <w:szCs w:val="22"/>
          <w:lang w:val="en-GB"/>
        </w:rPr>
      </w:pPr>
      <w:r w:rsidRPr="2DAB688B" w:rsidR="12DDEA2F">
        <w:rPr>
          <w:rFonts w:ascii="Arial" w:hAnsi="Arial" w:eastAsia="Arial" w:cs="Arial"/>
          <w:noProof w:val="0"/>
          <w:sz w:val="22"/>
          <w:szCs w:val="22"/>
          <w:lang w:val="en-GB"/>
        </w:rPr>
        <w:t xml:space="preserve">Throughout past years, a wide range of ongoing debates are there around the classification and treatment of the condition. One of the central areas of debate comes from the classification of schizophrenia and removal of subtypes into such classification under ICD- 11. While such a removal of schizophrenia sub-types has reflected the dimensional nature of various psychotic symptoms, healthcare-professionals often argue that such classification is decreasing diagnostic specification </w:t>
      </w:r>
      <w:r w:rsidRPr="2DAB688B" w:rsidR="12DDEA2F">
        <w:rPr>
          <w:rFonts w:ascii="Arial" w:hAnsi="Arial" w:eastAsia="Arial" w:cs="Arial"/>
          <w:noProof w:val="0"/>
          <w:sz w:val="22"/>
          <w:szCs w:val="22"/>
          <w:lang w:val="en-GB"/>
        </w:rPr>
        <w:t>(</w:t>
      </w:r>
      <w:r w:rsidRPr="2DAB688B" w:rsidR="12DDEA2F">
        <w:rPr>
          <w:rFonts w:ascii="Arial" w:hAnsi="Arial" w:eastAsia="Arial" w:cs="Arial"/>
          <w:noProof w:val="0"/>
          <w:sz w:val="22"/>
          <w:szCs w:val="22"/>
          <w:lang w:val="en-GB"/>
        </w:rPr>
        <w:t>Oskolkov</w:t>
      </w:r>
      <w:r w:rsidRPr="2DAB688B" w:rsidR="12DDEA2F">
        <w:rPr>
          <w:rFonts w:ascii="Arial" w:hAnsi="Arial" w:eastAsia="Arial" w:cs="Arial"/>
          <w:noProof w:val="0"/>
          <w:sz w:val="22"/>
          <w:szCs w:val="22"/>
          <w:lang w:val="en-GB"/>
        </w:rPr>
        <w:t>a</w:t>
      </w:r>
      <w:r w:rsidRPr="2DAB688B" w:rsidR="12DDEA2F">
        <w:rPr>
          <w:rFonts w:ascii="Arial" w:hAnsi="Arial" w:eastAsia="Arial" w:cs="Arial"/>
          <w:noProof w:val="0"/>
          <w:sz w:val="22"/>
          <w:szCs w:val="22"/>
          <w:lang w:val="en-GB"/>
        </w:rPr>
        <w:t>, 2022). However, while some have contended such removal of disorder subtypes, some have even accepted such change,</w:t>
      </w:r>
      <w:r w:rsidRPr="2DAB688B" w:rsidR="5D06BAD4">
        <w:rPr>
          <w:rFonts w:ascii="Arial" w:hAnsi="Arial" w:eastAsia="Arial" w:cs="Arial"/>
          <w:noProof w:val="0"/>
          <w:sz w:val="22"/>
          <w:szCs w:val="22"/>
          <w:lang w:val="en-GB"/>
        </w:rPr>
        <w:t xml:space="preserve"> </w:t>
      </w:r>
      <w:r w:rsidRPr="2DAB688B" w:rsidR="12DDEA2F">
        <w:rPr>
          <w:rFonts w:ascii="Arial" w:hAnsi="Arial" w:eastAsia="Arial" w:cs="Arial"/>
          <w:noProof w:val="0"/>
          <w:sz w:val="22"/>
          <w:szCs w:val="22"/>
          <w:lang w:val="en-GB"/>
        </w:rPr>
        <w:t xml:space="preserve">citing that such classifications </w:t>
      </w:r>
      <w:r w:rsidRPr="2DAB688B" w:rsidR="12DDEA2F">
        <w:rPr>
          <w:rFonts w:ascii="Arial" w:hAnsi="Arial" w:eastAsia="Arial" w:cs="Arial"/>
          <w:noProof w:val="0"/>
          <w:sz w:val="22"/>
          <w:szCs w:val="22"/>
          <w:lang w:val="en-GB"/>
        </w:rPr>
        <w:t>generally lack</w:t>
      </w:r>
      <w:r w:rsidRPr="2DAB688B" w:rsidR="12DDEA2F">
        <w:rPr>
          <w:rFonts w:ascii="Arial" w:hAnsi="Arial" w:eastAsia="Arial" w:cs="Arial"/>
          <w:noProof w:val="0"/>
          <w:sz w:val="22"/>
          <w:szCs w:val="22"/>
          <w:lang w:val="en-GB"/>
        </w:rPr>
        <w:t xml:space="preserve"> clarification and transparency.</w:t>
      </w:r>
    </w:p>
    <w:p w:rsidR="12DDEA2F" w:rsidP="2DAB688B" w:rsidRDefault="12DDEA2F" w14:paraId="1C6542AB" w14:textId="430958F5">
      <w:pPr>
        <w:spacing w:before="240" w:beforeAutospacing="off" w:after="240" w:afterAutospacing="off" w:line="360" w:lineRule="auto"/>
        <w:jc w:val="both"/>
        <w:rPr>
          <w:rFonts w:ascii="Arial" w:hAnsi="Arial" w:eastAsia="Arial" w:cs="Arial"/>
          <w:noProof w:val="0"/>
          <w:sz w:val="22"/>
          <w:szCs w:val="22"/>
          <w:lang w:val="en-GB"/>
        </w:rPr>
      </w:pPr>
      <w:r w:rsidRPr="2DAB688B" w:rsidR="12DDEA2F">
        <w:rPr>
          <w:rFonts w:ascii="Arial" w:hAnsi="Arial" w:eastAsia="Arial" w:cs="Arial"/>
          <w:noProof w:val="0"/>
          <w:sz w:val="22"/>
          <w:szCs w:val="22"/>
          <w:lang w:val="en-GB"/>
        </w:rPr>
        <w:t>Another significant debate that has started arising exists along whether schizophrenia needs</w:t>
      </w:r>
      <w:r w:rsidRPr="2DAB688B" w:rsidR="0C15936A">
        <w:rPr>
          <w:rFonts w:ascii="Arial" w:hAnsi="Arial" w:eastAsia="Arial" w:cs="Arial"/>
          <w:noProof w:val="0"/>
          <w:sz w:val="22"/>
          <w:szCs w:val="22"/>
          <w:lang w:val="en-GB"/>
        </w:rPr>
        <w:t xml:space="preserve"> </w:t>
      </w:r>
      <w:r w:rsidRPr="2DAB688B" w:rsidR="12DDEA2F">
        <w:rPr>
          <w:rFonts w:ascii="Arial" w:hAnsi="Arial" w:eastAsia="Arial" w:cs="Arial"/>
          <w:noProof w:val="0"/>
          <w:sz w:val="22"/>
          <w:szCs w:val="22"/>
          <w:lang w:val="en-GB"/>
        </w:rPr>
        <w:t>to be conceptualised as a neurodevelopmental disorder or neurodegenerative disorder.</w:t>
      </w:r>
      <w:r w:rsidRPr="2DAB688B" w:rsidR="164B98DE">
        <w:rPr>
          <w:rFonts w:ascii="Arial" w:hAnsi="Arial" w:eastAsia="Arial" w:cs="Arial"/>
          <w:noProof w:val="0"/>
          <w:sz w:val="22"/>
          <w:szCs w:val="22"/>
          <w:lang w:val="en-GB"/>
        </w:rPr>
        <w:t xml:space="preserve"> </w:t>
      </w:r>
      <w:r w:rsidRPr="2DAB688B" w:rsidR="12DDEA2F">
        <w:rPr>
          <w:rFonts w:ascii="Arial" w:hAnsi="Arial" w:eastAsia="Arial" w:cs="Arial"/>
          <w:noProof w:val="0"/>
          <w:sz w:val="22"/>
          <w:szCs w:val="22"/>
          <w:lang w:val="en-GB"/>
        </w:rPr>
        <w:t>Here, existent evidence-bases have suggested how schizophrenia involves abnormalities</w:t>
      </w:r>
      <w:r w:rsidRPr="2DAB688B" w:rsidR="0ED9593F">
        <w:rPr>
          <w:rFonts w:ascii="Arial" w:hAnsi="Arial" w:eastAsia="Arial" w:cs="Arial"/>
          <w:noProof w:val="0"/>
          <w:sz w:val="22"/>
          <w:szCs w:val="22"/>
          <w:lang w:val="en-GB"/>
        </w:rPr>
        <w:t xml:space="preserve"> </w:t>
      </w:r>
      <w:r w:rsidRPr="2DAB688B" w:rsidR="12DDEA2F">
        <w:rPr>
          <w:rFonts w:ascii="Arial" w:hAnsi="Arial" w:eastAsia="Arial" w:cs="Arial"/>
          <w:noProof w:val="0"/>
          <w:sz w:val="22"/>
          <w:szCs w:val="22"/>
          <w:lang w:val="en-GB"/>
        </w:rPr>
        <w:t>into brain cells, from which a neurodevelopmental model gets supported. Accordingly, based</w:t>
      </w:r>
      <w:r w:rsidRPr="2DAB688B" w:rsidR="675ACCB1">
        <w:rPr>
          <w:rFonts w:ascii="Arial" w:hAnsi="Arial" w:eastAsia="Arial" w:cs="Arial"/>
          <w:noProof w:val="0"/>
          <w:sz w:val="22"/>
          <w:szCs w:val="22"/>
          <w:lang w:val="en-GB"/>
        </w:rPr>
        <w:t xml:space="preserve"> </w:t>
      </w:r>
      <w:r w:rsidRPr="2DAB688B" w:rsidR="12DDEA2F">
        <w:rPr>
          <w:rFonts w:ascii="Arial" w:hAnsi="Arial" w:eastAsia="Arial" w:cs="Arial"/>
          <w:noProof w:val="0"/>
          <w:sz w:val="22"/>
          <w:szCs w:val="22"/>
          <w:lang w:val="en-GB"/>
        </w:rPr>
        <w:t>on such a neurodevelopmental model, future implications for early intervention approaches</w:t>
      </w:r>
      <w:r w:rsidRPr="2DAB688B" w:rsidR="4F078591">
        <w:rPr>
          <w:rFonts w:ascii="Arial" w:hAnsi="Arial" w:eastAsia="Arial" w:cs="Arial"/>
          <w:noProof w:val="0"/>
          <w:sz w:val="22"/>
          <w:szCs w:val="22"/>
          <w:lang w:val="en-GB"/>
        </w:rPr>
        <w:t xml:space="preserve"> </w:t>
      </w:r>
      <w:r w:rsidRPr="2DAB688B" w:rsidR="12DDEA2F">
        <w:rPr>
          <w:rFonts w:ascii="Arial" w:hAnsi="Arial" w:eastAsia="Arial" w:cs="Arial"/>
          <w:noProof w:val="0"/>
          <w:sz w:val="22"/>
          <w:szCs w:val="22"/>
          <w:lang w:val="en-GB"/>
        </w:rPr>
        <w:t>can be ensured. Additionally, evidence of different progressive brain-transformations</w:t>
      </w:r>
      <w:r w:rsidRPr="2DAB688B" w:rsidR="07D0802D">
        <w:rPr>
          <w:rFonts w:ascii="Arial" w:hAnsi="Arial" w:eastAsia="Arial" w:cs="Arial"/>
          <w:noProof w:val="0"/>
          <w:sz w:val="22"/>
          <w:szCs w:val="22"/>
          <w:lang w:val="en-GB"/>
        </w:rPr>
        <w:t xml:space="preserve"> </w:t>
      </w:r>
      <w:r w:rsidRPr="2DAB688B" w:rsidR="12DDEA2F">
        <w:rPr>
          <w:rFonts w:ascii="Arial" w:hAnsi="Arial" w:eastAsia="Arial" w:cs="Arial"/>
          <w:noProof w:val="0"/>
          <w:sz w:val="22"/>
          <w:szCs w:val="22"/>
          <w:lang w:val="en-GB"/>
        </w:rPr>
        <w:t>suggests the presence of neurodegenerative prospects within the mental health condition.</w:t>
      </w:r>
    </w:p>
    <w:p w:rsidR="4DD7E0A8" w:rsidP="2DAB688B" w:rsidRDefault="4DD7E0A8" w14:paraId="3F94640D" w14:textId="2FB29CD6">
      <w:pPr>
        <w:spacing w:before="240" w:beforeAutospacing="off" w:after="240" w:afterAutospacing="off" w:line="360" w:lineRule="auto"/>
        <w:jc w:val="both"/>
        <w:rPr>
          <w:rFonts w:ascii="Arial" w:hAnsi="Arial" w:eastAsia="Arial" w:cs="Arial"/>
          <w:b w:val="1"/>
          <w:bCs w:val="1"/>
          <w:noProof w:val="0"/>
          <w:sz w:val="24"/>
          <w:szCs w:val="24"/>
          <w:lang w:val="en-GB"/>
        </w:rPr>
      </w:pPr>
      <w:r w:rsidRPr="2DAB688B" w:rsidR="4DD7E0A8">
        <w:rPr>
          <w:rFonts w:ascii="Arial" w:hAnsi="Arial" w:eastAsia="Arial" w:cs="Arial"/>
          <w:b w:val="1"/>
          <w:bCs w:val="1"/>
          <w:noProof w:val="0"/>
          <w:sz w:val="24"/>
          <w:szCs w:val="24"/>
          <w:lang w:val="en-GB"/>
        </w:rPr>
        <w:t>Role of Neurodivergence</w:t>
      </w:r>
    </w:p>
    <w:p w:rsidR="4DD7E0A8" w:rsidP="2DAB688B" w:rsidRDefault="4DD7E0A8" w14:paraId="3D7AED4E" w14:textId="2B0483F3">
      <w:pPr>
        <w:spacing w:before="240" w:beforeAutospacing="off" w:after="240" w:afterAutospacing="off" w:line="360" w:lineRule="auto"/>
        <w:jc w:val="both"/>
      </w:pPr>
      <w:r w:rsidRPr="2DAB688B" w:rsidR="4DD7E0A8">
        <w:rPr>
          <w:rFonts w:ascii="Arial" w:hAnsi="Arial" w:eastAsia="Arial" w:cs="Arial"/>
          <w:noProof w:val="0"/>
          <w:sz w:val="22"/>
          <w:szCs w:val="22"/>
          <w:lang w:val="en-GB"/>
        </w:rPr>
        <w:t xml:space="preserve">The role of neurodivergence at treating the condition of Schizophrenia has started gaining increasing attention. Various research scholars have mentioned such treatment-measures as multifaceted. There, the scholars have called for the importance of inclusive and person- centred care strategies, instead of conventional diagnostic models (Schrader, 2023). From that, although different antipsychotic medications can be effective at treating positive symptoms, challenges from negative symptoms like societal withdrawal can still exist. For effectively addressing such negative symptoms, more comprehensive treatment strategies are </w:t>
      </w:r>
      <w:r w:rsidRPr="2DAB688B" w:rsidR="4DD7E0A8">
        <w:rPr>
          <w:rFonts w:ascii="Arial" w:hAnsi="Arial" w:eastAsia="Arial" w:cs="Arial"/>
          <w:noProof w:val="0"/>
          <w:sz w:val="22"/>
          <w:szCs w:val="22"/>
          <w:lang w:val="en-GB"/>
        </w:rPr>
        <w:t>required</w:t>
      </w:r>
      <w:r w:rsidRPr="2DAB688B" w:rsidR="4DD7E0A8">
        <w:rPr>
          <w:rFonts w:ascii="Arial" w:hAnsi="Arial" w:eastAsia="Arial" w:cs="Arial"/>
          <w:noProof w:val="0"/>
          <w:sz w:val="22"/>
          <w:szCs w:val="22"/>
          <w:lang w:val="en-GB"/>
        </w:rPr>
        <w:t xml:space="preserve"> (</w:t>
      </w:r>
      <w:r w:rsidRPr="2DAB688B" w:rsidR="4DD7E0A8">
        <w:rPr>
          <w:rFonts w:ascii="Arial" w:hAnsi="Arial" w:eastAsia="Arial" w:cs="Arial"/>
          <w:noProof w:val="0"/>
          <w:sz w:val="22"/>
          <w:szCs w:val="22"/>
          <w:lang w:val="en-GB"/>
        </w:rPr>
        <w:t>Oskolkova</w:t>
      </w:r>
      <w:r w:rsidRPr="2DAB688B" w:rsidR="4DD7E0A8">
        <w:rPr>
          <w:rFonts w:ascii="Arial" w:hAnsi="Arial" w:eastAsia="Arial" w:cs="Arial"/>
          <w:noProof w:val="0"/>
          <w:sz w:val="22"/>
          <w:szCs w:val="22"/>
          <w:lang w:val="en-GB"/>
        </w:rPr>
        <w:t>, 2022).</w:t>
      </w:r>
    </w:p>
    <w:p w:rsidR="4DD7E0A8" w:rsidP="2DAB688B" w:rsidRDefault="4DD7E0A8" w14:paraId="79EB9AAC" w14:textId="31CF7AD6">
      <w:pPr>
        <w:spacing w:before="240" w:beforeAutospacing="off" w:after="240" w:afterAutospacing="off" w:line="360" w:lineRule="auto"/>
        <w:jc w:val="both"/>
      </w:pPr>
      <w:r w:rsidRPr="2DAB688B" w:rsidR="4DD7E0A8">
        <w:rPr>
          <w:rFonts w:ascii="Arial" w:hAnsi="Arial" w:eastAsia="Arial" w:cs="Arial"/>
          <w:noProof w:val="0"/>
          <w:sz w:val="22"/>
          <w:szCs w:val="22"/>
          <w:lang w:val="en-GB"/>
        </w:rPr>
        <w:t>Cognitive-Behavioural Therapy and other varied psychosocial interventions have led towards a quality living-standards for individuals with schizophrenia. However, what is relevant within neurodivergence is its role at emphasising the significance of valuing ways by which people can constructively process information and communicate with the outer world. This can, thereafter, be necessary at well-tailoring treatment procedures in an alignment with independent patient needs or preferences (Schrader, 2023).</w:t>
      </w:r>
    </w:p>
    <w:p w:rsidR="561986B0" w:rsidP="2DAB688B" w:rsidRDefault="561986B0" w14:paraId="788D09DC" w14:textId="4F0F2C2E">
      <w:pPr>
        <w:spacing w:before="240" w:beforeAutospacing="off" w:after="240" w:afterAutospacing="off" w:line="360" w:lineRule="auto"/>
        <w:jc w:val="both"/>
        <w:rPr>
          <w:rFonts w:ascii="Arial" w:hAnsi="Arial" w:eastAsia="Arial" w:cs="Arial"/>
          <w:b w:val="1"/>
          <w:bCs w:val="1"/>
          <w:noProof w:val="0"/>
          <w:sz w:val="24"/>
          <w:szCs w:val="24"/>
          <w:lang w:val="en-GB"/>
        </w:rPr>
      </w:pPr>
      <w:r w:rsidRPr="2DAB688B" w:rsidR="561986B0">
        <w:rPr>
          <w:rFonts w:ascii="Arial" w:hAnsi="Arial" w:eastAsia="Arial" w:cs="Arial"/>
          <w:b w:val="1"/>
          <w:bCs w:val="1"/>
          <w:noProof w:val="0"/>
          <w:sz w:val="24"/>
          <w:szCs w:val="24"/>
          <w:lang w:val="en-GB"/>
        </w:rPr>
        <w:t>Impact of Debates over Policy and Care-Practices</w:t>
      </w:r>
    </w:p>
    <w:p w:rsidR="561986B0" w:rsidP="2DAB688B" w:rsidRDefault="561986B0" w14:paraId="416C0DB5" w14:textId="5FA2A020">
      <w:pPr>
        <w:spacing w:before="240" w:beforeAutospacing="off" w:after="240" w:afterAutospacing="off" w:line="360" w:lineRule="auto"/>
        <w:jc w:val="both"/>
      </w:pPr>
      <w:r w:rsidRPr="2DAB688B" w:rsidR="561986B0">
        <w:rPr>
          <w:rFonts w:ascii="Arial" w:hAnsi="Arial" w:eastAsia="Arial" w:cs="Arial"/>
          <w:noProof w:val="0"/>
          <w:sz w:val="22"/>
          <w:szCs w:val="22"/>
          <w:lang w:val="en-GB"/>
        </w:rPr>
        <w:t xml:space="preserve">The impact of such above-mentioned debates across Schizophrenia treatment over global policies and practices </w:t>
      </w:r>
      <w:r w:rsidRPr="2DAB688B" w:rsidR="561986B0">
        <w:rPr>
          <w:rFonts w:ascii="Arial" w:hAnsi="Arial" w:eastAsia="Arial" w:cs="Arial"/>
          <w:noProof w:val="0"/>
          <w:sz w:val="22"/>
          <w:szCs w:val="22"/>
          <w:lang w:val="en-GB"/>
        </w:rPr>
        <w:t>is</w:t>
      </w:r>
      <w:r w:rsidRPr="2DAB688B" w:rsidR="561986B0">
        <w:rPr>
          <w:rFonts w:ascii="Arial" w:hAnsi="Arial" w:eastAsia="Arial" w:cs="Arial"/>
          <w:noProof w:val="0"/>
          <w:sz w:val="22"/>
          <w:szCs w:val="22"/>
          <w:lang w:val="en-GB"/>
        </w:rPr>
        <w:t xml:space="preserve"> multifaceted. Primarily, the need for bringing into relevant policy-</w:t>
      </w:r>
      <w:r w:rsidRPr="2DAB688B" w:rsidR="561986B0">
        <w:rPr>
          <w:rFonts w:ascii="Arial" w:hAnsi="Arial" w:eastAsia="Arial" w:cs="Arial"/>
          <w:noProof w:val="0"/>
          <w:sz w:val="22"/>
          <w:szCs w:val="22"/>
          <w:lang w:val="en-GB"/>
        </w:rPr>
        <w:t xml:space="preserve"> changes towards responding to the unique preferences has started becoming more prominent. Other than that, various supportive policy-measures at ensuring patients’ welfare and suggesting practical recommendations for change has become widely </w:t>
      </w:r>
      <w:r w:rsidRPr="2DAB688B" w:rsidR="561986B0">
        <w:rPr>
          <w:rFonts w:ascii="Arial" w:hAnsi="Arial" w:eastAsia="Arial" w:cs="Arial"/>
          <w:noProof w:val="0"/>
          <w:sz w:val="22"/>
          <w:szCs w:val="22"/>
          <w:lang w:val="en-GB"/>
        </w:rPr>
        <w:t>evident</w:t>
      </w:r>
      <w:r w:rsidRPr="2DAB688B" w:rsidR="561986B0">
        <w:rPr>
          <w:rFonts w:ascii="Arial" w:hAnsi="Arial" w:eastAsia="Arial" w:cs="Arial"/>
          <w:noProof w:val="0"/>
          <w:sz w:val="22"/>
          <w:szCs w:val="22"/>
          <w:lang w:val="en-GB"/>
        </w:rPr>
        <w:t xml:space="preserve"> (Cuthbert et al., 2021).</w:t>
      </w:r>
    </w:p>
    <w:p w:rsidR="561986B0" w:rsidP="2DAB688B" w:rsidRDefault="561986B0" w14:paraId="07B1D8D0" w14:textId="31F59149">
      <w:pPr>
        <w:spacing w:before="240" w:beforeAutospacing="off" w:after="240" w:afterAutospacing="off" w:line="360" w:lineRule="auto"/>
        <w:jc w:val="both"/>
      </w:pPr>
      <w:r w:rsidRPr="2DAB688B" w:rsidR="561986B0">
        <w:rPr>
          <w:rFonts w:ascii="Arial" w:hAnsi="Arial" w:eastAsia="Arial" w:cs="Arial"/>
          <w:noProof w:val="0"/>
          <w:sz w:val="22"/>
          <w:szCs w:val="22"/>
          <w:lang w:val="en-GB"/>
        </w:rPr>
        <w:t>Furthermore, debates across the diagnosis of schizophrenia have influenced global healthcare practices. These have been by highlighting the relevance of addressing definite requirements of mental healthcare and issues in policy-centric discussions. Additionally, impact has come through an effective interpretation of the interconnection between physical health and mental health-prospects (Iannotta et al., 2025).</w:t>
      </w:r>
    </w:p>
    <w:p w:rsidR="7490B0C9" w:rsidP="2DAB688B" w:rsidRDefault="7490B0C9" w14:paraId="6422E78F" w14:textId="1C8F270C">
      <w:pPr>
        <w:pStyle w:val="Heading1"/>
        <w:rPr>
          <w:rFonts w:ascii="Arial" w:hAnsi="Arial" w:eastAsia="Arial" w:cs="Arial"/>
          <w:b w:val="1"/>
          <w:bCs w:val="1"/>
          <w:noProof w:val="0"/>
          <w:color w:val="auto"/>
          <w:sz w:val="28"/>
          <w:szCs w:val="28"/>
          <w:lang w:val="en-GB"/>
        </w:rPr>
      </w:pPr>
      <w:bookmarkStart w:name="_Toc300517762" w:id="992262203"/>
      <w:r w:rsidRPr="2DAB688B" w:rsidR="7490B0C9">
        <w:rPr>
          <w:rFonts w:ascii="Arial" w:hAnsi="Arial" w:eastAsia="Arial" w:cs="Arial"/>
          <w:b w:val="1"/>
          <w:bCs w:val="1"/>
          <w:noProof w:val="0"/>
          <w:color w:val="auto"/>
          <w:sz w:val="28"/>
          <w:szCs w:val="28"/>
          <w:lang w:val="en-GB"/>
        </w:rPr>
        <w:t>Recommendations:</w:t>
      </w:r>
      <w:bookmarkEnd w:id="992262203"/>
    </w:p>
    <w:p w:rsidR="7490B0C9" w:rsidP="2DAB688B" w:rsidRDefault="7490B0C9" w14:paraId="3550E56C" w14:textId="49389065">
      <w:pPr>
        <w:spacing w:before="240" w:beforeAutospacing="off" w:after="240" w:afterAutospacing="off" w:line="360" w:lineRule="auto"/>
        <w:jc w:val="both"/>
      </w:pPr>
      <w:r w:rsidRPr="2DAB688B" w:rsidR="7490B0C9">
        <w:rPr>
          <w:rFonts w:ascii="Arial" w:hAnsi="Arial" w:eastAsia="Arial" w:cs="Arial"/>
          <w:noProof w:val="0"/>
          <w:sz w:val="22"/>
          <w:szCs w:val="22"/>
          <w:lang w:val="en-GB"/>
        </w:rPr>
        <w:t xml:space="preserve">Recommendations into Treatment Pathway for Schizophrenia Encouraging personalised treatment-services: Treatment services can be made well- tailored around the genetic and clinical profile of distinctive patients and neuroimaging performed over them. Additionally, such patients can be brought under personalised treatment plannings, where their positive and negative symptoms can be well-managed and recurrence can </w:t>
      </w:r>
      <w:r w:rsidRPr="2DAB688B" w:rsidR="7490B0C9">
        <w:rPr>
          <w:rFonts w:ascii="Arial" w:hAnsi="Arial" w:eastAsia="Arial" w:cs="Arial"/>
          <w:noProof w:val="0"/>
          <w:sz w:val="22"/>
          <w:szCs w:val="22"/>
          <w:lang w:val="en-GB"/>
        </w:rPr>
        <w:t>substantially be</w:t>
      </w:r>
      <w:r w:rsidRPr="2DAB688B" w:rsidR="7490B0C9">
        <w:rPr>
          <w:rFonts w:ascii="Arial" w:hAnsi="Arial" w:eastAsia="Arial" w:cs="Arial"/>
          <w:noProof w:val="0"/>
          <w:sz w:val="22"/>
          <w:szCs w:val="22"/>
          <w:lang w:val="en-GB"/>
        </w:rPr>
        <w:t xml:space="preserve"> reduced.</w:t>
      </w:r>
    </w:p>
    <w:p w:rsidR="7490B0C9" w:rsidP="2DAB688B" w:rsidRDefault="7490B0C9" w14:paraId="4D19FA2C" w14:textId="451B3893">
      <w:pPr>
        <w:spacing w:before="240" w:beforeAutospacing="off" w:after="240" w:afterAutospacing="off" w:line="360" w:lineRule="auto"/>
        <w:jc w:val="both"/>
      </w:pPr>
      <w:r w:rsidRPr="2DAB688B" w:rsidR="7490B0C9">
        <w:rPr>
          <w:rFonts w:ascii="Arial" w:hAnsi="Arial" w:eastAsia="Arial" w:cs="Arial"/>
          <w:noProof w:val="0"/>
          <w:sz w:val="22"/>
          <w:szCs w:val="22"/>
          <w:lang w:val="en-GB"/>
        </w:rPr>
        <w:t xml:space="preserve">Expansion of non-pharmaceutical therapies: Through a </w:t>
      </w:r>
      <w:r w:rsidRPr="2DAB688B" w:rsidR="2C5D3793">
        <w:rPr>
          <w:rFonts w:ascii="Arial" w:hAnsi="Arial" w:eastAsia="Arial" w:cs="Arial"/>
          <w:noProof w:val="0"/>
          <w:sz w:val="22"/>
          <w:szCs w:val="22"/>
          <w:lang w:val="en-GB"/>
        </w:rPr>
        <w:t>relatively high</w:t>
      </w:r>
      <w:r w:rsidRPr="2DAB688B" w:rsidR="7490B0C9">
        <w:rPr>
          <w:rFonts w:ascii="Arial" w:hAnsi="Arial" w:eastAsia="Arial" w:cs="Arial"/>
          <w:noProof w:val="0"/>
          <w:sz w:val="22"/>
          <w:szCs w:val="22"/>
          <w:lang w:val="en-GB"/>
        </w:rPr>
        <w:t xml:space="preserve"> adoption of cognitive-behavioural therapy (CBT) and social skill-based training as standard mental healthcare practices, the reliance on pharmacological treatments can be reduced (McCutcheon et al., 2025). Other than that, such kind of non-pharmaceutical therapies can eventually improve the medication accuracy and their effect on enhancing quality living- standards. Additionally, integration of various digital healthcare-strategies like telemedicine</w:t>
      </w:r>
      <w:r w:rsidRPr="2DAB688B" w:rsidR="72D552C5">
        <w:rPr>
          <w:rFonts w:ascii="Arial" w:hAnsi="Arial" w:eastAsia="Arial" w:cs="Arial"/>
          <w:noProof w:val="0"/>
          <w:sz w:val="22"/>
          <w:szCs w:val="22"/>
          <w:lang w:val="en-GB"/>
        </w:rPr>
        <w:t xml:space="preserve"> </w:t>
      </w:r>
      <w:r w:rsidRPr="2DAB688B" w:rsidR="7490B0C9">
        <w:rPr>
          <w:rFonts w:ascii="Arial" w:hAnsi="Arial" w:eastAsia="Arial" w:cs="Arial"/>
          <w:noProof w:val="0"/>
          <w:sz w:val="22"/>
          <w:szCs w:val="22"/>
          <w:lang w:val="en-GB"/>
        </w:rPr>
        <w:t>and mobile apps, can enhance the accessibility of care-services, specifically within</w:t>
      </w:r>
      <w:r w:rsidRPr="2DAB688B" w:rsidR="278E6F37">
        <w:rPr>
          <w:rFonts w:ascii="Arial" w:hAnsi="Arial" w:eastAsia="Arial" w:cs="Arial"/>
          <w:noProof w:val="0"/>
          <w:sz w:val="22"/>
          <w:szCs w:val="22"/>
          <w:lang w:val="en-GB"/>
        </w:rPr>
        <w:t xml:space="preserve"> </w:t>
      </w:r>
      <w:r w:rsidRPr="2DAB688B" w:rsidR="7490B0C9">
        <w:rPr>
          <w:rFonts w:ascii="Arial" w:hAnsi="Arial" w:eastAsia="Arial" w:cs="Arial"/>
          <w:noProof w:val="0"/>
          <w:sz w:val="22"/>
          <w:szCs w:val="22"/>
          <w:lang w:val="en-GB"/>
        </w:rPr>
        <w:t>unrecognised areas (Iannotta et al., 2025).</w:t>
      </w:r>
    </w:p>
    <w:p w:rsidR="7490B0C9" w:rsidP="2DAB688B" w:rsidRDefault="7490B0C9" w14:paraId="23F1D7C3" w14:textId="4753500F">
      <w:pPr>
        <w:spacing w:before="240" w:beforeAutospacing="off" w:after="240" w:afterAutospacing="off" w:line="360" w:lineRule="auto"/>
        <w:jc w:val="both"/>
        <w:rPr>
          <w:rFonts w:ascii="Arial" w:hAnsi="Arial" w:eastAsia="Arial" w:cs="Arial"/>
          <w:b w:val="1"/>
          <w:bCs w:val="1"/>
          <w:noProof w:val="0"/>
          <w:sz w:val="24"/>
          <w:szCs w:val="24"/>
          <w:lang w:val="en-GB"/>
        </w:rPr>
      </w:pPr>
      <w:r w:rsidRPr="2DAB688B" w:rsidR="7490B0C9">
        <w:rPr>
          <w:rFonts w:ascii="Arial" w:hAnsi="Arial" w:eastAsia="Arial" w:cs="Arial"/>
          <w:b w:val="1"/>
          <w:bCs w:val="1"/>
          <w:noProof w:val="0"/>
          <w:sz w:val="24"/>
          <w:szCs w:val="24"/>
          <w:lang w:val="en-GB"/>
        </w:rPr>
        <w:t>Recommendations into Rehabilitation Services</w:t>
      </w:r>
    </w:p>
    <w:p w:rsidR="7490B0C9" w:rsidP="2DAB688B" w:rsidRDefault="7490B0C9" w14:paraId="43B754E8" w14:textId="4B7668A7">
      <w:pPr>
        <w:spacing w:before="240" w:beforeAutospacing="off" w:after="240" w:afterAutospacing="off" w:line="360" w:lineRule="auto"/>
        <w:jc w:val="both"/>
      </w:pPr>
      <w:r w:rsidRPr="2DAB688B" w:rsidR="7490B0C9">
        <w:rPr>
          <w:rFonts w:ascii="Arial" w:hAnsi="Arial" w:eastAsia="Arial" w:cs="Arial"/>
          <w:noProof w:val="0"/>
          <w:sz w:val="22"/>
          <w:szCs w:val="22"/>
          <w:lang w:val="en-GB"/>
        </w:rPr>
        <w:t>Integration with Community-settings: Rehabilitation services can more dynamically be</w:t>
      </w:r>
      <w:r w:rsidRPr="2DAB688B" w:rsidR="47923621">
        <w:rPr>
          <w:rFonts w:ascii="Arial" w:hAnsi="Arial" w:eastAsia="Arial" w:cs="Arial"/>
          <w:noProof w:val="0"/>
          <w:sz w:val="22"/>
          <w:szCs w:val="22"/>
          <w:lang w:val="en-GB"/>
        </w:rPr>
        <w:t xml:space="preserve"> </w:t>
      </w:r>
      <w:r w:rsidRPr="2DAB688B" w:rsidR="7490B0C9">
        <w:rPr>
          <w:rFonts w:ascii="Arial" w:hAnsi="Arial" w:eastAsia="Arial" w:cs="Arial"/>
          <w:noProof w:val="0"/>
          <w:sz w:val="22"/>
          <w:szCs w:val="22"/>
          <w:lang w:val="en-GB"/>
        </w:rPr>
        <w:t xml:space="preserve">integrated with community-settings, </w:t>
      </w:r>
      <w:r w:rsidRPr="2DAB688B" w:rsidR="1ED85AB0">
        <w:rPr>
          <w:rFonts w:ascii="Arial" w:hAnsi="Arial" w:eastAsia="Arial" w:cs="Arial"/>
          <w:noProof w:val="0"/>
          <w:sz w:val="22"/>
          <w:szCs w:val="22"/>
          <w:lang w:val="en-GB"/>
        </w:rPr>
        <w:t>were</w:t>
      </w:r>
      <w:r w:rsidRPr="2DAB688B" w:rsidR="7490B0C9">
        <w:rPr>
          <w:rFonts w:ascii="Arial" w:hAnsi="Arial" w:eastAsia="Arial" w:cs="Arial"/>
          <w:noProof w:val="0"/>
          <w:sz w:val="22"/>
          <w:szCs w:val="22"/>
          <w:lang w:val="en-GB"/>
        </w:rPr>
        <w:t xml:space="preserve"> recovery processes and societal inclusivity</w:t>
      </w:r>
      <w:r w:rsidRPr="2DAB688B" w:rsidR="41A8F7CC">
        <w:rPr>
          <w:rFonts w:ascii="Arial" w:hAnsi="Arial" w:eastAsia="Arial" w:cs="Arial"/>
          <w:noProof w:val="0"/>
          <w:sz w:val="22"/>
          <w:szCs w:val="22"/>
          <w:lang w:val="en-GB"/>
        </w:rPr>
        <w:t xml:space="preserve"> </w:t>
      </w:r>
      <w:r w:rsidRPr="2DAB688B" w:rsidR="7490B0C9">
        <w:rPr>
          <w:rFonts w:ascii="Arial" w:hAnsi="Arial" w:eastAsia="Arial" w:cs="Arial"/>
          <w:noProof w:val="0"/>
          <w:sz w:val="22"/>
          <w:szCs w:val="22"/>
          <w:lang w:val="en-GB"/>
        </w:rPr>
        <w:t xml:space="preserve">practices can be implemented by community-people. Regional policies </w:t>
      </w:r>
      <w:r w:rsidRPr="2DAB688B" w:rsidR="7490B0C9">
        <w:rPr>
          <w:rFonts w:ascii="Arial" w:hAnsi="Arial" w:eastAsia="Arial" w:cs="Arial"/>
          <w:noProof w:val="0"/>
          <w:sz w:val="22"/>
          <w:szCs w:val="22"/>
          <w:lang w:val="en-GB"/>
        </w:rPr>
        <w:t>have to</w:t>
      </w:r>
      <w:r w:rsidRPr="2DAB688B" w:rsidR="7490B0C9">
        <w:rPr>
          <w:rFonts w:ascii="Arial" w:hAnsi="Arial" w:eastAsia="Arial" w:cs="Arial"/>
          <w:noProof w:val="0"/>
          <w:sz w:val="22"/>
          <w:szCs w:val="22"/>
          <w:lang w:val="en-GB"/>
        </w:rPr>
        <w:t xml:space="preserve"> include a</w:t>
      </w:r>
      <w:r w:rsidRPr="2DAB688B" w:rsidR="2FC9A1D9">
        <w:rPr>
          <w:rFonts w:ascii="Arial" w:hAnsi="Arial" w:eastAsia="Arial" w:cs="Arial"/>
          <w:noProof w:val="0"/>
          <w:sz w:val="22"/>
          <w:szCs w:val="22"/>
          <w:lang w:val="en-GB"/>
        </w:rPr>
        <w:t xml:space="preserve"> </w:t>
      </w:r>
      <w:r w:rsidRPr="2DAB688B" w:rsidR="7490B0C9">
        <w:rPr>
          <w:rFonts w:ascii="Arial" w:hAnsi="Arial" w:eastAsia="Arial" w:cs="Arial"/>
          <w:noProof w:val="0"/>
          <w:sz w:val="22"/>
          <w:szCs w:val="22"/>
          <w:lang w:val="en-GB"/>
        </w:rPr>
        <w:t xml:space="preserve">developing scope of employment, </w:t>
      </w:r>
      <w:r w:rsidRPr="2DAB688B" w:rsidR="7490B0C9">
        <w:rPr>
          <w:rFonts w:ascii="Arial" w:hAnsi="Arial" w:eastAsia="Arial" w:cs="Arial"/>
          <w:noProof w:val="0"/>
          <w:sz w:val="22"/>
          <w:szCs w:val="22"/>
          <w:lang w:val="en-GB"/>
        </w:rPr>
        <w:t>housing</w:t>
      </w:r>
      <w:r w:rsidRPr="2DAB688B" w:rsidR="7490B0C9">
        <w:rPr>
          <w:rFonts w:ascii="Arial" w:hAnsi="Arial" w:eastAsia="Arial" w:cs="Arial"/>
          <w:noProof w:val="0"/>
          <w:sz w:val="22"/>
          <w:szCs w:val="22"/>
          <w:lang w:val="en-GB"/>
        </w:rPr>
        <w:t xml:space="preserve"> and peer-support programs, while offering mental</w:t>
      </w:r>
      <w:r w:rsidRPr="2DAB688B" w:rsidR="3C3842B3">
        <w:rPr>
          <w:rFonts w:ascii="Arial" w:hAnsi="Arial" w:eastAsia="Arial" w:cs="Arial"/>
          <w:noProof w:val="0"/>
          <w:sz w:val="22"/>
          <w:szCs w:val="22"/>
          <w:lang w:val="en-GB"/>
        </w:rPr>
        <w:t xml:space="preserve"> </w:t>
      </w:r>
      <w:r w:rsidRPr="2DAB688B" w:rsidR="7490B0C9">
        <w:rPr>
          <w:rFonts w:ascii="Arial" w:hAnsi="Arial" w:eastAsia="Arial" w:cs="Arial"/>
          <w:noProof w:val="0"/>
          <w:sz w:val="22"/>
          <w:szCs w:val="22"/>
          <w:lang w:val="en-GB"/>
        </w:rPr>
        <w:t xml:space="preserve">health care services. Then only, </w:t>
      </w:r>
      <w:r w:rsidRPr="2DAB688B" w:rsidR="7490B0C9">
        <w:rPr>
          <w:rFonts w:ascii="Arial" w:hAnsi="Arial" w:eastAsia="Arial" w:cs="Arial"/>
          <w:noProof w:val="0"/>
          <w:sz w:val="22"/>
          <w:szCs w:val="22"/>
          <w:lang w:val="en-GB"/>
        </w:rPr>
        <w:t>equitable</w:t>
      </w:r>
      <w:r w:rsidRPr="2DAB688B" w:rsidR="7490B0C9">
        <w:rPr>
          <w:rFonts w:ascii="Arial" w:hAnsi="Arial" w:eastAsia="Arial" w:cs="Arial"/>
          <w:noProof w:val="0"/>
          <w:sz w:val="22"/>
          <w:szCs w:val="22"/>
          <w:lang w:val="en-GB"/>
        </w:rPr>
        <w:t xml:space="preserve"> access of mental healthcare services can be</w:t>
      </w:r>
      <w:r w:rsidRPr="2DAB688B" w:rsidR="35B5DF3B">
        <w:rPr>
          <w:rFonts w:ascii="Arial" w:hAnsi="Arial" w:eastAsia="Arial" w:cs="Arial"/>
          <w:noProof w:val="0"/>
          <w:sz w:val="22"/>
          <w:szCs w:val="22"/>
          <w:lang w:val="en-GB"/>
        </w:rPr>
        <w:t xml:space="preserve"> </w:t>
      </w:r>
      <w:r w:rsidRPr="2DAB688B" w:rsidR="7490B0C9">
        <w:rPr>
          <w:rFonts w:ascii="Arial" w:hAnsi="Arial" w:eastAsia="Arial" w:cs="Arial"/>
          <w:noProof w:val="0"/>
          <w:sz w:val="22"/>
          <w:szCs w:val="22"/>
          <w:lang w:val="en-GB"/>
        </w:rPr>
        <w:t>confirmed (McCutcheon et al., 2025).</w:t>
      </w:r>
    </w:p>
    <w:p w:rsidR="7490B0C9" w:rsidP="2DAB688B" w:rsidRDefault="7490B0C9" w14:paraId="3837C850" w14:textId="5B637726">
      <w:pPr>
        <w:spacing w:before="240" w:beforeAutospacing="off" w:after="240" w:afterAutospacing="off" w:line="360" w:lineRule="auto"/>
        <w:jc w:val="both"/>
      </w:pPr>
      <w:r w:rsidRPr="2DAB688B" w:rsidR="7490B0C9">
        <w:rPr>
          <w:rFonts w:ascii="Arial" w:hAnsi="Arial" w:eastAsia="Arial" w:cs="Arial"/>
          <w:noProof w:val="0"/>
          <w:sz w:val="22"/>
          <w:szCs w:val="22"/>
          <w:lang w:val="en-GB"/>
        </w:rPr>
        <w:t>Formulating comprehensive rehabilitation programs: This is another recommendation,</w:t>
      </w:r>
      <w:r w:rsidRPr="2DAB688B" w:rsidR="38B43C4E">
        <w:rPr>
          <w:rFonts w:ascii="Arial" w:hAnsi="Arial" w:eastAsia="Arial" w:cs="Arial"/>
          <w:noProof w:val="0"/>
          <w:sz w:val="22"/>
          <w:szCs w:val="22"/>
          <w:lang w:val="en-GB"/>
        </w:rPr>
        <w:t xml:space="preserve"> </w:t>
      </w:r>
      <w:r w:rsidRPr="2DAB688B" w:rsidR="7490B0C9">
        <w:rPr>
          <w:rFonts w:ascii="Arial" w:hAnsi="Arial" w:eastAsia="Arial" w:cs="Arial"/>
          <w:noProof w:val="0"/>
          <w:sz w:val="22"/>
          <w:szCs w:val="22"/>
          <w:lang w:val="en-GB"/>
        </w:rPr>
        <w:t>within which rehabilitation programs can be adjusted with societal integration and vocational</w:t>
      </w:r>
      <w:r w:rsidRPr="2DAB688B" w:rsidR="0DAF95F3">
        <w:rPr>
          <w:rFonts w:ascii="Arial" w:hAnsi="Arial" w:eastAsia="Arial" w:cs="Arial"/>
          <w:noProof w:val="0"/>
          <w:sz w:val="22"/>
          <w:szCs w:val="22"/>
          <w:lang w:val="en-GB"/>
        </w:rPr>
        <w:t xml:space="preserve"> </w:t>
      </w:r>
      <w:r w:rsidRPr="2DAB688B" w:rsidR="7490B0C9">
        <w:rPr>
          <w:rFonts w:ascii="Arial" w:hAnsi="Arial" w:eastAsia="Arial" w:cs="Arial"/>
          <w:noProof w:val="0"/>
          <w:sz w:val="22"/>
          <w:szCs w:val="22"/>
          <w:lang w:val="en-GB"/>
        </w:rPr>
        <w:t>training, further increasing independence among patients (Alford et al., 2025). Alongside</w:t>
      </w:r>
      <w:r w:rsidRPr="2DAB688B" w:rsidR="4E7A3C0C">
        <w:rPr>
          <w:rFonts w:ascii="Arial" w:hAnsi="Arial" w:eastAsia="Arial" w:cs="Arial"/>
          <w:noProof w:val="0"/>
          <w:sz w:val="22"/>
          <w:szCs w:val="22"/>
          <w:lang w:val="en-GB"/>
        </w:rPr>
        <w:t xml:space="preserve"> </w:t>
      </w:r>
      <w:r w:rsidRPr="2DAB688B" w:rsidR="7490B0C9">
        <w:rPr>
          <w:rFonts w:ascii="Arial" w:hAnsi="Arial" w:eastAsia="Arial" w:cs="Arial"/>
          <w:noProof w:val="0"/>
          <w:sz w:val="22"/>
          <w:szCs w:val="22"/>
          <w:lang w:val="en-GB"/>
        </w:rPr>
        <w:t xml:space="preserve">that, rehabilitation programs </w:t>
      </w:r>
      <w:r w:rsidRPr="2DAB688B" w:rsidR="7490B0C9">
        <w:rPr>
          <w:rFonts w:ascii="Arial" w:hAnsi="Arial" w:eastAsia="Arial" w:cs="Arial"/>
          <w:noProof w:val="0"/>
          <w:sz w:val="22"/>
          <w:szCs w:val="22"/>
          <w:lang w:val="en-GB"/>
        </w:rPr>
        <w:t>are required to</w:t>
      </w:r>
      <w:r w:rsidRPr="2DAB688B" w:rsidR="7490B0C9">
        <w:rPr>
          <w:rFonts w:ascii="Arial" w:hAnsi="Arial" w:eastAsia="Arial" w:cs="Arial"/>
          <w:noProof w:val="0"/>
          <w:sz w:val="22"/>
          <w:szCs w:val="22"/>
          <w:lang w:val="en-GB"/>
        </w:rPr>
        <w:t xml:space="preserve"> be made more holistic towards supporting long-</w:t>
      </w:r>
      <w:r w:rsidRPr="2DAB688B" w:rsidR="54D46838">
        <w:rPr>
          <w:rFonts w:ascii="Arial" w:hAnsi="Arial" w:eastAsia="Arial" w:cs="Arial"/>
          <w:noProof w:val="0"/>
          <w:sz w:val="22"/>
          <w:szCs w:val="22"/>
          <w:lang w:val="en-GB"/>
        </w:rPr>
        <w:t xml:space="preserve"> </w:t>
      </w:r>
      <w:r w:rsidRPr="2DAB688B" w:rsidR="7490B0C9">
        <w:rPr>
          <w:rFonts w:ascii="Arial" w:hAnsi="Arial" w:eastAsia="Arial" w:cs="Arial"/>
          <w:noProof w:val="0"/>
          <w:sz w:val="22"/>
          <w:szCs w:val="22"/>
          <w:lang w:val="en-GB"/>
        </w:rPr>
        <w:t>term care-recovery.</w:t>
      </w:r>
    </w:p>
    <w:p w:rsidR="7490B0C9" w:rsidP="2DAB688B" w:rsidRDefault="7490B0C9" w14:paraId="5A183313" w14:textId="53BBE43A">
      <w:pPr>
        <w:spacing w:before="240" w:beforeAutospacing="off" w:after="240" w:afterAutospacing="off" w:line="360" w:lineRule="auto"/>
        <w:jc w:val="both"/>
        <w:rPr>
          <w:rFonts w:ascii="Arial" w:hAnsi="Arial" w:eastAsia="Arial" w:cs="Arial"/>
          <w:b w:val="1"/>
          <w:bCs w:val="1"/>
          <w:noProof w:val="0"/>
          <w:sz w:val="24"/>
          <w:szCs w:val="24"/>
          <w:lang w:val="en-GB"/>
        </w:rPr>
      </w:pPr>
      <w:r w:rsidRPr="2DAB688B" w:rsidR="7490B0C9">
        <w:rPr>
          <w:rFonts w:ascii="Arial" w:hAnsi="Arial" w:eastAsia="Arial" w:cs="Arial"/>
          <w:b w:val="1"/>
          <w:bCs w:val="1"/>
          <w:noProof w:val="0"/>
          <w:sz w:val="24"/>
          <w:szCs w:val="24"/>
          <w:lang w:val="en-GB"/>
        </w:rPr>
        <w:t xml:space="preserve">Implications of the Recommendations into Practice, </w:t>
      </w:r>
      <w:r w:rsidRPr="2DAB688B" w:rsidR="7490B0C9">
        <w:rPr>
          <w:rFonts w:ascii="Arial" w:hAnsi="Arial" w:eastAsia="Arial" w:cs="Arial"/>
          <w:b w:val="1"/>
          <w:bCs w:val="1"/>
          <w:noProof w:val="0"/>
          <w:sz w:val="24"/>
          <w:szCs w:val="24"/>
          <w:lang w:val="en-GB"/>
        </w:rPr>
        <w:t>Policy</w:t>
      </w:r>
      <w:r w:rsidRPr="2DAB688B" w:rsidR="7490B0C9">
        <w:rPr>
          <w:rFonts w:ascii="Arial" w:hAnsi="Arial" w:eastAsia="Arial" w:cs="Arial"/>
          <w:b w:val="1"/>
          <w:bCs w:val="1"/>
          <w:noProof w:val="0"/>
          <w:sz w:val="24"/>
          <w:szCs w:val="24"/>
          <w:lang w:val="en-GB"/>
        </w:rPr>
        <w:t xml:space="preserve"> and Further Research</w:t>
      </w:r>
    </w:p>
    <w:p w:rsidR="7490B0C9" w:rsidP="2DAB688B" w:rsidRDefault="7490B0C9" w14:paraId="0D87CA7B" w14:textId="415ECCBE">
      <w:pPr>
        <w:spacing w:before="240" w:beforeAutospacing="off" w:after="240" w:afterAutospacing="off" w:line="360" w:lineRule="auto"/>
        <w:jc w:val="both"/>
      </w:pPr>
      <w:r w:rsidRPr="2DAB688B" w:rsidR="7490B0C9">
        <w:rPr>
          <w:rFonts w:ascii="Arial" w:hAnsi="Arial" w:eastAsia="Arial" w:cs="Arial"/>
          <w:b w:val="1"/>
          <w:bCs w:val="1"/>
          <w:noProof w:val="0"/>
          <w:sz w:val="22"/>
          <w:szCs w:val="22"/>
          <w:lang w:val="en-GB"/>
        </w:rPr>
        <w:t>Implications into Practice:</w:t>
      </w:r>
      <w:r w:rsidRPr="2DAB688B" w:rsidR="7490B0C9">
        <w:rPr>
          <w:rFonts w:ascii="Arial" w:hAnsi="Arial" w:eastAsia="Arial" w:cs="Arial"/>
          <w:noProof w:val="0"/>
          <w:sz w:val="22"/>
          <w:szCs w:val="22"/>
          <w:lang w:val="en-GB"/>
        </w:rPr>
        <w:t xml:space="preserve"> Healthcare practitioners need to </w:t>
      </w:r>
      <w:r w:rsidRPr="2DAB688B" w:rsidR="7490B0C9">
        <w:rPr>
          <w:rFonts w:ascii="Arial" w:hAnsi="Arial" w:eastAsia="Arial" w:cs="Arial"/>
          <w:noProof w:val="0"/>
          <w:sz w:val="22"/>
          <w:szCs w:val="22"/>
          <w:lang w:val="en-GB"/>
        </w:rPr>
        <w:t>acquire</w:t>
      </w:r>
      <w:r w:rsidRPr="2DAB688B" w:rsidR="7490B0C9">
        <w:rPr>
          <w:rFonts w:ascii="Arial" w:hAnsi="Arial" w:eastAsia="Arial" w:cs="Arial"/>
          <w:noProof w:val="0"/>
          <w:sz w:val="22"/>
          <w:szCs w:val="22"/>
          <w:lang w:val="en-GB"/>
        </w:rPr>
        <w:t xml:space="preserve"> a more extensive level</w:t>
      </w:r>
      <w:r w:rsidRPr="2DAB688B" w:rsidR="4EE9F7FC">
        <w:rPr>
          <w:rFonts w:ascii="Arial" w:hAnsi="Arial" w:eastAsia="Arial" w:cs="Arial"/>
          <w:noProof w:val="0"/>
          <w:sz w:val="22"/>
          <w:szCs w:val="22"/>
          <w:lang w:val="en-GB"/>
        </w:rPr>
        <w:t xml:space="preserve"> </w:t>
      </w:r>
      <w:r w:rsidRPr="2DAB688B" w:rsidR="7490B0C9">
        <w:rPr>
          <w:rFonts w:ascii="Arial" w:hAnsi="Arial" w:eastAsia="Arial" w:cs="Arial"/>
          <w:noProof w:val="0"/>
          <w:sz w:val="22"/>
          <w:szCs w:val="22"/>
          <w:lang w:val="en-GB"/>
        </w:rPr>
        <w:t>of training into upgraded diagnostic tools and new diagnostic strategies, from which they can</w:t>
      </w:r>
      <w:r w:rsidRPr="2DAB688B" w:rsidR="15EDEB3C">
        <w:rPr>
          <w:rFonts w:ascii="Arial" w:hAnsi="Arial" w:eastAsia="Arial" w:cs="Arial"/>
          <w:noProof w:val="0"/>
          <w:sz w:val="22"/>
          <w:szCs w:val="22"/>
          <w:lang w:val="en-GB"/>
        </w:rPr>
        <w:t xml:space="preserve"> </w:t>
      </w:r>
      <w:r w:rsidRPr="2DAB688B" w:rsidR="7490B0C9">
        <w:rPr>
          <w:rFonts w:ascii="Arial" w:hAnsi="Arial" w:eastAsia="Arial" w:cs="Arial"/>
          <w:noProof w:val="0"/>
          <w:sz w:val="22"/>
          <w:szCs w:val="22"/>
          <w:lang w:val="en-GB"/>
        </w:rPr>
        <w:t>provide enhanced care-services (Vita et al., 2024).</w:t>
      </w:r>
      <w:r w:rsidRPr="2DAB688B" w:rsidR="1BF7938B">
        <w:rPr>
          <w:rFonts w:ascii="Arial" w:hAnsi="Arial" w:eastAsia="Arial" w:cs="Arial"/>
          <w:noProof w:val="0"/>
          <w:sz w:val="22"/>
          <w:szCs w:val="22"/>
          <w:lang w:val="en-GB"/>
        </w:rPr>
        <w:t xml:space="preserve"> </w:t>
      </w:r>
    </w:p>
    <w:p w:rsidR="7490B0C9" w:rsidP="2DAB688B" w:rsidRDefault="7490B0C9" w14:paraId="0F680D30" w14:textId="4BCF6231">
      <w:pPr>
        <w:spacing w:before="240" w:beforeAutospacing="off" w:after="240" w:afterAutospacing="off" w:line="360" w:lineRule="auto"/>
        <w:jc w:val="both"/>
      </w:pPr>
      <w:r w:rsidRPr="2DAB688B" w:rsidR="7490B0C9">
        <w:rPr>
          <w:rFonts w:ascii="Arial" w:hAnsi="Arial" w:eastAsia="Arial" w:cs="Arial"/>
          <w:b w:val="1"/>
          <w:bCs w:val="1"/>
          <w:noProof w:val="0"/>
          <w:sz w:val="22"/>
          <w:szCs w:val="22"/>
          <w:lang w:val="en-GB"/>
        </w:rPr>
        <w:t xml:space="preserve">Implications into Policy: </w:t>
      </w:r>
      <w:r w:rsidRPr="2DAB688B" w:rsidR="7490B0C9">
        <w:rPr>
          <w:rFonts w:ascii="Arial" w:hAnsi="Arial" w:eastAsia="Arial" w:cs="Arial"/>
          <w:noProof w:val="0"/>
          <w:sz w:val="22"/>
          <w:szCs w:val="22"/>
          <w:lang w:val="en-GB"/>
        </w:rPr>
        <w:t xml:space="preserve">Healthcare-policies are </w:t>
      </w:r>
      <w:r w:rsidRPr="2DAB688B" w:rsidR="7490B0C9">
        <w:rPr>
          <w:rFonts w:ascii="Arial" w:hAnsi="Arial" w:eastAsia="Arial" w:cs="Arial"/>
          <w:noProof w:val="0"/>
          <w:sz w:val="22"/>
          <w:szCs w:val="22"/>
          <w:lang w:val="en-GB"/>
        </w:rPr>
        <w:t>required</w:t>
      </w:r>
      <w:r w:rsidRPr="2DAB688B" w:rsidR="7490B0C9">
        <w:rPr>
          <w:rFonts w:ascii="Arial" w:hAnsi="Arial" w:eastAsia="Arial" w:cs="Arial"/>
          <w:noProof w:val="0"/>
          <w:sz w:val="22"/>
          <w:szCs w:val="22"/>
          <w:lang w:val="en-GB"/>
        </w:rPr>
        <w:t xml:space="preserve"> to give support by generating</w:t>
      </w:r>
      <w:r w:rsidRPr="2DAB688B" w:rsidR="3C30A450">
        <w:rPr>
          <w:rFonts w:ascii="Arial" w:hAnsi="Arial" w:eastAsia="Arial" w:cs="Arial"/>
          <w:noProof w:val="0"/>
          <w:sz w:val="22"/>
          <w:szCs w:val="22"/>
          <w:lang w:val="en-GB"/>
        </w:rPr>
        <w:t xml:space="preserve"> </w:t>
      </w:r>
      <w:r w:rsidRPr="2DAB688B" w:rsidR="7490B0C9">
        <w:rPr>
          <w:rFonts w:ascii="Arial" w:hAnsi="Arial" w:eastAsia="Arial" w:cs="Arial"/>
          <w:noProof w:val="0"/>
          <w:sz w:val="22"/>
          <w:szCs w:val="22"/>
          <w:lang w:val="en-GB"/>
        </w:rPr>
        <w:t>funding for carrying forward effective mental healthcare services and research into</w:t>
      </w:r>
      <w:r w:rsidRPr="2DAB688B" w:rsidR="67285D4E">
        <w:rPr>
          <w:rFonts w:ascii="Arial" w:hAnsi="Arial" w:eastAsia="Arial" w:cs="Arial"/>
          <w:noProof w:val="0"/>
          <w:sz w:val="22"/>
          <w:szCs w:val="22"/>
          <w:lang w:val="en-GB"/>
        </w:rPr>
        <w:t xml:space="preserve"> </w:t>
      </w:r>
      <w:r w:rsidRPr="2DAB688B" w:rsidR="67285D4E">
        <w:rPr>
          <w:rFonts w:ascii="Arial" w:hAnsi="Arial" w:eastAsia="Arial" w:cs="Arial"/>
          <w:noProof w:val="0"/>
          <w:sz w:val="22"/>
          <w:szCs w:val="22"/>
          <w:lang w:val="en-GB"/>
        </w:rPr>
        <w:t>innovative clinical procedures. This can, thereafter, improve an easy-accessibility of care- services and make services eventually more effective (Alford et al., 2025).</w:t>
      </w:r>
    </w:p>
    <w:p w:rsidR="67285D4E" w:rsidP="2DAB688B" w:rsidRDefault="67285D4E" w14:paraId="6536F865" w14:textId="41623AB5">
      <w:pPr>
        <w:spacing w:before="240" w:beforeAutospacing="off" w:after="240" w:afterAutospacing="off" w:line="360" w:lineRule="auto"/>
        <w:jc w:val="both"/>
      </w:pPr>
      <w:r w:rsidRPr="2DAB688B" w:rsidR="67285D4E">
        <w:rPr>
          <w:rFonts w:ascii="Arial" w:hAnsi="Arial" w:eastAsia="Arial" w:cs="Arial"/>
          <w:b w:val="1"/>
          <w:bCs w:val="1"/>
          <w:noProof w:val="0"/>
          <w:sz w:val="22"/>
          <w:szCs w:val="22"/>
          <w:lang w:val="en-GB"/>
        </w:rPr>
        <w:t xml:space="preserve">Implications into Research: </w:t>
      </w:r>
      <w:r w:rsidRPr="2DAB688B" w:rsidR="67285D4E">
        <w:rPr>
          <w:rFonts w:ascii="Arial" w:hAnsi="Arial" w:eastAsia="Arial" w:cs="Arial"/>
          <w:noProof w:val="0"/>
          <w:sz w:val="22"/>
          <w:szCs w:val="22"/>
          <w:lang w:val="en-GB"/>
        </w:rPr>
        <w:t xml:space="preserve">Consistent research needs to be assured across investigating through neurodivergence and neurobiological underpinnings of schizophrenia. Alongside that, more investment could be </w:t>
      </w:r>
      <w:r w:rsidRPr="2DAB688B" w:rsidR="67285D4E">
        <w:rPr>
          <w:rFonts w:ascii="Arial" w:hAnsi="Arial" w:eastAsia="Arial" w:cs="Arial"/>
          <w:noProof w:val="0"/>
          <w:sz w:val="22"/>
          <w:szCs w:val="22"/>
          <w:lang w:val="en-GB"/>
        </w:rPr>
        <w:t>allocated</w:t>
      </w:r>
      <w:r w:rsidRPr="2DAB688B" w:rsidR="67285D4E">
        <w:rPr>
          <w:rFonts w:ascii="Arial" w:hAnsi="Arial" w:eastAsia="Arial" w:cs="Arial"/>
          <w:noProof w:val="0"/>
          <w:sz w:val="22"/>
          <w:szCs w:val="22"/>
          <w:lang w:val="en-GB"/>
        </w:rPr>
        <w:t xml:space="preserve"> at longitudinal research-studies, over exploring various long-term symptoms and converting various interventions into better care-outcomes (Iannotta et al., 2025).</w:t>
      </w:r>
    </w:p>
    <w:p w:rsidR="67285D4E" w:rsidP="2DAB688B" w:rsidRDefault="67285D4E" w14:paraId="141CA727" w14:textId="444E03E8">
      <w:pPr>
        <w:pStyle w:val="Heading1"/>
        <w:rPr>
          <w:rFonts w:ascii="Arial" w:hAnsi="Arial" w:eastAsia="Arial" w:cs="Arial"/>
          <w:b w:val="1"/>
          <w:bCs w:val="1"/>
          <w:noProof w:val="0"/>
          <w:color w:val="auto"/>
          <w:sz w:val="28"/>
          <w:szCs w:val="28"/>
          <w:lang w:val="en-GB"/>
        </w:rPr>
      </w:pPr>
      <w:bookmarkStart w:name="_Toc1788631936" w:id="988975575"/>
      <w:r w:rsidRPr="2DAB688B" w:rsidR="67285D4E">
        <w:rPr>
          <w:rFonts w:ascii="Arial" w:hAnsi="Arial" w:eastAsia="Arial" w:cs="Arial"/>
          <w:b w:val="1"/>
          <w:bCs w:val="1"/>
          <w:noProof w:val="0"/>
          <w:color w:val="auto"/>
          <w:sz w:val="28"/>
          <w:szCs w:val="28"/>
          <w:lang w:val="en-GB"/>
        </w:rPr>
        <w:t>Conclusion</w:t>
      </w:r>
      <w:bookmarkEnd w:id="988975575"/>
    </w:p>
    <w:p w:rsidR="67285D4E" w:rsidP="2DAB688B" w:rsidRDefault="67285D4E" w14:paraId="7B5A1601" w14:textId="3D704942">
      <w:pPr>
        <w:spacing w:before="240" w:beforeAutospacing="off" w:after="240" w:afterAutospacing="off" w:line="360" w:lineRule="auto"/>
        <w:jc w:val="both"/>
      </w:pPr>
      <w:r w:rsidRPr="2DAB688B" w:rsidR="67285D4E">
        <w:rPr>
          <w:rFonts w:ascii="Arial" w:hAnsi="Arial" w:eastAsia="Arial" w:cs="Arial"/>
          <w:noProof w:val="0"/>
          <w:sz w:val="22"/>
          <w:szCs w:val="22"/>
          <w:lang w:val="en-GB"/>
        </w:rPr>
        <w:t>Schizophrenia is one of the most complicated forms of mental health disorders, with implications for independent patients, their family-</w:t>
      </w:r>
      <w:r w:rsidRPr="2DAB688B" w:rsidR="67285D4E">
        <w:rPr>
          <w:rFonts w:ascii="Arial" w:hAnsi="Arial" w:eastAsia="Arial" w:cs="Arial"/>
          <w:noProof w:val="0"/>
          <w:sz w:val="22"/>
          <w:szCs w:val="22"/>
          <w:lang w:val="en-GB"/>
        </w:rPr>
        <w:t>members</w:t>
      </w:r>
      <w:r w:rsidRPr="2DAB688B" w:rsidR="67285D4E">
        <w:rPr>
          <w:rFonts w:ascii="Arial" w:hAnsi="Arial" w:eastAsia="Arial" w:cs="Arial"/>
          <w:noProof w:val="0"/>
          <w:sz w:val="22"/>
          <w:szCs w:val="22"/>
          <w:lang w:val="en-GB"/>
        </w:rPr>
        <w:t xml:space="preserve"> and policy-representatives. The International Classification of Diseases, 11th Revised Edition (ICD-11) has been proven as a structured framework, for well-</w:t>
      </w:r>
      <w:r w:rsidRPr="2DAB688B" w:rsidR="67285D4E">
        <w:rPr>
          <w:rFonts w:ascii="Arial" w:hAnsi="Arial" w:eastAsia="Arial" w:cs="Arial"/>
          <w:noProof w:val="0"/>
          <w:sz w:val="22"/>
          <w:szCs w:val="22"/>
          <w:lang w:val="en-GB"/>
        </w:rPr>
        <w:t>identifying</w:t>
      </w:r>
      <w:r w:rsidRPr="2DAB688B" w:rsidR="67285D4E">
        <w:rPr>
          <w:rFonts w:ascii="Arial" w:hAnsi="Arial" w:eastAsia="Arial" w:cs="Arial"/>
          <w:noProof w:val="0"/>
          <w:sz w:val="22"/>
          <w:szCs w:val="22"/>
          <w:lang w:val="en-GB"/>
        </w:rPr>
        <w:t xml:space="preserve"> the dimension approach and specifiers of various mental health-issues. Among many disorders classified under ICD-11, the present report has been based around Schizophrenia. This is a complex mental health-disorder, which can broadly </w:t>
      </w:r>
      <w:r w:rsidRPr="2DAB688B" w:rsidR="67285D4E">
        <w:rPr>
          <w:rFonts w:ascii="Arial" w:hAnsi="Arial" w:eastAsia="Arial" w:cs="Arial"/>
          <w:noProof w:val="0"/>
          <w:sz w:val="22"/>
          <w:szCs w:val="22"/>
          <w:lang w:val="en-GB"/>
        </w:rPr>
        <w:t>impact</w:t>
      </w:r>
      <w:r w:rsidRPr="2DAB688B" w:rsidR="67285D4E">
        <w:rPr>
          <w:rFonts w:ascii="Arial" w:hAnsi="Arial" w:eastAsia="Arial" w:cs="Arial"/>
          <w:noProof w:val="0"/>
          <w:sz w:val="22"/>
          <w:szCs w:val="22"/>
          <w:lang w:val="en-GB"/>
        </w:rPr>
        <w:t xml:space="preserve"> an individual’s feelings,</w:t>
      </w:r>
      <w:r w:rsidRPr="2DAB688B" w:rsidR="67285D4E">
        <w:rPr>
          <w:rFonts w:ascii="Arial" w:hAnsi="Arial" w:eastAsia="Arial" w:cs="Arial"/>
          <w:noProof w:val="0"/>
          <w:sz w:val="22"/>
          <w:szCs w:val="22"/>
          <w:lang w:val="en-GB"/>
        </w:rPr>
        <w:t xml:space="preserve"> </w:t>
      </w:r>
      <w:r w:rsidRPr="2DAB688B" w:rsidR="67285D4E">
        <w:rPr>
          <w:rFonts w:ascii="Arial" w:hAnsi="Arial" w:eastAsia="Arial" w:cs="Arial"/>
          <w:noProof w:val="0"/>
          <w:sz w:val="22"/>
          <w:szCs w:val="22"/>
          <w:lang w:val="en-GB"/>
        </w:rPr>
        <w:t>thought</w:t>
      </w:r>
      <w:r w:rsidRPr="2DAB688B" w:rsidR="67285D4E">
        <w:rPr>
          <w:rFonts w:ascii="Arial" w:hAnsi="Arial" w:eastAsia="Arial" w:cs="Arial"/>
          <w:noProof w:val="0"/>
          <w:sz w:val="22"/>
          <w:szCs w:val="22"/>
          <w:lang w:val="en-GB"/>
        </w:rPr>
        <w:t>s</w:t>
      </w:r>
      <w:r w:rsidRPr="2DAB688B" w:rsidR="67285D4E">
        <w:rPr>
          <w:rFonts w:ascii="Arial" w:hAnsi="Arial" w:eastAsia="Arial" w:cs="Arial"/>
          <w:noProof w:val="0"/>
          <w:sz w:val="22"/>
          <w:szCs w:val="22"/>
          <w:lang w:val="en-GB"/>
        </w:rPr>
        <w:t xml:space="preserve"> and behavioural patterns.</w:t>
      </w:r>
    </w:p>
    <w:p w:rsidR="67285D4E" w:rsidP="2DAB688B" w:rsidRDefault="67285D4E" w14:paraId="6F31C5ED" w14:textId="4DDE998F">
      <w:pPr>
        <w:spacing w:before="240" w:beforeAutospacing="off" w:after="240" w:afterAutospacing="off" w:line="360" w:lineRule="auto"/>
        <w:jc w:val="both"/>
      </w:pPr>
      <w:r w:rsidRPr="2DAB688B" w:rsidR="67285D4E">
        <w:rPr>
          <w:rFonts w:ascii="Arial" w:hAnsi="Arial" w:eastAsia="Arial" w:cs="Arial"/>
          <w:noProof w:val="0"/>
          <w:sz w:val="22"/>
          <w:szCs w:val="22"/>
          <w:lang w:val="en-GB"/>
        </w:rPr>
        <w:t xml:space="preserve">The assignment has helped at comprehending how various current treatment-strategies and rehabilitation services can offer advantages. While reflecting over such advantages, the present assignment has underlined some limitations that can be faced while </w:t>
      </w:r>
      <w:r w:rsidRPr="2DAB688B" w:rsidR="67285D4E">
        <w:rPr>
          <w:rFonts w:ascii="Arial" w:hAnsi="Arial" w:eastAsia="Arial" w:cs="Arial"/>
          <w:noProof w:val="0"/>
          <w:sz w:val="22"/>
          <w:szCs w:val="22"/>
          <w:lang w:val="en-GB"/>
        </w:rPr>
        <w:t>necessitating</w:t>
      </w:r>
      <w:r w:rsidRPr="2DAB688B" w:rsidR="67285D4E">
        <w:rPr>
          <w:rFonts w:ascii="Arial" w:hAnsi="Arial" w:eastAsia="Arial" w:cs="Arial"/>
          <w:noProof w:val="0"/>
          <w:sz w:val="22"/>
          <w:szCs w:val="22"/>
          <w:lang w:val="en-GB"/>
        </w:rPr>
        <w:t xml:space="preserve"> a consistent treatment process and innovative diagnostic system. Several debates that have arisen in the past, and ongoing debates have highlighted the requirement for a more inclusive and person-centred treatment intervention at addressing Schizophrenia. Finally, some recommendations have been detailed, which can allow stakeholders to enhance the</w:t>
      </w:r>
      <w:r w:rsidRPr="2DAB688B" w:rsidR="4AB73CFB">
        <w:rPr>
          <w:rFonts w:ascii="Arial" w:hAnsi="Arial" w:eastAsia="Arial" w:cs="Arial"/>
          <w:noProof w:val="0"/>
          <w:sz w:val="22"/>
          <w:szCs w:val="22"/>
          <w:lang w:val="en-GB"/>
        </w:rPr>
        <w:t xml:space="preserve"> </w:t>
      </w:r>
      <w:r w:rsidRPr="2DAB688B" w:rsidR="67285D4E">
        <w:rPr>
          <w:rFonts w:ascii="Arial" w:hAnsi="Arial" w:eastAsia="Arial" w:cs="Arial"/>
          <w:noProof w:val="0"/>
          <w:sz w:val="22"/>
          <w:szCs w:val="22"/>
          <w:lang w:val="en-GB"/>
        </w:rPr>
        <w:t xml:space="preserve">diagnostic and treatment-pathway, </w:t>
      </w:r>
      <w:r w:rsidRPr="2DAB688B" w:rsidR="67285D4E">
        <w:rPr>
          <w:rFonts w:ascii="Arial" w:hAnsi="Arial" w:eastAsia="Arial" w:cs="Arial"/>
          <w:noProof w:val="0"/>
          <w:sz w:val="22"/>
          <w:szCs w:val="22"/>
          <w:lang w:val="en-GB"/>
        </w:rPr>
        <w:t>ultimately supporting</w:t>
      </w:r>
      <w:r w:rsidRPr="2DAB688B" w:rsidR="67285D4E">
        <w:rPr>
          <w:rFonts w:ascii="Arial" w:hAnsi="Arial" w:eastAsia="Arial" w:cs="Arial"/>
          <w:noProof w:val="0"/>
          <w:sz w:val="22"/>
          <w:szCs w:val="22"/>
          <w:lang w:val="en-GB"/>
        </w:rPr>
        <w:t xml:space="preserve"> a positive care-outcomes for people</w:t>
      </w:r>
      <w:r w:rsidRPr="2DAB688B" w:rsidR="1AA46485">
        <w:rPr>
          <w:rFonts w:ascii="Arial" w:hAnsi="Arial" w:eastAsia="Arial" w:cs="Arial"/>
          <w:noProof w:val="0"/>
          <w:sz w:val="22"/>
          <w:szCs w:val="22"/>
          <w:lang w:val="en-GB"/>
        </w:rPr>
        <w:t xml:space="preserve"> </w:t>
      </w:r>
      <w:r w:rsidRPr="2DAB688B" w:rsidR="67285D4E">
        <w:rPr>
          <w:rFonts w:ascii="Arial" w:hAnsi="Arial" w:eastAsia="Arial" w:cs="Arial"/>
          <w:noProof w:val="0"/>
          <w:sz w:val="22"/>
          <w:szCs w:val="22"/>
          <w:lang w:val="en-GB"/>
        </w:rPr>
        <w:t>with Schizophrenia.</w:t>
      </w:r>
    </w:p>
    <w:p w:rsidR="2DAB688B" w:rsidP="2DAB688B" w:rsidRDefault="2DAB688B" w14:paraId="0AEBF18F" w14:textId="1801C511">
      <w:pPr>
        <w:spacing w:before="240" w:beforeAutospacing="off" w:after="240" w:afterAutospacing="off" w:line="360" w:lineRule="auto"/>
        <w:jc w:val="both"/>
        <w:rPr>
          <w:rFonts w:ascii="Arial" w:hAnsi="Arial" w:eastAsia="Arial" w:cs="Arial"/>
          <w:noProof w:val="0"/>
          <w:sz w:val="22"/>
          <w:szCs w:val="22"/>
          <w:lang w:val="en-GB"/>
        </w:rPr>
      </w:pPr>
    </w:p>
    <w:p w:rsidR="2DAB688B" w:rsidP="2DAB688B" w:rsidRDefault="2DAB688B" w14:paraId="0539CC5C" w14:textId="603C283C">
      <w:pPr>
        <w:spacing w:line="360" w:lineRule="auto"/>
      </w:pPr>
      <w:r>
        <w:br w:type="page"/>
      </w:r>
    </w:p>
    <w:p w:rsidR="2854DAA3" w:rsidP="2DAB688B" w:rsidRDefault="2854DAA3" w14:paraId="6F59169F" w14:textId="3B4D480A">
      <w:pPr>
        <w:pStyle w:val="Heading1"/>
        <w:rPr>
          <w:rFonts w:ascii="Arial" w:hAnsi="Arial" w:eastAsia="Arial" w:cs="Arial"/>
          <w:b w:val="1"/>
          <w:bCs w:val="1"/>
          <w:noProof w:val="0"/>
          <w:color w:val="auto"/>
          <w:sz w:val="28"/>
          <w:szCs w:val="28"/>
          <w:lang w:val="en-GB"/>
        </w:rPr>
      </w:pPr>
      <w:bookmarkStart w:name="_Toc2021994065" w:id="1773856087"/>
      <w:r w:rsidRPr="2DAB688B" w:rsidR="2854DAA3">
        <w:rPr>
          <w:rFonts w:ascii="Arial" w:hAnsi="Arial" w:eastAsia="Arial" w:cs="Arial"/>
          <w:b w:val="1"/>
          <w:bCs w:val="1"/>
          <w:noProof w:val="0"/>
          <w:color w:val="auto"/>
          <w:sz w:val="28"/>
          <w:szCs w:val="28"/>
          <w:lang w:val="en-GB"/>
        </w:rPr>
        <w:t>References</w:t>
      </w:r>
      <w:bookmarkEnd w:id="1773856087"/>
      <w:r w:rsidRPr="2DAB688B" w:rsidR="2854DAA3">
        <w:rPr>
          <w:rFonts w:ascii="Arial" w:hAnsi="Arial" w:eastAsia="Arial" w:cs="Arial"/>
          <w:b w:val="1"/>
          <w:bCs w:val="1"/>
          <w:noProof w:val="0"/>
          <w:color w:val="auto"/>
          <w:sz w:val="28"/>
          <w:szCs w:val="28"/>
          <w:lang w:val="en-GB"/>
        </w:rPr>
        <w:t xml:space="preserve"> </w:t>
      </w:r>
    </w:p>
    <w:p w:rsidR="397FF180" w:rsidP="2DAB688B" w:rsidRDefault="397FF180" w14:paraId="3356E3C6" w14:textId="7C29E5BE">
      <w:pPr>
        <w:spacing w:before="0" w:beforeAutospacing="off" w:after="0" w:afterAutospacing="off" w:line="360" w:lineRule="auto"/>
        <w:jc w:val="both"/>
      </w:pPr>
      <w:r w:rsidRPr="2DAB688B" w:rsidR="397FF180">
        <w:rPr>
          <w:rFonts w:ascii="Arial" w:hAnsi="Arial" w:eastAsia="Arial" w:cs="Arial"/>
          <w:noProof w:val="0"/>
          <w:sz w:val="22"/>
          <w:szCs w:val="22"/>
          <w:lang w:val="en-GB"/>
        </w:rPr>
        <w:t xml:space="preserve">Alford, A. Y., Riggins, A. D., </w:t>
      </w:r>
      <w:r w:rsidRPr="2DAB688B" w:rsidR="397FF180">
        <w:rPr>
          <w:rFonts w:ascii="Arial" w:hAnsi="Arial" w:eastAsia="Arial" w:cs="Arial"/>
          <w:noProof w:val="0"/>
          <w:sz w:val="22"/>
          <w:szCs w:val="22"/>
          <w:lang w:val="en-GB"/>
        </w:rPr>
        <w:t>Chopak</w:t>
      </w:r>
      <w:r w:rsidRPr="2DAB688B" w:rsidR="397FF180">
        <w:rPr>
          <w:rFonts w:ascii="Arial" w:hAnsi="Arial" w:eastAsia="Arial" w:cs="Arial"/>
          <w:noProof w:val="0"/>
          <w:sz w:val="22"/>
          <w:szCs w:val="22"/>
          <w:lang w:val="en-GB"/>
        </w:rPr>
        <w:t xml:space="preserve">-Foss, J., Cowan, L. T., </w:t>
      </w:r>
      <w:r w:rsidRPr="2DAB688B" w:rsidR="397FF180">
        <w:rPr>
          <w:rFonts w:ascii="Arial" w:hAnsi="Arial" w:eastAsia="Arial" w:cs="Arial"/>
          <w:noProof w:val="0"/>
          <w:sz w:val="22"/>
          <w:szCs w:val="22"/>
          <w:lang w:val="en-GB"/>
        </w:rPr>
        <w:t>Nwaonumah</w:t>
      </w:r>
      <w:r w:rsidRPr="2DAB688B" w:rsidR="397FF180">
        <w:rPr>
          <w:rFonts w:ascii="Arial" w:hAnsi="Arial" w:eastAsia="Arial" w:cs="Arial"/>
          <w:noProof w:val="0"/>
          <w:sz w:val="22"/>
          <w:szCs w:val="22"/>
          <w:lang w:val="en-GB"/>
        </w:rPr>
        <w:t xml:space="preserve">, E. C., Oloyede, T. F., </w:t>
      </w:r>
      <w:r w:rsidRPr="2DAB688B" w:rsidR="397FF180">
        <w:rPr>
          <w:rFonts w:ascii="Arial" w:hAnsi="Arial" w:eastAsia="Arial" w:cs="Arial"/>
          <w:noProof w:val="0"/>
          <w:sz w:val="22"/>
          <w:szCs w:val="22"/>
          <w:lang w:val="en-GB"/>
        </w:rPr>
        <w:t>Sejoro</w:t>
      </w:r>
      <w:r w:rsidRPr="2DAB688B" w:rsidR="397FF180">
        <w:rPr>
          <w:rFonts w:ascii="Arial" w:hAnsi="Arial" w:eastAsia="Arial" w:cs="Arial"/>
          <w:noProof w:val="0"/>
          <w:sz w:val="22"/>
          <w:szCs w:val="22"/>
          <w:lang w:val="en-GB"/>
        </w:rPr>
        <w:t xml:space="preserve">, S. T., &amp; </w:t>
      </w:r>
      <w:r w:rsidRPr="2DAB688B" w:rsidR="397FF180">
        <w:rPr>
          <w:rFonts w:ascii="Arial" w:hAnsi="Arial" w:eastAsia="Arial" w:cs="Arial"/>
          <w:noProof w:val="0"/>
          <w:sz w:val="22"/>
          <w:szCs w:val="22"/>
          <w:lang w:val="en-GB"/>
        </w:rPr>
        <w:t>Kutten</w:t>
      </w:r>
      <w:r w:rsidRPr="2DAB688B" w:rsidR="397FF180">
        <w:rPr>
          <w:rFonts w:ascii="Arial" w:hAnsi="Arial" w:eastAsia="Arial" w:cs="Arial"/>
          <w:noProof w:val="0"/>
          <w:sz w:val="22"/>
          <w:szCs w:val="22"/>
          <w:lang w:val="en-GB"/>
        </w:rPr>
        <w:t xml:space="preserve">, W. S. (2025). A systematic review of postpartum psychosis resulting in infanticide: missed opportunities in screening, diagnosis, and treatment. </w:t>
      </w:r>
      <w:r w:rsidRPr="2DAB688B" w:rsidR="397FF180">
        <w:rPr>
          <w:rFonts w:ascii="Arial" w:hAnsi="Arial" w:eastAsia="Arial" w:cs="Arial"/>
          <w:i w:val="1"/>
          <w:iCs w:val="1"/>
          <w:noProof w:val="0"/>
          <w:sz w:val="22"/>
          <w:szCs w:val="22"/>
          <w:lang w:val="en-GB"/>
        </w:rPr>
        <w:t>Archives of Women’s Mental Health</w:t>
      </w:r>
      <w:r w:rsidRPr="2DAB688B" w:rsidR="397FF180">
        <w:rPr>
          <w:rFonts w:ascii="Arial" w:hAnsi="Arial" w:eastAsia="Arial" w:cs="Arial"/>
          <w:noProof w:val="0"/>
          <w:sz w:val="22"/>
          <w:szCs w:val="22"/>
          <w:lang w:val="en-GB"/>
        </w:rPr>
        <w:t xml:space="preserve">, </w:t>
      </w:r>
      <w:r w:rsidRPr="2DAB688B" w:rsidR="397FF180">
        <w:rPr>
          <w:rFonts w:ascii="Arial" w:hAnsi="Arial" w:eastAsia="Arial" w:cs="Arial"/>
          <w:i w:val="1"/>
          <w:iCs w:val="1"/>
          <w:noProof w:val="0"/>
          <w:sz w:val="22"/>
          <w:szCs w:val="22"/>
          <w:lang w:val="en-GB"/>
        </w:rPr>
        <w:t>28</w:t>
      </w:r>
      <w:r w:rsidRPr="2DAB688B" w:rsidR="397FF180">
        <w:rPr>
          <w:rFonts w:ascii="Arial" w:hAnsi="Arial" w:eastAsia="Arial" w:cs="Arial"/>
          <w:noProof w:val="0"/>
          <w:sz w:val="22"/>
          <w:szCs w:val="22"/>
          <w:lang w:val="en-GB"/>
        </w:rPr>
        <w:t xml:space="preserve">(2), 297–308. </w:t>
      </w:r>
      <w:hyperlink r:id="R59b180fb8d594e3c">
        <w:r w:rsidRPr="2DAB688B" w:rsidR="397FF180">
          <w:rPr>
            <w:rStyle w:val="Hyperlink"/>
            <w:rFonts w:ascii="Arial" w:hAnsi="Arial" w:eastAsia="Arial" w:cs="Arial"/>
            <w:noProof w:val="0"/>
            <w:sz w:val="22"/>
            <w:szCs w:val="22"/>
            <w:lang w:val="en-GB"/>
          </w:rPr>
          <w:t>https://doi.org/10.1007/s00737-024-01508-3</w:t>
        </w:r>
      </w:hyperlink>
    </w:p>
    <w:p w:rsidR="3E7AE286" w:rsidP="2DAB688B" w:rsidRDefault="3E7AE286" w14:paraId="67E57A21" w14:textId="174EB89C">
      <w:pPr>
        <w:spacing w:before="0" w:beforeAutospacing="off" w:after="0" w:afterAutospacing="off" w:line="360" w:lineRule="auto"/>
        <w:jc w:val="both"/>
      </w:pPr>
      <w:r w:rsidRPr="2DAB688B" w:rsidR="3E7AE286">
        <w:rPr>
          <w:rFonts w:ascii="Arial" w:hAnsi="Arial" w:eastAsia="Arial" w:cs="Arial"/>
          <w:noProof w:val="0"/>
          <w:sz w:val="22"/>
          <w:szCs w:val="22"/>
          <w:lang w:val="en-GB"/>
        </w:rPr>
        <w:t xml:space="preserve">Cuthbert, B. N., &amp; Morris, S. E. (2021). Evolving Concepts of the Schizophrenia Spectrum: A Research Domain Criteria Perspective. </w:t>
      </w:r>
      <w:r w:rsidRPr="2DAB688B" w:rsidR="3E7AE286">
        <w:rPr>
          <w:rFonts w:ascii="Arial" w:hAnsi="Arial" w:eastAsia="Arial" w:cs="Arial"/>
          <w:i w:val="1"/>
          <w:iCs w:val="1"/>
          <w:noProof w:val="0"/>
          <w:sz w:val="22"/>
          <w:szCs w:val="22"/>
          <w:lang w:val="en-GB"/>
        </w:rPr>
        <w:t>Frontiers in Psychiatry</w:t>
      </w:r>
      <w:r w:rsidRPr="2DAB688B" w:rsidR="3E7AE286">
        <w:rPr>
          <w:rFonts w:ascii="Arial" w:hAnsi="Arial" w:eastAsia="Arial" w:cs="Arial"/>
          <w:noProof w:val="0"/>
          <w:sz w:val="22"/>
          <w:szCs w:val="22"/>
          <w:lang w:val="en-GB"/>
        </w:rPr>
        <w:t xml:space="preserve">, </w:t>
      </w:r>
      <w:r w:rsidRPr="2DAB688B" w:rsidR="3E7AE286">
        <w:rPr>
          <w:rFonts w:ascii="Arial" w:hAnsi="Arial" w:eastAsia="Arial" w:cs="Arial"/>
          <w:i w:val="1"/>
          <w:iCs w:val="1"/>
          <w:noProof w:val="0"/>
          <w:sz w:val="22"/>
          <w:szCs w:val="22"/>
          <w:lang w:val="en-GB"/>
        </w:rPr>
        <w:t>12</w:t>
      </w:r>
      <w:r w:rsidRPr="2DAB688B" w:rsidR="3E7AE286">
        <w:rPr>
          <w:rFonts w:ascii="Arial" w:hAnsi="Arial" w:eastAsia="Arial" w:cs="Arial"/>
          <w:noProof w:val="0"/>
          <w:sz w:val="22"/>
          <w:szCs w:val="22"/>
          <w:lang w:val="en-GB"/>
        </w:rPr>
        <w:t xml:space="preserve">, 641319. </w:t>
      </w:r>
      <w:hyperlink r:id="Rc11e9b79f2954315">
        <w:r w:rsidRPr="2DAB688B" w:rsidR="3E7AE286">
          <w:rPr>
            <w:rStyle w:val="Hyperlink"/>
            <w:rFonts w:ascii="Arial" w:hAnsi="Arial" w:eastAsia="Arial" w:cs="Arial"/>
            <w:noProof w:val="0"/>
            <w:sz w:val="22"/>
            <w:szCs w:val="22"/>
            <w:lang w:val="en-GB"/>
          </w:rPr>
          <w:t>https://doi.org/10.3389/fpsyt.2021.641319</w:t>
        </w:r>
      </w:hyperlink>
    </w:p>
    <w:p w:rsidR="2C33A328" w:rsidP="2DAB688B" w:rsidRDefault="2C33A328" w14:paraId="41A1405A" w14:textId="52551841">
      <w:pPr>
        <w:spacing w:before="0" w:beforeAutospacing="off" w:after="0" w:afterAutospacing="off" w:line="360" w:lineRule="auto"/>
        <w:jc w:val="both"/>
      </w:pPr>
      <w:r w:rsidRPr="2DAB688B" w:rsidR="2C33A328">
        <w:rPr>
          <w:rFonts w:ascii="Arial" w:hAnsi="Arial" w:eastAsia="Arial" w:cs="Arial"/>
          <w:noProof w:val="0"/>
          <w:sz w:val="22"/>
          <w:szCs w:val="22"/>
          <w:lang w:val="en-GB"/>
        </w:rPr>
        <w:t xml:space="preserve">Dalton-Locke, C., Marston, L., McPherson, P., &amp; </w:t>
      </w:r>
      <w:r w:rsidRPr="2DAB688B" w:rsidR="2C33A328">
        <w:rPr>
          <w:rFonts w:ascii="Arial" w:hAnsi="Arial" w:eastAsia="Arial" w:cs="Arial"/>
          <w:noProof w:val="0"/>
          <w:sz w:val="22"/>
          <w:szCs w:val="22"/>
          <w:lang w:val="en-GB"/>
        </w:rPr>
        <w:t>Killaspy</w:t>
      </w:r>
      <w:r w:rsidRPr="2DAB688B" w:rsidR="2C33A328">
        <w:rPr>
          <w:rFonts w:ascii="Arial" w:hAnsi="Arial" w:eastAsia="Arial" w:cs="Arial"/>
          <w:noProof w:val="0"/>
          <w:sz w:val="22"/>
          <w:szCs w:val="22"/>
          <w:lang w:val="en-GB"/>
        </w:rPr>
        <w:t xml:space="preserve">, H. (2021). The Effectiveness of Mental Health Rehabilitation Services: A Systematic Review and Narrative Synthesis. </w:t>
      </w:r>
      <w:r w:rsidRPr="2DAB688B" w:rsidR="2C33A328">
        <w:rPr>
          <w:rFonts w:ascii="Arial" w:hAnsi="Arial" w:eastAsia="Arial" w:cs="Arial"/>
          <w:i w:val="1"/>
          <w:iCs w:val="1"/>
          <w:noProof w:val="0"/>
          <w:sz w:val="22"/>
          <w:szCs w:val="22"/>
          <w:lang w:val="en-GB"/>
        </w:rPr>
        <w:t>Frontiers in Psychiatry</w:t>
      </w:r>
      <w:r w:rsidRPr="2DAB688B" w:rsidR="2C33A328">
        <w:rPr>
          <w:rFonts w:ascii="Arial" w:hAnsi="Arial" w:eastAsia="Arial" w:cs="Arial"/>
          <w:noProof w:val="0"/>
          <w:sz w:val="22"/>
          <w:szCs w:val="22"/>
          <w:lang w:val="en-GB"/>
        </w:rPr>
        <w:t xml:space="preserve">, </w:t>
      </w:r>
      <w:r w:rsidRPr="2DAB688B" w:rsidR="2C33A328">
        <w:rPr>
          <w:rFonts w:ascii="Arial" w:hAnsi="Arial" w:eastAsia="Arial" w:cs="Arial"/>
          <w:i w:val="1"/>
          <w:iCs w:val="1"/>
          <w:noProof w:val="0"/>
          <w:sz w:val="22"/>
          <w:szCs w:val="22"/>
          <w:lang w:val="en-GB"/>
        </w:rPr>
        <w:t>11</w:t>
      </w:r>
      <w:r w:rsidRPr="2DAB688B" w:rsidR="2C33A328">
        <w:rPr>
          <w:rFonts w:ascii="Arial" w:hAnsi="Arial" w:eastAsia="Arial" w:cs="Arial"/>
          <w:noProof w:val="0"/>
          <w:sz w:val="22"/>
          <w:szCs w:val="22"/>
          <w:lang w:val="en-GB"/>
        </w:rPr>
        <w:t xml:space="preserve">, 607933. </w:t>
      </w:r>
      <w:hyperlink r:id="Rbfe5c0c39f244e40">
        <w:r w:rsidRPr="2DAB688B" w:rsidR="2C33A328">
          <w:rPr>
            <w:rStyle w:val="Hyperlink"/>
            <w:rFonts w:ascii="Arial" w:hAnsi="Arial" w:eastAsia="Arial" w:cs="Arial"/>
            <w:noProof w:val="0"/>
            <w:sz w:val="22"/>
            <w:szCs w:val="22"/>
            <w:lang w:val="en-GB"/>
          </w:rPr>
          <w:t>https://doi.org/10.3389/fpsyt.2020.607933</w:t>
        </w:r>
      </w:hyperlink>
    </w:p>
    <w:p w:rsidR="2C33A328" w:rsidP="2DAB688B" w:rsidRDefault="2C33A328" w14:paraId="46748356" w14:textId="7F12BD73">
      <w:pPr>
        <w:spacing w:before="240" w:beforeAutospacing="off" w:after="240" w:afterAutospacing="off" w:line="360" w:lineRule="auto"/>
        <w:jc w:val="both"/>
      </w:pPr>
      <w:r w:rsidRPr="2DAB688B" w:rsidR="2C33A328">
        <w:rPr>
          <w:rFonts w:ascii="Arial" w:hAnsi="Arial" w:eastAsia="Arial" w:cs="Arial"/>
          <w:noProof w:val="0"/>
          <w:sz w:val="22"/>
          <w:szCs w:val="22"/>
          <w:lang w:val="en-GB"/>
        </w:rPr>
        <w:t xml:space="preserve">EMJ, (2025). Schizophrenia Diagnosis Reframed in ICD-11 Criteria. [Online] Available at: </w:t>
      </w:r>
      <w:hyperlink r:id="Rfb154d01620143fa">
        <w:r w:rsidRPr="2DAB688B" w:rsidR="2C33A328">
          <w:rPr>
            <w:rStyle w:val="Hyperlink"/>
            <w:rFonts w:ascii="Arial" w:hAnsi="Arial" w:eastAsia="Arial" w:cs="Arial"/>
            <w:noProof w:val="0"/>
            <w:sz w:val="22"/>
            <w:szCs w:val="22"/>
            <w:lang w:val="en-GB"/>
          </w:rPr>
          <w:t>https://www.emjreviews.com/neurology/news/schizophrenia-diagnosis-reframed-in-icd-11-</w:t>
        </w:r>
      </w:hyperlink>
      <w:r w:rsidRPr="2DAB688B" w:rsidR="2C33A328">
        <w:rPr>
          <w:rFonts w:ascii="Arial" w:hAnsi="Arial" w:eastAsia="Arial" w:cs="Arial"/>
          <w:noProof w:val="0"/>
          <w:sz w:val="22"/>
          <w:szCs w:val="22"/>
          <w:lang w:val="en-GB"/>
        </w:rPr>
        <w:t>criteria/ [Accessed 15 December 2025].</w:t>
      </w:r>
    </w:p>
    <w:p w:rsidR="67B1400B" w:rsidP="2DAB688B" w:rsidRDefault="67B1400B" w14:paraId="403805F5" w14:textId="182419A8">
      <w:pPr>
        <w:pStyle w:val="Normal"/>
        <w:spacing w:before="240" w:beforeAutospacing="off" w:after="240" w:afterAutospacing="off" w:line="360" w:lineRule="auto"/>
        <w:jc w:val="both"/>
        <w:rPr>
          <w:rFonts w:ascii="Arial" w:hAnsi="Arial" w:eastAsia="Arial" w:cs="Arial"/>
          <w:b w:val="0"/>
          <w:bCs w:val="0"/>
          <w:i w:val="0"/>
          <w:iCs w:val="0"/>
          <w:caps w:val="0"/>
          <w:smallCaps w:val="0"/>
          <w:noProof w:val="0"/>
          <w:color w:val="auto"/>
          <w:sz w:val="19"/>
          <w:szCs w:val="19"/>
          <w:lang w:val="en-GB"/>
        </w:rPr>
      </w:pPr>
      <w:r w:rsidRPr="2DAB688B" w:rsidR="67B1400B">
        <w:rPr>
          <w:rFonts w:ascii="Arial" w:hAnsi="Arial" w:eastAsia="Arial" w:cs="Arial"/>
          <w:b w:val="0"/>
          <w:bCs w:val="0"/>
          <w:i w:val="0"/>
          <w:iCs w:val="0"/>
          <w:caps w:val="0"/>
          <w:smallCaps w:val="0"/>
          <w:noProof w:val="0"/>
          <w:color w:val="auto"/>
          <w:sz w:val="22"/>
          <w:szCs w:val="22"/>
          <w:lang w:val="en-GB"/>
        </w:rPr>
        <w:t>Feyaerts</w:t>
      </w:r>
      <w:r w:rsidRPr="2DAB688B" w:rsidR="67B1400B">
        <w:rPr>
          <w:rFonts w:ascii="Arial" w:hAnsi="Arial" w:eastAsia="Arial" w:cs="Arial"/>
          <w:b w:val="0"/>
          <w:bCs w:val="0"/>
          <w:i w:val="0"/>
          <w:iCs w:val="0"/>
          <w:caps w:val="0"/>
          <w:smallCaps w:val="0"/>
          <w:noProof w:val="0"/>
          <w:color w:val="auto"/>
          <w:sz w:val="22"/>
          <w:szCs w:val="22"/>
          <w:lang w:val="en-GB"/>
        </w:rPr>
        <w:t xml:space="preserve">, J., Henriksen, M.G., </w:t>
      </w:r>
      <w:r w:rsidRPr="2DAB688B" w:rsidR="67B1400B">
        <w:rPr>
          <w:rFonts w:ascii="Arial" w:hAnsi="Arial" w:eastAsia="Arial" w:cs="Arial"/>
          <w:b w:val="0"/>
          <w:bCs w:val="0"/>
          <w:i w:val="0"/>
          <w:iCs w:val="0"/>
          <w:caps w:val="0"/>
          <w:smallCaps w:val="0"/>
          <w:noProof w:val="0"/>
          <w:color w:val="auto"/>
          <w:sz w:val="22"/>
          <w:szCs w:val="22"/>
          <w:lang w:val="en-GB"/>
        </w:rPr>
        <w:t>Vanheule</w:t>
      </w:r>
      <w:r w:rsidRPr="2DAB688B" w:rsidR="67B1400B">
        <w:rPr>
          <w:rFonts w:ascii="Arial" w:hAnsi="Arial" w:eastAsia="Arial" w:cs="Arial"/>
          <w:b w:val="0"/>
          <w:bCs w:val="0"/>
          <w:i w:val="0"/>
          <w:iCs w:val="0"/>
          <w:caps w:val="0"/>
          <w:smallCaps w:val="0"/>
          <w:noProof w:val="0"/>
          <w:color w:val="auto"/>
          <w:sz w:val="22"/>
          <w:szCs w:val="22"/>
          <w:lang w:val="en-GB"/>
        </w:rPr>
        <w:t>, S., Myin-</w:t>
      </w:r>
      <w:r w:rsidRPr="2DAB688B" w:rsidR="67B1400B">
        <w:rPr>
          <w:rFonts w:ascii="Arial" w:hAnsi="Arial" w:eastAsia="Arial" w:cs="Arial"/>
          <w:b w:val="0"/>
          <w:bCs w:val="0"/>
          <w:i w:val="0"/>
          <w:iCs w:val="0"/>
          <w:caps w:val="0"/>
          <w:smallCaps w:val="0"/>
          <w:noProof w:val="0"/>
          <w:color w:val="auto"/>
          <w:sz w:val="22"/>
          <w:szCs w:val="22"/>
          <w:lang w:val="en-GB"/>
        </w:rPr>
        <w:t>Germeys</w:t>
      </w:r>
      <w:r w:rsidRPr="2DAB688B" w:rsidR="67B1400B">
        <w:rPr>
          <w:rFonts w:ascii="Arial" w:hAnsi="Arial" w:eastAsia="Arial" w:cs="Arial"/>
          <w:b w:val="0"/>
          <w:bCs w:val="0"/>
          <w:i w:val="0"/>
          <w:iCs w:val="0"/>
          <w:caps w:val="0"/>
          <w:smallCaps w:val="0"/>
          <w:noProof w:val="0"/>
          <w:color w:val="auto"/>
          <w:sz w:val="22"/>
          <w:szCs w:val="22"/>
          <w:lang w:val="en-GB"/>
        </w:rPr>
        <w:t xml:space="preserve">, I. and Sass, L.A., 2021. Delusions beyond beliefs: a critical overview of diagnostic, aetiological, and therapeutic schizophrenia research from a clinical-phenomenological perspective. </w:t>
      </w:r>
      <w:r w:rsidRPr="2DAB688B" w:rsidR="67B1400B">
        <w:rPr>
          <w:rFonts w:ascii="Arial" w:hAnsi="Arial" w:eastAsia="Arial" w:cs="Arial"/>
          <w:b w:val="0"/>
          <w:bCs w:val="0"/>
          <w:i w:val="1"/>
          <w:iCs w:val="1"/>
          <w:caps w:val="0"/>
          <w:smallCaps w:val="0"/>
          <w:noProof w:val="0"/>
          <w:color w:val="auto"/>
          <w:sz w:val="22"/>
          <w:szCs w:val="22"/>
          <w:lang w:val="en-GB"/>
        </w:rPr>
        <w:t>The Lancet Psychiatry</w:t>
      </w:r>
      <w:r w:rsidRPr="2DAB688B" w:rsidR="67B1400B">
        <w:rPr>
          <w:rFonts w:ascii="Arial" w:hAnsi="Arial" w:eastAsia="Arial" w:cs="Arial"/>
          <w:b w:val="0"/>
          <w:bCs w:val="0"/>
          <w:i w:val="0"/>
          <w:iCs w:val="0"/>
          <w:caps w:val="0"/>
          <w:smallCaps w:val="0"/>
          <w:noProof w:val="0"/>
          <w:color w:val="auto"/>
          <w:sz w:val="22"/>
          <w:szCs w:val="22"/>
          <w:lang w:val="en-GB"/>
        </w:rPr>
        <w:t xml:space="preserve">, </w:t>
      </w:r>
      <w:r w:rsidRPr="2DAB688B" w:rsidR="67B1400B">
        <w:rPr>
          <w:rFonts w:ascii="Arial" w:hAnsi="Arial" w:eastAsia="Arial" w:cs="Arial"/>
          <w:b w:val="0"/>
          <w:bCs w:val="0"/>
          <w:i w:val="1"/>
          <w:iCs w:val="1"/>
          <w:caps w:val="0"/>
          <w:smallCaps w:val="0"/>
          <w:noProof w:val="0"/>
          <w:color w:val="auto"/>
          <w:sz w:val="22"/>
          <w:szCs w:val="22"/>
          <w:lang w:val="en-GB"/>
        </w:rPr>
        <w:t>8</w:t>
      </w:r>
      <w:r w:rsidRPr="2DAB688B" w:rsidR="67B1400B">
        <w:rPr>
          <w:rFonts w:ascii="Arial" w:hAnsi="Arial" w:eastAsia="Arial" w:cs="Arial"/>
          <w:b w:val="0"/>
          <w:bCs w:val="0"/>
          <w:i w:val="0"/>
          <w:iCs w:val="0"/>
          <w:caps w:val="0"/>
          <w:smallCaps w:val="0"/>
          <w:noProof w:val="0"/>
          <w:color w:val="auto"/>
          <w:sz w:val="22"/>
          <w:szCs w:val="22"/>
          <w:lang w:val="en-GB"/>
        </w:rPr>
        <w:t>(3), pp.237-24</w:t>
      </w:r>
      <w:r w:rsidRPr="2DAB688B" w:rsidR="67B1400B">
        <w:rPr>
          <w:rFonts w:ascii="Arial" w:hAnsi="Arial" w:eastAsia="Arial" w:cs="Arial"/>
          <w:b w:val="0"/>
          <w:bCs w:val="0"/>
          <w:i w:val="0"/>
          <w:iCs w:val="0"/>
          <w:caps w:val="0"/>
          <w:smallCaps w:val="0"/>
          <w:noProof w:val="0"/>
          <w:color w:val="auto"/>
          <w:sz w:val="22"/>
          <w:szCs w:val="22"/>
          <w:lang w:val="en-GB"/>
        </w:rPr>
        <w:t>9</w:t>
      </w:r>
      <w:r w:rsidRPr="2DAB688B" w:rsidR="67B1400B">
        <w:rPr>
          <w:rFonts w:ascii="Arial" w:hAnsi="Arial" w:eastAsia="Arial" w:cs="Arial"/>
          <w:b w:val="0"/>
          <w:bCs w:val="0"/>
          <w:i w:val="0"/>
          <w:iCs w:val="0"/>
          <w:caps w:val="0"/>
          <w:smallCaps w:val="0"/>
          <w:noProof w:val="0"/>
          <w:color w:val="auto"/>
          <w:sz w:val="22"/>
          <w:szCs w:val="22"/>
          <w:lang w:val="en-GB"/>
        </w:rPr>
        <w:t>.</w:t>
      </w:r>
    </w:p>
    <w:p w:rsidR="25B1062F" w:rsidP="2DAB688B" w:rsidRDefault="25B1062F" w14:paraId="0A0997B1" w14:textId="28E0F164">
      <w:pPr>
        <w:spacing w:before="0" w:beforeAutospacing="off" w:after="0" w:afterAutospacing="off" w:line="360" w:lineRule="auto"/>
        <w:jc w:val="both"/>
      </w:pPr>
      <w:r w:rsidRPr="2DAB688B" w:rsidR="25B1062F">
        <w:rPr>
          <w:rFonts w:ascii="Arial" w:hAnsi="Arial" w:eastAsia="Arial" w:cs="Arial"/>
          <w:noProof w:val="0"/>
          <w:sz w:val="22"/>
          <w:szCs w:val="22"/>
          <w:lang w:val="en-GB"/>
        </w:rPr>
        <w:t xml:space="preserve">Gaebel, W., &amp; </w:t>
      </w:r>
      <w:r w:rsidRPr="2DAB688B" w:rsidR="25B1062F">
        <w:rPr>
          <w:rFonts w:ascii="Arial" w:hAnsi="Arial" w:eastAsia="Arial" w:cs="Arial"/>
          <w:noProof w:val="0"/>
          <w:sz w:val="22"/>
          <w:szCs w:val="22"/>
          <w:lang w:val="en-GB"/>
        </w:rPr>
        <w:t>Salveridou</w:t>
      </w:r>
      <w:r w:rsidRPr="2DAB688B" w:rsidR="25B1062F">
        <w:rPr>
          <w:rFonts w:ascii="Arial" w:hAnsi="Arial" w:eastAsia="Arial" w:cs="Arial"/>
          <w:noProof w:val="0"/>
          <w:sz w:val="22"/>
          <w:szCs w:val="22"/>
          <w:lang w:val="en-GB"/>
        </w:rPr>
        <w:t xml:space="preserve">-Hof, E. (2022). Reinventing schizophrenia: Updating the construct ‐ Primary schizophrenia 2021 - The road ahead. </w:t>
      </w:r>
      <w:r w:rsidRPr="2DAB688B" w:rsidR="25B1062F">
        <w:rPr>
          <w:rFonts w:ascii="Arial" w:hAnsi="Arial" w:eastAsia="Arial" w:cs="Arial"/>
          <w:i w:val="1"/>
          <w:iCs w:val="1"/>
          <w:noProof w:val="0"/>
          <w:sz w:val="22"/>
          <w:szCs w:val="22"/>
          <w:lang w:val="en-GB"/>
        </w:rPr>
        <w:t>Schizophrenia Research</w:t>
      </w:r>
      <w:r w:rsidRPr="2DAB688B" w:rsidR="25B1062F">
        <w:rPr>
          <w:rFonts w:ascii="Arial" w:hAnsi="Arial" w:eastAsia="Arial" w:cs="Arial"/>
          <w:noProof w:val="0"/>
          <w:sz w:val="22"/>
          <w:szCs w:val="22"/>
          <w:lang w:val="en-GB"/>
        </w:rPr>
        <w:t xml:space="preserve">, </w:t>
      </w:r>
      <w:r w:rsidRPr="2DAB688B" w:rsidR="25B1062F">
        <w:rPr>
          <w:rFonts w:ascii="Arial" w:hAnsi="Arial" w:eastAsia="Arial" w:cs="Arial"/>
          <w:i w:val="1"/>
          <w:iCs w:val="1"/>
          <w:noProof w:val="0"/>
          <w:sz w:val="22"/>
          <w:szCs w:val="22"/>
          <w:lang w:val="en-GB"/>
        </w:rPr>
        <w:t>242</w:t>
      </w:r>
      <w:r w:rsidRPr="2DAB688B" w:rsidR="25B1062F">
        <w:rPr>
          <w:rFonts w:ascii="Arial" w:hAnsi="Arial" w:eastAsia="Arial" w:cs="Arial"/>
          <w:noProof w:val="0"/>
          <w:sz w:val="22"/>
          <w:szCs w:val="22"/>
          <w:lang w:val="en-GB"/>
        </w:rPr>
        <w:t xml:space="preserve">, 27–29. </w:t>
      </w:r>
      <w:hyperlink r:id="Rdd3e3812293a484b">
        <w:r w:rsidRPr="2DAB688B" w:rsidR="25B1062F">
          <w:rPr>
            <w:rStyle w:val="Hyperlink"/>
            <w:rFonts w:ascii="Arial" w:hAnsi="Arial" w:eastAsia="Arial" w:cs="Arial"/>
            <w:noProof w:val="0"/>
            <w:sz w:val="22"/>
            <w:szCs w:val="22"/>
            <w:lang w:val="en-GB"/>
          </w:rPr>
          <w:t>https://doi.org/10.1016/j.schres.2021.12.021</w:t>
        </w:r>
      </w:hyperlink>
    </w:p>
    <w:p w:rsidR="7C38DC2B" w:rsidP="2DAB688B" w:rsidRDefault="7C38DC2B" w14:paraId="436E1E8D" w14:textId="10ACCE2D">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auto"/>
          <w:sz w:val="22"/>
          <w:szCs w:val="22"/>
          <w:lang w:val="en-GB"/>
        </w:rPr>
      </w:pPr>
      <w:r w:rsidRPr="2DAB688B" w:rsidR="7C38DC2B">
        <w:rPr>
          <w:rFonts w:ascii="Arial" w:hAnsi="Arial" w:eastAsia="Arial" w:cs="Arial"/>
          <w:b w:val="0"/>
          <w:bCs w:val="0"/>
          <w:i w:val="0"/>
          <w:iCs w:val="0"/>
          <w:caps w:val="0"/>
          <w:smallCaps w:val="0"/>
          <w:noProof w:val="0"/>
          <w:color w:val="auto"/>
          <w:sz w:val="22"/>
          <w:szCs w:val="22"/>
          <w:lang w:val="en-GB"/>
        </w:rPr>
        <w:t xml:space="preserve">Iannotta, F., Ceparano, C., Ricci, C. and </w:t>
      </w:r>
      <w:r w:rsidRPr="2DAB688B" w:rsidR="7C38DC2B">
        <w:rPr>
          <w:rFonts w:ascii="Arial" w:hAnsi="Arial" w:eastAsia="Arial" w:cs="Arial"/>
          <w:b w:val="0"/>
          <w:bCs w:val="0"/>
          <w:i w:val="0"/>
          <w:iCs w:val="0"/>
          <w:caps w:val="0"/>
          <w:smallCaps w:val="0"/>
          <w:noProof w:val="0"/>
          <w:color w:val="auto"/>
          <w:sz w:val="22"/>
          <w:szCs w:val="22"/>
          <w:lang w:val="en-GB"/>
        </w:rPr>
        <w:t>Iasevoli</w:t>
      </w:r>
      <w:r w:rsidRPr="2DAB688B" w:rsidR="7C38DC2B">
        <w:rPr>
          <w:rFonts w:ascii="Arial" w:hAnsi="Arial" w:eastAsia="Arial" w:cs="Arial"/>
          <w:b w:val="0"/>
          <w:bCs w:val="0"/>
          <w:i w:val="0"/>
          <w:iCs w:val="0"/>
          <w:caps w:val="0"/>
          <w:smallCaps w:val="0"/>
          <w:noProof w:val="0"/>
          <w:color w:val="auto"/>
          <w:sz w:val="22"/>
          <w:szCs w:val="22"/>
          <w:lang w:val="en-GB"/>
        </w:rPr>
        <w:t>, F., 2025. Automated scoring of the Thought and Language Disorder Scale in schizophrenia using a large language model: reliability and comparison with clinicians.</w:t>
      </w:r>
    </w:p>
    <w:p w:rsidR="6C48A68F" w:rsidP="2DAB688B" w:rsidRDefault="6C48A68F" w14:paraId="55B7C0A4" w14:textId="7FB8731B">
      <w:pPr>
        <w:spacing w:before="240" w:beforeAutospacing="off" w:after="240" w:afterAutospacing="off" w:line="360" w:lineRule="auto"/>
        <w:jc w:val="both"/>
      </w:pPr>
      <w:r w:rsidRPr="2DAB688B" w:rsidR="6C48A68F">
        <w:rPr>
          <w:rFonts w:ascii="Arial" w:hAnsi="Arial" w:eastAsia="Arial" w:cs="Arial"/>
          <w:noProof w:val="0"/>
          <w:sz w:val="22"/>
          <w:szCs w:val="22"/>
          <w:lang w:val="en-GB"/>
        </w:rPr>
        <w:t xml:space="preserve">ICD, (2024). ICD-11 for Mortality and Morbidity Statistics: 6A20 Schizophrenia. [Online] Available at: </w:t>
      </w:r>
      <w:hyperlink w:anchor="1683919430" r:id="R3f7e8ef082094e81">
        <w:r w:rsidRPr="2DAB688B" w:rsidR="6C48A68F">
          <w:rPr>
            <w:rStyle w:val="Hyperlink"/>
            <w:rFonts w:ascii="Arial" w:hAnsi="Arial" w:eastAsia="Arial" w:cs="Arial"/>
            <w:noProof w:val="0"/>
            <w:sz w:val="22"/>
            <w:szCs w:val="22"/>
            <w:lang w:val="en-GB"/>
          </w:rPr>
          <w:t>https://icd.who.int/browse/2025-01/mms/en#1683919430</w:t>
        </w:r>
      </w:hyperlink>
      <w:r w:rsidRPr="2DAB688B" w:rsidR="512CBAE5">
        <w:rPr>
          <w:rFonts w:ascii="Arial" w:hAnsi="Arial" w:eastAsia="Arial" w:cs="Arial"/>
          <w:noProof w:val="0"/>
          <w:sz w:val="22"/>
          <w:szCs w:val="22"/>
          <w:lang w:val="en-GB"/>
        </w:rPr>
        <w:t xml:space="preserve"> </w:t>
      </w:r>
      <w:r w:rsidRPr="2DAB688B" w:rsidR="6C48A68F">
        <w:rPr>
          <w:rFonts w:ascii="Arial" w:hAnsi="Arial" w:eastAsia="Arial" w:cs="Arial"/>
          <w:noProof w:val="0"/>
          <w:sz w:val="22"/>
          <w:szCs w:val="22"/>
          <w:lang w:val="en-GB"/>
        </w:rPr>
        <w:t>[Accessed 15 December 2025].</w:t>
      </w:r>
    </w:p>
    <w:p w:rsidR="7A2E5220" w:rsidP="2DAB688B" w:rsidRDefault="7A2E5220" w14:paraId="52E4FD5D" w14:textId="419FD8D7">
      <w:pPr>
        <w:pStyle w:val="Normal"/>
        <w:spacing w:before="240" w:beforeAutospacing="off" w:after="240" w:afterAutospacing="off" w:line="360" w:lineRule="auto"/>
        <w:jc w:val="both"/>
        <w:rPr>
          <w:rFonts w:ascii="Arial" w:hAnsi="Arial" w:eastAsia="Arial" w:cs="Arial"/>
          <w:b w:val="0"/>
          <w:bCs w:val="0"/>
          <w:i w:val="0"/>
          <w:iCs w:val="0"/>
          <w:caps w:val="0"/>
          <w:smallCaps w:val="0"/>
          <w:noProof w:val="0"/>
          <w:color w:val="auto"/>
          <w:sz w:val="22"/>
          <w:szCs w:val="22"/>
          <w:lang w:val="en-GB"/>
        </w:rPr>
      </w:pPr>
      <w:r w:rsidRPr="2DAB688B" w:rsidR="7A2E5220">
        <w:rPr>
          <w:rFonts w:ascii="Arial" w:hAnsi="Arial" w:eastAsia="Arial" w:cs="Arial"/>
          <w:b w:val="0"/>
          <w:bCs w:val="0"/>
          <w:i w:val="0"/>
          <w:iCs w:val="0"/>
          <w:caps w:val="0"/>
          <w:smallCaps w:val="0"/>
          <w:noProof w:val="0"/>
          <w:color w:val="auto"/>
          <w:sz w:val="22"/>
          <w:szCs w:val="22"/>
          <w:lang w:val="en-GB"/>
        </w:rPr>
        <w:t xml:space="preserve">McCutcheon, R.A., Pillinger, T., Varvari, I., Halstead, S., Ayinde, O.O., Crossley, N.A., Correll, C.U., Hahn, M., Howes, O.D., Kane, J.M. and Kabir, T., 2025. INTEGRATE: international guidelines for the algorithmic treatment of schizophrenia. </w:t>
      </w:r>
      <w:r w:rsidRPr="2DAB688B" w:rsidR="7A2E5220">
        <w:rPr>
          <w:rFonts w:ascii="Arial" w:hAnsi="Arial" w:eastAsia="Arial" w:cs="Arial"/>
          <w:b w:val="0"/>
          <w:bCs w:val="0"/>
          <w:i w:val="1"/>
          <w:iCs w:val="1"/>
          <w:caps w:val="0"/>
          <w:smallCaps w:val="0"/>
          <w:noProof w:val="0"/>
          <w:color w:val="auto"/>
          <w:sz w:val="22"/>
          <w:szCs w:val="22"/>
          <w:lang w:val="en-GB"/>
        </w:rPr>
        <w:t>The Lancet Psychiatry</w:t>
      </w:r>
      <w:r w:rsidRPr="2DAB688B" w:rsidR="7A2E5220">
        <w:rPr>
          <w:rFonts w:ascii="Arial" w:hAnsi="Arial" w:eastAsia="Arial" w:cs="Arial"/>
          <w:b w:val="0"/>
          <w:bCs w:val="0"/>
          <w:i w:val="0"/>
          <w:iCs w:val="0"/>
          <w:caps w:val="0"/>
          <w:smallCaps w:val="0"/>
          <w:noProof w:val="0"/>
          <w:color w:val="auto"/>
          <w:sz w:val="22"/>
          <w:szCs w:val="22"/>
          <w:lang w:val="en-GB"/>
        </w:rPr>
        <w:t xml:space="preserve">, </w:t>
      </w:r>
      <w:r w:rsidRPr="2DAB688B" w:rsidR="7A2E5220">
        <w:rPr>
          <w:rFonts w:ascii="Arial" w:hAnsi="Arial" w:eastAsia="Arial" w:cs="Arial"/>
          <w:b w:val="0"/>
          <w:bCs w:val="0"/>
          <w:i w:val="1"/>
          <w:iCs w:val="1"/>
          <w:caps w:val="0"/>
          <w:smallCaps w:val="0"/>
          <w:noProof w:val="0"/>
          <w:color w:val="auto"/>
          <w:sz w:val="22"/>
          <w:szCs w:val="22"/>
          <w:lang w:val="en-GB"/>
        </w:rPr>
        <w:t>12</w:t>
      </w:r>
      <w:r w:rsidRPr="2DAB688B" w:rsidR="7A2E5220">
        <w:rPr>
          <w:rFonts w:ascii="Arial" w:hAnsi="Arial" w:eastAsia="Arial" w:cs="Arial"/>
          <w:b w:val="0"/>
          <w:bCs w:val="0"/>
          <w:i w:val="0"/>
          <w:iCs w:val="0"/>
          <w:caps w:val="0"/>
          <w:smallCaps w:val="0"/>
          <w:noProof w:val="0"/>
          <w:color w:val="auto"/>
          <w:sz w:val="22"/>
          <w:szCs w:val="22"/>
          <w:lang w:val="en-GB"/>
        </w:rPr>
        <w:t>(5), pp.384-394.</w:t>
      </w:r>
    </w:p>
    <w:p w:rsidR="7C03E803" w:rsidP="2DAB688B" w:rsidRDefault="7C03E803" w14:paraId="156656CF" w14:textId="6D92156C">
      <w:pPr>
        <w:spacing w:before="0" w:beforeAutospacing="off" w:after="0" w:afterAutospacing="off" w:line="360" w:lineRule="auto"/>
        <w:jc w:val="both"/>
      </w:pPr>
      <w:r w:rsidRPr="2DAB688B" w:rsidR="7C03E803">
        <w:rPr>
          <w:rFonts w:ascii="Arial" w:hAnsi="Arial" w:eastAsia="Arial" w:cs="Arial"/>
          <w:noProof w:val="0"/>
          <w:sz w:val="22"/>
          <w:szCs w:val="22"/>
          <w:lang w:val="en-GB"/>
        </w:rPr>
        <w:t>Nickl-</w:t>
      </w:r>
      <w:r w:rsidRPr="2DAB688B" w:rsidR="7C03E803">
        <w:rPr>
          <w:rFonts w:ascii="Arial" w:hAnsi="Arial" w:eastAsia="Arial" w:cs="Arial"/>
          <w:noProof w:val="0"/>
          <w:sz w:val="22"/>
          <w:szCs w:val="22"/>
          <w:lang w:val="en-GB"/>
        </w:rPr>
        <w:t>Jockschat</w:t>
      </w:r>
      <w:r w:rsidRPr="2DAB688B" w:rsidR="7C03E803">
        <w:rPr>
          <w:rFonts w:ascii="Arial" w:hAnsi="Arial" w:eastAsia="Arial" w:cs="Arial"/>
          <w:noProof w:val="0"/>
          <w:sz w:val="22"/>
          <w:szCs w:val="22"/>
          <w:lang w:val="en-GB"/>
        </w:rPr>
        <w:t xml:space="preserve">, T., Steiner, J., </w:t>
      </w:r>
      <w:r w:rsidRPr="2DAB688B" w:rsidR="7C03E803">
        <w:rPr>
          <w:rFonts w:ascii="Arial" w:hAnsi="Arial" w:eastAsia="Arial" w:cs="Arial"/>
          <w:noProof w:val="0"/>
          <w:sz w:val="22"/>
          <w:szCs w:val="22"/>
          <w:lang w:val="en-GB"/>
        </w:rPr>
        <w:t>Hirjak</w:t>
      </w:r>
      <w:r w:rsidRPr="2DAB688B" w:rsidR="7C03E803">
        <w:rPr>
          <w:rFonts w:ascii="Arial" w:hAnsi="Arial" w:eastAsia="Arial" w:cs="Arial"/>
          <w:noProof w:val="0"/>
          <w:sz w:val="22"/>
          <w:szCs w:val="22"/>
          <w:lang w:val="en-GB"/>
        </w:rPr>
        <w:t xml:space="preserve">, D., &amp; Hasan, A. (2025). Schizophrenia and catatonia: from ICD-10 to ICD-11. </w:t>
      </w:r>
      <w:r w:rsidRPr="2DAB688B" w:rsidR="7C03E803">
        <w:rPr>
          <w:rFonts w:ascii="Arial" w:hAnsi="Arial" w:eastAsia="Arial" w:cs="Arial"/>
          <w:i w:val="1"/>
          <w:iCs w:val="1"/>
          <w:noProof w:val="0"/>
          <w:sz w:val="22"/>
          <w:szCs w:val="22"/>
          <w:lang w:val="en-GB"/>
        </w:rPr>
        <w:t>Nervenarzt</w:t>
      </w:r>
      <w:r w:rsidRPr="2DAB688B" w:rsidR="7C03E803">
        <w:rPr>
          <w:rFonts w:ascii="Arial" w:hAnsi="Arial" w:eastAsia="Arial" w:cs="Arial"/>
          <w:noProof w:val="0"/>
          <w:sz w:val="22"/>
          <w:szCs w:val="22"/>
          <w:lang w:val="en-GB"/>
        </w:rPr>
        <w:t xml:space="preserve">, </w:t>
      </w:r>
      <w:r w:rsidRPr="2DAB688B" w:rsidR="7C03E803">
        <w:rPr>
          <w:rFonts w:ascii="Arial" w:hAnsi="Arial" w:eastAsia="Arial" w:cs="Arial"/>
          <w:i w:val="1"/>
          <w:iCs w:val="1"/>
          <w:noProof w:val="0"/>
          <w:sz w:val="22"/>
          <w:szCs w:val="22"/>
          <w:lang w:val="en-GB"/>
        </w:rPr>
        <w:t>96</w:t>
      </w:r>
      <w:r w:rsidRPr="2DAB688B" w:rsidR="7C03E803">
        <w:rPr>
          <w:rFonts w:ascii="Arial" w:hAnsi="Arial" w:eastAsia="Arial" w:cs="Arial"/>
          <w:noProof w:val="0"/>
          <w:sz w:val="22"/>
          <w:szCs w:val="22"/>
          <w:lang w:val="en-GB"/>
        </w:rPr>
        <w:t>(</w:t>
      </w:r>
      <w:r w:rsidRPr="2DAB688B" w:rsidR="7C03E803">
        <w:rPr>
          <w:rFonts w:ascii="Arial" w:hAnsi="Arial" w:eastAsia="Arial" w:cs="Arial"/>
          <w:noProof w:val="0"/>
          <w:sz w:val="22"/>
          <w:szCs w:val="22"/>
          <w:lang w:val="en-GB"/>
        </w:rPr>
        <w:t>Suppl</w:t>
      </w:r>
      <w:r w:rsidRPr="2DAB688B" w:rsidR="7C03E803">
        <w:rPr>
          <w:rFonts w:ascii="Arial" w:hAnsi="Arial" w:eastAsia="Arial" w:cs="Arial"/>
          <w:noProof w:val="0"/>
          <w:sz w:val="22"/>
          <w:szCs w:val="22"/>
          <w:lang w:val="en-GB"/>
        </w:rPr>
        <w:t xml:space="preserve"> 1), 11–16. </w:t>
      </w:r>
      <w:hyperlink r:id="R13528561a022438a">
        <w:r w:rsidRPr="2DAB688B" w:rsidR="7C03E803">
          <w:rPr>
            <w:rStyle w:val="Hyperlink"/>
            <w:rFonts w:ascii="Arial" w:hAnsi="Arial" w:eastAsia="Arial" w:cs="Arial"/>
            <w:noProof w:val="0"/>
            <w:sz w:val="22"/>
            <w:szCs w:val="22"/>
            <w:lang w:val="en-GB"/>
          </w:rPr>
          <w:t>https://doi.org/10.1007/s00115-025-01861-3</w:t>
        </w:r>
      </w:hyperlink>
    </w:p>
    <w:p w:rsidR="092DED1E" w:rsidP="2DAB688B" w:rsidRDefault="092DED1E" w14:paraId="3DB469A5" w14:textId="78797417">
      <w:pPr>
        <w:spacing w:before="0" w:beforeAutospacing="off" w:after="0" w:afterAutospacing="off" w:line="360" w:lineRule="auto"/>
        <w:jc w:val="both"/>
      </w:pPr>
      <w:r w:rsidRPr="2DAB688B" w:rsidR="092DED1E">
        <w:rPr>
          <w:rFonts w:ascii="Arial" w:hAnsi="Arial" w:eastAsia="Arial" w:cs="Arial"/>
          <w:noProof w:val="0"/>
          <w:sz w:val="22"/>
          <w:szCs w:val="22"/>
          <w:lang w:val="en-GB"/>
        </w:rPr>
        <w:t>Oskolkova</w:t>
      </w:r>
      <w:r w:rsidRPr="2DAB688B" w:rsidR="092DED1E">
        <w:rPr>
          <w:rFonts w:ascii="Arial" w:hAnsi="Arial" w:eastAsia="Arial" w:cs="Arial"/>
          <w:noProof w:val="0"/>
          <w:sz w:val="22"/>
          <w:szCs w:val="22"/>
          <w:lang w:val="en-GB"/>
        </w:rPr>
        <w:t xml:space="preserve">, S. N. (2022). Schizophrenia: </w:t>
      </w:r>
      <w:r w:rsidRPr="2DAB688B" w:rsidR="092DED1E">
        <w:rPr>
          <w:rFonts w:ascii="Arial" w:hAnsi="Arial" w:eastAsia="Arial" w:cs="Arial"/>
          <w:noProof w:val="0"/>
          <w:sz w:val="22"/>
          <w:szCs w:val="22"/>
          <w:lang w:val="en-GB"/>
        </w:rPr>
        <w:t>a</w:t>
      </w:r>
      <w:r w:rsidRPr="2DAB688B" w:rsidR="092DED1E">
        <w:rPr>
          <w:rFonts w:ascii="Arial" w:hAnsi="Arial" w:eastAsia="Arial" w:cs="Arial"/>
          <w:noProof w:val="0"/>
          <w:sz w:val="22"/>
          <w:szCs w:val="22"/>
          <w:lang w:val="en-GB"/>
        </w:rPr>
        <w:t xml:space="preserve"> Narrative Review of Etiological and Diagnostic Issues. </w:t>
      </w:r>
      <w:r w:rsidRPr="2DAB688B" w:rsidR="092DED1E">
        <w:rPr>
          <w:rFonts w:ascii="Arial" w:hAnsi="Arial" w:eastAsia="Arial" w:cs="Arial"/>
          <w:i w:val="1"/>
          <w:iCs w:val="1"/>
          <w:noProof w:val="0"/>
          <w:sz w:val="22"/>
          <w:szCs w:val="22"/>
          <w:lang w:val="en-GB"/>
        </w:rPr>
        <w:t xml:space="preserve">Consortium </w:t>
      </w:r>
      <w:r w:rsidRPr="2DAB688B" w:rsidR="092DED1E">
        <w:rPr>
          <w:rFonts w:ascii="Arial" w:hAnsi="Arial" w:eastAsia="Arial" w:cs="Arial"/>
          <w:i w:val="1"/>
          <w:iCs w:val="1"/>
          <w:noProof w:val="0"/>
          <w:sz w:val="22"/>
          <w:szCs w:val="22"/>
          <w:lang w:val="en-GB"/>
        </w:rPr>
        <w:t>Psychiatricum</w:t>
      </w:r>
      <w:r w:rsidRPr="2DAB688B" w:rsidR="092DED1E">
        <w:rPr>
          <w:rFonts w:ascii="Arial" w:hAnsi="Arial" w:eastAsia="Arial" w:cs="Arial"/>
          <w:i w:val="1"/>
          <w:iCs w:val="1"/>
          <w:noProof w:val="0"/>
          <w:sz w:val="22"/>
          <w:szCs w:val="22"/>
          <w:lang w:val="en-GB"/>
        </w:rPr>
        <w:t xml:space="preserve"> (English Ed. Online)</w:t>
      </w:r>
      <w:r w:rsidRPr="2DAB688B" w:rsidR="092DED1E">
        <w:rPr>
          <w:rFonts w:ascii="Arial" w:hAnsi="Arial" w:eastAsia="Arial" w:cs="Arial"/>
          <w:noProof w:val="0"/>
          <w:sz w:val="22"/>
          <w:szCs w:val="22"/>
          <w:lang w:val="en-GB"/>
        </w:rPr>
        <w:t xml:space="preserve">, </w:t>
      </w:r>
      <w:r w:rsidRPr="2DAB688B" w:rsidR="092DED1E">
        <w:rPr>
          <w:rFonts w:ascii="Arial" w:hAnsi="Arial" w:eastAsia="Arial" w:cs="Arial"/>
          <w:i w:val="1"/>
          <w:iCs w:val="1"/>
          <w:noProof w:val="0"/>
          <w:sz w:val="22"/>
          <w:szCs w:val="22"/>
          <w:lang w:val="en-GB"/>
        </w:rPr>
        <w:t>3</w:t>
      </w:r>
      <w:r w:rsidRPr="2DAB688B" w:rsidR="092DED1E">
        <w:rPr>
          <w:rFonts w:ascii="Arial" w:hAnsi="Arial" w:eastAsia="Arial" w:cs="Arial"/>
          <w:noProof w:val="0"/>
          <w:sz w:val="22"/>
          <w:szCs w:val="22"/>
          <w:lang w:val="en-GB"/>
        </w:rPr>
        <w:t xml:space="preserve">(3), 20–35. </w:t>
      </w:r>
      <w:hyperlink r:id="R5b64b482b54e4688">
        <w:r w:rsidRPr="2DAB688B" w:rsidR="092DED1E">
          <w:rPr>
            <w:rStyle w:val="Hyperlink"/>
            <w:rFonts w:ascii="Arial" w:hAnsi="Arial" w:eastAsia="Arial" w:cs="Arial"/>
            <w:noProof w:val="0"/>
            <w:sz w:val="22"/>
            <w:szCs w:val="22"/>
            <w:lang w:val="en-GB"/>
          </w:rPr>
          <w:t>https://doi.org/10.17816/CP132</w:t>
        </w:r>
      </w:hyperlink>
    </w:p>
    <w:p w:rsidR="7A3AE96E" w:rsidP="2DAB688B" w:rsidRDefault="7A3AE96E" w14:paraId="688FD349" w14:textId="42F6F6B6">
      <w:pPr>
        <w:pStyle w:val="Normal"/>
        <w:spacing w:before="240" w:beforeAutospacing="off" w:after="240" w:afterAutospacing="off" w:line="360" w:lineRule="auto"/>
        <w:jc w:val="both"/>
      </w:pPr>
      <w:r w:rsidRPr="2DAB688B" w:rsidR="7A3AE96E">
        <w:rPr>
          <w:rFonts w:ascii="Arial" w:hAnsi="Arial" w:eastAsia="Arial" w:cs="Arial"/>
          <w:noProof w:val="0"/>
          <w:sz w:val="22"/>
          <w:szCs w:val="22"/>
          <w:lang w:val="en-GB"/>
        </w:rPr>
        <w:t>OxfordUniversity</w:t>
      </w:r>
      <w:r w:rsidRPr="2DAB688B" w:rsidR="7A3AE96E">
        <w:rPr>
          <w:rFonts w:ascii="Arial" w:hAnsi="Arial" w:eastAsia="Arial" w:cs="Arial"/>
          <w:noProof w:val="0"/>
          <w:sz w:val="22"/>
          <w:szCs w:val="22"/>
          <w:lang w:val="en-GB"/>
        </w:rPr>
        <w:t xml:space="preserve">, (2025). New international guidelines for the treatment of schizophrenia. [Online] Available at: </w:t>
      </w:r>
      <w:r w:rsidRPr="2DAB688B" w:rsidR="48261461">
        <w:rPr>
          <w:rFonts w:ascii="Arial" w:hAnsi="Arial" w:eastAsia="Arial" w:cs="Arial"/>
          <w:noProof w:val="0"/>
          <w:sz w:val="22"/>
          <w:szCs w:val="22"/>
          <w:lang w:val="en-GB"/>
        </w:rPr>
        <w:t xml:space="preserve">https://www.psych.ox.ac.uk/news/new-international-guidelines-for-the-treatment-of-schizophrenia </w:t>
      </w:r>
      <w:r w:rsidRPr="2DAB688B" w:rsidR="7A3AE96E">
        <w:rPr>
          <w:rFonts w:ascii="Arial" w:hAnsi="Arial" w:eastAsia="Arial" w:cs="Arial"/>
          <w:noProof w:val="0"/>
          <w:sz w:val="22"/>
          <w:szCs w:val="22"/>
          <w:lang w:val="en-GB"/>
        </w:rPr>
        <w:t>[Accessed 15 December 2025].</w:t>
      </w:r>
    </w:p>
    <w:p w:rsidR="4C0D624E" w:rsidP="2DAB688B" w:rsidRDefault="4C0D624E" w14:paraId="5D998F27" w14:textId="0D348F2D">
      <w:pPr>
        <w:spacing w:before="240" w:beforeAutospacing="off" w:after="240" w:afterAutospacing="off" w:line="360" w:lineRule="auto"/>
        <w:jc w:val="both"/>
      </w:pPr>
      <w:r w:rsidRPr="2DAB688B" w:rsidR="4C0D624E">
        <w:rPr>
          <w:rFonts w:ascii="Arial" w:hAnsi="Arial" w:eastAsia="Arial" w:cs="Arial"/>
          <w:noProof w:val="0"/>
          <w:sz w:val="22"/>
          <w:szCs w:val="22"/>
          <w:lang w:val="en-GB"/>
        </w:rPr>
        <w:t xml:space="preserve">Schrader, J., (2023). Is Schizophrenia a Type of </w:t>
      </w:r>
      <w:r w:rsidRPr="2DAB688B" w:rsidR="4C0D624E">
        <w:rPr>
          <w:rFonts w:ascii="Arial" w:hAnsi="Arial" w:eastAsia="Arial" w:cs="Arial"/>
          <w:noProof w:val="0"/>
          <w:sz w:val="22"/>
          <w:szCs w:val="22"/>
          <w:lang w:val="en-GB"/>
        </w:rPr>
        <w:t>Neurodivergence?.</w:t>
      </w:r>
      <w:r w:rsidRPr="2DAB688B" w:rsidR="4C0D624E">
        <w:rPr>
          <w:rFonts w:ascii="Arial" w:hAnsi="Arial" w:eastAsia="Arial" w:cs="Arial"/>
          <w:noProof w:val="0"/>
          <w:sz w:val="22"/>
          <w:szCs w:val="22"/>
          <w:lang w:val="en-GB"/>
        </w:rPr>
        <w:t xml:space="preserve"> [Online] Available at:</w:t>
      </w:r>
      <w:r w:rsidRPr="2DAB688B" w:rsidR="6FC013A7">
        <w:rPr>
          <w:rFonts w:ascii="Arial" w:hAnsi="Arial" w:eastAsia="Arial" w:cs="Arial"/>
          <w:noProof w:val="0"/>
          <w:sz w:val="22"/>
          <w:szCs w:val="22"/>
          <w:lang w:val="en-GB"/>
        </w:rPr>
        <w:t xml:space="preserve"> https://www.psychologytoday.com/us/blog/beyond-mental-health/202311/is-schizophrenia-a-type-of-neurodivergence</w:t>
      </w:r>
      <w:r w:rsidRPr="2DAB688B" w:rsidR="4C0D624E">
        <w:rPr>
          <w:rFonts w:ascii="Arial" w:hAnsi="Arial" w:eastAsia="Arial" w:cs="Arial"/>
          <w:noProof w:val="0"/>
          <w:sz w:val="22"/>
          <w:szCs w:val="22"/>
          <w:lang w:val="en-GB"/>
        </w:rPr>
        <w:t xml:space="preserve"> [Accessed 15 December 2025].</w:t>
      </w:r>
    </w:p>
    <w:p w:rsidR="73033323" w:rsidP="2DAB688B" w:rsidRDefault="73033323" w14:paraId="3081A8CF" w14:textId="03753670">
      <w:pPr>
        <w:pStyle w:val="Normal"/>
        <w:spacing w:before="240" w:beforeAutospacing="off" w:after="240" w:afterAutospacing="off" w:line="360" w:lineRule="auto"/>
        <w:jc w:val="both"/>
      </w:pPr>
      <w:r w:rsidRPr="2DAB688B" w:rsidR="73033323">
        <w:rPr>
          <w:rFonts w:ascii="Arial" w:hAnsi="Arial" w:eastAsia="Arial" w:cs="Arial"/>
          <w:noProof w:val="0"/>
          <w:sz w:val="22"/>
          <w:szCs w:val="22"/>
          <w:lang w:val="en-GB"/>
        </w:rPr>
        <w:t>SocialworkInstitute</w:t>
      </w:r>
      <w:r w:rsidRPr="2DAB688B" w:rsidR="73033323">
        <w:rPr>
          <w:rFonts w:ascii="Arial" w:hAnsi="Arial" w:eastAsia="Arial" w:cs="Arial"/>
          <w:noProof w:val="0"/>
          <w:sz w:val="22"/>
          <w:szCs w:val="22"/>
          <w:lang w:val="en-GB"/>
        </w:rPr>
        <w:t>, (2024). Key Diagnostic Criteria for Schizophrenia Defined by ICD.</w:t>
      </w:r>
      <w:r w:rsidRPr="2DAB688B" w:rsidR="0357A68D">
        <w:rPr>
          <w:rFonts w:ascii="Arial" w:hAnsi="Arial" w:eastAsia="Arial" w:cs="Arial"/>
          <w:noProof w:val="0"/>
          <w:sz w:val="22"/>
          <w:szCs w:val="22"/>
          <w:lang w:val="en-GB"/>
        </w:rPr>
        <w:t xml:space="preserve"> </w:t>
      </w:r>
      <w:r w:rsidRPr="2DAB688B" w:rsidR="73033323">
        <w:rPr>
          <w:rFonts w:ascii="Arial" w:hAnsi="Arial" w:eastAsia="Arial" w:cs="Arial"/>
          <w:noProof w:val="0"/>
          <w:sz w:val="22"/>
          <w:szCs w:val="22"/>
          <w:lang w:val="en-GB"/>
        </w:rPr>
        <w:t xml:space="preserve">[Online] Available at: </w:t>
      </w:r>
      <w:r w:rsidRPr="2DAB688B" w:rsidR="7002DD69">
        <w:rPr>
          <w:rFonts w:ascii="Arial" w:hAnsi="Arial" w:eastAsia="Arial" w:cs="Arial"/>
          <w:noProof w:val="0"/>
          <w:sz w:val="22"/>
          <w:szCs w:val="22"/>
          <w:lang w:val="en-GB"/>
        </w:rPr>
        <w:t xml:space="preserve"> https://socialwork.institute/psychological-basis-of-counselling/diagnostic-criteria-schizophrenia-icd/ </w:t>
      </w:r>
      <w:r w:rsidRPr="2DAB688B" w:rsidR="73033323">
        <w:rPr>
          <w:rFonts w:ascii="Arial" w:hAnsi="Arial" w:eastAsia="Arial" w:cs="Arial"/>
          <w:noProof w:val="0"/>
          <w:sz w:val="22"/>
          <w:szCs w:val="22"/>
          <w:lang w:val="en-GB"/>
        </w:rPr>
        <w:t xml:space="preserve">[Accessed </w:t>
      </w:r>
      <w:r w:rsidRPr="2DAB688B" w:rsidR="025B2F01">
        <w:rPr>
          <w:rFonts w:ascii="Arial" w:hAnsi="Arial" w:eastAsia="Arial" w:cs="Arial"/>
          <w:noProof w:val="0"/>
          <w:sz w:val="22"/>
          <w:szCs w:val="22"/>
          <w:lang w:val="en-GB"/>
        </w:rPr>
        <w:t>1</w:t>
      </w:r>
      <w:r w:rsidRPr="2DAB688B" w:rsidR="5A5405D2">
        <w:rPr>
          <w:rFonts w:ascii="Arial" w:hAnsi="Arial" w:eastAsia="Arial" w:cs="Arial"/>
          <w:noProof w:val="0"/>
          <w:sz w:val="22"/>
          <w:szCs w:val="22"/>
          <w:lang w:val="en-GB"/>
        </w:rPr>
        <w:t>5</w:t>
      </w:r>
      <w:r w:rsidRPr="2DAB688B" w:rsidR="73033323">
        <w:rPr>
          <w:rFonts w:ascii="Arial" w:hAnsi="Arial" w:eastAsia="Arial" w:cs="Arial"/>
          <w:noProof w:val="0"/>
          <w:sz w:val="22"/>
          <w:szCs w:val="22"/>
          <w:lang w:val="en-GB"/>
        </w:rPr>
        <w:t xml:space="preserve"> December 2025].</w:t>
      </w:r>
    </w:p>
    <w:p w:rsidR="2644689B" w:rsidP="2DAB688B" w:rsidRDefault="2644689B" w14:paraId="7F0A2110" w14:textId="2BDCE71C">
      <w:pPr>
        <w:spacing w:before="0" w:beforeAutospacing="off" w:after="0" w:afterAutospacing="off" w:line="360" w:lineRule="auto"/>
        <w:jc w:val="both"/>
      </w:pPr>
      <w:r w:rsidRPr="2DAB688B" w:rsidR="2644689B">
        <w:rPr>
          <w:rFonts w:ascii="Arial" w:hAnsi="Arial" w:eastAsia="Arial" w:cs="Arial"/>
          <w:noProof w:val="0"/>
          <w:sz w:val="22"/>
          <w:szCs w:val="22"/>
          <w:lang w:val="en-GB"/>
        </w:rPr>
        <w:t xml:space="preserve">Spark, D. L., </w:t>
      </w:r>
      <w:r w:rsidRPr="2DAB688B" w:rsidR="2644689B">
        <w:rPr>
          <w:rFonts w:ascii="Arial" w:hAnsi="Arial" w:eastAsia="Arial" w:cs="Arial"/>
          <w:noProof w:val="0"/>
          <w:sz w:val="22"/>
          <w:szCs w:val="22"/>
          <w:lang w:val="en-GB"/>
        </w:rPr>
        <w:t>Fornito</w:t>
      </w:r>
      <w:r w:rsidRPr="2DAB688B" w:rsidR="2644689B">
        <w:rPr>
          <w:rFonts w:ascii="Arial" w:hAnsi="Arial" w:eastAsia="Arial" w:cs="Arial"/>
          <w:noProof w:val="0"/>
          <w:sz w:val="22"/>
          <w:szCs w:val="22"/>
          <w:lang w:val="en-GB"/>
        </w:rPr>
        <w:t xml:space="preserve">, A., Langmead, C. J., &amp; Stewart, G. D. (2022). Beyond antipsychotics: a twenty-first century update for preclinical development of schizophrenia therapeutics. </w:t>
      </w:r>
      <w:r w:rsidRPr="2DAB688B" w:rsidR="2644689B">
        <w:rPr>
          <w:rFonts w:ascii="Arial" w:hAnsi="Arial" w:eastAsia="Arial" w:cs="Arial"/>
          <w:i w:val="1"/>
          <w:iCs w:val="1"/>
          <w:noProof w:val="0"/>
          <w:sz w:val="22"/>
          <w:szCs w:val="22"/>
          <w:lang w:val="en-GB"/>
        </w:rPr>
        <w:t>Translational Psychiatry</w:t>
      </w:r>
      <w:r w:rsidRPr="2DAB688B" w:rsidR="2644689B">
        <w:rPr>
          <w:rFonts w:ascii="Arial" w:hAnsi="Arial" w:eastAsia="Arial" w:cs="Arial"/>
          <w:noProof w:val="0"/>
          <w:sz w:val="22"/>
          <w:szCs w:val="22"/>
          <w:lang w:val="en-GB"/>
        </w:rPr>
        <w:t xml:space="preserve">, </w:t>
      </w:r>
      <w:r w:rsidRPr="2DAB688B" w:rsidR="2644689B">
        <w:rPr>
          <w:rFonts w:ascii="Arial" w:hAnsi="Arial" w:eastAsia="Arial" w:cs="Arial"/>
          <w:i w:val="1"/>
          <w:iCs w:val="1"/>
          <w:noProof w:val="0"/>
          <w:sz w:val="22"/>
          <w:szCs w:val="22"/>
          <w:lang w:val="en-GB"/>
        </w:rPr>
        <w:t>12</w:t>
      </w:r>
      <w:r w:rsidRPr="2DAB688B" w:rsidR="2644689B">
        <w:rPr>
          <w:rFonts w:ascii="Arial" w:hAnsi="Arial" w:eastAsia="Arial" w:cs="Arial"/>
          <w:noProof w:val="0"/>
          <w:sz w:val="22"/>
          <w:szCs w:val="22"/>
          <w:lang w:val="en-GB"/>
        </w:rPr>
        <w:t xml:space="preserve">(1), Article 147. </w:t>
      </w:r>
      <w:hyperlink r:id="R93ed59c85d8c4012">
        <w:r w:rsidRPr="2DAB688B" w:rsidR="2644689B">
          <w:rPr>
            <w:rStyle w:val="Hyperlink"/>
            <w:rFonts w:ascii="Arial" w:hAnsi="Arial" w:eastAsia="Arial" w:cs="Arial"/>
            <w:noProof w:val="0"/>
            <w:sz w:val="22"/>
            <w:szCs w:val="22"/>
            <w:lang w:val="en-GB"/>
          </w:rPr>
          <w:t>https://doi.org/10.1038/s41398-022-01904-2</w:t>
        </w:r>
      </w:hyperlink>
    </w:p>
    <w:p w:rsidR="6CD1BB36" w:rsidP="2DAB688B" w:rsidRDefault="6CD1BB36" w14:paraId="4F1030B5" w14:textId="6E95F1E5">
      <w:pPr>
        <w:spacing w:before="240" w:beforeAutospacing="off" w:after="240" w:afterAutospacing="off" w:line="360" w:lineRule="auto"/>
        <w:jc w:val="both"/>
      </w:pPr>
      <w:r w:rsidRPr="2DAB688B" w:rsidR="6CD1BB36">
        <w:rPr>
          <w:rFonts w:ascii="Arial" w:hAnsi="Arial" w:eastAsia="Arial" w:cs="Arial"/>
          <w:noProof w:val="0"/>
          <w:sz w:val="22"/>
          <w:szCs w:val="22"/>
          <w:lang w:val="en-GB"/>
        </w:rPr>
        <w:t xml:space="preserve">University of Queensland, (2025). New global guidelines to treat schizophrenia. [Online] Available at: </w:t>
      </w:r>
      <w:hyperlink r:id="Rb06216642d214598">
        <w:r w:rsidRPr="2DAB688B" w:rsidR="6CD1BB36">
          <w:rPr>
            <w:rStyle w:val="Hyperlink"/>
            <w:rFonts w:ascii="Arial" w:hAnsi="Arial" w:eastAsia="Arial" w:cs="Arial"/>
            <w:noProof w:val="0"/>
            <w:sz w:val="22"/>
            <w:szCs w:val="22"/>
            <w:lang w:val="en-GB"/>
          </w:rPr>
          <w:t>https://news.uq.edu.au/2025-04-03-new-global-guidelines-treat-schizophrenia</w:t>
        </w:r>
      </w:hyperlink>
      <w:r w:rsidRPr="2DAB688B" w:rsidR="6CD1BB36">
        <w:rPr>
          <w:rFonts w:ascii="Arial" w:hAnsi="Arial" w:eastAsia="Arial" w:cs="Arial"/>
          <w:noProof w:val="0"/>
          <w:sz w:val="22"/>
          <w:szCs w:val="22"/>
          <w:lang w:val="en-GB"/>
        </w:rPr>
        <w:t xml:space="preserve"> [Accessed 15 December 2025].</w:t>
      </w:r>
    </w:p>
    <w:p w:rsidR="3F881D3F" w:rsidP="2DAB688B" w:rsidRDefault="3F881D3F" w14:paraId="42F3819F" w14:textId="08A46D50">
      <w:pPr>
        <w:spacing w:before="0" w:beforeAutospacing="off" w:after="0" w:afterAutospacing="off" w:line="360" w:lineRule="auto"/>
        <w:jc w:val="both"/>
      </w:pPr>
      <w:r w:rsidRPr="2DAB688B" w:rsidR="3F881D3F">
        <w:rPr>
          <w:rFonts w:ascii="Arial" w:hAnsi="Arial" w:eastAsia="Arial" w:cs="Arial"/>
          <w:noProof w:val="0"/>
          <w:sz w:val="22"/>
          <w:szCs w:val="22"/>
          <w:lang w:val="en-GB"/>
        </w:rPr>
        <w:t xml:space="preserve">Valle, R. (2020). Schizophrenia in ICD-11: Comparison of ICD-10 and DSM-5. </w:t>
      </w:r>
      <w:r w:rsidRPr="2DAB688B" w:rsidR="3F881D3F">
        <w:rPr>
          <w:rFonts w:ascii="Arial" w:hAnsi="Arial" w:eastAsia="Arial" w:cs="Arial"/>
          <w:i w:val="1"/>
          <w:iCs w:val="1"/>
          <w:noProof w:val="0"/>
          <w:sz w:val="22"/>
          <w:szCs w:val="22"/>
          <w:lang w:val="en-GB"/>
        </w:rPr>
        <w:t xml:space="preserve">Revista de </w:t>
      </w:r>
      <w:r w:rsidRPr="2DAB688B" w:rsidR="3F881D3F">
        <w:rPr>
          <w:rFonts w:ascii="Arial" w:hAnsi="Arial" w:eastAsia="Arial" w:cs="Arial"/>
          <w:i w:val="1"/>
          <w:iCs w:val="1"/>
          <w:noProof w:val="0"/>
          <w:sz w:val="22"/>
          <w:szCs w:val="22"/>
          <w:lang w:val="en-GB"/>
        </w:rPr>
        <w:t>Psiquiatria</w:t>
      </w:r>
      <w:r w:rsidRPr="2DAB688B" w:rsidR="3F881D3F">
        <w:rPr>
          <w:rFonts w:ascii="Arial" w:hAnsi="Arial" w:eastAsia="Arial" w:cs="Arial"/>
          <w:i w:val="1"/>
          <w:iCs w:val="1"/>
          <w:noProof w:val="0"/>
          <w:sz w:val="22"/>
          <w:szCs w:val="22"/>
          <w:lang w:val="en-GB"/>
        </w:rPr>
        <w:t xml:space="preserve"> y Salud Mental (English Ed.)</w:t>
      </w:r>
      <w:r w:rsidRPr="2DAB688B" w:rsidR="3F881D3F">
        <w:rPr>
          <w:rFonts w:ascii="Arial" w:hAnsi="Arial" w:eastAsia="Arial" w:cs="Arial"/>
          <w:noProof w:val="0"/>
          <w:sz w:val="22"/>
          <w:szCs w:val="22"/>
          <w:lang w:val="en-GB"/>
        </w:rPr>
        <w:t xml:space="preserve">, </w:t>
      </w:r>
      <w:r w:rsidRPr="2DAB688B" w:rsidR="3F881D3F">
        <w:rPr>
          <w:rFonts w:ascii="Arial" w:hAnsi="Arial" w:eastAsia="Arial" w:cs="Arial"/>
          <w:i w:val="1"/>
          <w:iCs w:val="1"/>
          <w:noProof w:val="0"/>
          <w:sz w:val="22"/>
          <w:szCs w:val="22"/>
          <w:lang w:val="en-GB"/>
        </w:rPr>
        <w:t>13</w:t>
      </w:r>
      <w:r w:rsidRPr="2DAB688B" w:rsidR="3F881D3F">
        <w:rPr>
          <w:rFonts w:ascii="Arial" w:hAnsi="Arial" w:eastAsia="Arial" w:cs="Arial"/>
          <w:noProof w:val="0"/>
          <w:sz w:val="22"/>
          <w:szCs w:val="22"/>
          <w:lang w:val="en-GB"/>
        </w:rPr>
        <w:t xml:space="preserve">(2), 95–104. </w:t>
      </w:r>
      <w:hyperlink r:id="R612311e00433468f">
        <w:r w:rsidRPr="2DAB688B" w:rsidR="3F881D3F">
          <w:rPr>
            <w:rStyle w:val="Hyperlink"/>
            <w:rFonts w:ascii="Arial" w:hAnsi="Arial" w:eastAsia="Arial" w:cs="Arial"/>
            <w:noProof w:val="0"/>
            <w:sz w:val="22"/>
            <w:szCs w:val="22"/>
            <w:lang w:val="en-GB"/>
          </w:rPr>
          <w:t>https://doi.org/10.1016/j.rpsmen.2020.01.002</w:t>
        </w:r>
      </w:hyperlink>
    </w:p>
    <w:p w:rsidR="1F840795" w:rsidP="2DAB688B" w:rsidRDefault="1F840795" w14:paraId="154AB6F5" w14:textId="4FB6A586">
      <w:pPr>
        <w:spacing w:before="0" w:beforeAutospacing="off" w:after="0" w:afterAutospacing="off" w:line="360" w:lineRule="auto"/>
        <w:jc w:val="both"/>
      </w:pPr>
      <w:r w:rsidRPr="2DAB688B" w:rsidR="1F840795">
        <w:rPr>
          <w:rFonts w:ascii="Arial" w:hAnsi="Arial" w:eastAsia="Arial" w:cs="Arial"/>
          <w:noProof w:val="0"/>
          <w:sz w:val="22"/>
          <w:szCs w:val="22"/>
          <w:lang w:val="en-GB"/>
        </w:rPr>
        <w:t xml:space="preserve">Vita, A., </w:t>
      </w:r>
      <w:r w:rsidRPr="2DAB688B" w:rsidR="1F840795">
        <w:rPr>
          <w:rFonts w:ascii="Arial" w:hAnsi="Arial" w:eastAsia="Arial" w:cs="Arial"/>
          <w:noProof w:val="0"/>
          <w:sz w:val="22"/>
          <w:szCs w:val="22"/>
          <w:lang w:val="en-GB"/>
        </w:rPr>
        <w:t>Barlati</w:t>
      </w:r>
      <w:r w:rsidRPr="2DAB688B" w:rsidR="1F840795">
        <w:rPr>
          <w:rFonts w:ascii="Arial" w:hAnsi="Arial" w:eastAsia="Arial" w:cs="Arial"/>
          <w:noProof w:val="0"/>
          <w:sz w:val="22"/>
          <w:szCs w:val="22"/>
          <w:lang w:val="en-GB"/>
        </w:rPr>
        <w:t xml:space="preserve">, S., Cavallaro, R., Mucci, A., Riva, M. A., Rocca, P., Rossi, A., &amp; </w:t>
      </w:r>
      <w:r w:rsidRPr="2DAB688B" w:rsidR="1F840795">
        <w:rPr>
          <w:rFonts w:ascii="Arial" w:hAnsi="Arial" w:eastAsia="Arial" w:cs="Arial"/>
          <w:noProof w:val="0"/>
          <w:sz w:val="22"/>
          <w:szCs w:val="22"/>
          <w:lang w:val="en-GB"/>
        </w:rPr>
        <w:t>Galderisi</w:t>
      </w:r>
      <w:r w:rsidRPr="2DAB688B" w:rsidR="1F840795">
        <w:rPr>
          <w:rFonts w:ascii="Arial" w:hAnsi="Arial" w:eastAsia="Arial" w:cs="Arial"/>
          <w:noProof w:val="0"/>
          <w:sz w:val="22"/>
          <w:szCs w:val="22"/>
          <w:lang w:val="en-GB"/>
        </w:rPr>
        <w:t xml:space="preserve">, S. (2024). Definition, </w:t>
      </w:r>
      <w:r w:rsidRPr="2DAB688B" w:rsidR="1F840795">
        <w:rPr>
          <w:rFonts w:ascii="Arial" w:hAnsi="Arial" w:eastAsia="Arial" w:cs="Arial"/>
          <w:noProof w:val="0"/>
          <w:sz w:val="22"/>
          <w:szCs w:val="22"/>
          <w:lang w:val="en-GB"/>
        </w:rPr>
        <w:t>assessment</w:t>
      </w:r>
      <w:r w:rsidRPr="2DAB688B" w:rsidR="1F840795">
        <w:rPr>
          <w:rFonts w:ascii="Arial" w:hAnsi="Arial" w:eastAsia="Arial" w:cs="Arial"/>
          <w:noProof w:val="0"/>
          <w:sz w:val="22"/>
          <w:szCs w:val="22"/>
          <w:lang w:val="en-GB"/>
        </w:rPr>
        <w:t xml:space="preserve"> and treatment of cognitive impairment associated with schizophrenia: expert opinion and practical recommendations. </w:t>
      </w:r>
      <w:r w:rsidRPr="2DAB688B" w:rsidR="1F840795">
        <w:rPr>
          <w:rFonts w:ascii="Arial" w:hAnsi="Arial" w:eastAsia="Arial" w:cs="Arial"/>
          <w:i w:val="1"/>
          <w:iCs w:val="1"/>
          <w:noProof w:val="0"/>
          <w:sz w:val="22"/>
          <w:szCs w:val="22"/>
          <w:lang w:val="en-GB"/>
        </w:rPr>
        <w:t>Frontiers in Psychiatry</w:t>
      </w:r>
      <w:r w:rsidRPr="2DAB688B" w:rsidR="1F840795">
        <w:rPr>
          <w:rFonts w:ascii="Arial" w:hAnsi="Arial" w:eastAsia="Arial" w:cs="Arial"/>
          <w:noProof w:val="0"/>
          <w:sz w:val="22"/>
          <w:szCs w:val="22"/>
          <w:lang w:val="en-GB"/>
        </w:rPr>
        <w:t xml:space="preserve">, </w:t>
      </w:r>
      <w:r w:rsidRPr="2DAB688B" w:rsidR="1F840795">
        <w:rPr>
          <w:rFonts w:ascii="Arial" w:hAnsi="Arial" w:eastAsia="Arial" w:cs="Arial"/>
          <w:i w:val="1"/>
          <w:iCs w:val="1"/>
          <w:noProof w:val="0"/>
          <w:sz w:val="22"/>
          <w:szCs w:val="22"/>
          <w:lang w:val="en-GB"/>
        </w:rPr>
        <w:t>15</w:t>
      </w:r>
      <w:r w:rsidRPr="2DAB688B" w:rsidR="1F840795">
        <w:rPr>
          <w:rFonts w:ascii="Arial" w:hAnsi="Arial" w:eastAsia="Arial" w:cs="Arial"/>
          <w:noProof w:val="0"/>
          <w:sz w:val="22"/>
          <w:szCs w:val="22"/>
          <w:lang w:val="en-GB"/>
        </w:rPr>
        <w:t xml:space="preserve">, 1451832. </w:t>
      </w:r>
      <w:hyperlink r:id="R7662281585d4409a">
        <w:r w:rsidRPr="2DAB688B" w:rsidR="1F840795">
          <w:rPr>
            <w:rStyle w:val="Hyperlink"/>
            <w:rFonts w:ascii="Arial" w:hAnsi="Arial" w:eastAsia="Arial" w:cs="Arial"/>
            <w:noProof w:val="0"/>
            <w:sz w:val="22"/>
            <w:szCs w:val="22"/>
            <w:lang w:val="en-GB"/>
          </w:rPr>
          <w:t>https://doi.org/10.3389/fpsyt.2024.1451832</w:t>
        </w:r>
      </w:hyperlink>
    </w:p>
    <w:p w:rsidR="2DAB688B" w:rsidP="2DAB688B" w:rsidRDefault="2DAB688B" w14:paraId="0EB35D79" w14:textId="1B307BE0">
      <w:pPr>
        <w:spacing w:before="240" w:beforeAutospacing="off" w:after="240" w:afterAutospacing="off"/>
        <w:jc w:val="both"/>
        <w:rPr>
          <w:rFonts w:ascii="Arial" w:hAnsi="Arial" w:eastAsia="Arial" w:cs="Arial"/>
          <w:noProof w:val="0"/>
          <w:sz w:val="22"/>
          <w:szCs w:val="22"/>
          <w:lang w:val="en-GB"/>
        </w:rPr>
      </w:pPr>
    </w:p>
    <w:p w:rsidR="2DAB688B" w:rsidP="2DAB688B" w:rsidRDefault="2DAB688B" w14:paraId="5887C932" w14:textId="522FF6B0">
      <w:pPr>
        <w:spacing w:before="240" w:beforeAutospacing="off" w:after="240" w:afterAutospacing="off"/>
        <w:jc w:val="both"/>
        <w:rPr>
          <w:rFonts w:ascii="Arial" w:hAnsi="Arial" w:eastAsia="Arial" w:cs="Arial"/>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5EA338C"/>
    <w:rsid w:val="00C7BEE8"/>
    <w:rsid w:val="00CDF899"/>
    <w:rsid w:val="01209661"/>
    <w:rsid w:val="01C0AB22"/>
    <w:rsid w:val="0245A859"/>
    <w:rsid w:val="025B2F01"/>
    <w:rsid w:val="026F6D8A"/>
    <w:rsid w:val="02C75BC7"/>
    <w:rsid w:val="0357A68D"/>
    <w:rsid w:val="03A1B9C9"/>
    <w:rsid w:val="03D061DF"/>
    <w:rsid w:val="0413CF5B"/>
    <w:rsid w:val="04158666"/>
    <w:rsid w:val="042143C9"/>
    <w:rsid w:val="04F008DD"/>
    <w:rsid w:val="0509BBB3"/>
    <w:rsid w:val="05EA338C"/>
    <w:rsid w:val="06F2F393"/>
    <w:rsid w:val="075728EF"/>
    <w:rsid w:val="0779F7FB"/>
    <w:rsid w:val="07B5B462"/>
    <w:rsid w:val="07D0802D"/>
    <w:rsid w:val="08147EE1"/>
    <w:rsid w:val="085C25E1"/>
    <w:rsid w:val="0898E703"/>
    <w:rsid w:val="089A9E61"/>
    <w:rsid w:val="08B8AC15"/>
    <w:rsid w:val="08BE6C42"/>
    <w:rsid w:val="092DED1E"/>
    <w:rsid w:val="0945FE80"/>
    <w:rsid w:val="0A6820AD"/>
    <w:rsid w:val="0ACF8728"/>
    <w:rsid w:val="0B15FE49"/>
    <w:rsid w:val="0B4721CD"/>
    <w:rsid w:val="0C15936A"/>
    <w:rsid w:val="0D3197DE"/>
    <w:rsid w:val="0D993D11"/>
    <w:rsid w:val="0DAF95F3"/>
    <w:rsid w:val="0ED9593F"/>
    <w:rsid w:val="0F00486E"/>
    <w:rsid w:val="0F427420"/>
    <w:rsid w:val="0F8E31E9"/>
    <w:rsid w:val="0FBC062E"/>
    <w:rsid w:val="10DC2E40"/>
    <w:rsid w:val="10ECD0EF"/>
    <w:rsid w:val="10F6A3CE"/>
    <w:rsid w:val="1116BE98"/>
    <w:rsid w:val="112F9411"/>
    <w:rsid w:val="114F5A57"/>
    <w:rsid w:val="1165F1AA"/>
    <w:rsid w:val="118537CE"/>
    <w:rsid w:val="12DDEA2F"/>
    <w:rsid w:val="1334855F"/>
    <w:rsid w:val="133F5882"/>
    <w:rsid w:val="144395B3"/>
    <w:rsid w:val="1463FD4A"/>
    <w:rsid w:val="147CFC7A"/>
    <w:rsid w:val="14FA9E23"/>
    <w:rsid w:val="1582C5A4"/>
    <w:rsid w:val="15EDEB3C"/>
    <w:rsid w:val="164B98DE"/>
    <w:rsid w:val="16583169"/>
    <w:rsid w:val="16850F16"/>
    <w:rsid w:val="16AAFE10"/>
    <w:rsid w:val="16AECF3F"/>
    <w:rsid w:val="17449F17"/>
    <w:rsid w:val="178A1E55"/>
    <w:rsid w:val="17BD2708"/>
    <w:rsid w:val="17DFEAB5"/>
    <w:rsid w:val="17F1EB9B"/>
    <w:rsid w:val="18AE5D21"/>
    <w:rsid w:val="18E3DBD8"/>
    <w:rsid w:val="18F7C142"/>
    <w:rsid w:val="19D61EDA"/>
    <w:rsid w:val="1A12A84F"/>
    <w:rsid w:val="1A1FC421"/>
    <w:rsid w:val="1A202FF1"/>
    <w:rsid w:val="1AA46485"/>
    <w:rsid w:val="1AE303C0"/>
    <w:rsid w:val="1AFE9610"/>
    <w:rsid w:val="1B0BD06F"/>
    <w:rsid w:val="1BF7938B"/>
    <w:rsid w:val="1C96EC6D"/>
    <w:rsid w:val="1DA1825D"/>
    <w:rsid w:val="1DC6661B"/>
    <w:rsid w:val="1DFF336E"/>
    <w:rsid w:val="1E8FAD05"/>
    <w:rsid w:val="1ED85AB0"/>
    <w:rsid w:val="1EF2BD58"/>
    <w:rsid w:val="1F02F4E4"/>
    <w:rsid w:val="1F178811"/>
    <w:rsid w:val="1F7A1F4F"/>
    <w:rsid w:val="1F840795"/>
    <w:rsid w:val="201CAAAF"/>
    <w:rsid w:val="20E8FEA3"/>
    <w:rsid w:val="215C1288"/>
    <w:rsid w:val="21E2A015"/>
    <w:rsid w:val="21FC73E0"/>
    <w:rsid w:val="225E503D"/>
    <w:rsid w:val="23839347"/>
    <w:rsid w:val="24B710D2"/>
    <w:rsid w:val="24E7B983"/>
    <w:rsid w:val="24E81995"/>
    <w:rsid w:val="25B1062F"/>
    <w:rsid w:val="25DCF3EE"/>
    <w:rsid w:val="26171C52"/>
    <w:rsid w:val="2636FE35"/>
    <w:rsid w:val="2644689B"/>
    <w:rsid w:val="265D1F79"/>
    <w:rsid w:val="26A30D46"/>
    <w:rsid w:val="27267FA1"/>
    <w:rsid w:val="278E6F37"/>
    <w:rsid w:val="2854DAA3"/>
    <w:rsid w:val="288671D6"/>
    <w:rsid w:val="28AD09F2"/>
    <w:rsid w:val="29287EFF"/>
    <w:rsid w:val="2A8031FA"/>
    <w:rsid w:val="2AD01AC3"/>
    <w:rsid w:val="2B252E9D"/>
    <w:rsid w:val="2B613B6F"/>
    <w:rsid w:val="2C33A328"/>
    <w:rsid w:val="2C5D3793"/>
    <w:rsid w:val="2C96FBB6"/>
    <w:rsid w:val="2D577133"/>
    <w:rsid w:val="2D76A8A2"/>
    <w:rsid w:val="2DAB688B"/>
    <w:rsid w:val="2E9402E1"/>
    <w:rsid w:val="2E9402E1"/>
    <w:rsid w:val="2F46597E"/>
    <w:rsid w:val="2F4B70A0"/>
    <w:rsid w:val="2F6EF11B"/>
    <w:rsid w:val="2F79611C"/>
    <w:rsid w:val="2FC9A1D9"/>
    <w:rsid w:val="307EC6C6"/>
    <w:rsid w:val="31419E49"/>
    <w:rsid w:val="31E301CA"/>
    <w:rsid w:val="3496CD47"/>
    <w:rsid w:val="357D3FF6"/>
    <w:rsid w:val="35B5DF3B"/>
    <w:rsid w:val="35F16E53"/>
    <w:rsid w:val="371B8D12"/>
    <w:rsid w:val="37674400"/>
    <w:rsid w:val="37C0B908"/>
    <w:rsid w:val="38618D98"/>
    <w:rsid w:val="3872947B"/>
    <w:rsid w:val="38B43C4E"/>
    <w:rsid w:val="38D1A291"/>
    <w:rsid w:val="39304CEA"/>
    <w:rsid w:val="396628F1"/>
    <w:rsid w:val="397FF180"/>
    <w:rsid w:val="3B2FDFBD"/>
    <w:rsid w:val="3C30A450"/>
    <w:rsid w:val="3C3842B3"/>
    <w:rsid w:val="3C6F7D59"/>
    <w:rsid w:val="3D024D66"/>
    <w:rsid w:val="3D49BDFA"/>
    <w:rsid w:val="3DAEE3AF"/>
    <w:rsid w:val="3E7AE286"/>
    <w:rsid w:val="3EC06F62"/>
    <w:rsid w:val="3EDFDA93"/>
    <w:rsid w:val="3F881D3F"/>
    <w:rsid w:val="3FF0D3BA"/>
    <w:rsid w:val="4076E512"/>
    <w:rsid w:val="4076E512"/>
    <w:rsid w:val="41356505"/>
    <w:rsid w:val="41A8F7CC"/>
    <w:rsid w:val="42CAE041"/>
    <w:rsid w:val="42FDBA70"/>
    <w:rsid w:val="4406D3B3"/>
    <w:rsid w:val="443296E6"/>
    <w:rsid w:val="443C0952"/>
    <w:rsid w:val="45C80CCE"/>
    <w:rsid w:val="45DCF626"/>
    <w:rsid w:val="45F18429"/>
    <w:rsid w:val="46119640"/>
    <w:rsid w:val="465E6D02"/>
    <w:rsid w:val="46F3D23C"/>
    <w:rsid w:val="46FFC114"/>
    <w:rsid w:val="4754BF48"/>
    <w:rsid w:val="47923621"/>
    <w:rsid w:val="47A554AD"/>
    <w:rsid w:val="48199C81"/>
    <w:rsid w:val="48261461"/>
    <w:rsid w:val="4882C164"/>
    <w:rsid w:val="490CD0A5"/>
    <w:rsid w:val="49A6D91A"/>
    <w:rsid w:val="49AFAA61"/>
    <w:rsid w:val="49C8A7A7"/>
    <w:rsid w:val="4AB73CFB"/>
    <w:rsid w:val="4BA62B5E"/>
    <w:rsid w:val="4C0D624E"/>
    <w:rsid w:val="4C7B9C65"/>
    <w:rsid w:val="4CFA9CD1"/>
    <w:rsid w:val="4D66DD83"/>
    <w:rsid w:val="4DA7B51C"/>
    <w:rsid w:val="4DD7E0A8"/>
    <w:rsid w:val="4E7A3C0C"/>
    <w:rsid w:val="4EE9F7FC"/>
    <w:rsid w:val="4EEAC009"/>
    <w:rsid w:val="4F078591"/>
    <w:rsid w:val="4F98D3EA"/>
    <w:rsid w:val="4FBBA93C"/>
    <w:rsid w:val="50E523E8"/>
    <w:rsid w:val="512CBAE5"/>
    <w:rsid w:val="513BC3E8"/>
    <w:rsid w:val="51B828C5"/>
    <w:rsid w:val="52374E6B"/>
    <w:rsid w:val="52CCF331"/>
    <w:rsid w:val="52E2B401"/>
    <w:rsid w:val="52F86576"/>
    <w:rsid w:val="54D46838"/>
    <w:rsid w:val="554113C8"/>
    <w:rsid w:val="55A2BA0A"/>
    <w:rsid w:val="55ED7BE6"/>
    <w:rsid w:val="561986B0"/>
    <w:rsid w:val="564C1840"/>
    <w:rsid w:val="56645951"/>
    <w:rsid w:val="566E7770"/>
    <w:rsid w:val="56F3AAF8"/>
    <w:rsid w:val="572C90BE"/>
    <w:rsid w:val="58FCAD5C"/>
    <w:rsid w:val="58FCAD5C"/>
    <w:rsid w:val="599D322F"/>
    <w:rsid w:val="59A43751"/>
    <w:rsid w:val="59CE2D5B"/>
    <w:rsid w:val="59DE2DE2"/>
    <w:rsid w:val="5A5405D2"/>
    <w:rsid w:val="5D06BAD4"/>
    <w:rsid w:val="5D2808F9"/>
    <w:rsid w:val="5D4A4660"/>
    <w:rsid w:val="5D4CFF00"/>
    <w:rsid w:val="5F57A448"/>
    <w:rsid w:val="5FC4D142"/>
    <w:rsid w:val="60306EA4"/>
    <w:rsid w:val="60848E3E"/>
    <w:rsid w:val="61CB5576"/>
    <w:rsid w:val="624BD45C"/>
    <w:rsid w:val="627105F4"/>
    <w:rsid w:val="627105F4"/>
    <w:rsid w:val="630985FE"/>
    <w:rsid w:val="64F20612"/>
    <w:rsid w:val="660C2C0F"/>
    <w:rsid w:val="66723578"/>
    <w:rsid w:val="6699D5D3"/>
    <w:rsid w:val="67285D4E"/>
    <w:rsid w:val="675ACCB1"/>
    <w:rsid w:val="6772746D"/>
    <w:rsid w:val="679E1FBD"/>
    <w:rsid w:val="67B1400B"/>
    <w:rsid w:val="67CE1EF8"/>
    <w:rsid w:val="6A32182C"/>
    <w:rsid w:val="6AC46148"/>
    <w:rsid w:val="6BA4C2F9"/>
    <w:rsid w:val="6C48A68F"/>
    <w:rsid w:val="6C49D123"/>
    <w:rsid w:val="6CD1BB36"/>
    <w:rsid w:val="6CF32EB9"/>
    <w:rsid w:val="6D0D219A"/>
    <w:rsid w:val="6F06CEFC"/>
    <w:rsid w:val="6FC013A7"/>
    <w:rsid w:val="7002DD69"/>
    <w:rsid w:val="7013763F"/>
    <w:rsid w:val="71321708"/>
    <w:rsid w:val="71A88468"/>
    <w:rsid w:val="725B1529"/>
    <w:rsid w:val="72851AEB"/>
    <w:rsid w:val="72D552C5"/>
    <w:rsid w:val="73033323"/>
    <w:rsid w:val="7313C00D"/>
    <w:rsid w:val="73359CD2"/>
    <w:rsid w:val="739179A1"/>
    <w:rsid w:val="73B0FCDF"/>
    <w:rsid w:val="73DC77D1"/>
    <w:rsid w:val="74256C8F"/>
    <w:rsid w:val="7490B0C9"/>
    <w:rsid w:val="75ED9BD4"/>
    <w:rsid w:val="760391E7"/>
    <w:rsid w:val="760DCFCC"/>
    <w:rsid w:val="76906BCD"/>
    <w:rsid w:val="76AAC791"/>
    <w:rsid w:val="7710BEAA"/>
    <w:rsid w:val="77F26EF9"/>
    <w:rsid w:val="79186D92"/>
    <w:rsid w:val="79859746"/>
    <w:rsid w:val="7A2E5220"/>
    <w:rsid w:val="7A3AE96E"/>
    <w:rsid w:val="7B88B6A7"/>
    <w:rsid w:val="7BB10998"/>
    <w:rsid w:val="7BE34677"/>
    <w:rsid w:val="7C03E803"/>
    <w:rsid w:val="7C38DC2B"/>
    <w:rsid w:val="7D17F990"/>
    <w:rsid w:val="7D37766E"/>
    <w:rsid w:val="7D99A036"/>
    <w:rsid w:val="7DAC60A4"/>
    <w:rsid w:val="7DB84457"/>
    <w:rsid w:val="7DBD66B3"/>
    <w:rsid w:val="7F217C07"/>
    <w:rsid w:val="7F334A81"/>
    <w:rsid w:val="7F478F7B"/>
    <w:rsid w:val="7FBA02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EA338C"/>
  <w15:chartTrackingRefBased/>
  <w15:docId w15:val="{08FB860D-5F84-48BC-87DB-208E48774F8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2F6EF11B"/>
    <w:rPr>
      <w:color w:val="467886"/>
      <w:u w:val="single"/>
    </w:rPr>
  </w:style>
  <w:style w:type="paragraph" w:styleId="TOC1">
    <w:uiPriority w:val="39"/>
    <w:name w:val="toc 1"/>
    <w:basedOn w:val="Normal"/>
    <w:next w:val="Normal"/>
    <w:unhideWhenUsed/>
    <w:rsid w:val="2DAB688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007/s00737-024-01508-3" TargetMode="External" Id="R59b180fb8d594e3c" /><Relationship Type="http://schemas.openxmlformats.org/officeDocument/2006/relationships/hyperlink" Target="https://doi.org/10.3389/fpsyt.2021.641319" TargetMode="External" Id="Rc11e9b79f2954315" /><Relationship Type="http://schemas.openxmlformats.org/officeDocument/2006/relationships/hyperlink" Target="https://doi.org/10.3389/fpsyt.2020.607933" TargetMode="External" Id="Rbfe5c0c39f244e40" /><Relationship Type="http://schemas.openxmlformats.org/officeDocument/2006/relationships/hyperlink" Target="https://www.emjreviews.com/neurology/news/schizophrenia-diagnosis-reframed-in-icd-11-" TargetMode="External" Id="Rfb154d01620143fa" /><Relationship Type="http://schemas.openxmlformats.org/officeDocument/2006/relationships/hyperlink" Target="https://doi.org/10.1016/j.schres.2021.12.021" TargetMode="External" Id="Rdd3e3812293a484b" /><Relationship Type="http://schemas.openxmlformats.org/officeDocument/2006/relationships/hyperlink" Target="https://icd.who.int/browse/2025-01/mms/en" TargetMode="External" Id="R3f7e8ef082094e81" /><Relationship Type="http://schemas.openxmlformats.org/officeDocument/2006/relationships/hyperlink" Target="https://doi.org/10.1007/s00115-025-01861-3" TargetMode="External" Id="R13528561a022438a" /><Relationship Type="http://schemas.openxmlformats.org/officeDocument/2006/relationships/hyperlink" Target="https://doi.org/10.17816/CP132" TargetMode="External" Id="R5b64b482b54e4688" /><Relationship Type="http://schemas.openxmlformats.org/officeDocument/2006/relationships/hyperlink" Target="https://doi.org/10.1038/s41398-022-01904-2" TargetMode="External" Id="R93ed59c85d8c4012" /><Relationship Type="http://schemas.openxmlformats.org/officeDocument/2006/relationships/hyperlink" Target="https://news.uq.edu.au/2025-04-03-new-global-guidelines-treat-schizophrenia" TargetMode="External" Id="Rb06216642d214598" /><Relationship Type="http://schemas.openxmlformats.org/officeDocument/2006/relationships/hyperlink" Target="https://doi.org/10.1016/j.rpsmen.2020.01.002" TargetMode="External" Id="R612311e00433468f" /><Relationship Type="http://schemas.openxmlformats.org/officeDocument/2006/relationships/hyperlink" Target="https://doi.org/10.3389/fpsyt.2024.1451832" TargetMode="External" Id="R7662281585d4409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Valeriya Kozlova (2231768)</dc:creator>
  <keywords/>
  <dc:description/>
  <lastModifiedBy>Valeriya Kozlova (2231768)</lastModifiedBy>
  <revision>3</revision>
  <dcterms:created xsi:type="dcterms:W3CDTF">2025-11-25T16:18:56.3880209Z</dcterms:created>
  <dcterms:modified xsi:type="dcterms:W3CDTF">2025-12-18T22:48:44.7219717Z</dcterms:modified>
</coreProperties>
</file>