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FDF1D4" w14:textId="00F608D1" w:rsidR="000A4BEE" w:rsidRDefault="000A4BEE">
      <w:r>
        <w:rPr>
          <w:noProof/>
        </w:rPr>
        <w:drawing>
          <wp:anchor distT="0" distB="0" distL="114300" distR="114300" simplePos="0" relativeHeight="251658240" behindDoc="0" locked="0" layoutInCell="1" allowOverlap="1" wp14:anchorId="780D5984" wp14:editId="64DCAD6D">
            <wp:simplePos x="0" y="0"/>
            <wp:positionH relativeFrom="margin">
              <wp:align>center</wp:align>
            </wp:positionH>
            <wp:positionV relativeFrom="paragraph">
              <wp:posOffset>971550</wp:posOffset>
            </wp:positionV>
            <wp:extent cx="6572250" cy="262763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72250" cy="2627630"/>
                    </a:xfrm>
                    <a:prstGeom prst="rect">
                      <a:avLst/>
                    </a:prstGeom>
                    <a:noFill/>
                  </pic:spPr>
                </pic:pic>
              </a:graphicData>
            </a:graphic>
            <wp14:sizeRelH relativeFrom="page">
              <wp14:pctWidth>0</wp14:pctWidth>
            </wp14:sizeRelH>
            <wp14:sizeRelV relativeFrom="page">
              <wp14:pctHeight>0</wp14:pctHeight>
            </wp14:sizeRelV>
          </wp:anchor>
        </w:drawing>
      </w:r>
    </w:p>
    <w:p w14:paraId="79BCE1B6" w14:textId="5E2BEE44" w:rsidR="00ED72AD" w:rsidRPr="00ED72AD" w:rsidRDefault="00ED72AD" w:rsidP="00ED72AD"/>
    <w:p w14:paraId="56608257" w14:textId="4F752310" w:rsidR="00ED72AD" w:rsidRPr="00ED72AD" w:rsidRDefault="00ED72AD" w:rsidP="00ED72AD"/>
    <w:p w14:paraId="5BCF0663" w14:textId="3034DB2F" w:rsidR="00ED72AD" w:rsidRPr="00ED72AD" w:rsidRDefault="00ED72AD" w:rsidP="00ED72AD"/>
    <w:p w14:paraId="76C95E08" w14:textId="4F099F14" w:rsidR="00ED72AD" w:rsidRDefault="00ED72AD" w:rsidP="00ED72AD">
      <w:pPr>
        <w:tabs>
          <w:tab w:val="left" w:pos="6300"/>
        </w:tabs>
      </w:pPr>
      <w:r>
        <w:tab/>
      </w:r>
    </w:p>
    <w:p w14:paraId="499E2242" w14:textId="77777777" w:rsidR="00070332" w:rsidRDefault="00070332" w:rsidP="00ED72AD">
      <w:pPr>
        <w:tabs>
          <w:tab w:val="left" w:pos="6300"/>
        </w:tabs>
        <w:jc w:val="center"/>
        <w:rPr>
          <w:b/>
          <w:bCs/>
          <w:sz w:val="28"/>
          <w:szCs w:val="28"/>
        </w:rPr>
      </w:pPr>
    </w:p>
    <w:p w14:paraId="3D6916F8" w14:textId="77777777" w:rsidR="00070332" w:rsidRDefault="00070332" w:rsidP="00ED72AD">
      <w:pPr>
        <w:tabs>
          <w:tab w:val="left" w:pos="6300"/>
        </w:tabs>
        <w:jc w:val="center"/>
        <w:rPr>
          <w:b/>
          <w:bCs/>
          <w:sz w:val="28"/>
          <w:szCs w:val="28"/>
        </w:rPr>
      </w:pPr>
    </w:p>
    <w:p w14:paraId="1D8B76A6" w14:textId="77777777" w:rsidR="00070332" w:rsidRDefault="00070332" w:rsidP="00ED72AD">
      <w:pPr>
        <w:tabs>
          <w:tab w:val="left" w:pos="6300"/>
        </w:tabs>
        <w:jc w:val="center"/>
        <w:rPr>
          <w:b/>
          <w:bCs/>
          <w:sz w:val="28"/>
          <w:szCs w:val="28"/>
        </w:rPr>
      </w:pPr>
    </w:p>
    <w:p w14:paraId="3F289A9B" w14:textId="03A2F486" w:rsidR="00ED72AD" w:rsidRPr="00070332" w:rsidRDefault="00ED72AD" w:rsidP="00ED72AD">
      <w:pPr>
        <w:tabs>
          <w:tab w:val="left" w:pos="6300"/>
        </w:tabs>
        <w:jc w:val="center"/>
        <w:rPr>
          <w:b/>
          <w:bCs/>
          <w:sz w:val="28"/>
          <w:szCs w:val="28"/>
        </w:rPr>
      </w:pPr>
      <w:r w:rsidRPr="00070332">
        <w:rPr>
          <w:b/>
          <w:bCs/>
          <w:sz w:val="28"/>
          <w:szCs w:val="28"/>
        </w:rPr>
        <w:t>Module – Professional Skills and Health &amp; Safety in Construction</w:t>
      </w:r>
    </w:p>
    <w:p w14:paraId="31761E21" w14:textId="05E8F1E2" w:rsidR="00ED72AD" w:rsidRPr="00070332" w:rsidRDefault="00ED72AD" w:rsidP="00ED72AD">
      <w:pPr>
        <w:tabs>
          <w:tab w:val="left" w:pos="6300"/>
        </w:tabs>
        <w:jc w:val="center"/>
        <w:rPr>
          <w:b/>
          <w:bCs/>
          <w:sz w:val="28"/>
          <w:szCs w:val="28"/>
        </w:rPr>
      </w:pPr>
      <w:r w:rsidRPr="00070332">
        <w:rPr>
          <w:b/>
          <w:bCs/>
          <w:sz w:val="28"/>
          <w:szCs w:val="28"/>
        </w:rPr>
        <w:t>Module Code: ACBA4003</w:t>
      </w:r>
    </w:p>
    <w:p w14:paraId="54940FD1" w14:textId="6221949F" w:rsidR="00ED72AD" w:rsidRDefault="00ED72AD" w:rsidP="00ED72AD">
      <w:pPr>
        <w:tabs>
          <w:tab w:val="left" w:pos="6300"/>
        </w:tabs>
        <w:jc w:val="center"/>
        <w:rPr>
          <w:b/>
          <w:bCs/>
          <w:sz w:val="28"/>
          <w:szCs w:val="28"/>
        </w:rPr>
      </w:pPr>
      <w:r w:rsidRPr="00070332">
        <w:rPr>
          <w:b/>
          <w:bCs/>
          <w:sz w:val="28"/>
          <w:szCs w:val="28"/>
        </w:rPr>
        <w:t xml:space="preserve">Assignment Title - </w:t>
      </w:r>
      <w:r w:rsidRPr="00070332">
        <w:rPr>
          <w:b/>
          <w:bCs/>
          <w:sz w:val="28"/>
          <w:szCs w:val="28"/>
        </w:rPr>
        <w:t>Investigating Health and Safety Records of Company</w:t>
      </w:r>
    </w:p>
    <w:p w14:paraId="3D4F7A4B" w14:textId="71D553DF" w:rsidR="00B64A6F" w:rsidRPr="00070332" w:rsidRDefault="00B64A6F" w:rsidP="00ED72AD">
      <w:pPr>
        <w:tabs>
          <w:tab w:val="left" w:pos="6300"/>
        </w:tabs>
        <w:jc w:val="center"/>
        <w:rPr>
          <w:b/>
          <w:bCs/>
          <w:sz w:val="28"/>
          <w:szCs w:val="28"/>
        </w:rPr>
      </w:pPr>
      <w:r>
        <w:rPr>
          <w:b/>
          <w:bCs/>
          <w:sz w:val="28"/>
          <w:szCs w:val="28"/>
        </w:rPr>
        <w:t xml:space="preserve">Lecturer – Dr </w:t>
      </w:r>
      <w:proofErr w:type="spellStart"/>
      <w:r>
        <w:rPr>
          <w:b/>
          <w:bCs/>
          <w:sz w:val="28"/>
          <w:szCs w:val="28"/>
        </w:rPr>
        <w:t>Jamiu</w:t>
      </w:r>
      <w:proofErr w:type="spellEnd"/>
      <w:r>
        <w:rPr>
          <w:b/>
          <w:bCs/>
          <w:sz w:val="28"/>
          <w:szCs w:val="28"/>
        </w:rPr>
        <w:t xml:space="preserve"> A. Dauda </w:t>
      </w:r>
    </w:p>
    <w:p w14:paraId="19D989AE" w14:textId="498393B4" w:rsidR="00ED72AD" w:rsidRPr="00ED72AD" w:rsidRDefault="00ED72AD" w:rsidP="00ED72AD"/>
    <w:p w14:paraId="57C642C5" w14:textId="6BFC6C5C" w:rsidR="00ED72AD" w:rsidRPr="00ED72AD" w:rsidRDefault="00ED72AD" w:rsidP="00ED72AD"/>
    <w:p w14:paraId="4DD5FBBC" w14:textId="25272DF2" w:rsidR="00ED72AD" w:rsidRPr="00ED72AD" w:rsidRDefault="00ED72AD" w:rsidP="00ED72AD"/>
    <w:p w14:paraId="6B1A5DCD" w14:textId="6D8D66D9" w:rsidR="00ED72AD" w:rsidRPr="00ED72AD" w:rsidRDefault="00ED72AD" w:rsidP="00ED72AD"/>
    <w:p w14:paraId="64AF89E4" w14:textId="3D49E1CB" w:rsidR="00ED72AD" w:rsidRPr="00ED72AD" w:rsidRDefault="00ED72AD" w:rsidP="00ED72AD"/>
    <w:p w14:paraId="56680D26" w14:textId="70CD53ED" w:rsidR="00ED72AD" w:rsidRPr="00ED72AD" w:rsidRDefault="00ED72AD" w:rsidP="00ED72AD"/>
    <w:p w14:paraId="1019A53C" w14:textId="42E4A545" w:rsidR="00ED72AD" w:rsidRPr="00ED72AD" w:rsidRDefault="00ED72AD" w:rsidP="00ED72AD"/>
    <w:p w14:paraId="58A523ED" w14:textId="666A1B28" w:rsidR="00ED72AD" w:rsidRDefault="00ED72AD" w:rsidP="00ED72AD"/>
    <w:p w14:paraId="3F7FE8F9" w14:textId="798D4C7F" w:rsidR="00070332" w:rsidRDefault="00B64A6F" w:rsidP="00ED72AD">
      <w:r>
        <w:lastRenderedPageBreak/>
        <w:t xml:space="preserve">Table of Contents </w:t>
      </w:r>
    </w:p>
    <w:p w14:paraId="197C3710" w14:textId="77777777" w:rsidR="00B64A6F" w:rsidRDefault="00B64A6F" w:rsidP="00ED72AD">
      <w:r>
        <w:br w:type="textWrapping" w:clear="all"/>
      </w:r>
    </w:p>
    <w:sdt>
      <w:sdtPr>
        <w:id w:val="13275890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D592585" w14:textId="50924F1B" w:rsidR="00B64A6F" w:rsidRPr="00170C22" w:rsidRDefault="00B64A6F">
          <w:pPr>
            <w:pStyle w:val="TOCHeading"/>
            <w:rPr>
              <w:b/>
              <w:bCs/>
              <w:color w:val="auto"/>
            </w:rPr>
          </w:pPr>
          <w:r w:rsidRPr="00170C22">
            <w:rPr>
              <w:b/>
              <w:bCs/>
              <w:color w:val="auto"/>
            </w:rPr>
            <w:t>Contents</w:t>
          </w:r>
        </w:p>
        <w:p w14:paraId="093501D9" w14:textId="24F17A1A" w:rsidR="00642E0F" w:rsidRDefault="00B64A6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2660374" w:history="1">
            <w:r w:rsidR="00642E0F" w:rsidRPr="00EC2763">
              <w:rPr>
                <w:rStyle w:val="Hyperlink"/>
                <w:b/>
                <w:bCs/>
                <w:noProof/>
              </w:rPr>
              <w:t>Introduction</w:t>
            </w:r>
            <w:r w:rsidR="00642E0F">
              <w:rPr>
                <w:noProof/>
                <w:webHidden/>
              </w:rPr>
              <w:tab/>
            </w:r>
            <w:r w:rsidR="00642E0F">
              <w:rPr>
                <w:noProof/>
                <w:webHidden/>
              </w:rPr>
              <w:fldChar w:fldCharType="begin"/>
            </w:r>
            <w:r w:rsidR="00642E0F">
              <w:rPr>
                <w:noProof/>
                <w:webHidden/>
              </w:rPr>
              <w:instrText xml:space="preserve"> PAGEREF _Toc102660374 \h </w:instrText>
            </w:r>
            <w:r w:rsidR="00642E0F">
              <w:rPr>
                <w:noProof/>
                <w:webHidden/>
              </w:rPr>
            </w:r>
            <w:r w:rsidR="00642E0F">
              <w:rPr>
                <w:noProof/>
                <w:webHidden/>
              </w:rPr>
              <w:fldChar w:fldCharType="separate"/>
            </w:r>
            <w:r w:rsidR="00C77A9E">
              <w:rPr>
                <w:noProof/>
                <w:webHidden/>
              </w:rPr>
              <w:t>3</w:t>
            </w:r>
            <w:r w:rsidR="00642E0F">
              <w:rPr>
                <w:noProof/>
                <w:webHidden/>
              </w:rPr>
              <w:fldChar w:fldCharType="end"/>
            </w:r>
          </w:hyperlink>
        </w:p>
        <w:p w14:paraId="519490F6" w14:textId="371B9E44" w:rsidR="00642E0F" w:rsidRDefault="00642E0F">
          <w:pPr>
            <w:pStyle w:val="TOC1"/>
            <w:tabs>
              <w:tab w:val="right" w:leader="dot" w:pos="9016"/>
            </w:tabs>
            <w:rPr>
              <w:rFonts w:eastAsiaTheme="minorEastAsia"/>
              <w:noProof/>
              <w:lang w:eastAsia="en-GB"/>
            </w:rPr>
          </w:pPr>
          <w:hyperlink w:anchor="_Toc102660375" w:history="1">
            <w:r w:rsidRPr="00EC2763">
              <w:rPr>
                <w:rStyle w:val="Hyperlink"/>
                <w:b/>
                <w:bCs/>
                <w:noProof/>
              </w:rPr>
              <w:t>1 – Working on Contaminated Ground</w:t>
            </w:r>
            <w:r>
              <w:rPr>
                <w:noProof/>
                <w:webHidden/>
              </w:rPr>
              <w:tab/>
            </w:r>
            <w:r>
              <w:rPr>
                <w:noProof/>
                <w:webHidden/>
              </w:rPr>
              <w:fldChar w:fldCharType="begin"/>
            </w:r>
            <w:r>
              <w:rPr>
                <w:noProof/>
                <w:webHidden/>
              </w:rPr>
              <w:instrText xml:space="preserve"> PAGEREF _Toc102660375 \h </w:instrText>
            </w:r>
            <w:r>
              <w:rPr>
                <w:noProof/>
                <w:webHidden/>
              </w:rPr>
            </w:r>
            <w:r>
              <w:rPr>
                <w:noProof/>
                <w:webHidden/>
              </w:rPr>
              <w:fldChar w:fldCharType="separate"/>
            </w:r>
            <w:r w:rsidR="00C77A9E">
              <w:rPr>
                <w:noProof/>
                <w:webHidden/>
              </w:rPr>
              <w:t>3</w:t>
            </w:r>
            <w:r>
              <w:rPr>
                <w:noProof/>
                <w:webHidden/>
              </w:rPr>
              <w:fldChar w:fldCharType="end"/>
            </w:r>
          </w:hyperlink>
        </w:p>
        <w:p w14:paraId="4B8A10DF" w14:textId="68D59037" w:rsidR="00642E0F" w:rsidRDefault="00642E0F">
          <w:pPr>
            <w:pStyle w:val="TOC1"/>
            <w:tabs>
              <w:tab w:val="right" w:leader="dot" w:pos="9016"/>
            </w:tabs>
            <w:rPr>
              <w:rFonts w:eastAsiaTheme="minorEastAsia"/>
              <w:noProof/>
              <w:lang w:eastAsia="en-GB"/>
            </w:rPr>
          </w:pPr>
          <w:hyperlink w:anchor="_Toc102660376" w:history="1">
            <w:r w:rsidRPr="00EC2763">
              <w:rPr>
                <w:rStyle w:val="Hyperlink"/>
                <w:b/>
                <w:bCs/>
                <w:noProof/>
              </w:rPr>
              <w:t>2 - Working on Demolition Site</w:t>
            </w:r>
            <w:r>
              <w:rPr>
                <w:noProof/>
                <w:webHidden/>
              </w:rPr>
              <w:tab/>
            </w:r>
            <w:r>
              <w:rPr>
                <w:noProof/>
                <w:webHidden/>
              </w:rPr>
              <w:fldChar w:fldCharType="begin"/>
            </w:r>
            <w:r>
              <w:rPr>
                <w:noProof/>
                <w:webHidden/>
              </w:rPr>
              <w:instrText xml:space="preserve"> PAGEREF _Toc102660376 \h </w:instrText>
            </w:r>
            <w:r>
              <w:rPr>
                <w:noProof/>
                <w:webHidden/>
              </w:rPr>
            </w:r>
            <w:r>
              <w:rPr>
                <w:noProof/>
                <w:webHidden/>
              </w:rPr>
              <w:fldChar w:fldCharType="separate"/>
            </w:r>
            <w:r w:rsidR="00C77A9E">
              <w:rPr>
                <w:noProof/>
                <w:webHidden/>
              </w:rPr>
              <w:t>4</w:t>
            </w:r>
            <w:r>
              <w:rPr>
                <w:noProof/>
                <w:webHidden/>
              </w:rPr>
              <w:fldChar w:fldCharType="end"/>
            </w:r>
          </w:hyperlink>
        </w:p>
        <w:p w14:paraId="0AB61D3F" w14:textId="04426FA5" w:rsidR="00642E0F" w:rsidRDefault="00642E0F">
          <w:pPr>
            <w:pStyle w:val="TOC1"/>
            <w:tabs>
              <w:tab w:val="right" w:leader="dot" w:pos="9016"/>
            </w:tabs>
            <w:rPr>
              <w:rFonts w:eastAsiaTheme="minorEastAsia"/>
              <w:noProof/>
              <w:lang w:eastAsia="en-GB"/>
            </w:rPr>
          </w:pPr>
          <w:hyperlink w:anchor="_Toc102660377" w:history="1">
            <w:r w:rsidRPr="00EC2763">
              <w:rPr>
                <w:rStyle w:val="Hyperlink"/>
                <w:b/>
                <w:bCs/>
                <w:noProof/>
              </w:rPr>
              <w:t>3 - Incidents of Scaffolding Collapse on Site</w:t>
            </w:r>
            <w:r>
              <w:rPr>
                <w:noProof/>
                <w:webHidden/>
              </w:rPr>
              <w:tab/>
            </w:r>
            <w:r>
              <w:rPr>
                <w:noProof/>
                <w:webHidden/>
              </w:rPr>
              <w:fldChar w:fldCharType="begin"/>
            </w:r>
            <w:r>
              <w:rPr>
                <w:noProof/>
                <w:webHidden/>
              </w:rPr>
              <w:instrText xml:space="preserve"> PAGEREF _Toc102660377 \h </w:instrText>
            </w:r>
            <w:r>
              <w:rPr>
                <w:noProof/>
                <w:webHidden/>
              </w:rPr>
            </w:r>
            <w:r>
              <w:rPr>
                <w:noProof/>
                <w:webHidden/>
              </w:rPr>
              <w:fldChar w:fldCharType="separate"/>
            </w:r>
            <w:r w:rsidR="00C77A9E">
              <w:rPr>
                <w:noProof/>
                <w:webHidden/>
              </w:rPr>
              <w:t>4</w:t>
            </w:r>
            <w:r>
              <w:rPr>
                <w:noProof/>
                <w:webHidden/>
              </w:rPr>
              <w:fldChar w:fldCharType="end"/>
            </w:r>
          </w:hyperlink>
        </w:p>
        <w:p w14:paraId="078CB263" w14:textId="3D5B3F63" w:rsidR="00642E0F" w:rsidRDefault="00642E0F">
          <w:pPr>
            <w:pStyle w:val="TOC1"/>
            <w:tabs>
              <w:tab w:val="right" w:leader="dot" w:pos="9016"/>
            </w:tabs>
            <w:rPr>
              <w:rFonts w:eastAsiaTheme="minorEastAsia"/>
              <w:noProof/>
              <w:lang w:eastAsia="en-GB"/>
            </w:rPr>
          </w:pPr>
          <w:hyperlink w:anchor="_Toc102660378" w:history="1">
            <w:r w:rsidRPr="00EC2763">
              <w:rPr>
                <w:rStyle w:val="Hyperlink"/>
                <w:b/>
                <w:bCs/>
                <w:noProof/>
              </w:rPr>
              <w:t>4. Workers being hit by Falling Objects</w:t>
            </w:r>
            <w:r>
              <w:rPr>
                <w:noProof/>
                <w:webHidden/>
              </w:rPr>
              <w:tab/>
            </w:r>
            <w:r>
              <w:rPr>
                <w:noProof/>
                <w:webHidden/>
              </w:rPr>
              <w:fldChar w:fldCharType="begin"/>
            </w:r>
            <w:r>
              <w:rPr>
                <w:noProof/>
                <w:webHidden/>
              </w:rPr>
              <w:instrText xml:space="preserve"> PAGEREF _Toc102660378 \h </w:instrText>
            </w:r>
            <w:r>
              <w:rPr>
                <w:noProof/>
                <w:webHidden/>
              </w:rPr>
            </w:r>
            <w:r>
              <w:rPr>
                <w:noProof/>
                <w:webHidden/>
              </w:rPr>
              <w:fldChar w:fldCharType="separate"/>
            </w:r>
            <w:r w:rsidR="00C77A9E">
              <w:rPr>
                <w:noProof/>
                <w:webHidden/>
              </w:rPr>
              <w:t>5</w:t>
            </w:r>
            <w:r>
              <w:rPr>
                <w:noProof/>
                <w:webHidden/>
              </w:rPr>
              <w:fldChar w:fldCharType="end"/>
            </w:r>
          </w:hyperlink>
        </w:p>
        <w:p w14:paraId="3BA431CB" w14:textId="18146046" w:rsidR="00642E0F" w:rsidRDefault="00642E0F">
          <w:pPr>
            <w:pStyle w:val="TOC1"/>
            <w:tabs>
              <w:tab w:val="right" w:leader="dot" w:pos="9016"/>
            </w:tabs>
            <w:rPr>
              <w:rFonts w:eastAsiaTheme="minorEastAsia"/>
              <w:noProof/>
              <w:lang w:eastAsia="en-GB"/>
            </w:rPr>
          </w:pPr>
          <w:hyperlink w:anchor="_Toc102660379" w:history="1">
            <w:r w:rsidRPr="00EC2763">
              <w:rPr>
                <w:rStyle w:val="Hyperlink"/>
                <w:b/>
                <w:bCs/>
                <w:noProof/>
              </w:rPr>
              <w:t>Conclusion</w:t>
            </w:r>
            <w:r>
              <w:rPr>
                <w:noProof/>
                <w:webHidden/>
              </w:rPr>
              <w:tab/>
            </w:r>
            <w:r>
              <w:rPr>
                <w:noProof/>
                <w:webHidden/>
              </w:rPr>
              <w:fldChar w:fldCharType="begin"/>
            </w:r>
            <w:r>
              <w:rPr>
                <w:noProof/>
                <w:webHidden/>
              </w:rPr>
              <w:instrText xml:space="preserve"> PAGEREF _Toc102660379 \h </w:instrText>
            </w:r>
            <w:r>
              <w:rPr>
                <w:noProof/>
                <w:webHidden/>
              </w:rPr>
            </w:r>
            <w:r>
              <w:rPr>
                <w:noProof/>
                <w:webHidden/>
              </w:rPr>
              <w:fldChar w:fldCharType="separate"/>
            </w:r>
            <w:r w:rsidR="00C77A9E">
              <w:rPr>
                <w:noProof/>
                <w:webHidden/>
              </w:rPr>
              <w:t>5</w:t>
            </w:r>
            <w:r>
              <w:rPr>
                <w:noProof/>
                <w:webHidden/>
              </w:rPr>
              <w:fldChar w:fldCharType="end"/>
            </w:r>
          </w:hyperlink>
        </w:p>
        <w:p w14:paraId="25170A92" w14:textId="78AC4E27" w:rsidR="00642E0F" w:rsidRDefault="00642E0F">
          <w:pPr>
            <w:pStyle w:val="TOC1"/>
            <w:tabs>
              <w:tab w:val="right" w:leader="dot" w:pos="9016"/>
            </w:tabs>
            <w:rPr>
              <w:rFonts w:eastAsiaTheme="minorEastAsia"/>
              <w:noProof/>
              <w:lang w:eastAsia="en-GB"/>
            </w:rPr>
          </w:pPr>
          <w:hyperlink w:anchor="_Toc102660380" w:history="1">
            <w:r w:rsidRPr="00EC2763">
              <w:rPr>
                <w:rStyle w:val="Hyperlink"/>
                <w:b/>
                <w:bCs/>
                <w:noProof/>
              </w:rPr>
              <w:t>Reference List</w:t>
            </w:r>
            <w:r>
              <w:rPr>
                <w:noProof/>
                <w:webHidden/>
              </w:rPr>
              <w:tab/>
            </w:r>
            <w:r>
              <w:rPr>
                <w:noProof/>
                <w:webHidden/>
              </w:rPr>
              <w:fldChar w:fldCharType="begin"/>
            </w:r>
            <w:r>
              <w:rPr>
                <w:noProof/>
                <w:webHidden/>
              </w:rPr>
              <w:instrText xml:space="preserve"> PAGEREF _Toc102660380 \h </w:instrText>
            </w:r>
            <w:r>
              <w:rPr>
                <w:noProof/>
                <w:webHidden/>
              </w:rPr>
            </w:r>
            <w:r>
              <w:rPr>
                <w:noProof/>
                <w:webHidden/>
              </w:rPr>
              <w:fldChar w:fldCharType="separate"/>
            </w:r>
            <w:r w:rsidR="00C77A9E">
              <w:rPr>
                <w:noProof/>
                <w:webHidden/>
              </w:rPr>
              <w:t>6</w:t>
            </w:r>
            <w:r>
              <w:rPr>
                <w:noProof/>
                <w:webHidden/>
              </w:rPr>
              <w:fldChar w:fldCharType="end"/>
            </w:r>
          </w:hyperlink>
        </w:p>
        <w:p w14:paraId="70014ECF" w14:textId="7FFD4400" w:rsidR="00B64A6F" w:rsidRDefault="00B64A6F">
          <w:r>
            <w:rPr>
              <w:b/>
              <w:bCs/>
              <w:noProof/>
            </w:rPr>
            <w:fldChar w:fldCharType="end"/>
          </w:r>
        </w:p>
      </w:sdtContent>
    </w:sdt>
    <w:p w14:paraId="3CBCAE28" w14:textId="4ACF9B0E" w:rsidR="00B64A6F" w:rsidRDefault="00B64A6F" w:rsidP="00ED72AD"/>
    <w:p w14:paraId="2B14B43E" w14:textId="54537E19" w:rsidR="00B64A6F" w:rsidRDefault="00B64A6F" w:rsidP="00ED72AD"/>
    <w:p w14:paraId="22195B2D" w14:textId="41CB9BDF" w:rsidR="00B64A6F" w:rsidRDefault="00B64A6F" w:rsidP="00ED72AD"/>
    <w:p w14:paraId="3B27A1A3" w14:textId="7A70CC11" w:rsidR="00B64A6F" w:rsidRDefault="00B64A6F" w:rsidP="00ED72AD"/>
    <w:p w14:paraId="5451B0EB" w14:textId="5CFD143E" w:rsidR="00B64A6F" w:rsidRDefault="00B64A6F" w:rsidP="00ED72AD"/>
    <w:p w14:paraId="73FE6570" w14:textId="01866E81" w:rsidR="00B64A6F" w:rsidRDefault="00B64A6F" w:rsidP="00ED72AD"/>
    <w:p w14:paraId="1D4A053C" w14:textId="3BB79562" w:rsidR="00B64A6F" w:rsidRDefault="00B64A6F" w:rsidP="00ED72AD"/>
    <w:p w14:paraId="0CEA93A1" w14:textId="1E2E3A24" w:rsidR="00B64A6F" w:rsidRDefault="00B64A6F" w:rsidP="00ED72AD"/>
    <w:p w14:paraId="6E7948D3" w14:textId="3DEBA703" w:rsidR="00B64A6F" w:rsidRDefault="00B64A6F" w:rsidP="00ED72AD"/>
    <w:p w14:paraId="1472E859" w14:textId="17485209" w:rsidR="00B64A6F" w:rsidRDefault="00B64A6F" w:rsidP="00ED72AD"/>
    <w:p w14:paraId="4C7FE37C" w14:textId="6146D912" w:rsidR="00B64A6F" w:rsidRDefault="00B64A6F" w:rsidP="00ED72AD"/>
    <w:p w14:paraId="76027D40" w14:textId="588BE7CD" w:rsidR="00B64A6F" w:rsidRDefault="00B64A6F" w:rsidP="00ED72AD"/>
    <w:p w14:paraId="0A487E84" w14:textId="1A2A35AB" w:rsidR="00B64A6F" w:rsidRDefault="00B64A6F" w:rsidP="00ED72AD"/>
    <w:p w14:paraId="60599EEF" w14:textId="69333168" w:rsidR="00B64A6F" w:rsidRDefault="00B64A6F" w:rsidP="00ED72AD"/>
    <w:p w14:paraId="6BFB42E9" w14:textId="2142E693" w:rsidR="00B64A6F" w:rsidRDefault="00B64A6F" w:rsidP="00ED72AD"/>
    <w:p w14:paraId="1E9447AE" w14:textId="398EB37B" w:rsidR="00B64A6F" w:rsidRDefault="00B64A6F" w:rsidP="00ED72AD"/>
    <w:p w14:paraId="32884449" w14:textId="30B06CC0" w:rsidR="00B64A6F" w:rsidRDefault="00B64A6F" w:rsidP="00ED72AD"/>
    <w:p w14:paraId="7B48DF7B" w14:textId="35B27ACE" w:rsidR="00B64A6F" w:rsidRDefault="00B64A6F" w:rsidP="00ED72AD"/>
    <w:p w14:paraId="1B1DF3E6" w14:textId="672287D5" w:rsidR="00B64A6F" w:rsidRDefault="00B64A6F" w:rsidP="00ED72AD"/>
    <w:p w14:paraId="0FAD81EA" w14:textId="77777777" w:rsidR="00B64A6F" w:rsidRDefault="00B64A6F" w:rsidP="00ED72AD"/>
    <w:p w14:paraId="378E1BCF" w14:textId="291974C5" w:rsidR="00ED72AD" w:rsidRPr="00B64A6F" w:rsidRDefault="00070332" w:rsidP="00B64A6F">
      <w:pPr>
        <w:pStyle w:val="Heading1"/>
        <w:rPr>
          <w:b/>
          <w:bCs/>
          <w:color w:val="auto"/>
        </w:rPr>
      </w:pPr>
      <w:bookmarkStart w:id="0" w:name="_Toc102660374"/>
      <w:r w:rsidRPr="00B64A6F">
        <w:rPr>
          <w:b/>
          <w:bCs/>
          <w:color w:val="auto"/>
        </w:rPr>
        <w:lastRenderedPageBreak/>
        <w:t>Introduction</w:t>
      </w:r>
      <w:bookmarkEnd w:id="0"/>
    </w:p>
    <w:p w14:paraId="50A17B03" w14:textId="43E2F3F1" w:rsidR="00070332" w:rsidRDefault="00070332" w:rsidP="00ED72AD">
      <w:r>
        <w:t>I have been appointed as the health and safety intern to work with the UWTS</w:t>
      </w:r>
      <w:r w:rsidR="002E57B7">
        <w:t>D</w:t>
      </w:r>
      <w:r>
        <w:t xml:space="preserve"> Health and Safety Manager. The health and safety manager has asked me </w:t>
      </w:r>
      <w:r w:rsidR="002E57B7">
        <w:t xml:space="preserve">to review four recent incidents that have occurred on site, in my review of these incidents I will investigate why these accidents have happened and I will produce a report detailing my suggested recommendations on how to improve the management in UWTSD and how to reduce the </w:t>
      </w:r>
      <w:r w:rsidR="00B64A6F">
        <w:t>number</w:t>
      </w:r>
      <w:r w:rsidR="002E57B7">
        <w:t xml:space="preserve"> of accidents and hopefully prevent these accidents from happening again. </w:t>
      </w:r>
    </w:p>
    <w:p w14:paraId="2F99167A" w14:textId="48D74A69" w:rsidR="00B64A6F" w:rsidRDefault="002E57B7" w:rsidP="00ED72AD">
      <w:r>
        <w:t>In my report I will also review what legislations have been breached in each one of the accidents and the consequences that came from each incident</w:t>
      </w:r>
      <w:r w:rsidR="00B64F5D">
        <w:t xml:space="preserve">, towards the end of my report I will review the health and safety management practices of the company to come up with a reason of the poor health and safety </w:t>
      </w:r>
      <w:r w:rsidR="00B64A6F">
        <w:t>records and</w:t>
      </w:r>
      <w:r w:rsidR="00B64F5D">
        <w:t xml:space="preserve"> provide a solution to improve the records.</w:t>
      </w:r>
    </w:p>
    <w:p w14:paraId="0CA933BE" w14:textId="77777777" w:rsidR="00C06667" w:rsidRDefault="00C06667" w:rsidP="00A7499D">
      <w:pPr>
        <w:pStyle w:val="Heading1"/>
        <w:rPr>
          <w:b/>
          <w:bCs/>
          <w:color w:val="auto"/>
        </w:rPr>
      </w:pPr>
    </w:p>
    <w:p w14:paraId="2D15D014" w14:textId="46502BB2" w:rsidR="00B64A6F" w:rsidRDefault="00B64A6F" w:rsidP="00A7499D">
      <w:pPr>
        <w:pStyle w:val="Heading1"/>
        <w:rPr>
          <w:b/>
          <w:bCs/>
          <w:color w:val="auto"/>
        </w:rPr>
      </w:pPr>
      <w:bookmarkStart w:id="1" w:name="_Toc102660375"/>
      <w:r w:rsidRPr="00A7499D">
        <w:rPr>
          <w:b/>
          <w:bCs/>
          <w:color w:val="auto"/>
        </w:rPr>
        <w:t xml:space="preserve">1 </w:t>
      </w:r>
      <w:r w:rsidR="00A7499D" w:rsidRPr="00A7499D">
        <w:rPr>
          <w:b/>
          <w:bCs/>
          <w:color w:val="auto"/>
        </w:rPr>
        <w:t>–</w:t>
      </w:r>
      <w:r w:rsidRPr="00A7499D">
        <w:rPr>
          <w:b/>
          <w:bCs/>
          <w:color w:val="auto"/>
        </w:rPr>
        <w:t xml:space="preserve"> </w:t>
      </w:r>
      <w:r w:rsidR="00A7499D" w:rsidRPr="00A7499D">
        <w:rPr>
          <w:b/>
          <w:bCs/>
          <w:color w:val="auto"/>
        </w:rPr>
        <w:t>Working on Contaminated Ground</w:t>
      </w:r>
      <w:bookmarkEnd w:id="1"/>
    </w:p>
    <w:p w14:paraId="58B2FB32" w14:textId="5CA8C269" w:rsidR="00A7499D" w:rsidRDefault="00A7499D" w:rsidP="00A7499D">
      <w:r>
        <w:t xml:space="preserve">This incident occurred on one of the UCL sites and could have been very serious to the groundworkers involved in the incident, and it could have been potentially worse as all workers on the site could have been affected. </w:t>
      </w:r>
      <w:r w:rsidR="009D4D3C">
        <w:t xml:space="preserve">One groundworker had called the site manager to say that he was absent and two days after this another groundworker collapsed on the site and was later diagnosed with a serious illness from an inhalation disorder, which caused him to develop a skin irritation. After an investigation </w:t>
      </w:r>
      <w:r w:rsidR="00694E0B">
        <w:t>into</w:t>
      </w:r>
      <w:r w:rsidR="009D4D3C">
        <w:t xml:space="preserve"> the cause of this, the site was found to be on a previously used landfill site. </w:t>
      </w:r>
    </w:p>
    <w:p w14:paraId="5D0763E6" w14:textId="5DE3E843" w:rsidR="004442A2" w:rsidRDefault="00694E0B" w:rsidP="00A7499D">
      <w:r>
        <w:t xml:space="preserve">This incident could have easily been avoided by better researching into the site and the site location and history before starting works. Simple checks should have been made in the first planning stage of the project about the history of the site and what was there before it. Before starting </w:t>
      </w:r>
      <w:r w:rsidR="000824E2">
        <w:t>construction,</w:t>
      </w:r>
      <w:r>
        <w:t xml:space="preserve"> a soil sample should have been done on various parts of site, this is a great way to determine if the site is contaminated as the soil samples get tested in a laboratory, this would’ve completely avoided these accidents as we would have been well aware of the landfill and the hazards before starting on site. </w:t>
      </w:r>
    </w:p>
    <w:p w14:paraId="7C64F65D" w14:textId="77777777" w:rsidR="00EA3D39" w:rsidRDefault="004442A2" w:rsidP="00170C22">
      <w:r>
        <w:t>I think that th</w:t>
      </w:r>
      <w:r w:rsidR="00FC0B5F">
        <w:t xml:space="preserve">e </w:t>
      </w:r>
      <w:r>
        <w:t>main legislations</w:t>
      </w:r>
      <w:r w:rsidR="00FC0B5F">
        <w:t xml:space="preserve"> that was</w:t>
      </w:r>
      <w:r>
        <w:t xml:space="preserve"> violated in this incident, </w:t>
      </w:r>
      <w:r w:rsidR="00FC0B5F">
        <w:t xml:space="preserve">the Health and Safety at Act 1974. It is the </w:t>
      </w:r>
      <w:r w:rsidR="000824E2">
        <w:t>employer’s</w:t>
      </w:r>
      <w:r w:rsidR="00FC0B5F">
        <w:t xml:space="preserve"> responsibility to ensure the safety of their </w:t>
      </w:r>
      <w:r w:rsidR="000824E2">
        <w:t>employees and</w:t>
      </w:r>
      <w:r w:rsidR="00FC0B5F">
        <w:t xml:space="preserve"> sending groundworkers to work on an old landfill is not good health and safety practice. This should have been avoided if possible, and if not avoidable the correct planning and PPE should have been provided to minimise the risk of any possible hazards. The </w:t>
      </w:r>
      <w:r w:rsidR="00FC0B5F" w:rsidRPr="00FC0B5F">
        <w:t>Personal Protective Equipment at Work Regulations 1992</w:t>
      </w:r>
      <w:r w:rsidR="00FC0B5F">
        <w:t xml:space="preserve"> </w:t>
      </w:r>
      <w:r w:rsidR="00170C22">
        <w:t>legislation</w:t>
      </w:r>
      <w:r w:rsidR="00FC0B5F">
        <w:t xml:space="preserve"> </w:t>
      </w:r>
      <w:r w:rsidR="00170C22">
        <w:t xml:space="preserve">was also violated as the groundworker sustained serious inhalation disorder as he didn’t have the correct PPE to protect him from it. </w:t>
      </w:r>
    </w:p>
    <w:p w14:paraId="3E33A2B8" w14:textId="63BCADA2" w:rsidR="00170C22" w:rsidRPr="009936A5" w:rsidRDefault="00EA3D39" w:rsidP="00EA3D39">
      <w:r>
        <w:t xml:space="preserve">The HSE gave the company their second improvement notice for this incident in May 2021, </w:t>
      </w:r>
      <w:r w:rsidR="009936A5">
        <w:t>a</w:t>
      </w:r>
      <w:r w:rsidRPr="009936A5">
        <w:t>n improvement notice can be served when a</w:t>
      </w:r>
      <w:r w:rsidRPr="009936A5">
        <w:t xml:space="preserve"> HSE</w:t>
      </w:r>
      <w:r w:rsidRPr="009936A5">
        <w:t xml:space="preserve"> inspector </w:t>
      </w:r>
      <w:r w:rsidRPr="009936A5">
        <w:t>thinks</w:t>
      </w:r>
      <w:r w:rsidRPr="009936A5">
        <w:t xml:space="preserve"> that there is a breach of the law which needs to be remedied within a</w:t>
      </w:r>
      <w:r w:rsidRPr="009936A5">
        <w:t xml:space="preserve"> </w:t>
      </w:r>
      <w:r w:rsidRPr="009936A5">
        <w:t xml:space="preserve">certain </w:t>
      </w:r>
      <w:proofErr w:type="gramStart"/>
      <w:r w:rsidRPr="009936A5">
        <w:t>period of time</w:t>
      </w:r>
      <w:proofErr w:type="gramEnd"/>
      <w:r w:rsidRPr="009936A5">
        <w:t>.</w:t>
      </w:r>
      <w:r w:rsidRPr="009936A5">
        <w:t xml:space="preserve"> Failure to comply with the notice will be classed as a criminal offence and can lead to the prosecution of those responsible.</w:t>
      </w:r>
      <w:r w:rsidR="009936A5" w:rsidRPr="009936A5">
        <w:t xml:space="preserve"> (HSE, 2015, p7)</w:t>
      </w:r>
    </w:p>
    <w:p w14:paraId="3F5851E7" w14:textId="77777777" w:rsidR="00170C22" w:rsidRPr="00170C22" w:rsidRDefault="00170C22" w:rsidP="00170C22"/>
    <w:p w14:paraId="7D995BF8" w14:textId="4EAA732B" w:rsidR="00170C22" w:rsidRDefault="00170C22" w:rsidP="00170C22">
      <w:pPr>
        <w:pStyle w:val="Heading1"/>
        <w:rPr>
          <w:b/>
          <w:bCs/>
          <w:color w:val="auto"/>
        </w:rPr>
      </w:pPr>
      <w:bookmarkStart w:id="2" w:name="_Toc102660376"/>
      <w:r>
        <w:rPr>
          <w:b/>
          <w:bCs/>
          <w:color w:val="auto"/>
        </w:rPr>
        <w:t>2</w:t>
      </w:r>
      <w:r w:rsidR="00C06667">
        <w:rPr>
          <w:b/>
          <w:bCs/>
          <w:color w:val="auto"/>
        </w:rPr>
        <w:t xml:space="preserve"> -</w:t>
      </w:r>
      <w:r>
        <w:rPr>
          <w:b/>
          <w:bCs/>
          <w:color w:val="auto"/>
        </w:rPr>
        <w:t xml:space="preserve"> </w:t>
      </w:r>
      <w:r w:rsidRPr="00170C22">
        <w:rPr>
          <w:b/>
          <w:bCs/>
          <w:color w:val="auto"/>
        </w:rPr>
        <w:t>Working on Demolition Site</w:t>
      </w:r>
      <w:bookmarkEnd w:id="2"/>
    </w:p>
    <w:p w14:paraId="232DED47" w14:textId="467E3EA1" w:rsidR="00170C22" w:rsidRDefault="00170C22" w:rsidP="00170C22">
      <w:r>
        <w:t xml:space="preserve">This incident on a demolition site saw workers breaking out a large concrete base using a jackhammer, </w:t>
      </w:r>
      <w:r w:rsidR="0001103A">
        <w:t xml:space="preserve">although all the workers breaking out the base were using their PPE and ear </w:t>
      </w:r>
      <w:r w:rsidR="0001103A">
        <w:lastRenderedPageBreak/>
        <w:t xml:space="preserve">protectors, the labourers that were moving the </w:t>
      </w:r>
      <w:r w:rsidR="000824E2">
        <w:t>broken-out</w:t>
      </w:r>
      <w:r w:rsidR="0001103A">
        <w:t xml:space="preserve"> concrete were not wearing any ear protectors. The workers were also tying handkerchiefs to their faces to prevent all the airborne particles produced from the breaking out process from entering their mouths and noses. </w:t>
      </w:r>
    </w:p>
    <w:p w14:paraId="13D0CD36" w14:textId="150D23F3" w:rsidR="0001103A" w:rsidRDefault="0001103A" w:rsidP="00170C22">
      <w:r>
        <w:t xml:space="preserve">This is unacceptable as all workers within the proximity of the jackhammer should have been given all the required PPE to protect them, the labourers should have had their </w:t>
      </w:r>
      <w:r w:rsidR="00D03035">
        <w:t>ear protectors as being near a jackhammer for a long time can cause irreversible damage to the ears, and all workers should have been given respiratory protective equipment and glasses to protect them from the concrete dust</w:t>
      </w:r>
      <w:r w:rsidR="00483102">
        <w:t>, a dust suppression system could have also been utilized to help minimise the amount of dust produced.</w:t>
      </w:r>
    </w:p>
    <w:p w14:paraId="26068CB3" w14:textId="2CF664A1" w:rsidR="00D03035" w:rsidRDefault="00D03035" w:rsidP="00170C22">
      <w:r>
        <w:t xml:space="preserve">I believe the root cause of this is poor managing from the site manager as he should have picked all these points up and should not have allowed the workers to continue working in these conditions with all these hazards, also the PPE should have been provided to them by the company in the first place. I also believe better equipment </w:t>
      </w:r>
      <w:r w:rsidR="00483102">
        <w:t>should’ve</w:t>
      </w:r>
      <w:r>
        <w:t xml:space="preserve"> </w:t>
      </w:r>
      <w:r w:rsidR="00483102">
        <w:t xml:space="preserve">been provided to the workers to break out a massive concrete base, I think an excavator with a breaker should’ve been used on this task. </w:t>
      </w:r>
    </w:p>
    <w:p w14:paraId="037F4CD5" w14:textId="344AA88F" w:rsidR="00FE7470" w:rsidRDefault="00FE7470" w:rsidP="00170C22">
      <w:r>
        <w:t xml:space="preserve">Again, in this incident the </w:t>
      </w:r>
      <w:r w:rsidRPr="00FE7470">
        <w:t>Personal Protective Equipment at Work Regulations 1992 legislation</w:t>
      </w:r>
      <w:r>
        <w:t xml:space="preserve"> was breached as the workers were carrying out work with multiple hazards without the correct PPE worn, these hazards could have been easily cancelled out if they had been wearing the correct </w:t>
      </w:r>
      <w:r w:rsidR="000824E2">
        <w:t>PPE and</w:t>
      </w:r>
      <w:r>
        <w:t xml:space="preserve"> yet the work was still being done without. The employer needs to ensure that all workers are provided with the correct PPE for the </w:t>
      </w:r>
      <w:r w:rsidR="000824E2">
        <w:t>task,</w:t>
      </w:r>
      <w:r>
        <w:t xml:space="preserve"> and they must ensure that it is compatible, maintained, correctly stored and used properly </w:t>
      </w:r>
      <w:r w:rsidR="00AA3131">
        <w:t>(HSE, 2022)</w:t>
      </w:r>
      <w:r w:rsidR="000824E2">
        <w:t xml:space="preserve">. There could have been serious problems caused by this incident, the labourers without ear protection could have suffered from hearing damage, and because none of the workers had any respiratory protection, they could have inhaled dust which can cause serious lung damage. </w:t>
      </w:r>
      <w:r w:rsidR="00841700">
        <w:t>For this incident the company received their first improvement notice</w:t>
      </w:r>
      <w:r w:rsidR="00EA3D39">
        <w:t xml:space="preserve"> back in July 2020.</w:t>
      </w:r>
    </w:p>
    <w:p w14:paraId="071DC6DC" w14:textId="75CC2535" w:rsidR="000824E2" w:rsidRPr="00841700" w:rsidRDefault="000824E2" w:rsidP="00841700">
      <w:pPr>
        <w:pStyle w:val="Heading1"/>
        <w:rPr>
          <w:b/>
          <w:bCs/>
          <w:color w:val="auto"/>
        </w:rPr>
      </w:pPr>
      <w:bookmarkStart w:id="3" w:name="_Toc102660377"/>
      <w:r w:rsidRPr="00841700">
        <w:rPr>
          <w:b/>
          <w:bCs/>
          <w:color w:val="auto"/>
        </w:rPr>
        <w:t xml:space="preserve">3 - </w:t>
      </w:r>
      <w:r w:rsidR="00841700" w:rsidRPr="00841700">
        <w:rPr>
          <w:b/>
          <w:bCs/>
          <w:color w:val="auto"/>
        </w:rPr>
        <w:t>Incidents of Scaffolding Collapse on Site</w:t>
      </w:r>
      <w:bookmarkEnd w:id="3"/>
    </w:p>
    <w:p w14:paraId="4817D1DE" w14:textId="2E6D0753" w:rsidR="005B7DE7" w:rsidRDefault="00C06667" w:rsidP="005B7DE7">
      <w:r>
        <w:t xml:space="preserve">There were two incidents of scaffolding collapsing on site UCL sites, on one of the </w:t>
      </w:r>
      <w:proofErr w:type="gramStart"/>
      <w:r>
        <w:t>site</w:t>
      </w:r>
      <w:proofErr w:type="gramEnd"/>
      <w:r>
        <w:t xml:space="preserve"> the one of the scaffolding poles punched a hole in the downtown pavement</w:t>
      </w:r>
      <w:r w:rsidR="00B568AA">
        <w:t>, on the other site a worker tried accessing the scaffold through the cross bracings, his co-workers tried to stop but he wouldn’t, this caused the scaffolding to collapse and the worker fell from height. Two workers were seriously injured in both incidents. The company tried to hide these incidents from the HSE</w:t>
      </w:r>
      <w:r w:rsidR="00ED3B0D">
        <w:t xml:space="preserve"> which led to them to get their prohibition notice in January 2020. </w:t>
      </w:r>
      <w:r w:rsidR="002C4AA2" w:rsidRPr="005B7DE7">
        <w:t>A prohibition notice can be served when a</w:t>
      </w:r>
      <w:r w:rsidR="002C4AA2" w:rsidRPr="005B7DE7">
        <w:t xml:space="preserve"> HSE</w:t>
      </w:r>
      <w:r w:rsidR="002C4AA2" w:rsidRPr="005B7DE7">
        <w:t xml:space="preserve"> inspector </w:t>
      </w:r>
      <w:r w:rsidR="002C4AA2" w:rsidRPr="005B7DE7">
        <w:t xml:space="preserve">thinks </w:t>
      </w:r>
      <w:r w:rsidR="002C4AA2" w:rsidRPr="005B7DE7">
        <w:t xml:space="preserve">that there is a risk </w:t>
      </w:r>
      <w:r w:rsidR="005B7DE7" w:rsidRPr="005B7DE7">
        <w:t>of a</w:t>
      </w:r>
      <w:r w:rsidR="002C4AA2" w:rsidRPr="005B7DE7">
        <w:t xml:space="preserve"> </w:t>
      </w:r>
      <w:r w:rsidR="002C4AA2" w:rsidRPr="005B7DE7">
        <w:t xml:space="preserve">serious personal injury associated </w:t>
      </w:r>
      <w:r w:rsidR="002C4AA2" w:rsidRPr="005B7DE7">
        <w:t>taking place when carrying out a specific</w:t>
      </w:r>
      <w:r w:rsidR="002C4AA2" w:rsidRPr="005B7DE7">
        <w:t xml:space="preserve"> work activity or process or, </w:t>
      </w:r>
      <w:r w:rsidR="002C4AA2" w:rsidRPr="005B7DE7">
        <w:t xml:space="preserve">or if a lack of measures </w:t>
      </w:r>
      <w:proofErr w:type="gramStart"/>
      <w:r w:rsidR="002C4AA2" w:rsidRPr="005B7DE7">
        <w:t>are</w:t>
      </w:r>
      <w:proofErr w:type="gramEnd"/>
      <w:r w:rsidR="002C4AA2" w:rsidRPr="005B7DE7">
        <w:t xml:space="preserve"> in place to</w:t>
      </w:r>
      <w:r w:rsidR="002C4AA2" w:rsidRPr="005B7DE7">
        <w:t xml:space="preserve"> prevent or mitigate the effects of major hazards</w:t>
      </w:r>
      <w:r w:rsidR="002C4AA2" w:rsidRPr="005B7DE7">
        <w:t xml:space="preserve"> associated with the task</w:t>
      </w:r>
      <w:r w:rsidR="002C4AA2" w:rsidRPr="005B7DE7">
        <w:t>. There doesn</w:t>
      </w:r>
      <w:r w:rsidR="002C4AA2" w:rsidRPr="005B7DE7">
        <w:t>’</w:t>
      </w:r>
      <w:r w:rsidR="002C4AA2" w:rsidRPr="005B7DE7">
        <w:t>t need to be a breach of the law.</w:t>
      </w:r>
      <w:r w:rsidR="002C4AA2" w:rsidRPr="005B7DE7">
        <w:t xml:space="preserve"> A </w:t>
      </w:r>
      <w:r w:rsidR="005B7DE7" w:rsidRPr="005B7DE7">
        <w:t>prohibition</w:t>
      </w:r>
      <w:r w:rsidR="002C4AA2" w:rsidRPr="005B7DE7">
        <w:t xml:space="preserve"> notice can take immediate effect or be deferred for safety reasons</w:t>
      </w:r>
      <w:r w:rsidR="002C4AA2" w:rsidRPr="005B7DE7">
        <w:t>.</w:t>
      </w:r>
      <w:r w:rsidR="002C4AA2">
        <w:rPr>
          <w:b/>
          <w:bCs/>
        </w:rPr>
        <w:t xml:space="preserve"> </w:t>
      </w:r>
      <w:r w:rsidR="005B7DE7" w:rsidRPr="009936A5">
        <w:t>(HSE, 2015, p</w:t>
      </w:r>
      <w:r w:rsidR="005B7DE7">
        <w:t>8</w:t>
      </w:r>
      <w:r w:rsidR="005B7DE7" w:rsidRPr="009936A5">
        <w:t>)</w:t>
      </w:r>
    </w:p>
    <w:p w14:paraId="27BEB5D3" w14:textId="329178D4" w:rsidR="005B7DE7" w:rsidRDefault="005B7DE7" w:rsidP="005B7DE7">
      <w:r>
        <w:t>These incidents were likely caused by human error and a lack of experience, if the correct footings were used on the scaffolding pole its likely the first collapse could’ve been avoided, and if the second worker had listened to his/her co-workers</w:t>
      </w:r>
      <w:r w:rsidR="00BD44EE">
        <w:t xml:space="preserve"> and the training they had received beforehand</w:t>
      </w:r>
      <w:r>
        <w:t xml:space="preserve"> they would not have been injured. </w:t>
      </w:r>
    </w:p>
    <w:p w14:paraId="253F5BA3" w14:textId="0057E493" w:rsidR="005B7DE7" w:rsidRDefault="005B7DE7" w:rsidP="005B7DE7">
      <w:r>
        <w:t>The</w:t>
      </w:r>
      <w:r w:rsidR="00B42B1E">
        <w:t xml:space="preserve"> legislation that was breached on both these incidents was</w:t>
      </w:r>
      <w:r w:rsidR="005742DF">
        <w:t xml:space="preserve"> </w:t>
      </w:r>
      <w:r w:rsidR="00BD44EE" w:rsidRPr="00BD44EE">
        <w:t>Reporting of Injuries, Diseases and Dangerous Occurrences (RIDDOR) Regulations 2013</w:t>
      </w:r>
      <w:r w:rsidR="00BD44EE">
        <w:t xml:space="preserve"> was one of them. </w:t>
      </w:r>
      <w:r w:rsidR="00871966">
        <w:t xml:space="preserve">By law employers and those in charge of the </w:t>
      </w:r>
      <w:r w:rsidR="00B42B1E">
        <w:t>workplace</w:t>
      </w:r>
      <w:r w:rsidR="00871966">
        <w:t xml:space="preserve"> are required to report and keep a record of </w:t>
      </w:r>
      <w:proofErr w:type="gramStart"/>
      <w:r w:rsidR="00871966">
        <w:t>work related</w:t>
      </w:r>
      <w:proofErr w:type="gramEnd"/>
      <w:r w:rsidR="00871966">
        <w:t xml:space="preserve"> accidents which have caused death, serious injury</w:t>
      </w:r>
      <w:r w:rsidR="00870C24">
        <w:t xml:space="preserve">, cases of certain industrial diseases and dangerous occurrences. (HSE, 2013). </w:t>
      </w:r>
    </w:p>
    <w:p w14:paraId="46E883F0" w14:textId="784283FD" w:rsidR="00B42B1E" w:rsidRPr="00B42B1E" w:rsidRDefault="00B42B1E" w:rsidP="00B42B1E">
      <w:pPr>
        <w:pStyle w:val="Heading1"/>
        <w:rPr>
          <w:b/>
          <w:bCs/>
          <w:color w:val="auto"/>
        </w:rPr>
      </w:pPr>
      <w:bookmarkStart w:id="4" w:name="_Toc102660378"/>
      <w:r w:rsidRPr="00B42B1E">
        <w:rPr>
          <w:b/>
          <w:bCs/>
          <w:color w:val="auto"/>
        </w:rPr>
        <w:lastRenderedPageBreak/>
        <w:t xml:space="preserve">4. </w:t>
      </w:r>
      <w:r w:rsidRPr="00B42B1E">
        <w:rPr>
          <w:b/>
          <w:bCs/>
          <w:color w:val="auto"/>
        </w:rPr>
        <w:t>Workers being hit by Falling Objects</w:t>
      </w:r>
      <w:bookmarkEnd w:id="4"/>
    </w:p>
    <w:p w14:paraId="2462548D" w14:textId="77777777" w:rsidR="00EC41E1" w:rsidRDefault="000303E6" w:rsidP="005B7DE7">
      <w:r>
        <w:t xml:space="preserve">Two prohibition notices were received across two sites due to workers being hit by falling objects. On one of these sites a labourer that was on the ground was hit by a metal pole that was dropped from the fifth floor of a building, luckily the labourer was wearing a helmet but sustained a shoulder injury. On another site a door collapsed from the fourth floor. Incidents like this need to be taken seriously and action must be taken to ensure that it does not happen again. When working at </w:t>
      </w:r>
      <w:r w:rsidR="00107054">
        <w:t xml:space="preserve">it is essential to follow </w:t>
      </w:r>
      <w:r w:rsidR="00107054" w:rsidRPr="00107054">
        <w:t>The Work at Height Regulations 2005</w:t>
      </w:r>
      <w:r w:rsidR="00107054">
        <w:t xml:space="preserve"> which was clearly violated in both these instances. As an employer it is our responsibility to ensure that there is a valid risk assessment done for any working at height task, before work commences it is essential that we take into account every hazard that comes with the task and that we put the correct measures in place to avoid the risks. </w:t>
      </w:r>
    </w:p>
    <w:p w14:paraId="3BC517A6" w14:textId="28F096C7" w:rsidR="005B7DE7" w:rsidRDefault="00107054" w:rsidP="005B7DE7">
      <w:r>
        <w:t>The cause of both of these incidents is down to poor risk assessment and poor health and safety control on sites.</w:t>
      </w:r>
      <w:r w:rsidR="00EC41E1">
        <w:t xml:space="preserve"> There should’ve been barriers on the side of the building that should stop any debris falling off, for example kick boards to stop low level objects falling, or debris netting when work at heights like the fifth floor to avoid larger objects falling as these could be very likely to be fatal if someone is struck by it. The site manager should also instruct people in their inductions that people are not to walk beneath a scaffolding if people are working on it to minimise the risk of any worker being struck by any falling objects. </w:t>
      </w:r>
    </w:p>
    <w:p w14:paraId="30D52B1B" w14:textId="7CE38A57" w:rsidR="002C05FB" w:rsidRDefault="002C05FB" w:rsidP="005B7DE7"/>
    <w:p w14:paraId="20C87119" w14:textId="4CEECCDE" w:rsidR="002C05FB" w:rsidRPr="002C05FB" w:rsidRDefault="002C05FB" w:rsidP="002C05FB">
      <w:pPr>
        <w:pStyle w:val="Heading1"/>
        <w:rPr>
          <w:b/>
          <w:bCs/>
          <w:color w:val="auto"/>
        </w:rPr>
      </w:pPr>
      <w:bookmarkStart w:id="5" w:name="_Toc102660379"/>
      <w:r w:rsidRPr="002C05FB">
        <w:rPr>
          <w:b/>
          <w:bCs/>
          <w:color w:val="auto"/>
        </w:rPr>
        <w:t>Conclusion</w:t>
      </w:r>
      <w:bookmarkEnd w:id="5"/>
      <w:r w:rsidRPr="002C05FB">
        <w:rPr>
          <w:b/>
          <w:bCs/>
          <w:color w:val="auto"/>
        </w:rPr>
        <w:t xml:space="preserve"> </w:t>
      </w:r>
    </w:p>
    <w:p w14:paraId="1DAAC819" w14:textId="6EDECE02" w:rsidR="00957EDD" w:rsidRDefault="002C05FB" w:rsidP="00170C22">
      <w:r>
        <w:t>After reviewing the health and safety history of the company I’ve identified that the reason for the poor record of health and safety is down to the workers and the employers not complying with the rules and regulations in place with the HSE</w:t>
      </w:r>
      <w:r w:rsidR="00642E0F">
        <w:t>. These rules and regulations are put in place to protect the workforce and must be complied with</w:t>
      </w:r>
      <w:r w:rsidR="00957EDD">
        <w:t>. I think that the company needs to shift more</w:t>
      </w:r>
      <w:r w:rsidR="003F6F2B">
        <w:t xml:space="preserve"> of its attention towards good health and safety practice ensuring that all processes are correctly followed. By looking at some of the reports like the second incident where workers are working without PPE, this could easily be avoided if the workers were provided with the correct PPE and instructed to use it throughout the task. I think more frequent site visits by contracts managers and audits conducted by myself would improve the level of health and safety and help improve the </w:t>
      </w:r>
      <w:proofErr w:type="spellStart"/>
      <w:proofErr w:type="gramStart"/>
      <w:r w:rsidR="003F6F2B">
        <w:t>companies</w:t>
      </w:r>
      <w:proofErr w:type="spellEnd"/>
      <w:proofErr w:type="gramEnd"/>
      <w:r w:rsidR="003F6F2B">
        <w:t xml:space="preserve"> health and safety records too, as they would face disciplinary action and would be questioned why if we found out that the processes were not followed</w:t>
      </w:r>
    </w:p>
    <w:p w14:paraId="1D38D57F" w14:textId="53FB1AE2" w:rsidR="00D03035" w:rsidRDefault="00957EDD" w:rsidP="00170C22">
      <w:r>
        <w:t xml:space="preserve"> </w:t>
      </w:r>
    </w:p>
    <w:p w14:paraId="7A595AD8" w14:textId="77777777" w:rsidR="00957EDD" w:rsidRPr="002C05FB" w:rsidRDefault="00957EDD" w:rsidP="00170C22"/>
    <w:p w14:paraId="652A7583" w14:textId="77777777" w:rsidR="00C77A9E" w:rsidRDefault="00C77A9E" w:rsidP="00AA3131">
      <w:pPr>
        <w:pStyle w:val="Heading1"/>
        <w:rPr>
          <w:b/>
          <w:bCs/>
          <w:color w:val="auto"/>
        </w:rPr>
      </w:pPr>
      <w:bookmarkStart w:id="6" w:name="_Toc102660380"/>
    </w:p>
    <w:p w14:paraId="5F327C76" w14:textId="77777777" w:rsidR="00C77A9E" w:rsidRDefault="00C77A9E" w:rsidP="00AA3131">
      <w:pPr>
        <w:pStyle w:val="Heading1"/>
        <w:rPr>
          <w:b/>
          <w:bCs/>
          <w:color w:val="auto"/>
        </w:rPr>
      </w:pPr>
    </w:p>
    <w:p w14:paraId="06A449A9" w14:textId="77777777" w:rsidR="00C77A9E" w:rsidRDefault="00C77A9E" w:rsidP="00AA3131">
      <w:pPr>
        <w:pStyle w:val="Heading1"/>
        <w:rPr>
          <w:b/>
          <w:bCs/>
          <w:color w:val="auto"/>
        </w:rPr>
      </w:pPr>
    </w:p>
    <w:p w14:paraId="15FE0D97" w14:textId="77777777" w:rsidR="00C77A9E" w:rsidRDefault="00C77A9E" w:rsidP="00AA3131">
      <w:pPr>
        <w:pStyle w:val="Heading1"/>
        <w:rPr>
          <w:b/>
          <w:bCs/>
          <w:color w:val="auto"/>
        </w:rPr>
      </w:pPr>
    </w:p>
    <w:p w14:paraId="41ED00A1" w14:textId="67AA9409" w:rsidR="00AA3131" w:rsidRDefault="00AA3131" w:rsidP="00AA3131">
      <w:pPr>
        <w:pStyle w:val="Heading1"/>
        <w:rPr>
          <w:b/>
          <w:bCs/>
          <w:color w:val="auto"/>
        </w:rPr>
      </w:pPr>
      <w:r w:rsidRPr="00AA3131">
        <w:rPr>
          <w:b/>
          <w:bCs/>
          <w:color w:val="auto"/>
        </w:rPr>
        <w:t>Reference List</w:t>
      </w:r>
      <w:bookmarkEnd w:id="6"/>
    </w:p>
    <w:p w14:paraId="763D7B2A" w14:textId="585DF994" w:rsidR="00AA3131" w:rsidRDefault="00AA3131" w:rsidP="00AA3131">
      <w:r>
        <w:t xml:space="preserve">HSE (2022) </w:t>
      </w:r>
      <w:r w:rsidRPr="00AA3131">
        <w:t>Personal protective equipment (PPE) at work regulations from 6 April 2022</w:t>
      </w:r>
      <w:r>
        <w:t xml:space="preserve">. Available at: </w:t>
      </w:r>
      <w:hyperlink r:id="rId8" w:history="1">
        <w:r w:rsidRPr="001F0C32">
          <w:rPr>
            <w:rStyle w:val="Hyperlink"/>
          </w:rPr>
          <w:t>https://www.hse.gov.uk/ppe/ppe-regulations-2022.htm#employers-both</w:t>
        </w:r>
      </w:hyperlink>
      <w:r>
        <w:t xml:space="preserve"> (Accessed: 05/05/22) </w:t>
      </w:r>
    </w:p>
    <w:p w14:paraId="283C7D22" w14:textId="55A84F45" w:rsidR="009936A5" w:rsidRDefault="009936A5" w:rsidP="00AA3131">
      <w:r>
        <w:t>HSE (2015) HSE Enforcement Policy Statement</w:t>
      </w:r>
      <w:r w:rsidR="005B7DE7">
        <w:t xml:space="preserve"> </w:t>
      </w:r>
    </w:p>
    <w:p w14:paraId="58ADC785" w14:textId="77777777" w:rsidR="005B7DE7" w:rsidRPr="00AA3131" w:rsidRDefault="005B7DE7" w:rsidP="005B7DE7">
      <w:r>
        <w:t xml:space="preserve">HSE (2015) HSE Enforcement Policy Statement </w:t>
      </w:r>
    </w:p>
    <w:p w14:paraId="34F5E70E" w14:textId="3BB14F80" w:rsidR="005B7DE7" w:rsidRPr="00AA3131" w:rsidRDefault="00870C24" w:rsidP="00AA3131">
      <w:r>
        <w:t>HSE (20</w:t>
      </w:r>
      <w:r>
        <w:t xml:space="preserve">13) </w:t>
      </w:r>
      <w:r w:rsidRPr="00870C24">
        <w:t>A brief guide to the Reporting of Injuries, Diseases and Dangerous Occurrences Regulations 2013 (RIDDOR)</w:t>
      </w:r>
      <w:r>
        <w:t xml:space="preserve">. Available at: </w:t>
      </w:r>
      <w:hyperlink r:id="rId9" w:history="1">
        <w:r w:rsidRPr="001F0C32">
          <w:rPr>
            <w:rStyle w:val="Hyperlink"/>
          </w:rPr>
          <w:t>https://www.hse.gov.uk/pubns/indg453.htm</w:t>
        </w:r>
      </w:hyperlink>
      <w:r>
        <w:t xml:space="preserve"> </w:t>
      </w:r>
    </w:p>
    <w:sectPr w:rsidR="005B7DE7" w:rsidRPr="00AA3131">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332993" w14:textId="77777777" w:rsidR="00D01843" w:rsidRDefault="00D01843" w:rsidP="00170C22">
      <w:pPr>
        <w:spacing w:after="0" w:line="240" w:lineRule="auto"/>
      </w:pPr>
      <w:r>
        <w:separator/>
      </w:r>
    </w:p>
  </w:endnote>
  <w:endnote w:type="continuationSeparator" w:id="0">
    <w:p w14:paraId="4240C917" w14:textId="77777777" w:rsidR="00D01843" w:rsidRDefault="00D01843" w:rsidP="00170C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426497"/>
      <w:docPartObj>
        <w:docPartGallery w:val="Page Numbers (Bottom of Page)"/>
        <w:docPartUnique/>
      </w:docPartObj>
    </w:sdtPr>
    <w:sdtEndPr>
      <w:rPr>
        <w:noProof/>
      </w:rPr>
    </w:sdtEndPr>
    <w:sdtContent>
      <w:p w14:paraId="3F861E0B" w14:textId="5E84BFFB" w:rsidR="00170C22" w:rsidRDefault="00170C2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351AFF" w14:textId="77777777" w:rsidR="00170C22" w:rsidRDefault="00170C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65BBA3" w14:textId="77777777" w:rsidR="00D01843" w:rsidRDefault="00D01843" w:rsidP="00170C22">
      <w:pPr>
        <w:spacing w:after="0" w:line="240" w:lineRule="auto"/>
      </w:pPr>
      <w:r>
        <w:separator/>
      </w:r>
    </w:p>
  </w:footnote>
  <w:footnote w:type="continuationSeparator" w:id="0">
    <w:p w14:paraId="6AA03BF8" w14:textId="77777777" w:rsidR="00D01843" w:rsidRDefault="00D01843" w:rsidP="00170C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F5292" w14:textId="1C4A75ED" w:rsidR="00170C22" w:rsidRDefault="00170C22">
    <w:pPr>
      <w:pStyle w:val="Header"/>
    </w:pPr>
    <w:r>
      <w:t>Dafydd Allcock</w:t>
    </w:r>
    <w:r>
      <w:tab/>
    </w:r>
    <w:r>
      <w:tab/>
      <w:t>2106960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BEE"/>
    <w:rsid w:val="0001103A"/>
    <w:rsid w:val="000303E6"/>
    <w:rsid w:val="00070332"/>
    <w:rsid w:val="000824E2"/>
    <w:rsid w:val="000A4BEE"/>
    <w:rsid w:val="00107054"/>
    <w:rsid w:val="00170C22"/>
    <w:rsid w:val="002C05FB"/>
    <w:rsid w:val="002C4AA2"/>
    <w:rsid w:val="002E57B7"/>
    <w:rsid w:val="003F6F2B"/>
    <w:rsid w:val="004442A2"/>
    <w:rsid w:val="00483102"/>
    <w:rsid w:val="005742DF"/>
    <w:rsid w:val="005B7DE7"/>
    <w:rsid w:val="00642E0F"/>
    <w:rsid w:val="00694E0B"/>
    <w:rsid w:val="00841700"/>
    <w:rsid w:val="00870C24"/>
    <w:rsid w:val="00871966"/>
    <w:rsid w:val="00957EDD"/>
    <w:rsid w:val="009936A5"/>
    <w:rsid w:val="009D4D3C"/>
    <w:rsid w:val="00A7499D"/>
    <w:rsid w:val="00AA3131"/>
    <w:rsid w:val="00B42B1E"/>
    <w:rsid w:val="00B568AA"/>
    <w:rsid w:val="00B64A6F"/>
    <w:rsid w:val="00B64F5D"/>
    <w:rsid w:val="00BD44EE"/>
    <w:rsid w:val="00C06667"/>
    <w:rsid w:val="00C77A9E"/>
    <w:rsid w:val="00D01843"/>
    <w:rsid w:val="00D03035"/>
    <w:rsid w:val="00EA3D39"/>
    <w:rsid w:val="00EC41E1"/>
    <w:rsid w:val="00ED3B0D"/>
    <w:rsid w:val="00ED72AD"/>
    <w:rsid w:val="00FC0B5F"/>
    <w:rsid w:val="00FE74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088A5"/>
  <w15:chartTrackingRefBased/>
  <w15:docId w15:val="{1295C0C0-6042-4786-8A96-F5094CA42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4A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4A6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64A6F"/>
    <w:pPr>
      <w:outlineLvl w:val="9"/>
    </w:pPr>
    <w:rPr>
      <w:lang w:val="en-US"/>
    </w:rPr>
  </w:style>
  <w:style w:type="paragraph" w:styleId="TOC1">
    <w:name w:val="toc 1"/>
    <w:basedOn w:val="Normal"/>
    <w:next w:val="Normal"/>
    <w:autoRedefine/>
    <w:uiPriority w:val="39"/>
    <w:unhideWhenUsed/>
    <w:rsid w:val="00B64A6F"/>
    <w:pPr>
      <w:spacing w:after="100"/>
    </w:pPr>
  </w:style>
  <w:style w:type="character" w:styleId="Hyperlink">
    <w:name w:val="Hyperlink"/>
    <w:basedOn w:val="DefaultParagraphFont"/>
    <w:uiPriority w:val="99"/>
    <w:unhideWhenUsed/>
    <w:rsid w:val="00B64A6F"/>
    <w:rPr>
      <w:color w:val="0563C1" w:themeColor="hyperlink"/>
      <w:u w:val="single"/>
    </w:rPr>
  </w:style>
  <w:style w:type="paragraph" w:styleId="Header">
    <w:name w:val="header"/>
    <w:basedOn w:val="Normal"/>
    <w:link w:val="HeaderChar"/>
    <w:uiPriority w:val="99"/>
    <w:unhideWhenUsed/>
    <w:rsid w:val="00170C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0C22"/>
  </w:style>
  <w:style w:type="paragraph" w:styleId="Footer">
    <w:name w:val="footer"/>
    <w:basedOn w:val="Normal"/>
    <w:link w:val="FooterChar"/>
    <w:uiPriority w:val="99"/>
    <w:unhideWhenUsed/>
    <w:rsid w:val="00170C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0C22"/>
  </w:style>
  <w:style w:type="character" w:styleId="UnresolvedMention">
    <w:name w:val="Unresolved Mention"/>
    <w:basedOn w:val="DefaultParagraphFont"/>
    <w:uiPriority w:val="99"/>
    <w:semiHidden/>
    <w:unhideWhenUsed/>
    <w:rsid w:val="00AA31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080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se.gov.uk/ppe/ppe-regulations-2022.htm#employers-bot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hse.gov.uk/pubns/indg453.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2239EA-79FD-4394-AD09-A051328A2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6</Pages>
  <Words>1713</Words>
  <Characters>9768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Dafydd Allcock (2106960)</dc:creator>
  <cp:keywords/>
  <dc:description/>
  <cp:lastModifiedBy>Dafydd Allcock (2106960)</cp:lastModifiedBy>
  <cp:revision>3</cp:revision>
  <dcterms:created xsi:type="dcterms:W3CDTF">2022-05-05T09:13:00Z</dcterms:created>
  <dcterms:modified xsi:type="dcterms:W3CDTF">2022-05-05T16:24:00Z</dcterms:modified>
</cp:coreProperties>
</file>