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B568D" w14:textId="77777777" w:rsidR="00BB3B94" w:rsidRDefault="0029193B">
      <w:pPr>
        <w:spacing w:before="200" w:line="240" w:lineRule="auto"/>
        <w:ind w:right="-957"/>
        <w:jc w:val="center"/>
        <w:rPr>
          <w:b/>
          <w:sz w:val="48"/>
          <w:szCs w:val="48"/>
        </w:rPr>
      </w:pPr>
      <w:r>
        <w:rPr>
          <w:b/>
          <w:sz w:val="48"/>
          <w:szCs w:val="48"/>
        </w:rPr>
        <w:t>Principles and Concepts of Finance</w:t>
      </w:r>
    </w:p>
    <w:p w14:paraId="2A945CF4" w14:textId="77777777" w:rsidR="00BB3B94" w:rsidRDefault="00BB3B94">
      <w:pPr>
        <w:spacing w:before="200" w:line="240" w:lineRule="auto"/>
        <w:ind w:right="-957"/>
        <w:jc w:val="center"/>
        <w:rPr>
          <w:b/>
          <w:sz w:val="48"/>
          <w:szCs w:val="48"/>
        </w:rPr>
      </w:pPr>
    </w:p>
    <w:p w14:paraId="18BECE8A" w14:textId="77777777" w:rsidR="00BB3B94" w:rsidRDefault="0029193B" w:rsidP="00113F61">
      <w:pPr>
        <w:tabs>
          <w:tab w:val="left" w:pos="720"/>
          <w:tab w:val="left" w:pos="1440"/>
          <w:tab w:val="left" w:pos="2160"/>
          <w:tab w:val="left" w:pos="2880"/>
        </w:tabs>
        <w:spacing w:before="200" w:line="240" w:lineRule="auto"/>
        <w:ind w:left="3600"/>
        <w:rPr>
          <w:b/>
          <w:sz w:val="48"/>
          <w:szCs w:val="48"/>
        </w:rPr>
      </w:pPr>
      <w:r>
        <w:rPr>
          <w:b/>
          <w:sz w:val="48"/>
          <w:szCs w:val="48"/>
        </w:rPr>
        <w:t>BMSW5012</w:t>
      </w:r>
    </w:p>
    <w:p w14:paraId="6B064C10" w14:textId="77777777" w:rsidR="00BB3B94" w:rsidRDefault="00BB3B94">
      <w:pPr>
        <w:spacing w:before="200" w:line="240" w:lineRule="auto"/>
        <w:ind w:right="-957"/>
        <w:jc w:val="center"/>
        <w:rPr>
          <w:b/>
          <w:sz w:val="48"/>
          <w:szCs w:val="48"/>
        </w:rPr>
      </w:pPr>
    </w:p>
    <w:p w14:paraId="6BA0EA09" w14:textId="77777777" w:rsidR="00BB3B94" w:rsidRDefault="0029193B">
      <w:pPr>
        <w:spacing w:before="200" w:line="240" w:lineRule="auto"/>
        <w:ind w:right="-957"/>
        <w:jc w:val="center"/>
        <w:rPr>
          <w:b/>
          <w:sz w:val="40"/>
          <w:szCs w:val="40"/>
        </w:rPr>
      </w:pPr>
      <w:r>
        <w:rPr>
          <w:b/>
          <w:sz w:val="40"/>
          <w:szCs w:val="40"/>
        </w:rPr>
        <w:t>LEVEL 5</w:t>
      </w:r>
    </w:p>
    <w:p w14:paraId="173F4E96" w14:textId="77777777" w:rsidR="00BB3B94" w:rsidRDefault="00BB3B94">
      <w:pPr>
        <w:spacing w:before="200" w:line="240" w:lineRule="auto"/>
        <w:ind w:right="-957"/>
        <w:jc w:val="center"/>
        <w:rPr>
          <w:b/>
          <w:sz w:val="40"/>
          <w:szCs w:val="40"/>
        </w:rPr>
      </w:pPr>
    </w:p>
    <w:p w14:paraId="72B698F2" w14:textId="77777777" w:rsidR="00BB3B94" w:rsidRDefault="00BB3B94">
      <w:pPr>
        <w:spacing w:before="200" w:line="240" w:lineRule="auto"/>
        <w:ind w:right="-957"/>
        <w:jc w:val="center"/>
        <w:rPr>
          <w:b/>
          <w:sz w:val="40"/>
          <w:szCs w:val="40"/>
        </w:rPr>
      </w:pPr>
    </w:p>
    <w:p w14:paraId="62166E8D" w14:textId="77777777" w:rsidR="00BB3B94" w:rsidRDefault="00BB3B94">
      <w:pPr>
        <w:spacing w:before="200" w:line="240" w:lineRule="auto"/>
        <w:ind w:right="-957"/>
        <w:jc w:val="center"/>
        <w:rPr>
          <w:b/>
          <w:sz w:val="40"/>
          <w:szCs w:val="40"/>
        </w:rPr>
      </w:pPr>
    </w:p>
    <w:p w14:paraId="119C1422" w14:textId="77777777" w:rsidR="00BB3B94" w:rsidRDefault="00BB3B94">
      <w:pPr>
        <w:spacing w:before="200" w:line="240" w:lineRule="auto"/>
        <w:ind w:right="-957"/>
        <w:jc w:val="center"/>
        <w:rPr>
          <w:b/>
          <w:sz w:val="40"/>
          <w:szCs w:val="40"/>
        </w:rPr>
      </w:pPr>
    </w:p>
    <w:p w14:paraId="2BBD07F6" w14:textId="77777777" w:rsidR="00BB3B94" w:rsidRDefault="00BB3B94">
      <w:pPr>
        <w:spacing w:before="200" w:line="240" w:lineRule="auto"/>
        <w:ind w:right="-957"/>
        <w:jc w:val="center"/>
        <w:rPr>
          <w:b/>
          <w:sz w:val="40"/>
          <w:szCs w:val="40"/>
        </w:rPr>
      </w:pPr>
    </w:p>
    <w:p w14:paraId="0DE73745" w14:textId="77777777" w:rsidR="00BB3B94" w:rsidRDefault="00BB3B94">
      <w:pPr>
        <w:spacing w:before="200" w:line="240" w:lineRule="auto"/>
        <w:ind w:right="-957"/>
        <w:jc w:val="center"/>
        <w:rPr>
          <w:b/>
          <w:sz w:val="40"/>
          <w:szCs w:val="40"/>
        </w:rPr>
      </w:pPr>
    </w:p>
    <w:p w14:paraId="7A400FCE" w14:textId="77777777" w:rsidR="00BB3B94" w:rsidRDefault="00BB3B94">
      <w:pPr>
        <w:spacing w:before="200" w:line="240" w:lineRule="auto"/>
        <w:ind w:right="-957"/>
        <w:jc w:val="center"/>
        <w:rPr>
          <w:b/>
          <w:sz w:val="40"/>
          <w:szCs w:val="40"/>
        </w:rPr>
      </w:pPr>
    </w:p>
    <w:p w14:paraId="06AB4574" w14:textId="77777777" w:rsidR="00BB3B94" w:rsidRDefault="00BB3B94">
      <w:pPr>
        <w:spacing w:before="200" w:line="240" w:lineRule="auto"/>
        <w:ind w:right="-957"/>
        <w:jc w:val="center"/>
        <w:rPr>
          <w:b/>
          <w:sz w:val="40"/>
          <w:szCs w:val="40"/>
        </w:rPr>
      </w:pPr>
    </w:p>
    <w:p w14:paraId="7394311A" w14:textId="28B18912" w:rsidR="00BB3B94" w:rsidRDefault="0029193B">
      <w:pPr>
        <w:spacing w:before="200" w:line="240" w:lineRule="auto"/>
        <w:ind w:right="-957"/>
        <w:jc w:val="center"/>
        <w:rPr>
          <w:b/>
          <w:sz w:val="40"/>
          <w:szCs w:val="40"/>
        </w:rPr>
      </w:pPr>
      <w:r>
        <w:rPr>
          <w:b/>
          <w:sz w:val="40"/>
          <w:szCs w:val="40"/>
        </w:rPr>
        <w:t>Student Name: Mariana-Adela Sugar</w:t>
      </w:r>
    </w:p>
    <w:p w14:paraId="172CBAF8" w14:textId="643639F1" w:rsidR="00BB3B94" w:rsidRDefault="0029193B" w:rsidP="0029193B">
      <w:pPr>
        <w:spacing w:before="200" w:line="240" w:lineRule="auto"/>
        <w:ind w:right="-957"/>
        <w:rPr>
          <w:b/>
          <w:sz w:val="40"/>
          <w:szCs w:val="40"/>
        </w:rPr>
      </w:pPr>
      <w:r>
        <w:rPr>
          <w:b/>
          <w:sz w:val="40"/>
          <w:szCs w:val="40"/>
        </w:rPr>
        <w:t xml:space="preserve">                    Student id: 2244011                                                 </w:t>
      </w:r>
    </w:p>
    <w:p w14:paraId="01A6E26E" w14:textId="66357F82" w:rsidR="0029193B" w:rsidRDefault="0029193B" w:rsidP="0029193B">
      <w:pPr>
        <w:spacing w:before="200" w:line="240" w:lineRule="auto"/>
        <w:ind w:right="-957"/>
        <w:rPr>
          <w:b/>
          <w:sz w:val="40"/>
          <w:szCs w:val="40"/>
        </w:rPr>
      </w:pPr>
      <w:r>
        <w:rPr>
          <w:b/>
          <w:sz w:val="40"/>
          <w:szCs w:val="40"/>
        </w:rPr>
        <w:t xml:space="preserve">                    Date: 27/03/2025</w:t>
      </w:r>
    </w:p>
    <w:p w14:paraId="2A0D6DC6" w14:textId="77777777" w:rsidR="00BB3B94" w:rsidRDefault="0029193B">
      <w:pPr>
        <w:spacing w:before="200" w:line="240" w:lineRule="auto"/>
        <w:ind w:right="-957"/>
        <w:jc w:val="center"/>
        <w:rPr>
          <w:b/>
          <w:sz w:val="40"/>
          <w:szCs w:val="40"/>
        </w:rPr>
      </w:pPr>
      <w:r>
        <w:br w:type="page"/>
      </w:r>
    </w:p>
    <w:p w14:paraId="603908D0" w14:textId="77777777" w:rsidR="00BB3B94" w:rsidRDefault="0029193B">
      <w:pPr>
        <w:spacing w:before="200" w:line="480" w:lineRule="auto"/>
        <w:jc w:val="center"/>
        <w:rPr>
          <w:b/>
          <w:sz w:val="28"/>
          <w:szCs w:val="28"/>
        </w:rPr>
      </w:pPr>
      <w:r>
        <w:rPr>
          <w:b/>
          <w:sz w:val="28"/>
          <w:szCs w:val="28"/>
        </w:rPr>
        <w:lastRenderedPageBreak/>
        <w:t>Table of contents</w:t>
      </w:r>
    </w:p>
    <w:p w14:paraId="07140322" w14:textId="77777777" w:rsidR="00BB3B94" w:rsidRDefault="00BB3B94">
      <w:pPr>
        <w:spacing w:before="200" w:line="480" w:lineRule="auto"/>
        <w:jc w:val="center"/>
        <w:rPr>
          <w:b/>
          <w:sz w:val="28"/>
          <w:szCs w:val="28"/>
        </w:rPr>
      </w:pPr>
    </w:p>
    <w:sdt>
      <w:sdtPr>
        <w:id w:val="269751583"/>
        <w:docPartObj>
          <w:docPartGallery w:val="Table of Contents"/>
          <w:docPartUnique/>
        </w:docPartObj>
      </w:sdtPr>
      <w:sdtEndPr/>
      <w:sdtContent>
        <w:p w14:paraId="25C8F496" w14:textId="77777777" w:rsidR="00BB3B94" w:rsidRDefault="0029193B">
          <w:pPr>
            <w:widowControl w:val="0"/>
            <w:tabs>
              <w:tab w:val="right" w:leader="dot" w:pos="12000"/>
            </w:tabs>
            <w:spacing w:before="200" w:line="480" w:lineRule="auto"/>
            <w:jc w:val="left"/>
            <w:rPr>
              <w:color w:val="000000"/>
            </w:rPr>
          </w:pPr>
          <w:r>
            <w:fldChar w:fldCharType="begin"/>
          </w:r>
          <w:r>
            <w:instrText xml:space="preserve"> TOC \h \u \z \t "Heading 1,1,Heading 2,2,Heading 3,3,Heading 4,4,Heading 5,5,Heading 6,6,"</w:instrText>
          </w:r>
          <w:r>
            <w:fldChar w:fldCharType="separate"/>
          </w:r>
          <w:hyperlink w:anchor="_l82dmiftxt69">
            <w:r w:rsidR="00BB3B94">
              <w:rPr>
                <w:color w:val="000000"/>
              </w:rPr>
              <w:t>Introduction</w:t>
            </w:r>
            <w:r w:rsidR="00BB3B94">
              <w:rPr>
                <w:color w:val="000000"/>
              </w:rPr>
              <w:tab/>
              <w:t>2</w:t>
            </w:r>
          </w:hyperlink>
        </w:p>
        <w:p w14:paraId="295BF20A" w14:textId="77777777" w:rsidR="00BB3B94" w:rsidRDefault="00BB3B94">
          <w:pPr>
            <w:widowControl w:val="0"/>
            <w:tabs>
              <w:tab w:val="right" w:leader="dot" w:pos="12000"/>
            </w:tabs>
            <w:spacing w:before="200" w:line="480" w:lineRule="auto"/>
            <w:jc w:val="left"/>
            <w:rPr>
              <w:color w:val="000000"/>
            </w:rPr>
          </w:pPr>
          <w:hyperlink w:anchor="_u8ps1xv4yi1a">
            <w:r>
              <w:rPr>
                <w:color w:val="000000"/>
              </w:rPr>
              <w:t>(a) Stock Budget, Cash Budget and Profit and Loss Statement</w:t>
            </w:r>
            <w:r>
              <w:rPr>
                <w:color w:val="000000"/>
              </w:rPr>
              <w:tab/>
              <w:t>3</w:t>
            </w:r>
          </w:hyperlink>
        </w:p>
        <w:p w14:paraId="4761316A" w14:textId="77777777" w:rsidR="00BB3B94" w:rsidRDefault="00BB3B94">
          <w:pPr>
            <w:widowControl w:val="0"/>
            <w:tabs>
              <w:tab w:val="right" w:leader="dot" w:pos="12000"/>
            </w:tabs>
            <w:spacing w:before="200" w:line="480" w:lineRule="auto"/>
            <w:ind w:left="360"/>
            <w:jc w:val="left"/>
            <w:rPr>
              <w:color w:val="000000"/>
            </w:rPr>
          </w:pPr>
          <w:hyperlink w:anchor="_7qrdgq8ajp5i">
            <w:r>
              <w:rPr>
                <w:color w:val="000000"/>
              </w:rPr>
              <w:t>Stock Budget</w:t>
            </w:r>
            <w:r>
              <w:rPr>
                <w:color w:val="000000"/>
              </w:rPr>
              <w:tab/>
              <w:t>3</w:t>
            </w:r>
          </w:hyperlink>
        </w:p>
        <w:p w14:paraId="76B189CB" w14:textId="77777777" w:rsidR="00BB3B94" w:rsidRDefault="00BB3B94">
          <w:pPr>
            <w:widowControl w:val="0"/>
            <w:tabs>
              <w:tab w:val="right" w:leader="dot" w:pos="12000"/>
            </w:tabs>
            <w:spacing w:before="200" w:line="480" w:lineRule="auto"/>
            <w:ind w:left="360"/>
            <w:jc w:val="left"/>
            <w:rPr>
              <w:color w:val="000000"/>
            </w:rPr>
          </w:pPr>
          <w:hyperlink w:anchor="_5k8lo1osvexk">
            <w:r>
              <w:rPr>
                <w:color w:val="000000"/>
              </w:rPr>
              <w:t>Cash Budget</w:t>
            </w:r>
            <w:r>
              <w:rPr>
                <w:color w:val="000000"/>
              </w:rPr>
              <w:tab/>
              <w:t>4</w:t>
            </w:r>
          </w:hyperlink>
        </w:p>
        <w:p w14:paraId="14002C3B" w14:textId="77777777" w:rsidR="00BB3B94" w:rsidRDefault="00BB3B94">
          <w:pPr>
            <w:widowControl w:val="0"/>
            <w:tabs>
              <w:tab w:val="right" w:leader="dot" w:pos="12000"/>
            </w:tabs>
            <w:spacing w:before="200" w:line="480" w:lineRule="auto"/>
            <w:ind w:left="360"/>
            <w:jc w:val="left"/>
            <w:rPr>
              <w:color w:val="000000"/>
            </w:rPr>
          </w:pPr>
          <w:hyperlink w:anchor="_3izyh63vx1n">
            <w:r>
              <w:rPr>
                <w:color w:val="000000"/>
              </w:rPr>
              <w:t xml:space="preserve">Budgeted Profit </w:t>
            </w:r>
          </w:hyperlink>
          <w:hyperlink w:anchor="_3izyh63vx1n">
            <w:r>
              <w:t>and</w:t>
            </w:r>
          </w:hyperlink>
          <w:hyperlink w:anchor="_3izyh63vx1n">
            <w:r>
              <w:rPr>
                <w:color w:val="000000"/>
              </w:rPr>
              <w:t xml:space="preserve"> Loss Account</w:t>
            </w:r>
            <w:r>
              <w:rPr>
                <w:color w:val="000000"/>
              </w:rPr>
              <w:tab/>
              <w:t>6</w:t>
            </w:r>
          </w:hyperlink>
        </w:p>
        <w:p w14:paraId="65AD9418" w14:textId="77777777" w:rsidR="00BB3B94" w:rsidRDefault="00BB3B94">
          <w:pPr>
            <w:widowControl w:val="0"/>
            <w:tabs>
              <w:tab w:val="right" w:leader="dot" w:pos="12000"/>
            </w:tabs>
            <w:spacing w:before="200" w:line="480" w:lineRule="auto"/>
            <w:jc w:val="left"/>
            <w:rPr>
              <w:color w:val="000000"/>
            </w:rPr>
          </w:pPr>
          <w:hyperlink w:anchor="_x7xfufvx62o">
            <w:r>
              <w:rPr>
                <w:color w:val="000000"/>
              </w:rPr>
              <w:t>(b) Explanation of the Problems Indicated by the Budgets and Possible Management Actions</w:t>
            </w:r>
            <w:r>
              <w:rPr>
                <w:color w:val="000000"/>
              </w:rPr>
              <w:tab/>
              <w:t>8</w:t>
            </w:r>
          </w:hyperlink>
        </w:p>
        <w:p w14:paraId="4F17538E" w14:textId="77777777" w:rsidR="00BB3B94" w:rsidRDefault="00BB3B94">
          <w:pPr>
            <w:widowControl w:val="0"/>
            <w:tabs>
              <w:tab w:val="right" w:leader="dot" w:pos="12000"/>
            </w:tabs>
            <w:spacing w:before="200" w:line="480" w:lineRule="auto"/>
            <w:jc w:val="left"/>
            <w:rPr>
              <w:color w:val="000000"/>
            </w:rPr>
          </w:pPr>
          <w:hyperlink w:anchor="_pe6mszaco3ph">
            <w:r>
              <w:rPr>
                <w:color w:val="000000"/>
              </w:rPr>
              <w:t>(c) Conditions for a Successful Budgeting and Budgetary Control System, and Key Behavioral Considerations</w:t>
            </w:r>
            <w:r>
              <w:rPr>
                <w:color w:val="000000"/>
              </w:rPr>
              <w:tab/>
              <w:t>11</w:t>
            </w:r>
          </w:hyperlink>
        </w:p>
        <w:p w14:paraId="4CED4B92" w14:textId="77777777" w:rsidR="00BB3B94" w:rsidRDefault="00BB3B94">
          <w:pPr>
            <w:widowControl w:val="0"/>
            <w:tabs>
              <w:tab w:val="right" w:leader="dot" w:pos="12000"/>
            </w:tabs>
            <w:spacing w:before="200" w:line="480" w:lineRule="auto"/>
            <w:jc w:val="left"/>
            <w:rPr>
              <w:color w:val="000000"/>
            </w:rPr>
          </w:pPr>
          <w:hyperlink w:anchor="_i8o9xhw6av0l">
            <w:r>
              <w:rPr>
                <w:color w:val="000000"/>
              </w:rPr>
              <w:t>(d) Critical Evaluation of Traditional Budgeting Approaches in a Fast-Changing Business Environment</w:t>
            </w:r>
            <w:r>
              <w:rPr>
                <w:color w:val="000000"/>
              </w:rPr>
              <w:tab/>
              <w:t>14</w:t>
            </w:r>
          </w:hyperlink>
        </w:p>
        <w:p w14:paraId="467909D6" w14:textId="77777777" w:rsidR="00BB3B94" w:rsidRDefault="00BB3B94">
          <w:pPr>
            <w:widowControl w:val="0"/>
            <w:tabs>
              <w:tab w:val="right" w:leader="dot" w:pos="12000"/>
            </w:tabs>
            <w:spacing w:before="200" w:line="480" w:lineRule="auto"/>
            <w:jc w:val="left"/>
            <w:rPr>
              <w:color w:val="000000"/>
            </w:rPr>
          </w:pPr>
          <w:hyperlink w:anchor="_3h2k1meok49d">
            <w:r>
              <w:rPr>
                <w:color w:val="000000"/>
              </w:rPr>
              <w:t>Conclusion</w:t>
            </w:r>
            <w:r>
              <w:rPr>
                <w:color w:val="000000"/>
              </w:rPr>
              <w:tab/>
              <w:t>17</w:t>
            </w:r>
          </w:hyperlink>
        </w:p>
        <w:p w14:paraId="2C7B42DD" w14:textId="77777777" w:rsidR="00BB3B94" w:rsidRDefault="00BB3B94">
          <w:pPr>
            <w:widowControl w:val="0"/>
            <w:tabs>
              <w:tab w:val="right" w:leader="dot" w:pos="12000"/>
            </w:tabs>
            <w:spacing w:before="200" w:line="480" w:lineRule="auto"/>
            <w:jc w:val="left"/>
            <w:rPr>
              <w:color w:val="000000"/>
            </w:rPr>
          </w:pPr>
          <w:hyperlink w:anchor="_iqlrm55rnp4t">
            <w:r>
              <w:rPr>
                <w:color w:val="000000"/>
              </w:rPr>
              <w:t>References</w:t>
            </w:r>
            <w:r>
              <w:rPr>
                <w:color w:val="000000"/>
              </w:rPr>
              <w:tab/>
              <w:t>18</w:t>
            </w:r>
          </w:hyperlink>
          <w:r w:rsidR="0029193B">
            <w:fldChar w:fldCharType="end"/>
          </w:r>
        </w:p>
      </w:sdtContent>
    </w:sdt>
    <w:p w14:paraId="0FC0F640" w14:textId="77777777" w:rsidR="00BB3B94" w:rsidRDefault="00BB3B94">
      <w:pPr>
        <w:spacing w:before="200" w:line="480" w:lineRule="auto"/>
        <w:jc w:val="center"/>
      </w:pPr>
    </w:p>
    <w:p w14:paraId="78B3A02E" w14:textId="77777777" w:rsidR="00BB3B94" w:rsidRDefault="0029193B">
      <w:pPr>
        <w:pStyle w:val="Titlu1"/>
        <w:spacing w:before="200" w:line="480" w:lineRule="auto"/>
        <w:rPr>
          <w:b w:val="0"/>
        </w:rPr>
      </w:pPr>
      <w:bookmarkStart w:id="0" w:name="_jrt9cqsd5tj6" w:colFirst="0" w:colLast="0"/>
      <w:bookmarkEnd w:id="0"/>
      <w:r>
        <w:br w:type="page"/>
      </w:r>
    </w:p>
    <w:p w14:paraId="1E1507FD" w14:textId="77777777" w:rsidR="00BB3B94" w:rsidRDefault="0029193B">
      <w:pPr>
        <w:pStyle w:val="Titlu1"/>
        <w:spacing w:before="200"/>
      </w:pPr>
      <w:bookmarkStart w:id="1" w:name="_l82dmiftxt69" w:colFirst="0" w:colLast="0"/>
      <w:bookmarkEnd w:id="1"/>
      <w:r>
        <w:lastRenderedPageBreak/>
        <w:t xml:space="preserve">Introduction </w:t>
      </w:r>
    </w:p>
    <w:p w14:paraId="27E03161" w14:textId="77777777" w:rsidR="00BB3B94" w:rsidRDefault="00BB6399" w:rsidP="00BB6399">
      <w:pPr>
        <w:spacing w:before="200"/>
      </w:pPr>
      <w:r w:rsidRPr="00BB6399">
        <w:t>Budgeting is one of the critical aspects of the management control systems since it enables organisations to allocate the resources, monitor the performance, and facilitate the decision-making processes (</w:t>
      </w:r>
      <w:proofErr w:type="spellStart"/>
      <w:r w:rsidRPr="00BB6399">
        <w:t>McCrie</w:t>
      </w:r>
      <w:proofErr w:type="spellEnd"/>
      <w:r w:rsidRPr="00BB6399">
        <w:t>, 2022). In the present fast-changing business world, however, the traditional budgeting approaches, including the most common one, the incremental budgeting, has been criticised for being rigid and incapable of adapting to change (</w:t>
      </w:r>
      <w:proofErr w:type="spellStart"/>
      <w:r w:rsidRPr="00BB6399">
        <w:t>Simakov</w:t>
      </w:r>
      <w:proofErr w:type="spellEnd"/>
      <w:r w:rsidRPr="00BB6399">
        <w:t xml:space="preserve"> </w:t>
      </w:r>
      <w:r>
        <w:t>and</w:t>
      </w:r>
      <w:r w:rsidRPr="00BB6399">
        <w:t xml:space="preserve"> Chernyshova, 2020). In the case of Blue Thread Ltd, the tasks to get rid of an overdraft within a certain time period and adjust spending priorities provide a good example of the need for a proper budget that will allow for both short-term sustainability and the achievement of long-term objectives. This report aims at preparing the budgetary estimates for Blue Thread Ltd for the next six months, identifying the problems arising out of these budgets, and assessing how the budgeting systems and their underlying philosophies might change in the context of a dynamic business environment.</w:t>
      </w:r>
    </w:p>
    <w:p w14:paraId="5ED3201E" w14:textId="77777777" w:rsidR="00BB3B94" w:rsidRDefault="0029193B">
      <w:pPr>
        <w:spacing w:before="200"/>
      </w:pPr>
      <w:r>
        <w:br w:type="page"/>
      </w:r>
    </w:p>
    <w:p w14:paraId="6483FC7B" w14:textId="77777777" w:rsidR="00BB3B94" w:rsidRDefault="0029193B">
      <w:pPr>
        <w:pStyle w:val="Titlu1"/>
        <w:spacing w:before="200"/>
      </w:pPr>
      <w:bookmarkStart w:id="2" w:name="_u8ps1xv4yi1a" w:colFirst="0" w:colLast="0"/>
      <w:bookmarkEnd w:id="2"/>
      <w:r>
        <w:lastRenderedPageBreak/>
        <w:t>(a) Stock Budget, Cash Budget and Profit and Loss Statement</w:t>
      </w:r>
    </w:p>
    <w:p w14:paraId="3679F5DE" w14:textId="77777777" w:rsidR="00BB3B94" w:rsidRDefault="0029193B">
      <w:pPr>
        <w:spacing w:before="200"/>
        <w:jc w:val="center"/>
        <w:rPr>
          <w:b/>
          <w:sz w:val="32"/>
          <w:szCs w:val="32"/>
        </w:rPr>
      </w:pPr>
      <w:r>
        <w:rPr>
          <w:b/>
          <w:sz w:val="32"/>
          <w:szCs w:val="32"/>
        </w:rPr>
        <w:t xml:space="preserve">Blue Thread Ltd  </w:t>
      </w:r>
    </w:p>
    <w:p w14:paraId="7FDA10CC" w14:textId="77777777" w:rsidR="00BB3B94" w:rsidRDefault="0029193B">
      <w:pPr>
        <w:pStyle w:val="Titlu2"/>
        <w:spacing w:before="200"/>
      </w:pPr>
      <w:bookmarkStart w:id="3" w:name="_7qrdgq8ajp5i" w:colFirst="0" w:colLast="0"/>
      <w:bookmarkEnd w:id="3"/>
      <w:r>
        <w:t>Stock Budget</w:t>
      </w:r>
    </w:p>
    <w:p w14:paraId="6BC3696D" w14:textId="77777777" w:rsidR="00BB3B94" w:rsidRDefault="0029193B">
      <w:pPr>
        <w:spacing w:before="200"/>
        <w:jc w:val="center"/>
        <w:rPr>
          <w:b/>
          <w:i/>
        </w:rPr>
      </w:pPr>
      <w:r>
        <w:rPr>
          <w:b/>
          <w:i/>
        </w:rPr>
        <w:t>For the six months to 30 November</w:t>
      </w:r>
    </w:p>
    <w:p w14:paraId="42B07C99" w14:textId="77777777" w:rsidR="00BB3B94" w:rsidRDefault="00BB3B94">
      <w:pPr>
        <w:spacing w:before="200"/>
        <w:jc w:val="center"/>
      </w:pPr>
    </w:p>
    <w:tbl>
      <w:tblPr>
        <w:tblStyle w:val="a"/>
        <w:tblW w:w="9390" w:type="dxa"/>
        <w:tblBorders>
          <w:top w:val="nil"/>
          <w:left w:val="nil"/>
          <w:bottom w:val="nil"/>
          <w:right w:val="nil"/>
          <w:insideH w:val="nil"/>
          <w:insideV w:val="nil"/>
        </w:tblBorders>
        <w:tblLayout w:type="fixed"/>
        <w:tblLook w:val="0600" w:firstRow="0" w:lastRow="0" w:firstColumn="0" w:lastColumn="0" w:noHBand="1" w:noVBand="1"/>
      </w:tblPr>
      <w:tblGrid>
        <w:gridCol w:w="2130"/>
        <w:gridCol w:w="1155"/>
        <w:gridCol w:w="1170"/>
        <w:gridCol w:w="1155"/>
        <w:gridCol w:w="1320"/>
        <w:gridCol w:w="1155"/>
        <w:gridCol w:w="1305"/>
      </w:tblGrid>
      <w:tr w:rsidR="00BB3B94" w14:paraId="655006F0" w14:textId="77777777">
        <w:trPr>
          <w:trHeight w:val="455"/>
        </w:trPr>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A8D91F" w14:textId="77777777" w:rsidR="00BB3B94" w:rsidRDefault="0029193B">
            <w:pPr>
              <w:spacing w:before="200"/>
              <w:jc w:val="center"/>
            </w:pPr>
            <w:r>
              <w:rPr>
                <w:b/>
              </w:rPr>
              <w:t>Item</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9E1E13" w14:textId="77777777" w:rsidR="00BB3B94" w:rsidRDefault="0029193B">
            <w:pPr>
              <w:spacing w:before="200"/>
              <w:jc w:val="center"/>
            </w:pPr>
            <w:r>
              <w:rPr>
                <w:b/>
              </w:rPr>
              <w:t>June</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F4B85D" w14:textId="77777777" w:rsidR="00BB3B94" w:rsidRDefault="0029193B">
            <w:pPr>
              <w:spacing w:before="200"/>
              <w:jc w:val="center"/>
            </w:pPr>
            <w:r>
              <w:rPr>
                <w:b/>
              </w:rPr>
              <w:t>July</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518C32" w14:textId="77777777" w:rsidR="00BB3B94" w:rsidRDefault="0029193B">
            <w:pPr>
              <w:spacing w:before="200"/>
              <w:jc w:val="center"/>
            </w:pPr>
            <w:r>
              <w:rPr>
                <w:b/>
              </w:rPr>
              <w:t>August</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C2DCA" w14:textId="77777777" w:rsidR="00BB3B94" w:rsidRDefault="0029193B">
            <w:pPr>
              <w:spacing w:before="200"/>
              <w:jc w:val="center"/>
            </w:pPr>
            <w:r>
              <w:rPr>
                <w:b/>
              </w:rPr>
              <w:t>September</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546C4" w14:textId="77777777" w:rsidR="00BB3B94" w:rsidRDefault="0029193B">
            <w:pPr>
              <w:spacing w:before="200"/>
              <w:jc w:val="center"/>
            </w:pPr>
            <w:r>
              <w:rPr>
                <w:b/>
              </w:rPr>
              <w:t>October</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8C9BD" w14:textId="77777777" w:rsidR="00BB3B94" w:rsidRDefault="0029193B">
            <w:pPr>
              <w:spacing w:before="200"/>
              <w:jc w:val="center"/>
            </w:pPr>
            <w:r>
              <w:rPr>
                <w:b/>
              </w:rPr>
              <w:t>November</w:t>
            </w:r>
          </w:p>
        </w:tc>
      </w:tr>
      <w:tr w:rsidR="00BB3B94" w14:paraId="79EC58F5" w14:textId="77777777">
        <w:trPr>
          <w:trHeight w:val="455"/>
        </w:trPr>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2716A1" w14:textId="77777777" w:rsidR="00BB3B94" w:rsidRDefault="0029193B">
            <w:pPr>
              <w:spacing w:before="200"/>
            </w:pPr>
            <w:r>
              <w:t>Opening Stock</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BF87A" w14:textId="77777777" w:rsidR="00BB3B94" w:rsidRDefault="0029193B">
            <w:pPr>
              <w:spacing w:before="200"/>
            </w:pPr>
            <w:r>
              <w:t>£90,000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983FED" w14:textId="77777777" w:rsidR="00BB3B94" w:rsidRDefault="0029193B">
            <w:pPr>
              <w:spacing w:before="200"/>
            </w:pPr>
            <w:r>
              <w:t>£110,000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95E9B" w14:textId="77777777" w:rsidR="00BB3B94" w:rsidRDefault="0029193B">
            <w:pPr>
              <w:spacing w:before="200"/>
            </w:pPr>
            <w:r>
              <w:t>£134,000</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0F55B9" w14:textId="77777777" w:rsidR="00BB3B94" w:rsidRDefault="0029193B">
            <w:pPr>
              <w:spacing w:before="200"/>
            </w:pPr>
            <w:r>
              <w:t>£187,500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865E2" w14:textId="77777777" w:rsidR="00BB3B94" w:rsidRDefault="0029193B">
            <w:pPr>
              <w:spacing w:before="200"/>
            </w:pPr>
            <w:r>
              <w:t>£204,500</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97A7A" w14:textId="77777777" w:rsidR="00BB3B94" w:rsidRDefault="0029193B">
            <w:pPr>
              <w:spacing w:before="200"/>
            </w:pPr>
            <w:r>
              <w:t>£255,000</w:t>
            </w:r>
          </w:p>
        </w:tc>
      </w:tr>
      <w:tr w:rsidR="00BB3B94" w14:paraId="355D3511" w14:textId="77777777">
        <w:trPr>
          <w:trHeight w:val="455"/>
        </w:trPr>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1DA982" w14:textId="77777777" w:rsidR="00BB3B94" w:rsidRDefault="0029193B">
            <w:pPr>
              <w:spacing w:before="200"/>
            </w:pPr>
            <w:r>
              <w:t>Purchases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FCDFD4" w14:textId="77777777" w:rsidR="00BB3B94" w:rsidRDefault="0029193B">
            <w:pPr>
              <w:spacing w:before="200"/>
            </w:pPr>
            <w:r>
              <w:t>£150,000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3AEBD" w14:textId="77777777" w:rsidR="00BB3B94" w:rsidRDefault="0029193B">
            <w:pPr>
              <w:spacing w:before="200"/>
            </w:pPr>
            <w:r>
              <w:t>£180,000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F389FC" w14:textId="77777777" w:rsidR="00BB3B94" w:rsidRDefault="0029193B">
            <w:pPr>
              <w:spacing w:before="200"/>
            </w:pPr>
            <w:r>
              <w:t>£190,000</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1762C" w14:textId="77777777" w:rsidR="00BB3B94" w:rsidRDefault="0029193B">
            <w:pPr>
              <w:spacing w:before="200"/>
            </w:pPr>
            <w:r>
              <w:t>£160,000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F1F7F" w14:textId="77777777" w:rsidR="00BB3B94" w:rsidRDefault="0029193B">
            <w:pPr>
              <w:spacing w:before="200"/>
            </w:pPr>
            <w:r>
              <w:t>£200,000</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816BE" w14:textId="77777777" w:rsidR="00BB3B94" w:rsidRDefault="0029193B">
            <w:pPr>
              <w:spacing w:before="200"/>
            </w:pPr>
            <w:r>
              <w:t>£210,000</w:t>
            </w:r>
          </w:p>
        </w:tc>
      </w:tr>
      <w:tr w:rsidR="00BB3B94" w14:paraId="1040A3F7" w14:textId="77777777">
        <w:trPr>
          <w:trHeight w:val="455"/>
        </w:trPr>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C98FF0" w14:textId="77777777" w:rsidR="00BB3B94" w:rsidRDefault="0029193B">
            <w:pPr>
              <w:spacing w:before="200"/>
            </w:pPr>
            <w:r>
              <w:t>Cost of Goods Sold</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A3BDF4" w14:textId="77777777" w:rsidR="00BB3B94" w:rsidRDefault="0029193B">
            <w:pPr>
              <w:spacing w:before="200"/>
            </w:pPr>
            <w:r>
              <w:t>£130,000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B3CB2" w14:textId="77777777" w:rsidR="00BB3B94" w:rsidRDefault="0029193B">
            <w:pPr>
              <w:spacing w:before="200"/>
            </w:pPr>
            <w:r>
              <w:t>£156,000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14204D" w14:textId="77777777" w:rsidR="00BB3B94" w:rsidRDefault="0029193B">
            <w:pPr>
              <w:spacing w:before="200"/>
            </w:pPr>
            <w:r>
              <w:t>£136,500</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8072F" w14:textId="77777777" w:rsidR="00BB3B94" w:rsidRDefault="0029193B">
            <w:pPr>
              <w:spacing w:before="200"/>
            </w:pPr>
            <w:r>
              <w:t>£143,000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8856A" w14:textId="77777777" w:rsidR="00BB3B94" w:rsidRDefault="0029193B">
            <w:pPr>
              <w:spacing w:before="200"/>
            </w:pPr>
            <w:r>
              <w:t>£149,500</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1330B7" w14:textId="77777777" w:rsidR="00BB3B94" w:rsidRDefault="0029193B">
            <w:pPr>
              <w:spacing w:before="200"/>
            </w:pPr>
            <w:r>
              <w:t>£162,500</w:t>
            </w:r>
          </w:p>
        </w:tc>
      </w:tr>
      <w:tr w:rsidR="00BB3B94" w14:paraId="46CD88E5" w14:textId="77777777">
        <w:trPr>
          <w:trHeight w:val="455"/>
        </w:trPr>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EF926" w14:textId="77777777" w:rsidR="00BB3B94" w:rsidRDefault="0029193B">
            <w:pPr>
              <w:spacing w:before="200"/>
            </w:pPr>
            <w:r>
              <w:t>Closing Stock</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8E60B" w14:textId="77777777" w:rsidR="00BB3B94" w:rsidRDefault="0029193B">
            <w:pPr>
              <w:spacing w:before="200"/>
            </w:pPr>
            <w:r>
              <w:t>£110,000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6E1987" w14:textId="77777777" w:rsidR="00BB3B94" w:rsidRDefault="0029193B">
            <w:pPr>
              <w:spacing w:before="200"/>
            </w:pPr>
            <w:r>
              <w:t>£134,000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60851" w14:textId="77777777" w:rsidR="00BB3B94" w:rsidRDefault="0029193B">
            <w:pPr>
              <w:spacing w:before="200"/>
            </w:pPr>
            <w:r>
              <w:t>£187,500</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09CEB6" w14:textId="77777777" w:rsidR="00BB3B94" w:rsidRDefault="0029193B">
            <w:pPr>
              <w:spacing w:before="200"/>
            </w:pPr>
            <w:r>
              <w:t>£204,500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BFA4E" w14:textId="77777777" w:rsidR="00BB3B94" w:rsidRDefault="0029193B">
            <w:pPr>
              <w:spacing w:before="200"/>
            </w:pPr>
            <w:r>
              <w:t>£255,000</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E422D" w14:textId="77777777" w:rsidR="00BB3B94" w:rsidRDefault="0029193B">
            <w:pPr>
              <w:spacing w:before="200"/>
            </w:pPr>
            <w:r>
              <w:t>£302,500</w:t>
            </w:r>
          </w:p>
        </w:tc>
      </w:tr>
    </w:tbl>
    <w:p w14:paraId="56099D25" w14:textId="77777777" w:rsidR="00BB3B94" w:rsidRDefault="00BB3B94">
      <w:pPr>
        <w:pStyle w:val="Titlu2"/>
        <w:keepNext w:val="0"/>
        <w:keepLines w:val="0"/>
        <w:spacing w:before="200" w:after="80"/>
      </w:pPr>
      <w:bookmarkStart w:id="4" w:name="_oex0exugjlbe" w:colFirst="0" w:colLast="0"/>
      <w:bookmarkEnd w:id="4"/>
    </w:p>
    <w:p w14:paraId="49DE7A1E" w14:textId="77777777" w:rsidR="00BB3B94" w:rsidRDefault="00BB3B94">
      <w:pPr>
        <w:spacing w:before="200"/>
      </w:pPr>
    </w:p>
    <w:p w14:paraId="76FFBD64" w14:textId="77777777" w:rsidR="00BB3B94" w:rsidRDefault="0029193B">
      <w:pPr>
        <w:spacing w:before="200"/>
      </w:pPr>
      <w:r>
        <w:br w:type="page"/>
      </w:r>
    </w:p>
    <w:p w14:paraId="4C11A621" w14:textId="77777777" w:rsidR="00BB3B94" w:rsidRDefault="0029193B">
      <w:pPr>
        <w:spacing w:before="200"/>
        <w:jc w:val="center"/>
        <w:rPr>
          <w:b/>
          <w:sz w:val="32"/>
          <w:szCs w:val="32"/>
        </w:rPr>
      </w:pPr>
      <w:r>
        <w:rPr>
          <w:b/>
          <w:sz w:val="32"/>
          <w:szCs w:val="32"/>
        </w:rPr>
        <w:lastRenderedPageBreak/>
        <w:t xml:space="preserve">Blue Thread Ltd  </w:t>
      </w:r>
    </w:p>
    <w:p w14:paraId="5C1F231E" w14:textId="77777777" w:rsidR="00BB3B94" w:rsidRDefault="0029193B">
      <w:pPr>
        <w:pStyle w:val="Titlu2"/>
        <w:spacing w:before="200"/>
      </w:pPr>
      <w:bookmarkStart w:id="5" w:name="_5k8lo1osvexk" w:colFirst="0" w:colLast="0"/>
      <w:bookmarkEnd w:id="5"/>
      <w:r>
        <w:t>Cash Budget</w:t>
      </w:r>
    </w:p>
    <w:p w14:paraId="31931BA7" w14:textId="77777777" w:rsidR="00BB3B94" w:rsidRDefault="0029193B">
      <w:pPr>
        <w:spacing w:before="200"/>
        <w:jc w:val="center"/>
        <w:rPr>
          <w:b/>
          <w:sz w:val="34"/>
          <w:szCs w:val="34"/>
        </w:rPr>
      </w:pPr>
      <w:r>
        <w:rPr>
          <w:b/>
          <w:i/>
        </w:rPr>
        <w:t>For the six months ending 30 November</w:t>
      </w:r>
    </w:p>
    <w:tbl>
      <w:tblPr>
        <w:tblStyle w:val="a0"/>
        <w:tblW w:w="9675" w:type="dxa"/>
        <w:tblBorders>
          <w:top w:val="nil"/>
          <w:left w:val="nil"/>
          <w:bottom w:val="nil"/>
          <w:right w:val="nil"/>
          <w:insideH w:val="nil"/>
          <w:insideV w:val="nil"/>
        </w:tblBorders>
        <w:tblLayout w:type="fixed"/>
        <w:tblLook w:val="0600" w:firstRow="0" w:lastRow="0" w:firstColumn="0" w:lastColumn="0" w:noHBand="1" w:noVBand="1"/>
      </w:tblPr>
      <w:tblGrid>
        <w:gridCol w:w="2310"/>
        <w:gridCol w:w="1155"/>
        <w:gridCol w:w="1170"/>
        <w:gridCol w:w="1155"/>
        <w:gridCol w:w="1335"/>
        <w:gridCol w:w="1185"/>
        <w:gridCol w:w="1365"/>
      </w:tblGrid>
      <w:tr w:rsidR="00BB3B94" w14:paraId="1C7D4609"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98A2C4" w14:textId="77777777" w:rsidR="00BB3B94" w:rsidRDefault="0029193B">
            <w:pPr>
              <w:spacing w:before="200"/>
              <w:jc w:val="center"/>
            </w:pPr>
            <w:r>
              <w:rPr>
                <w:b/>
              </w:rPr>
              <w:t>Item</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A935E2" w14:textId="77777777" w:rsidR="00BB3B94" w:rsidRDefault="0029193B">
            <w:pPr>
              <w:spacing w:before="200"/>
              <w:jc w:val="center"/>
            </w:pPr>
            <w:r>
              <w:rPr>
                <w:b/>
              </w:rPr>
              <w:t>June</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850289" w14:textId="77777777" w:rsidR="00BB3B94" w:rsidRDefault="0029193B">
            <w:pPr>
              <w:spacing w:before="200"/>
              <w:jc w:val="center"/>
            </w:pPr>
            <w:r>
              <w:rPr>
                <w:b/>
              </w:rPr>
              <w:t>July</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EF6AB" w14:textId="77777777" w:rsidR="00BB3B94" w:rsidRDefault="0029193B">
            <w:pPr>
              <w:spacing w:before="200"/>
              <w:jc w:val="center"/>
            </w:pPr>
            <w:r>
              <w:rPr>
                <w:b/>
              </w:rPr>
              <w:t>August</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9E119" w14:textId="77777777" w:rsidR="00BB3B94" w:rsidRDefault="0029193B">
            <w:pPr>
              <w:spacing w:before="200"/>
              <w:jc w:val="center"/>
            </w:pPr>
            <w:r>
              <w:rPr>
                <w:b/>
              </w:rPr>
              <w:t>September</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0D7A56" w14:textId="77777777" w:rsidR="00BB3B94" w:rsidRDefault="0029193B">
            <w:pPr>
              <w:spacing w:before="200"/>
              <w:jc w:val="center"/>
            </w:pPr>
            <w:r>
              <w:rPr>
                <w:b/>
              </w:rPr>
              <w:t>October</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B118F" w14:textId="77777777" w:rsidR="00BB3B94" w:rsidRDefault="0029193B">
            <w:pPr>
              <w:spacing w:before="200"/>
              <w:jc w:val="center"/>
            </w:pPr>
            <w:r>
              <w:rPr>
                <w:b/>
              </w:rPr>
              <w:t>November</w:t>
            </w:r>
          </w:p>
        </w:tc>
      </w:tr>
      <w:tr w:rsidR="00BB3B94" w14:paraId="6145859E"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48BC2" w14:textId="77777777" w:rsidR="00BB3B94" w:rsidRDefault="0029193B">
            <w:pPr>
              <w:spacing w:before="200"/>
            </w:pPr>
            <w:r>
              <w:rPr>
                <w:b/>
              </w:rPr>
              <w:t xml:space="preserve">Opening </w:t>
            </w:r>
            <w:r>
              <w:rPr>
                <w:b/>
              </w:rPr>
              <w:t>Balance</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A245B4" w14:textId="77777777" w:rsidR="00BB3B94" w:rsidRDefault="0029193B">
            <w:pPr>
              <w:spacing w:before="200"/>
            </w:pPr>
            <w:r>
              <w:t>(£25,000)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8D506" w14:textId="77777777" w:rsidR="00BB3B94" w:rsidRDefault="0029193B">
            <w:pPr>
              <w:spacing w:before="200"/>
            </w:pPr>
            <w:r>
              <w:t>(£34,800)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F0F75C" w14:textId="77777777" w:rsidR="00BB3B94" w:rsidRDefault="0029193B">
            <w:pPr>
              <w:spacing w:before="200"/>
            </w:pPr>
            <w:r>
              <w:t>£15,040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E5666" w14:textId="77777777" w:rsidR="00BB3B94" w:rsidRDefault="0029193B">
            <w:pPr>
              <w:spacing w:before="200"/>
            </w:pPr>
            <w:r>
              <w:t>(£15,850)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52F98" w14:textId="77777777" w:rsidR="00BB3B94" w:rsidRDefault="0029193B">
            <w:pPr>
              <w:spacing w:before="200"/>
            </w:pPr>
            <w:r>
              <w:t>(£19,830)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0F97F6" w14:textId="77777777" w:rsidR="00BB3B94" w:rsidRDefault="0029193B">
            <w:pPr>
              <w:spacing w:before="200"/>
            </w:pPr>
            <w:r>
              <w:t>£14,100</w:t>
            </w:r>
          </w:p>
        </w:tc>
      </w:tr>
      <w:tr w:rsidR="00BB3B94" w14:paraId="109EA1B9"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3E2A7" w14:textId="77777777" w:rsidR="00BB3B94" w:rsidRDefault="0029193B">
            <w:pPr>
              <w:spacing w:before="200"/>
            </w:pPr>
            <w:r>
              <w:rPr>
                <w:b/>
              </w:rPr>
              <w:t>Receipts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BAFBDB" w14:textId="77777777" w:rsidR="00BB3B94" w:rsidRDefault="00BB3B94">
            <w:pPr>
              <w:spacing w:before="200"/>
            </w:pP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5CDC91" w14:textId="77777777" w:rsidR="00BB3B94" w:rsidRDefault="00BB3B94">
            <w:pPr>
              <w:spacing w:before="200"/>
            </w:pP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86A8FB" w14:textId="77777777" w:rsidR="00BB3B94" w:rsidRDefault="00BB3B94">
            <w:pPr>
              <w:spacing w:before="200"/>
            </w:pP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0D53CA" w14:textId="77777777" w:rsidR="00BB3B94" w:rsidRDefault="00BB3B94">
            <w:pPr>
              <w:spacing w:before="200"/>
            </w:pP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4457A" w14:textId="77777777" w:rsidR="00BB3B94" w:rsidRDefault="00BB3B94">
            <w:pPr>
              <w:spacing w:before="200"/>
            </w:pP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A0BAD" w14:textId="77777777" w:rsidR="00BB3B94" w:rsidRDefault="00BB3B94">
            <w:pPr>
              <w:spacing w:before="200"/>
            </w:pPr>
          </w:p>
        </w:tc>
      </w:tr>
      <w:tr w:rsidR="00BB3B94" w14:paraId="34B2B928"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AF00B0" w14:textId="77777777" w:rsidR="00BB3B94" w:rsidRDefault="0029193B">
            <w:pPr>
              <w:spacing w:before="200"/>
            </w:pPr>
            <w:r>
              <w:t>Sales income</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A288B" w14:textId="77777777" w:rsidR="00BB3B94" w:rsidRDefault="0029193B">
            <w:pPr>
              <w:spacing w:before="200"/>
            </w:pPr>
            <w:r>
              <w:t>£200,000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B236B6" w14:textId="77777777" w:rsidR="00BB3B94" w:rsidRDefault="0029193B">
            <w:pPr>
              <w:spacing w:before="200"/>
            </w:pPr>
            <w:r>
              <w:t>£240,000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E9B245" w14:textId="77777777" w:rsidR="00BB3B94" w:rsidRDefault="0029193B">
            <w:pPr>
              <w:spacing w:before="200"/>
            </w:pPr>
            <w:r>
              <w:t>£210,000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68C5DA" w14:textId="77777777" w:rsidR="00BB3B94" w:rsidRDefault="0029193B">
            <w:pPr>
              <w:spacing w:before="200"/>
            </w:pPr>
            <w:r>
              <w:t>£220,000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7B0C4A" w14:textId="77777777" w:rsidR="00BB3B94" w:rsidRDefault="0029193B">
            <w:pPr>
              <w:spacing w:before="200"/>
            </w:pPr>
            <w:r>
              <w:t>£230,000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379C2" w14:textId="77777777" w:rsidR="00BB3B94" w:rsidRDefault="0029193B">
            <w:pPr>
              <w:spacing w:before="200"/>
            </w:pPr>
            <w:r>
              <w:t>£250,000</w:t>
            </w:r>
          </w:p>
        </w:tc>
      </w:tr>
      <w:tr w:rsidR="00BB3B94" w14:paraId="137305E5"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75F76B" w14:textId="77777777" w:rsidR="00BB3B94" w:rsidRDefault="0029193B">
            <w:pPr>
              <w:spacing w:before="200"/>
            </w:pPr>
            <w:r>
              <w:rPr>
                <w:b/>
              </w:rPr>
              <w:t>Total Receipts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A19895" w14:textId="77777777" w:rsidR="00BB3B94" w:rsidRDefault="0029193B">
            <w:pPr>
              <w:spacing w:before="200"/>
            </w:pPr>
            <w:r>
              <w:t>£200,000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739B0" w14:textId="77777777" w:rsidR="00BB3B94" w:rsidRDefault="0029193B">
            <w:pPr>
              <w:spacing w:before="200"/>
            </w:pPr>
            <w:r>
              <w:t>£240,000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1CD932" w14:textId="77777777" w:rsidR="00BB3B94" w:rsidRDefault="0029193B">
            <w:pPr>
              <w:spacing w:before="200"/>
            </w:pPr>
            <w:r>
              <w:t>£210,000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C53F37" w14:textId="77777777" w:rsidR="00BB3B94" w:rsidRDefault="0029193B">
            <w:pPr>
              <w:spacing w:before="200"/>
            </w:pPr>
            <w:r>
              <w:t>£220,000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16D19C" w14:textId="77777777" w:rsidR="00BB3B94" w:rsidRDefault="0029193B">
            <w:pPr>
              <w:spacing w:before="200"/>
            </w:pPr>
            <w:r>
              <w:t>£230,000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742317" w14:textId="77777777" w:rsidR="00BB3B94" w:rsidRDefault="0029193B">
            <w:pPr>
              <w:spacing w:before="200"/>
            </w:pPr>
            <w:r>
              <w:t>£250,000</w:t>
            </w:r>
          </w:p>
        </w:tc>
      </w:tr>
      <w:tr w:rsidR="00BB3B94" w14:paraId="09F54407"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B5E22E" w14:textId="77777777" w:rsidR="00BB3B94" w:rsidRDefault="0029193B">
            <w:pPr>
              <w:spacing w:before="200"/>
            </w:pPr>
            <w:r>
              <w:rPr>
                <w:b/>
              </w:rPr>
              <w:t>Payments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2DD32" w14:textId="77777777" w:rsidR="00BB3B94" w:rsidRDefault="00BB3B94">
            <w:pPr>
              <w:spacing w:before="200"/>
            </w:pP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DCA2E1" w14:textId="77777777" w:rsidR="00BB3B94" w:rsidRDefault="00BB3B94">
            <w:pPr>
              <w:spacing w:before="200"/>
            </w:pP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6151CD" w14:textId="77777777" w:rsidR="00BB3B94" w:rsidRDefault="00BB3B94">
            <w:pPr>
              <w:spacing w:before="200"/>
            </w:pP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8C0AED" w14:textId="77777777" w:rsidR="00BB3B94" w:rsidRDefault="00BB3B94">
            <w:pPr>
              <w:spacing w:before="200"/>
            </w:pP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C14B1" w14:textId="77777777" w:rsidR="00BB3B94" w:rsidRDefault="00BB3B94">
            <w:pPr>
              <w:spacing w:before="200"/>
            </w:pP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2A80A" w14:textId="77777777" w:rsidR="00BB3B94" w:rsidRDefault="00BB3B94">
            <w:pPr>
              <w:spacing w:before="200"/>
            </w:pPr>
          </w:p>
        </w:tc>
      </w:tr>
      <w:tr w:rsidR="00BB3B94" w14:paraId="5F0F62F9"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3F8375" w14:textId="77777777" w:rsidR="00BB3B94" w:rsidRDefault="0029193B">
            <w:pPr>
              <w:spacing w:before="200"/>
            </w:pPr>
            <w:r>
              <w:t xml:space="preserve">Purchases of </w:t>
            </w:r>
            <w:r>
              <w:t>stock</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A2DAD9" w14:textId="77777777" w:rsidR="00BB3B94" w:rsidRDefault="0029193B">
            <w:pPr>
              <w:spacing w:before="200"/>
            </w:pPr>
            <w:r>
              <w:t>£170,000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28B47" w14:textId="77777777" w:rsidR="00BB3B94" w:rsidRDefault="0029193B">
            <w:pPr>
              <w:spacing w:before="200"/>
            </w:pPr>
            <w:r>
              <w:t>£150,000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95F179" w14:textId="77777777" w:rsidR="00BB3B94" w:rsidRDefault="0029193B">
            <w:pPr>
              <w:spacing w:before="200"/>
            </w:pPr>
            <w:r>
              <w:t>£180,000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5D57CC" w14:textId="77777777" w:rsidR="00BB3B94" w:rsidRDefault="0029193B">
            <w:pPr>
              <w:spacing w:before="200"/>
            </w:pPr>
            <w:r>
              <w:t>£190,000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FDE05D" w14:textId="77777777" w:rsidR="00BB3B94" w:rsidRDefault="0029193B">
            <w:pPr>
              <w:spacing w:before="200"/>
            </w:pPr>
            <w:r>
              <w:t>£160,000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950C8D" w14:textId="77777777" w:rsidR="00BB3B94" w:rsidRDefault="0029193B">
            <w:pPr>
              <w:spacing w:before="200"/>
            </w:pPr>
            <w:r>
              <w:t>£200,000</w:t>
            </w:r>
          </w:p>
        </w:tc>
      </w:tr>
      <w:tr w:rsidR="00BB3B94" w14:paraId="6CAF293B"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54DDEB" w14:textId="77777777" w:rsidR="00BB3B94" w:rsidRDefault="0029193B">
            <w:pPr>
              <w:spacing w:before="200"/>
            </w:pPr>
            <w:r>
              <w:t>Admin expenses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27D0E" w14:textId="77777777" w:rsidR="00BB3B94" w:rsidRDefault="0029193B">
            <w:pPr>
              <w:spacing w:before="200"/>
            </w:pPr>
            <w:r>
              <w:t>£17,000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43F27" w14:textId="77777777" w:rsidR="00BB3B94" w:rsidRDefault="0029193B">
            <w:pPr>
              <w:spacing w:before="200"/>
            </w:pPr>
            <w:r>
              <w:t>£18,000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C7966E" w14:textId="77777777" w:rsidR="00BB3B94" w:rsidRDefault="0029193B">
            <w:pPr>
              <w:spacing w:before="200"/>
            </w:pPr>
            <w:r>
              <w:t>£19,000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2DCF1" w14:textId="77777777" w:rsidR="00BB3B94" w:rsidRDefault="0029193B">
            <w:pPr>
              <w:spacing w:before="200"/>
            </w:pPr>
            <w:r>
              <w:t>£20,000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42E171" w14:textId="77777777" w:rsidR="00BB3B94" w:rsidRDefault="0029193B">
            <w:pPr>
              <w:spacing w:before="200"/>
            </w:pPr>
            <w:r>
              <w:t>£21,000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F885D" w14:textId="77777777" w:rsidR="00BB3B94" w:rsidRDefault="0029193B">
            <w:pPr>
              <w:spacing w:before="200"/>
            </w:pPr>
            <w:r>
              <w:t>£22,000</w:t>
            </w:r>
          </w:p>
        </w:tc>
      </w:tr>
      <w:tr w:rsidR="00BB3B94" w14:paraId="083CF101"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DA749" w14:textId="77777777" w:rsidR="00BB3B94" w:rsidRDefault="0029193B">
            <w:pPr>
              <w:spacing w:before="200"/>
            </w:pPr>
            <w:r>
              <w:t>Selling expenses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974FE4" w14:textId="77777777" w:rsidR="00BB3B94" w:rsidRDefault="0029193B">
            <w:pPr>
              <w:spacing w:before="200"/>
            </w:pPr>
            <w:r>
              <w:t>£5,000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E0DCC2" w14:textId="77777777" w:rsidR="00BB3B94" w:rsidRDefault="0029193B">
            <w:pPr>
              <w:spacing w:before="200"/>
            </w:pPr>
            <w:r>
              <w:t>£6,000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81CCC7" w14:textId="77777777" w:rsidR="00BB3B94" w:rsidRDefault="0029193B">
            <w:pPr>
              <w:spacing w:before="200"/>
            </w:pPr>
            <w:r>
              <w:t>£7,000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9C103" w14:textId="77777777" w:rsidR="00BB3B94" w:rsidRDefault="0029193B">
            <w:pPr>
              <w:spacing w:before="200"/>
            </w:pPr>
            <w:r>
              <w:t>£8,000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8E7E50" w14:textId="77777777" w:rsidR="00BB3B94" w:rsidRDefault="0029193B">
            <w:pPr>
              <w:spacing w:before="200"/>
            </w:pPr>
            <w:r>
              <w:t>£9,000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907DF4" w14:textId="77777777" w:rsidR="00BB3B94" w:rsidRDefault="0029193B">
            <w:pPr>
              <w:spacing w:before="200"/>
            </w:pPr>
            <w:r>
              <w:t>£6,000</w:t>
            </w:r>
          </w:p>
        </w:tc>
      </w:tr>
      <w:tr w:rsidR="00BB3B94" w14:paraId="2387E620"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6747A" w14:textId="77777777" w:rsidR="00BB3B94" w:rsidRDefault="0029193B">
            <w:pPr>
              <w:spacing w:before="200"/>
            </w:pPr>
            <w:r>
              <w:t>Credit card charges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F403E" w14:textId="77777777" w:rsidR="00BB3B94" w:rsidRDefault="0029193B">
            <w:pPr>
              <w:spacing w:before="200"/>
            </w:pPr>
            <w:r>
              <w:t>£1,800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04EC9" w14:textId="77777777" w:rsidR="00BB3B94" w:rsidRDefault="0029193B">
            <w:pPr>
              <w:spacing w:before="200"/>
            </w:pPr>
            <w:r>
              <w:t>£2,160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CB3AB4" w14:textId="77777777" w:rsidR="00BB3B94" w:rsidRDefault="0029193B">
            <w:pPr>
              <w:spacing w:before="200"/>
            </w:pPr>
            <w:r>
              <w:t>£1,890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7E263" w14:textId="77777777" w:rsidR="00BB3B94" w:rsidRDefault="0029193B">
            <w:pPr>
              <w:spacing w:before="200"/>
            </w:pPr>
            <w:r>
              <w:t>£1,980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49F04" w14:textId="77777777" w:rsidR="00BB3B94" w:rsidRDefault="0029193B">
            <w:pPr>
              <w:spacing w:before="200"/>
            </w:pPr>
            <w:r>
              <w:t>£2,070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55F5A" w14:textId="77777777" w:rsidR="00BB3B94" w:rsidRDefault="0029193B">
            <w:pPr>
              <w:spacing w:before="200"/>
            </w:pPr>
            <w:r>
              <w:t>£2,250</w:t>
            </w:r>
          </w:p>
        </w:tc>
      </w:tr>
      <w:tr w:rsidR="00BB3B94" w14:paraId="772ACD8C"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9418B7" w14:textId="77777777" w:rsidR="00BB3B94" w:rsidRDefault="0029193B">
            <w:pPr>
              <w:spacing w:before="200"/>
            </w:pPr>
            <w:r>
              <w:t>Taxation payments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4FC12" w14:textId="77777777" w:rsidR="00BB3B94" w:rsidRDefault="0029193B">
            <w:pPr>
              <w:spacing w:before="200"/>
            </w:pPr>
            <w:r>
              <w:t>-</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C72558" w14:textId="77777777" w:rsidR="00BB3B94" w:rsidRDefault="0029193B">
            <w:pPr>
              <w:spacing w:before="200"/>
            </w:pPr>
            <w:r>
              <w:t>-</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F05C89" w14:textId="77777777" w:rsidR="00BB3B94" w:rsidRDefault="0029193B">
            <w:pPr>
              <w:spacing w:before="200"/>
            </w:pPr>
            <w:r>
              <w:t>£15,000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1ADD1F" w14:textId="77777777" w:rsidR="00BB3B94" w:rsidRDefault="0029193B">
            <w:pPr>
              <w:spacing w:before="200"/>
            </w:pPr>
            <w:r>
              <w:t>-</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A1B0B8" w14:textId="77777777" w:rsidR="00BB3B94" w:rsidRDefault="0029193B">
            <w:pPr>
              <w:spacing w:before="200"/>
            </w:pPr>
            <w:r>
              <w:t>-</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058778" w14:textId="77777777" w:rsidR="00BB3B94" w:rsidRDefault="0029193B">
            <w:pPr>
              <w:spacing w:before="200"/>
            </w:pPr>
            <w:r>
              <w:t>-</w:t>
            </w:r>
          </w:p>
        </w:tc>
      </w:tr>
      <w:tr w:rsidR="00BB3B94" w14:paraId="7FADDD7C"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C7496" w14:textId="77777777" w:rsidR="00BB3B94" w:rsidRDefault="0029193B">
            <w:pPr>
              <w:spacing w:before="200"/>
            </w:pPr>
            <w:r>
              <w:t>Interest payments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B17ABB" w14:textId="77777777" w:rsidR="00BB3B94" w:rsidRDefault="0029193B">
            <w:pPr>
              <w:spacing w:before="200"/>
            </w:pPr>
            <w:r>
              <w:t>£1,000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BE226A" w14:textId="77777777" w:rsidR="00BB3B94" w:rsidRDefault="0029193B">
            <w:pPr>
              <w:spacing w:before="200"/>
            </w:pPr>
            <w:r>
              <w:t>£1,000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B051D" w14:textId="77777777" w:rsidR="00BB3B94" w:rsidRDefault="0029193B">
            <w:pPr>
              <w:spacing w:before="200"/>
            </w:pPr>
            <w:r>
              <w:t>£1,000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4003C0" w14:textId="77777777" w:rsidR="00BB3B94" w:rsidRDefault="0029193B">
            <w:pPr>
              <w:spacing w:before="200"/>
            </w:pPr>
            <w:r>
              <w:t>£1,000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CAAE7" w14:textId="77777777" w:rsidR="00BB3B94" w:rsidRDefault="0029193B">
            <w:pPr>
              <w:spacing w:before="200"/>
            </w:pPr>
            <w:r>
              <w:t>£1,000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524B5" w14:textId="77777777" w:rsidR="00BB3B94" w:rsidRDefault="0029193B">
            <w:pPr>
              <w:spacing w:before="200"/>
            </w:pPr>
            <w:r>
              <w:t>£1,000</w:t>
            </w:r>
          </w:p>
        </w:tc>
      </w:tr>
      <w:tr w:rsidR="00BB3B94" w14:paraId="1ED946D0" w14:textId="77777777">
        <w:trPr>
          <w:trHeight w:val="680"/>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16E4EB" w14:textId="77777777" w:rsidR="00BB3B94" w:rsidRDefault="0029193B">
            <w:pPr>
              <w:spacing w:before="200"/>
            </w:pPr>
            <w:r>
              <w:lastRenderedPageBreak/>
              <w:t>Loan repayment (principal)</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8E36A" w14:textId="77777777" w:rsidR="00BB3B94" w:rsidRDefault="0029193B">
            <w:pPr>
              <w:spacing w:before="200"/>
            </w:pPr>
            <w:r>
              <w:t>£3,000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91D64" w14:textId="77777777" w:rsidR="00BB3B94" w:rsidRDefault="0029193B">
            <w:pPr>
              <w:spacing w:before="200"/>
            </w:pPr>
            <w:r>
              <w:t>£3,000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974E6" w14:textId="77777777" w:rsidR="00BB3B94" w:rsidRDefault="0029193B">
            <w:pPr>
              <w:spacing w:before="200"/>
            </w:pPr>
            <w:r>
              <w:t>£3,000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5660CA" w14:textId="77777777" w:rsidR="00BB3B94" w:rsidRDefault="0029193B">
            <w:pPr>
              <w:spacing w:before="200"/>
            </w:pPr>
            <w:r>
              <w:t>£3,000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BF8EE" w14:textId="77777777" w:rsidR="00BB3B94" w:rsidRDefault="0029193B">
            <w:pPr>
              <w:spacing w:before="200"/>
            </w:pPr>
            <w:r>
              <w:t>£3,000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198A3D" w14:textId="77777777" w:rsidR="00BB3B94" w:rsidRDefault="0029193B">
            <w:pPr>
              <w:spacing w:before="200"/>
            </w:pPr>
            <w:r>
              <w:t>£3,000</w:t>
            </w:r>
          </w:p>
        </w:tc>
      </w:tr>
      <w:tr w:rsidR="00BB3B94" w14:paraId="3EA08CA0"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E6EC2" w14:textId="77777777" w:rsidR="00BB3B94" w:rsidRDefault="0029193B">
            <w:pPr>
              <w:spacing w:before="200"/>
            </w:pPr>
            <w:r>
              <w:t>Store refurbishment</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6BD01B" w14:textId="77777777" w:rsidR="00BB3B94" w:rsidRDefault="0029193B">
            <w:pPr>
              <w:spacing w:before="200"/>
            </w:pPr>
            <w:r>
              <w:t>£12,000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B8E87" w14:textId="77777777" w:rsidR="00BB3B94" w:rsidRDefault="0029193B">
            <w:pPr>
              <w:spacing w:before="200"/>
            </w:pPr>
            <w:r>
              <w:t>£10,000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7880B" w14:textId="77777777" w:rsidR="00BB3B94" w:rsidRDefault="0029193B">
            <w:pPr>
              <w:spacing w:before="200"/>
            </w:pPr>
            <w:r>
              <w:t>£14,000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6ACDE9" w14:textId="77777777" w:rsidR="00BB3B94" w:rsidRDefault="0029193B">
            <w:pPr>
              <w:spacing w:before="200"/>
            </w:pPr>
            <w:r>
              <w:t>-</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A3B2A" w14:textId="77777777" w:rsidR="00BB3B94" w:rsidRDefault="0029193B">
            <w:pPr>
              <w:spacing w:before="200"/>
            </w:pPr>
            <w:r>
              <w:t>-</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C73BA" w14:textId="77777777" w:rsidR="00BB3B94" w:rsidRDefault="0029193B">
            <w:pPr>
              <w:spacing w:before="200"/>
            </w:pPr>
            <w:r>
              <w:t>-</w:t>
            </w:r>
          </w:p>
        </w:tc>
      </w:tr>
      <w:tr w:rsidR="00BB3B94" w14:paraId="1BFB6F95"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3F98BD" w14:textId="77777777" w:rsidR="00BB3B94" w:rsidRDefault="0029193B">
            <w:pPr>
              <w:spacing w:before="200"/>
            </w:pPr>
            <w:r>
              <w:rPr>
                <w:b/>
              </w:rPr>
              <w:t>Total Payments</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D3507F" w14:textId="77777777" w:rsidR="00BB3B94" w:rsidRDefault="0029193B">
            <w:pPr>
              <w:spacing w:before="200"/>
            </w:pPr>
            <w:r>
              <w:t>£209,800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C3D6B4" w14:textId="77777777" w:rsidR="00BB3B94" w:rsidRDefault="0029193B">
            <w:pPr>
              <w:spacing w:before="200"/>
            </w:pPr>
            <w:r>
              <w:t>£190,160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108492" w14:textId="77777777" w:rsidR="00BB3B94" w:rsidRDefault="0029193B">
            <w:pPr>
              <w:spacing w:before="200"/>
            </w:pPr>
            <w:r>
              <w:t>£240,890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A8BF6" w14:textId="77777777" w:rsidR="00BB3B94" w:rsidRDefault="0029193B">
            <w:pPr>
              <w:spacing w:before="200"/>
            </w:pPr>
            <w:r>
              <w:t>£223,980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983BAC" w14:textId="77777777" w:rsidR="00BB3B94" w:rsidRDefault="0029193B">
            <w:pPr>
              <w:spacing w:before="200"/>
            </w:pPr>
            <w:r>
              <w:t>£196,070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36377C" w14:textId="77777777" w:rsidR="00BB3B94" w:rsidRDefault="0029193B">
            <w:pPr>
              <w:spacing w:before="200"/>
            </w:pPr>
            <w:r>
              <w:t>£234,250</w:t>
            </w:r>
          </w:p>
        </w:tc>
      </w:tr>
      <w:tr w:rsidR="00BB3B94" w14:paraId="30FF2853"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47150" w14:textId="77777777" w:rsidR="00BB3B94" w:rsidRDefault="0029193B">
            <w:pPr>
              <w:spacing w:before="200"/>
            </w:pPr>
            <w:r>
              <w:rPr>
                <w:b/>
              </w:rPr>
              <w:t>Net Cash Flow</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BB6CC" w14:textId="77777777" w:rsidR="00BB3B94" w:rsidRDefault="0029193B">
            <w:pPr>
              <w:spacing w:before="200"/>
            </w:pPr>
            <w:r>
              <w:t>(£9,800)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907472" w14:textId="77777777" w:rsidR="00BB3B94" w:rsidRDefault="0029193B">
            <w:pPr>
              <w:spacing w:before="200"/>
            </w:pPr>
            <w:r>
              <w:t>£49,840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00612" w14:textId="77777777" w:rsidR="00BB3B94" w:rsidRDefault="0029193B">
            <w:pPr>
              <w:spacing w:before="200"/>
            </w:pPr>
            <w:r>
              <w:t>(£30,890)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58D0D" w14:textId="77777777" w:rsidR="00BB3B94" w:rsidRDefault="0029193B">
            <w:pPr>
              <w:spacing w:before="200"/>
            </w:pPr>
            <w:r>
              <w:t>(£3,980)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0DB28" w14:textId="77777777" w:rsidR="00BB3B94" w:rsidRDefault="0029193B">
            <w:pPr>
              <w:spacing w:before="200"/>
            </w:pPr>
            <w:r>
              <w:t>£33,930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4402F" w14:textId="77777777" w:rsidR="00BB3B94" w:rsidRDefault="0029193B">
            <w:pPr>
              <w:spacing w:before="200"/>
            </w:pPr>
            <w:r>
              <w:t>£15,750</w:t>
            </w:r>
          </w:p>
        </w:tc>
      </w:tr>
      <w:tr w:rsidR="00BB3B94" w14:paraId="6B0DF9CB" w14:textId="77777777">
        <w:trPr>
          <w:trHeight w:val="455"/>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BAC0D5" w14:textId="77777777" w:rsidR="00BB3B94" w:rsidRDefault="0029193B">
            <w:pPr>
              <w:spacing w:before="200"/>
            </w:pPr>
            <w:r>
              <w:rPr>
                <w:b/>
              </w:rPr>
              <w:t>Closing Balance</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848C8F" w14:textId="77777777" w:rsidR="00BB3B94" w:rsidRDefault="0029193B">
            <w:pPr>
              <w:spacing w:before="200"/>
            </w:pPr>
            <w:r>
              <w:t>(£34,800)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13A58" w14:textId="77777777" w:rsidR="00BB3B94" w:rsidRDefault="0029193B">
            <w:pPr>
              <w:spacing w:before="200"/>
            </w:pPr>
            <w:r>
              <w:t>£15,040</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F80721" w14:textId="77777777" w:rsidR="00BB3B94" w:rsidRDefault="0029193B">
            <w:pPr>
              <w:spacing w:before="200"/>
            </w:pPr>
            <w:r>
              <w:t>(£15,850)</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64990" w14:textId="77777777" w:rsidR="00BB3B94" w:rsidRDefault="0029193B">
            <w:pPr>
              <w:spacing w:before="200"/>
            </w:pPr>
            <w:r>
              <w:t>(£19,830)</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10B93" w14:textId="77777777" w:rsidR="00BB3B94" w:rsidRDefault="0029193B">
            <w:pPr>
              <w:spacing w:before="200"/>
            </w:pPr>
            <w:r>
              <w:t>£14,100</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606C1" w14:textId="77777777" w:rsidR="00BB3B94" w:rsidRDefault="0029193B">
            <w:pPr>
              <w:spacing w:before="200"/>
            </w:pPr>
            <w:r>
              <w:t>£29,850</w:t>
            </w:r>
          </w:p>
        </w:tc>
      </w:tr>
    </w:tbl>
    <w:p w14:paraId="1234DF3A" w14:textId="77777777" w:rsidR="00BB3B94" w:rsidRDefault="0029193B">
      <w:pPr>
        <w:spacing w:before="200" w:after="80"/>
        <w:rPr>
          <w:b/>
          <w:i/>
        </w:rPr>
      </w:pPr>
      <w:r>
        <w:rPr>
          <w:b/>
          <w:i/>
        </w:rPr>
        <w:t>Workings and Notes:</w:t>
      </w:r>
    </w:p>
    <w:p w14:paraId="11647EED" w14:textId="77777777" w:rsidR="00BB3B94" w:rsidRDefault="0029193B">
      <w:pPr>
        <w:numPr>
          <w:ilvl w:val="0"/>
          <w:numId w:val="1"/>
        </w:numPr>
        <w:spacing w:before="200" w:after="240"/>
        <w:jc w:val="left"/>
      </w:pPr>
      <w:r>
        <w:rPr>
          <w:b/>
        </w:rPr>
        <w:t>Opening Stock</w:t>
      </w:r>
      <w:r>
        <w:t xml:space="preserve">: </w:t>
      </w:r>
    </w:p>
    <w:p w14:paraId="57660F2E" w14:textId="77777777" w:rsidR="00BB3B94" w:rsidRDefault="0029193B">
      <w:pPr>
        <w:numPr>
          <w:ilvl w:val="1"/>
          <w:numId w:val="1"/>
        </w:numPr>
        <w:spacing w:before="200"/>
        <w:jc w:val="left"/>
      </w:pPr>
      <w:r>
        <w:t xml:space="preserve">Initial stock level at June 1 was </w:t>
      </w:r>
      <w:r>
        <w:t>£90,000 (Note 1).</w:t>
      </w:r>
    </w:p>
    <w:p w14:paraId="016143B0" w14:textId="77777777" w:rsidR="00BB3B94" w:rsidRDefault="0029193B">
      <w:pPr>
        <w:numPr>
          <w:ilvl w:val="0"/>
          <w:numId w:val="1"/>
        </w:numPr>
        <w:spacing w:before="200"/>
        <w:jc w:val="left"/>
      </w:pPr>
      <w:r>
        <w:rPr>
          <w:b/>
        </w:rPr>
        <w:t>Cost of Goods Sold</w:t>
      </w:r>
      <w:r>
        <w:t xml:space="preserve">: </w:t>
      </w:r>
    </w:p>
    <w:p w14:paraId="0B6E609A" w14:textId="77777777" w:rsidR="00BB3B94" w:rsidRDefault="0029193B">
      <w:pPr>
        <w:numPr>
          <w:ilvl w:val="1"/>
          <w:numId w:val="1"/>
        </w:numPr>
        <w:spacing w:before="200"/>
        <w:jc w:val="left"/>
      </w:pPr>
      <w:r>
        <w:t>Calculated as Sales × (1 - Gross Profit Margin)</w:t>
      </w:r>
    </w:p>
    <w:p w14:paraId="247CA720" w14:textId="77777777" w:rsidR="00BB3B94" w:rsidRDefault="0029193B">
      <w:pPr>
        <w:numPr>
          <w:ilvl w:val="1"/>
          <w:numId w:val="1"/>
        </w:numPr>
        <w:spacing w:before="200"/>
        <w:jc w:val="left"/>
      </w:pPr>
      <w:r>
        <w:t>Gross profit margin is 35% (Note 3)</w:t>
      </w:r>
    </w:p>
    <w:p w14:paraId="5D2437EC" w14:textId="77777777" w:rsidR="00BB3B94" w:rsidRDefault="0029193B">
      <w:pPr>
        <w:numPr>
          <w:ilvl w:val="1"/>
          <w:numId w:val="1"/>
        </w:numPr>
        <w:spacing w:before="200"/>
        <w:jc w:val="left"/>
      </w:pPr>
      <w:r>
        <w:t>E.g., June: £200,000 × (1 - 0.35) = £130,000</w:t>
      </w:r>
    </w:p>
    <w:p w14:paraId="51825141" w14:textId="77777777" w:rsidR="00BB3B94" w:rsidRDefault="0029193B">
      <w:pPr>
        <w:numPr>
          <w:ilvl w:val="0"/>
          <w:numId w:val="1"/>
        </w:numPr>
        <w:spacing w:before="200"/>
        <w:jc w:val="left"/>
      </w:pPr>
      <w:r>
        <w:rPr>
          <w:b/>
        </w:rPr>
        <w:t>Closing Stock</w:t>
      </w:r>
      <w:r>
        <w:t xml:space="preserve">: </w:t>
      </w:r>
    </w:p>
    <w:p w14:paraId="0F741E28" w14:textId="77777777" w:rsidR="00BB3B94" w:rsidRDefault="0029193B">
      <w:pPr>
        <w:numPr>
          <w:ilvl w:val="1"/>
          <w:numId w:val="1"/>
        </w:numPr>
        <w:spacing w:before="200"/>
        <w:jc w:val="left"/>
      </w:pPr>
      <w:r>
        <w:t>Opening Stock + Purchases - Cost of Goods Sold</w:t>
      </w:r>
    </w:p>
    <w:p w14:paraId="74B59B73" w14:textId="77777777" w:rsidR="00BB3B94" w:rsidRDefault="0029193B">
      <w:pPr>
        <w:numPr>
          <w:ilvl w:val="1"/>
          <w:numId w:val="1"/>
        </w:numPr>
        <w:spacing w:before="200"/>
        <w:jc w:val="left"/>
      </w:pPr>
      <w:r>
        <w:t>E.g., June: £90,000 + £150,000 - £130,000 = £110,000</w:t>
      </w:r>
    </w:p>
    <w:p w14:paraId="76199072" w14:textId="77777777" w:rsidR="00BB3B94" w:rsidRDefault="0029193B">
      <w:pPr>
        <w:numPr>
          <w:ilvl w:val="1"/>
          <w:numId w:val="1"/>
        </w:numPr>
        <w:spacing w:before="200"/>
        <w:jc w:val="left"/>
      </w:pPr>
      <w:r>
        <w:t>All monthly stock levels exceed the minimum requirement of £40,000 (Note 2)</w:t>
      </w:r>
    </w:p>
    <w:p w14:paraId="4DC7676A" w14:textId="77777777" w:rsidR="00BB3B94" w:rsidRDefault="0029193B">
      <w:pPr>
        <w:numPr>
          <w:ilvl w:val="0"/>
          <w:numId w:val="1"/>
        </w:numPr>
        <w:spacing w:before="200"/>
        <w:jc w:val="left"/>
      </w:pPr>
      <w:r>
        <w:rPr>
          <w:b/>
        </w:rPr>
        <w:t>Sales Income</w:t>
      </w:r>
      <w:r>
        <w:t xml:space="preserve">: </w:t>
      </w:r>
    </w:p>
    <w:p w14:paraId="75D72D0A" w14:textId="77777777" w:rsidR="00BB3B94" w:rsidRDefault="0029193B">
      <w:pPr>
        <w:numPr>
          <w:ilvl w:val="1"/>
          <w:numId w:val="1"/>
        </w:numPr>
        <w:spacing w:before="200"/>
        <w:jc w:val="left"/>
      </w:pPr>
      <w:r>
        <w:t>All received in month of sale (Note 4)</w:t>
      </w:r>
    </w:p>
    <w:p w14:paraId="5AE7C92C" w14:textId="77777777" w:rsidR="00BB3B94" w:rsidRDefault="0029193B">
      <w:pPr>
        <w:numPr>
          <w:ilvl w:val="0"/>
          <w:numId w:val="1"/>
        </w:numPr>
        <w:spacing w:before="200"/>
        <w:jc w:val="left"/>
      </w:pPr>
      <w:r>
        <w:rPr>
          <w:b/>
        </w:rPr>
        <w:lastRenderedPageBreak/>
        <w:t>Credit Card Charges</w:t>
      </w:r>
      <w:r>
        <w:t xml:space="preserve">: </w:t>
      </w:r>
    </w:p>
    <w:p w14:paraId="091D9699" w14:textId="77777777" w:rsidR="00BB3B94" w:rsidRDefault="0029193B">
      <w:pPr>
        <w:numPr>
          <w:ilvl w:val="1"/>
          <w:numId w:val="1"/>
        </w:numPr>
        <w:spacing w:before="200"/>
        <w:jc w:val="left"/>
      </w:pPr>
      <w:r>
        <w:t>30% of customers pay by credit card with a 3% charge (Note 4)</w:t>
      </w:r>
    </w:p>
    <w:p w14:paraId="4F27177D" w14:textId="77777777" w:rsidR="00BB3B94" w:rsidRDefault="0029193B">
      <w:pPr>
        <w:numPr>
          <w:ilvl w:val="1"/>
          <w:numId w:val="1"/>
        </w:numPr>
        <w:spacing w:before="200"/>
        <w:jc w:val="left"/>
      </w:pPr>
      <w:r>
        <w:t xml:space="preserve">E.g., </w:t>
      </w:r>
      <w:r>
        <w:t>June: £200,000 × 30% × 3% = £1,800</w:t>
      </w:r>
    </w:p>
    <w:p w14:paraId="29BD012F" w14:textId="77777777" w:rsidR="00BB3B94" w:rsidRDefault="0029193B">
      <w:pPr>
        <w:numPr>
          <w:ilvl w:val="0"/>
          <w:numId w:val="1"/>
        </w:numPr>
        <w:spacing w:before="200"/>
        <w:jc w:val="left"/>
      </w:pPr>
      <w:r>
        <w:rPr>
          <w:b/>
        </w:rPr>
        <w:t>Admin Expenses</w:t>
      </w:r>
      <w:r>
        <w:t xml:space="preserve">: </w:t>
      </w:r>
    </w:p>
    <w:p w14:paraId="52E33BB2" w14:textId="77777777" w:rsidR="00BB3B94" w:rsidRDefault="0029193B">
      <w:pPr>
        <w:numPr>
          <w:ilvl w:val="1"/>
          <w:numId w:val="1"/>
        </w:numPr>
        <w:spacing w:before="200"/>
        <w:jc w:val="left"/>
      </w:pPr>
      <w:r>
        <w:t>Paid when incurred, but exclude the £6,000 monthly depreciation (Note 5)</w:t>
      </w:r>
    </w:p>
    <w:p w14:paraId="7275EA69" w14:textId="77777777" w:rsidR="00BB3B94" w:rsidRDefault="0029193B">
      <w:pPr>
        <w:numPr>
          <w:ilvl w:val="1"/>
          <w:numId w:val="1"/>
        </w:numPr>
        <w:spacing w:before="200"/>
        <w:jc w:val="left"/>
      </w:pPr>
      <w:r>
        <w:t>E.g., June: £23,000 - £6,000 = £17,000 cash outflow</w:t>
      </w:r>
    </w:p>
    <w:p w14:paraId="30AEBAAD" w14:textId="77777777" w:rsidR="00BB3B94" w:rsidRDefault="0029193B">
      <w:pPr>
        <w:numPr>
          <w:ilvl w:val="0"/>
          <w:numId w:val="1"/>
        </w:numPr>
        <w:spacing w:before="200"/>
        <w:jc w:val="left"/>
      </w:pPr>
      <w:r>
        <w:rPr>
          <w:b/>
        </w:rPr>
        <w:t>Selling Expenses</w:t>
      </w:r>
      <w:r>
        <w:t>: Paid in the month following incurrence (Note 6)</w:t>
      </w:r>
    </w:p>
    <w:p w14:paraId="3A3C547E" w14:textId="77777777" w:rsidR="00BB3B94" w:rsidRDefault="0029193B">
      <w:pPr>
        <w:numPr>
          <w:ilvl w:val="1"/>
          <w:numId w:val="1"/>
        </w:numPr>
        <w:spacing w:before="200"/>
        <w:jc w:val="left"/>
      </w:pPr>
      <w:r>
        <w:t>E.g., June pays May's selling expenses: £5,000</w:t>
      </w:r>
    </w:p>
    <w:p w14:paraId="378230DA" w14:textId="77777777" w:rsidR="00BB3B94" w:rsidRDefault="0029193B">
      <w:pPr>
        <w:numPr>
          <w:ilvl w:val="0"/>
          <w:numId w:val="1"/>
        </w:numPr>
        <w:spacing w:before="200"/>
        <w:jc w:val="left"/>
      </w:pPr>
      <w:r>
        <w:rPr>
          <w:b/>
        </w:rPr>
        <w:t>Loan Repayment</w:t>
      </w:r>
      <w:r>
        <w:t xml:space="preserve">: Monthly </w:t>
      </w:r>
      <w:proofErr w:type="spellStart"/>
      <w:r>
        <w:t>installment</w:t>
      </w:r>
      <w:proofErr w:type="spellEnd"/>
      <w:r>
        <w:t xml:space="preserve"> of £4,000 (Note 4)</w:t>
      </w:r>
    </w:p>
    <w:p w14:paraId="1898F530" w14:textId="77777777" w:rsidR="00BB3B94" w:rsidRDefault="0029193B">
      <w:pPr>
        <w:numPr>
          <w:ilvl w:val="1"/>
          <w:numId w:val="1"/>
        </w:numPr>
        <w:spacing w:before="200"/>
        <w:jc w:val="left"/>
      </w:pPr>
      <w:r>
        <w:t>Interest component (25%): £1,000</w:t>
      </w:r>
    </w:p>
    <w:p w14:paraId="3F02EBAF" w14:textId="77777777" w:rsidR="00BB3B94" w:rsidRDefault="0029193B">
      <w:pPr>
        <w:numPr>
          <w:ilvl w:val="1"/>
          <w:numId w:val="1"/>
        </w:numPr>
        <w:spacing w:before="200"/>
        <w:jc w:val="left"/>
      </w:pPr>
      <w:r>
        <w:t>Principal component (75%): £3,000</w:t>
      </w:r>
    </w:p>
    <w:p w14:paraId="6E1869B8" w14:textId="77777777" w:rsidR="00BB3B94" w:rsidRDefault="0029193B">
      <w:pPr>
        <w:numPr>
          <w:ilvl w:val="1"/>
          <w:numId w:val="1"/>
        </w:numPr>
        <w:spacing w:before="200"/>
        <w:jc w:val="left"/>
      </w:pPr>
      <w:r>
        <w:t>Interest payments shown separately as per the original table</w:t>
      </w:r>
    </w:p>
    <w:p w14:paraId="399CAD2F" w14:textId="77777777" w:rsidR="00BB3B94" w:rsidRDefault="0029193B">
      <w:pPr>
        <w:numPr>
          <w:ilvl w:val="0"/>
          <w:numId w:val="1"/>
        </w:numPr>
        <w:spacing w:before="200"/>
        <w:jc w:val="left"/>
      </w:pPr>
      <w:r>
        <w:rPr>
          <w:b/>
        </w:rPr>
        <w:t>Stock Purchases</w:t>
      </w:r>
      <w:r>
        <w:t>: Paid with one month's credit (Note 2)</w:t>
      </w:r>
    </w:p>
    <w:p w14:paraId="4AACA8EF" w14:textId="77777777" w:rsidR="00BB3B94" w:rsidRDefault="0029193B">
      <w:pPr>
        <w:numPr>
          <w:ilvl w:val="1"/>
          <w:numId w:val="1"/>
        </w:numPr>
        <w:spacing w:before="200" w:after="240"/>
        <w:jc w:val="left"/>
      </w:pPr>
      <w:r>
        <w:t>E.g., June pays for May's purchases: £170,000</w:t>
      </w:r>
    </w:p>
    <w:p w14:paraId="5CD9AFE4" w14:textId="77777777" w:rsidR="00BB3B94" w:rsidRDefault="0029193B">
      <w:pPr>
        <w:spacing w:before="200"/>
      </w:pPr>
      <w:r>
        <w:br w:type="page"/>
      </w:r>
    </w:p>
    <w:p w14:paraId="263D9A37" w14:textId="77777777" w:rsidR="00BB3B94" w:rsidRDefault="0029193B">
      <w:pPr>
        <w:spacing w:before="200"/>
        <w:jc w:val="center"/>
        <w:rPr>
          <w:b/>
          <w:sz w:val="32"/>
          <w:szCs w:val="32"/>
        </w:rPr>
      </w:pPr>
      <w:r>
        <w:rPr>
          <w:b/>
          <w:sz w:val="32"/>
          <w:szCs w:val="32"/>
        </w:rPr>
        <w:lastRenderedPageBreak/>
        <w:t xml:space="preserve">Blue Thread </w:t>
      </w:r>
      <w:proofErr w:type="spellStart"/>
      <w:r>
        <w:rPr>
          <w:b/>
          <w:sz w:val="32"/>
          <w:szCs w:val="32"/>
        </w:rPr>
        <w:t>LtD</w:t>
      </w:r>
      <w:proofErr w:type="spellEnd"/>
    </w:p>
    <w:p w14:paraId="24520866" w14:textId="77777777" w:rsidR="00BB3B94" w:rsidRDefault="0029193B">
      <w:pPr>
        <w:pStyle w:val="Titlu2"/>
        <w:spacing w:before="200"/>
      </w:pPr>
      <w:bookmarkStart w:id="6" w:name="_3izyh63vx1n" w:colFirst="0" w:colLast="0"/>
      <w:bookmarkEnd w:id="6"/>
      <w:r>
        <w:t>Budgeted Profit and Loss Account</w:t>
      </w:r>
    </w:p>
    <w:p w14:paraId="7A18F16A" w14:textId="77777777" w:rsidR="00BB3B94" w:rsidRDefault="0029193B">
      <w:pPr>
        <w:spacing w:before="200" w:after="80"/>
        <w:jc w:val="center"/>
        <w:rPr>
          <w:b/>
          <w:i/>
        </w:rPr>
      </w:pPr>
      <w:r>
        <w:rPr>
          <w:b/>
          <w:i/>
        </w:rPr>
        <w:t>For the six months ending 30 November</w:t>
      </w:r>
    </w:p>
    <w:tbl>
      <w:tblPr>
        <w:tblStyle w:val="a1"/>
        <w:tblW w:w="9345" w:type="dxa"/>
        <w:tblBorders>
          <w:top w:val="nil"/>
          <w:left w:val="nil"/>
          <w:bottom w:val="nil"/>
          <w:right w:val="nil"/>
          <w:insideH w:val="nil"/>
          <w:insideV w:val="nil"/>
        </w:tblBorders>
        <w:tblLayout w:type="fixed"/>
        <w:tblLook w:val="0600" w:firstRow="0" w:lastRow="0" w:firstColumn="0" w:lastColumn="0" w:noHBand="1" w:noVBand="1"/>
      </w:tblPr>
      <w:tblGrid>
        <w:gridCol w:w="6015"/>
        <w:gridCol w:w="3330"/>
      </w:tblGrid>
      <w:tr w:rsidR="00BB3B94" w14:paraId="1E9794E0"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F270D6" w14:textId="77777777" w:rsidR="00BB3B94" w:rsidRDefault="0029193B">
            <w:pPr>
              <w:spacing w:before="200"/>
              <w:jc w:val="center"/>
            </w:pPr>
            <w:r>
              <w:rPr>
                <w:b/>
              </w:rPr>
              <w:t>Item</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F8900" w14:textId="77777777" w:rsidR="00BB3B94" w:rsidRDefault="0029193B">
            <w:pPr>
              <w:spacing w:before="200"/>
              <w:jc w:val="center"/>
            </w:pPr>
            <w:r>
              <w:rPr>
                <w:b/>
              </w:rPr>
              <w:t>Amount (£000)</w:t>
            </w:r>
          </w:p>
        </w:tc>
      </w:tr>
      <w:tr w:rsidR="00BB3B94" w14:paraId="2BCAA2D5"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720FA" w14:textId="77777777" w:rsidR="00BB3B94" w:rsidRDefault="0029193B">
            <w:pPr>
              <w:spacing w:before="200"/>
            </w:pPr>
            <w:r>
              <w:t>Sales Income</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8FB3A" w14:textId="77777777" w:rsidR="00BB3B94" w:rsidRDefault="0029193B">
            <w:pPr>
              <w:spacing w:before="200"/>
              <w:jc w:val="center"/>
            </w:pPr>
            <w:r>
              <w:t>1,350</w:t>
            </w:r>
          </w:p>
        </w:tc>
      </w:tr>
      <w:tr w:rsidR="00BB3B94" w14:paraId="419B66B3"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9927" w14:textId="77777777" w:rsidR="00BB3B94" w:rsidRDefault="0029193B">
            <w:pPr>
              <w:spacing w:before="200"/>
            </w:pPr>
            <w:r>
              <w:t>Less: Cost of Goods Sold</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1237D" w14:textId="77777777" w:rsidR="00BB3B94" w:rsidRDefault="0029193B">
            <w:pPr>
              <w:spacing w:before="200"/>
              <w:jc w:val="center"/>
            </w:pPr>
            <w:r>
              <w:t>(877.5)</w:t>
            </w:r>
          </w:p>
        </w:tc>
      </w:tr>
      <w:tr w:rsidR="00BB3B94" w14:paraId="56C2506E"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FB746" w14:textId="77777777" w:rsidR="00BB3B94" w:rsidRDefault="0029193B">
            <w:pPr>
              <w:spacing w:before="200"/>
            </w:pPr>
            <w:r>
              <w:rPr>
                <w:b/>
              </w:rPr>
              <w:t>Gross Profit</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E6AE87" w14:textId="77777777" w:rsidR="00BB3B94" w:rsidRDefault="0029193B">
            <w:pPr>
              <w:spacing w:before="200"/>
              <w:jc w:val="center"/>
              <w:rPr>
                <w:b/>
              </w:rPr>
            </w:pPr>
            <w:r>
              <w:rPr>
                <w:b/>
              </w:rPr>
              <w:t>472.5</w:t>
            </w:r>
          </w:p>
        </w:tc>
      </w:tr>
      <w:tr w:rsidR="00BB3B94" w14:paraId="553F6D9A"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945F34" w14:textId="77777777" w:rsidR="00BB3B94" w:rsidRDefault="0029193B">
            <w:pPr>
              <w:spacing w:before="200"/>
            </w:pPr>
            <w:r>
              <w:rPr>
                <w:b/>
              </w:rPr>
              <w:t xml:space="preserve">Less: </w:t>
            </w:r>
            <w:r>
              <w:rPr>
                <w:b/>
              </w:rPr>
              <w:t>Operating Expenses</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54687" w14:textId="77777777" w:rsidR="00BB3B94" w:rsidRDefault="00BB3B94">
            <w:pPr>
              <w:spacing w:before="200"/>
              <w:jc w:val="center"/>
            </w:pPr>
          </w:p>
        </w:tc>
      </w:tr>
      <w:tr w:rsidR="00BB3B94" w14:paraId="6E486080"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C8E80" w14:textId="77777777" w:rsidR="00BB3B94" w:rsidRDefault="0029193B">
            <w:pPr>
              <w:spacing w:before="200"/>
            </w:pPr>
            <w:r>
              <w:t>Administration expenses</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D3B15E" w14:textId="77777777" w:rsidR="00BB3B94" w:rsidRDefault="0029193B">
            <w:pPr>
              <w:spacing w:before="200"/>
              <w:jc w:val="center"/>
            </w:pPr>
            <w:r>
              <w:t>(153)</w:t>
            </w:r>
          </w:p>
        </w:tc>
      </w:tr>
      <w:tr w:rsidR="00BB3B94" w14:paraId="290F94A8"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B0A48" w14:textId="77777777" w:rsidR="00BB3B94" w:rsidRDefault="0029193B">
            <w:pPr>
              <w:spacing w:before="200"/>
            </w:pPr>
            <w:r>
              <w:t>Selling expenses</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B648B1" w14:textId="77777777" w:rsidR="00BB3B94" w:rsidRDefault="0029193B">
            <w:pPr>
              <w:spacing w:before="200"/>
              <w:jc w:val="center"/>
            </w:pPr>
            <w:r>
              <w:t>(43)</w:t>
            </w:r>
          </w:p>
        </w:tc>
      </w:tr>
      <w:tr w:rsidR="00BB3B94" w14:paraId="524B562A"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6A927" w14:textId="77777777" w:rsidR="00BB3B94" w:rsidRDefault="0029193B">
            <w:pPr>
              <w:spacing w:before="200"/>
            </w:pPr>
            <w:r>
              <w:t>Credit card charges</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418E1" w14:textId="77777777" w:rsidR="00BB3B94" w:rsidRDefault="0029193B">
            <w:pPr>
              <w:spacing w:before="200"/>
              <w:jc w:val="center"/>
            </w:pPr>
            <w:r>
              <w:t>(12.15)</w:t>
            </w:r>
          </w:p>
        </w:tc>
      </w:tr>
      <w:tr w:rsidR="00BB3B94" w14:paraId="0231ED8F"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56EB6" w14:textId="77777777" w:rsidR="00BB3B94" w:rsidRDefault="0029193B">
            <w:pPr>
              <w:spacing w:before="200"/>
            </w:pPr>
            <w:r>
              <w:t>Interest payments</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E513B6" w14:textId="77777777" w:rsidR="00BB3B94" w:rsidRDefault="0029193B">
            <w:pPr>
              <w:spacing w:before="200"/>
              <w:jc w:val="center"/>
            </w:pPr>
            <w:r>
              <w:t>(6)</w:t>
            </w:r>
          </w:p>
        </w:tc>
      </w:tr>
      <w:tr w:rsidR="00BB3B94" w14:paraId="5077A8A6"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34284" w14:textId="77777777" w:rsidR="00BB3B94" w:rsidRDefault="0029193B">
            <w:pPr>
              <w:spacing w:before="200"/>
            </w:pPr>
            <w:r>
              <w:rPr>
                <w:b/>
              </w:rPr>
              <w:t>Total Operating Expenses</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CBAB4D" w14:textId="77777777" w:rsidR="00BB3B94" w:rsidRDefault="0029193B">
            <w:pPr>
              <w:spacing w:before="200"/>
              <w:jc w:val="center"/>
              <w:rPr>
                <w:b/>
              </w:rPr>
            </w:pPr>
            <w:r>
              <w:rPr>
                <w:b/>
              </w:rPr>
              <w:t>(214.15)</w:t>
            </w:r>
          </w:p>
        </w:tc>
      </w:tr>
      <w:tr w:rsidR="00BB3B94" w14:paraId="59AF800F"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8DD5ED" w14:textId="77777777" w:rsidR="00BB3B94" w:rsidRDefault="0029193B">
            <w:pPr>
              <w:spacing w:before="200"/>
            </w:pPr>
            <w:r>
              <w:rPr>
                <w:b/>
              </w:rPr>
              <w:t>Profit Before Tax</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54B4F8" w14:textId="77777777" w:rsidR="00BB3B94" w:rsidRDefault="0029193B">
            <w:pPr>
              <w:spacing w:before="200"/>
              <w:jc w:val="center"/>
              <w:rPr>
                <w:b/>
              </w:rPr>
            </w:pPr>
            <w:r>
              <w:rPr>
                <w:b/>
              </w:rPr>
              <w:t>258.35</w:t>
            </w:r>
          </w:p>
        </w:tc>
      </w:tr>
      <w:tr w:rsidR="00BB3B94" w14:paraId="120D4674"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D0A3EE" w14:textId="77777777" w:rsidR="00BB3B94" w:rsidRDefault="0029193B">
            <w:pPr>
              <w:spacing w:before="200"/>
            </w:pPr>
            <w:r>
              <w:t>Less: Taxation</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2DAB31" w14:textId="77777777" w:rsidR="00BB3B94" w:rsidRDefault="0029193B">
            <w:pPr>
              <w:spacing w:before="200"/>
              <w:jc w:val="center"/>
            </w:pPr>
            <w:r>
              <w:t>(15)</w:t>
            </w:r>
          </w:p>
        </w:tc>
      </w:tr>
      <w:tr w:rsidR="00BB3B94" w14:paraId="7E115339" w14:textId="77777777">
        <w:trPr>
          <w:trHeight w:val="455"/>
        </w:trPr>
        <w:tc>
          <w:tcPr>
            <w:tcW w:w="6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5486D7" w14:textId="77777777" w:rsidR="00BB3B94" w:rsidRDefault="0029193B">
            <w:pPr>
              <w:spacing w:before="200"/>
            </w:pPr>
            <w:r>
              <w:rPr>
                <w:b/>
              </w:rPr>
              <w:t>Net Profit for the Period</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5B083" w14:textId="77777777" w:rsidR="00BB3B94" w:rsidRDefault="0029193B">
            <w:pPr>
              <w:spacing w:before="200"/>
              <w:jc w:val="center"/>
              <w:rPr>
                <w:b/>
              </w:rPr>
            </w:pPr>
            <w:r>
              <w:rPr>
                <w:b/>
              </w:rPr>
              <w:t>243.35</w:t>
            </w:r>
          </w:p>
        </w:tc>
      </w:tr>
    </w:tbl>
    <w:p w14:paraId="79B2B667" w14:textId="77777777" w:rsidR="00BB3B94" w:rsidRDefault="00BB3B94">
      <w:pPr>
        <w:spacing w:before="200" w:after="80"/>
      </w:pPr>
    </w:p>
    <w:p w14:paraId="580C81A1" w14:textId="77777777" w:rsidR="00BB3B94" w:rsidRDefault="0029193B">
      <w:pPr>
        <w:spacing w:before="200" w:after="80"/>
        <w:rPr>
          <w:b/>
        </w:rPr>
      </w:pPr>
      <w:r>
        <w:rPr>
          <w:b/>
        </w:rPr>
        <w:t>Workings:</w:t>
      </w:r>
    </w:p>
    <w:p w14:paraId="72D5F333" w14:textId="77777777" w:rsidR="00BB3B94" w:rsidRDefault="0029193B">
      <w:pPr>
        <w:numPr>
          <w:ilvl w:val="0"/>
          <w:numId w:val="2"/>
        </w:numPr>
        <w:spacing w:before="200" w:after="240"/>
        <w:jc w:val="left"/>
      </w:pPr>
      <w:r>
        <w:rPr>
          <w:b/>
        </w:rPr>
        <w:t>Sales Income</w:t>
      </w:r>
      <w:r>
        <w:t>:</w:t>
      </w:r>
    </w:p>
    <w:p w14:paraId="14DFD315" w14:textId="77777777" w:rsidR="00BB3B94" w:rsidRDefault="0029193B">
      <w:pPr>
        <w:numPr>
          <w:ilvl w:val="1"/>
          <w:numId w:val="2"/>
        </w:numPr>
        <w:spacing w:before="200"/>
        <w:jc w:val="left"/>
      </w:pPr>
      <w:r>
        <w:t xml:space="preserve"> Sum of monthly sales for June to November</w:t>
      </w:r>
    </w:p>
    <w:p w14:paraId="69B1814D" w14:textId="77777777" w:rsidR="00BB3B94" w:rsidRDefault="0029193B">
      <w:pPr>
        <w:numPr>
          <w:ilvl w:val="1"/>
          <w:numId w:val="2"/>
        </w:numPr>
        <w:spacing w:before="200"/>
        <w:jc w:val="left"/>
      </w:pPr>
      <w:r>
        <w:t>£200,000 + £240,000 + £210,000 + £220,000 + £230,000 + £250,000 = £1,350,000</w:t>
      </w:r>
    </w:p>
    <w:p w14:paraId="59BA5B69" w14:textId="77777777" w:rsidR="00BB3B94" w:rsidRDefault="0029193B">
      <w:pPr>
        <w:numPr>
          <w:ilvl w:val="0"/>
          <w:numId w:val="2"/>
        </w:numPr>
        <w:spacing w:before="200"/>
        <w:jc w:val="left"/>
      </w:pPr>
      <w:r>
        <w:rPr>
          <w:b/>
        </w:rPr>
        <w:t>Cost of Goods Sold</w:t>
      </w:r>
      <w:r>
        <w:t xml:space="preserve">: </w:t>
      </w:r>
    </w:p>
    <w:p w14:paraId="5D51AF52" w14:textId="77777777" w:rsidR="00BB3B94" w:rsidRDefault="0029193B">
      <w:pPr>
        <w:numPr>
          <w:ilvl w:val="1"/>
          <w:numId w:val="2"/>
        </w:numPr>
        <w:spacing w:before="200"/>
        <w:jc w:val="left"/>
      </w:pPr>
      <w:r>
        <w:t>65% of Sales (Gross profit margin is 35%)</w:t>
      </w:r>
    </w:p>
    <w:p w14:paraId="21BFD760" w14:textId="77777777" w:rsidR="00BB3B94" w:rsidRDefault="0029193B">
      <w:pPr>
        <w:numPr>
          <w:ilvl w:val="1"/>
          <w:numId w:val="2"/>
        </w:numPr>
        <w:spacing w:before="200"/>
        <w:jc w:val="left"/>
      </w:pPr>
      <w:r>
        <w:t>£1,350,000 × 65% = £877,500</w:t>
      </w:r>
    </w:p>
    <w:p w14:paraId="57B637A5" w14:textId="77777777" w:rsidR="00BB3B94" w:rsidRDefault="0029193B">
      <w:pPr>
        <w:numPr>
          <w:ilvl w:val="0"/>
          <w:numId w:val="2"/>
        </w:numPr>
        <w:spacing w:before="200"/>
        <w:jc w:val="left"/>
      </w:pPr>
      <w:r>
        <w:rPr>
          <w:b/>
        </w:rPr>
        <w:t>Gross Profit</w:t>
      </w:r>
      <w:r>
        <w:t xml:space="preserve">: </w:t>
      </w:r>
    </w:p>
    <w:p w14:paraId="04819082" w14:textId="77777777" w:rsidR="00BB3B94" w:rsidRDefault="0029193B">
      <w:pPr>
        <w:numPr>
          <w:ilvl w:val="1"/>
          <w:numId w:val="2"/>
        </w:numPr>
        <w:spacing w:before="200"/>
        <w:jc w:val="left"/>
      </w:pPr>
      <w:r>
        <w:t>Sales - Cost of Goods Sold</w:t>
      </w:r>
    </w:p>
    <w:p w14:paraId="79917D5A" w14:textId="77777777" w:rsidR="00BB3B94" w:rsidRDefault="0029193B">
      <w:pPr>
        <w:numPr>
          <w:ilvl w:val="1"/>
          <w:numId w:val="2"/>
        </w:numPr>
        <w:spacing w:before="200"/>
        <w:jc w:val="left"/>
      </w:pPr>
      <w:r>
        <w:t>£1,350,000 - £877,500 = £472,500</w:t>
      </w:r>
    </w:p>
    <w:p w14:paraId="5D82D364" w14:textId="77777777" w:rsidR="00BB3B94" w:rsidRDefault="0029193B">
      <w:pPr>
        <w:numPr>
          <w:ilvl w:val="0"/>
          <w:numId w:val="2"/>
        </w:numPr>
        <w:spacing w:before="200"/>
        <w:jc w:val="left"/>
      </w:pPr>
      <w:r>
        <w:rPr>
          <w:b/>
        </w:rPr>
        <w:t>Administration Expenses</w:t>
      </w:r>
      <w:r>
        <w:t xml:space="preserve">: </w:t>
      </w:r>
    </w:p>
    <w:p w14:paraId="7EF47A2B" w14:textId="77777777" w:rsidR="00BB3B94" w:rsidRDefault="0029193B">
      <w:pPr>
        <w:numPr>
          <w:ilvl w:val="1"/>
          <w:numId w:val="2"/>
        </w:numPr>
        <w:spacing w:before="200"/>
        <w:jc w:val="left"/>
      </w:pPr>
      <w:r>
        <w:t>Sum of monthly admin expenses</w:t>
      </w:r>
    </w:p>
    <w:p w14:paraId="03FFB178" w14:textId="77777777" w:rsidR="00BB3B94" w:rsidRDefault="0029193B">
      <w:pPr>
        <w:numPr>
          <w:ilvl w:val="1"/>
          <w:numId w:val="2"/>
        </w:numPr>
        <w:spacing w:before="200"/>
        <w:jc w:val="left"/>
      </w:pPr>
      <w:r>
        <w:t>£23,000 + £24,000 + £25,000 + £26,000 + £27,000 + £28,000 = £153,000</w:t>
      </w:r>
    </w:p>
    <w:p w14:paraId="0348072A" w14:textId="77777777" w:rsidR="00BB3B94" w:rsidRDefault="0029193B">
      <w:pPr>
        <w:numPr>
          <w:ilvl w:val="0"/>
          <w:numId w:val="2"/>
        </w:numPr>
        <w:spacing w:before="200"/>
        <w:jc w:val="left"/>
      </w:pPr>
      <w:r>
        <w:rPr>
          <w:b/>
        </w:rPr>
        <w:t>Selling Expenses</w:t>
      </w:r>
      <w:r>
        <w:t xml:space="preserve">: </w:t>
      </w:r>
    </w:p>
    <w:p w14:paraId="7D477D11" w14:textId="77777777" w:rsidR="00BB3B94" w:rsidRDefault="0029193B">
      <w:pPr>
        <w:numPr>
          <w:ilvl w:val="1"/>
          <w:numId w:val="2"/>
        </w:numPr>
        <w:spacing w:before="200"/>
        <w:jc w:val="left"/>
      </w:pPr>
      <w:r>
        <w:t>Sum of monthly selling expenses</w:t>
      </w:r>
    </w:p>
    <w:p w14:paraId="3A95F8D4" w14:textId="77777777" w:rsidR="00BB3B94" w:rsidRDefault="0029193B">
      <w:pPr>
        <w:numPr>
          <w:ilvl w:val="1"/>
          <w:numId w:val="2"/>
        </w:numPr>
        <w:spacing w:before="200"/>
        <w:jc w:val="left"/>
      </w:pPr>
      <w:r>
        <w:t>£6,000 + £7,000 + £8,000 + £9,000 + £6,000 + £7,000 = £43,000</w:t>
      </w:r>
    </w:p>
    <w:p w14:paraId="2677ACF7" w14:textId="77777777" w:rsidR="00BB3B94" w:rsidRDefault="0029193B">
      <w:pPr>
        <w:numPr>
          <w:ilvl w:val="0"/>
          <w:numId w:val="2"/>
        </w:numPr>
        <w:spacing w:before="200"/>
        <w:jc w:val="left"/>
      </w:pPr>
      <w:r>
        <w:rPr>
          <w:b/>
        </w:rPr>
        <w:t>Credit Card Charges</w:t>
      </w:r>
      <w:r>
        <w:t xml:space="preserve">: </w:t>
      </w:r>
    </w:p>
    <w:p w14:paraId="5833524D" w14:textId="77777777" w:rsidR="00BB3B94" w:rsidRDefault="0029193B">
      <w:pPr>
        <w:numPr>
          <w:ilvl w:val="1"/>
          <w:numId w:val="2"/>
        </w:numPr>
        <w:spacing w:before="200"/>
        <w:jc w:val="left"/>
      </w:pPr>
      <w:r>
        <w:t>3% of 30% of total sales</w:t>
      </w:r>
    </w:p>
    <w:p w14:paraId="43E93441" w14:textId="77777777" w:rsidR="00BB3B94" w:rsidRDefault="0029193B">
      <w:pPr>
        <w:numPr>
          <w:ilvl w:val="1"/>
          <w:numId w:val="2"/>
        </w:numPr>
        <w:spacing w:before="200"/>
        <w:jc w:val="left"/>
      </w:pPr>
      <w:r>
        <w:t>£1,350,000 × 30% × 3% = £12,150</w:t>
      </w:r>
    </w:p>
    <w:p w14:paraId="64868B1C" w14:textId="77777777" w:rsidR="00BB3B94" w:rsidRDefault="0029193B">
      <w:pPr>
        <w:numPr>
          <w:ilvl w:val="0"/>
          <w:numId w:val="2"/>
        </w:numPr>
        <w:spacing w:before="200"/>
        <w:jc w:val="left"/>
      </w:pPr>
      <w:r>
        <w:rPr>
          <w:b/>
        </w:rPr>
        <w:lastRenderedPageBreak/>
        <w:t>Interest Payments</w:t>
      </w:r>
      <w:r>
        <w:t>:</w:t>
      </w:r>
    </w:p>
    <w:p w14:paraId="1893A7C9" w14:textId="77777777" w:rsidR="00BB3B94" w:rsidRDefault="0029193B">
      <w:pPr>
        <w:numPr>
          <w:ilvl w:val="1"/>
          <w:numId w:val="2"/>
        </w:numPr>
        <w:spacing w:before="200"/>
        <w:jc w:val="left"/>
      </w:pPr>
      <w:r>
        <w:t xml:space="preserve"> £1,000 per month for six months</w:t>
      </w:r>
    </w:p>
    <w:p w14:paraId="73989219" w14:textId="77777777" w:rsidR="00BB3B94" w:rsidRDefault="0029193B">
      <w:pPr>
        <w:numPr>
          <w:ilvl w:val="1"/>
          <w:numId w:val="2"/>
        </w:numPr>
        <w:spacing w:before="200"/>
        <w:jc w:val="left"/>
      </w:pPr>
      <w:r>
        <w:t>£1,000 × 6 = £6,000</w:t>
      </w:r>
    </w:p>
    <w:p w14:paraId="3F29BF3F" w14:textId="77777777" w:rsidR="00BB3B94" w:rsidRDefault="0029193B">
      <w:pPr>
        <w:numPr>
          <w:ilvl w:val="0"/>
          <w:numId w:val="2"/>
        </w:numPr>
        <w:spacing w:before="200"/>
        <w:jc w:val="left"/>
      </w:pPr>
      <w:r>
        <w:rPr>
          <w:b/>
        </w:rPr>
        <w:t>Taxation</w:t>
      </w:r>
      <w:r>
        <w:t xml:space="preserve">: </w:t>
      </w:r>
    </w:p>
    <w:p w14:paraId="3F9A9899" w14:textId="77777777" w:rsidR="00BB3B94" w:rsidRDefault="0029193B">
      <w:pPr>
        <w:numPr>
          <w:ilvl w:val="1"/>
          <w:numId w:val="2"/>
        </w:numPr>
        <w:spacing w:before="200"/>
        <w:jc w:val="left"/>
      </w:pPr>
      <w:r>
        <w:t>One-time payment in August</w:t>
      </w:r>
    </w:p>
    <w:p w14:paraId="28DCEEB7" w14:textId="77777777" w:rsidR="00BB3B94" w:rsidRDefault="0029193B">
      <w:pPr>
        <w:numPr>
          <w:ilvl w:val="1"/>
          <w:numId w:val="2"/>
        </w:numPr>
        <w:spacing w:before="200"/>
        <w:jc w:val="left"/>
      </w:pPr>
      <w:r>
        <w:t>£15,000</w:t>
      </w:r>
    </w:p>
    <w:p w14:paraId="3EBEA0BF" w14:textId="77777777" w:rsidR="00BB3B94" w:rsidRDefault="0029193B">
      <w:pPr>
        <w:numPr>
          <w:ilvl w:val="0"/>
          <w:numId w:val="2"/>
        </w:numPr>
        <w:spacing w:before="200" w:after="240"/>
        <w:jc w:val="left"/>
      </w:pPr>
      <w:r>
        <w:rPr>
          <w:b/>
        </w:rPr>
        <w:t>Note</w:t>
      </w:r>
      <w:r>
        <w:t>: Store refurbishment costs (£36,000 total) are not included in the Profit and Loss Account as they are capital expenditures, not operating expenses.</w:t>
      </w:r>
    </w:p>
    <w:p w14:paraId="3229970E" w14:textId="77777777" w:rsidR="00BB3B94" w:rsidRDefault="0029193B">
      <w:pPr>
        <w:spacing w:before="200"/>
      </w:pPr>
      <w:r>
        <w:br w:type="page"/>
      </w:r>
    </w:p>
    <w:p w14:paraId="0094BB7F" w14:textId="77777777" w:rsidR="00BB3B94" w:rsidRDefault="0029193B">
      <w:pPr>
        <w:pStyle w:val="Titlu1"/>
        <w:keepNext w:val="0"/>
        <w:keepLines w:val="0"/>
        <w:spacing w:before="200" w:after="80"/>
      </w:pPr>
      <w:bookmarkStart w:id="7" w:name="_x7xfufvx62o" w:colFirst="0" w:colLast="0"/>
      <w:bookmarkEnd w:id="7"/>
      <w:r>
        <w:lastRenderedPageBreak/>
        <w:t xml:space="preserve">(b) Explanation of the Problems Indicated by the Budgets and Possible Management Actions </w:t>
      </w:r>
    </w:p>
    <w:p w14:paraId="64E9AE95" w14:textId="77777777" w:rsidR="00BB3B94" w:rsidRDefault="0029193B">
      <w:pPr>
        <w:spacing w:before="200" w:after="240"/>
      </w:pPr>
      <w:r>
        <w:t>The six-month budgets prepared for Blue Thread Ltd highlight two primary challenges: ongoing cash flow deficiencies during certain months and the requirement to eliminate an overdraft by the end of November. Although the budgeted Profit and Loss Account indicates that the company should generate a respectable profit of £243,350 over the period, the cash budget reveals that profitability does not necessarily translate into consistent cash availability (Seal et al., 2018). This divergence underscores the deli</w:t>
      </w:r>
      <w:r>
        <w:t>cate interplay between profitability, liquidity, and timing of inflows and outflows.</w:t>
      </w:r>
    </w:p>
    <w:p w14:paraId="73DB73DA" w14:textId="77777777" w:rsidR="00BB3B94" w:rsidRDefault="0029193B">
      <w:pPr>
        <w:spacing w:before="200" w:after="240"/>
      </w:pPr>
      <w:r>
        <w:t>First, the business experiences negative cash balances in June, August, and September. This indicates that Blue Thread Ltd may struggle to meet its immediate obligations, especially at the end of those months. The drive to eliminate the overdraft by November places further pressure on the business’s liquidity. Traditionally, maintaining some level of overdraft can be manageable if a company has confidence in future cash inflows (Horner, 2020). However, an imposed deadline from the bank to clear the overdraf</w:t>
      </w:r>
      <w:r>
        <w:t>t heightens the urgency and the financial risk if the business is unable to meet its obligations on time (</w:t>
      </w:r>
      <w:proofErr w:type="spellStart"/>
      <w:r>
        <w:t>McCrie</w:t>
      </w:r>
      <w:proofErr w:type="spellEnd"/>
      <w:r>
        <w:t>, 2022).</w:t>
      </w:r>
    </w:p>
    <w:p w14:paraId="44F862D0" w14:textId="77777777" w:rsidR="00BB3B94" w:rsidRDefault="0029193B">
      <w:pPr>
        <w:spacing w:before="200" w:after="240"/>
      </w:pPr>
      <w:r>
        <w:t>A significant contributor to these cash challenges is the store refurbishment costs incurred in June, July, and August. While refurbishing stores is potentially strategic—helping to improve the shopping environment and possibly boosting sales in the longer run—it creates a sizable short-term drain on cash (Hashimov, 2020). Capital expenditures do not appear in the Profit and Loss Account but weigh heavily on the cash budget (</w:t>
      </w:r>
      <w:proofErr w:type="spellStart"/>
      <w:r>
        <w:t>Atrill</w:t>
      </w:r>
      <w:proofErr w:type="spellEnd"/>
      <w:r>
        <w:t xml:space="preserve"> and McLaney, 2018). Management must therefore balance the need for such investments against the imperative of meeting liquidity targets (Moghaddam and Alikhani, 2015).</w:t>
      </w:r>
    </w:p>
    <w:p w14:paraId="07F39FB4" w14:textId="77777777" w:rsidR="00BB3B94" w:rsidRDefault="0029193B">
      <w:pPr>
        <w:spacing w:before="200" w:after="240"/>
      </w:pPr>
      <w:r>
        <w:t>Another point of concern arises from the timing of payments for stock. Blue Thread Ltd must purchase inventory (and pay for it one month later) to maintain a high-quality and adequate selection for its customers, which is essential for a clothing retailer. While the 35% gross margin is decent, it also means 65% of the sales price goes to covering the cost of goods sold (</w:t>
      </w:r>
      <w:proofErr w:type="spellStart"/>
      <w:r>
        <w:t>Kolitz</w:t>
      </w:r>
      <w:proofErr w:type="spellEnd"/>
      <w:r>
        <w:t xml:space="preserve">, 2017). High purchases in certain months, particularly June, July, and August, coincide with store </w:t>
      </w:r>
      <w:r>
        <w:lastRenderedPageBreak/>
        <w:t>refurbishment spending and tax obligations (August), leading to substantial net cash outflows. Even though the net profit is strong, the mismatch between inflows and outflows accentuates liquidity stress (</w:t>
      </w:r>
      <w:proofErr w:type="spellStart"/>
      <w:r>
        <w:t>Lependina</w:t>
      </w:r>
      <w:proofErr w:type="spellEnd"/>
      <w:r>
        <w:t xml:space="preserve"> and </w:t>
      </w:r>
      <w:proofErr w:type="spellStart"/>
      <w:r>
        <w:t>Bezrukova</w:t>
      </w:r>
      <w:proofErr w:type="spellEnd"/>
      <w:r>
        <w:t>, 2022).</w:t>
      </w:r>
    </w:p>
    <w:p w14:paraId="28428393" w14:textId="77777777" w:rsidR="00BB3B94" w:rsidRDefault="0029193B">
      <w:pPr>
        <w:spacing w:before="200" w:after="240"/>
      </w:pPr>
      <w:r>
        <w:t>The business also faces ongoing overheads: administrative expenses are immediately payable each month and include a substantial depreciation element, which while not directly a cash outflow, still highlights a significant cost that reduces profit (</w:t>
      </w:r>
      <w:proofErr w:type="spellStart"/>
      <w:r>
        <w:t>Glushchenko</w:t>
      </w:r>
      <w:proofErr w:type="spellEnd"/>
      <w:r>
        <w:t xml:space="preserve"> and </w:t>
      </w:r>
      <w:proofErr w:type="spellStart"/>
      <w:r>
        <w:t>Yarkova</w:t>
      </w:r>
      <w:proofErr w:type="spellEnd"/>
      <w:r>
        <w:t>, 2016). Similarly, selling expenses, though paid one month in arrears, also accumulate. Moreover, the company suffers credit card charges of 3% on 30% of total sales revenue, which, while facilitating immediate sales collections, slices away part of the margin (Horner, 2020).</w:t>
      </w:r>
    </w:p>
    <w:p w14:paraId="1ABE674F" w14:textId="77777777" w:rsidR="00BB3B94" w:rsidRDefault="0029193B">
      <w:pPr>
        <w:spacing w:before="200" w:after="240"/>
      </w:pPr>
      <w:r>
        <w:t>To address these difficulties, management could consider several actions. One approach is to negotiate more flexible credit terms with suppliers, particularly during months when large outflows coincide. If suppliers could extend payment terms to, say, two months, the alignment of inflows and outflows might improve (Marr, 2013). This approach, however, depends on the company’s bargaining power. Alternatively, a planned deferral of the store refurbishment costs might help to ease June–August cash pressures. B</w:t>
      </w:r>
      <w:r>
        <w:t>y spreading out refurbishment spending, Blue Thread Ltd could avoid a severe strain in conjunction with other large outgoings such as tax payments (</w:t>
      </w:r>
      <w:proofErr w:type="spellStart"/>
      <w:r>
        <w:t>Faliszewski</w:t>
      </w:r>
      <w:proofErr w:type="spellEnd"/>
      <w:r>
        <w:t xml:space="preserve"> and Talmon, 2018).</w:t>
      </w:r>
    </w:p>
    <w:p w14:paraId="158E116D" w14:textId="77777777" w:rsidR="00BB3B94" w:rsidRDefault="0029193B">
      <w:pPr>
        <w:spacing w:before="200" w:after="240"/>
      </w:pPr>
      <w:r>
        <w:t>A second possible strategy would be to manage inventory levels more carefully, ensuring that the stock does not accumulate to overly high levels. While the minimum stock policy is set at £40,000, actual closing stocks each month are well above that threshold, climbing to over £300,000 by the end of November. A more stringent inventory control system could free up cash that would otherwise be locked in stock (Drury, 2021). Implementing a just-in-time or lean inventory approach, if operationally feasible, mig</w:t>
      </w:r>
      <w:r>
        <w:t>ht reduce the cost of holding large amounts of stock (Bhimani, 2006). However, a clothing retailer must also maintain enough variety and quantity to meet customers’ expectations. Management must therefore strike a balance between stock availability and working capital constraints (</w:t>
      </w:r>
      <w:proofErr w:type="spellStart"/>
      <w:r>
        <w:t>Berkau</w:t>
      </w:r>
      <w:proofErr w:type="spellEnd"/>
      <w:r>
        <w:t>, 2020).</w:t>
      </w:r>
    </w:p>
    <w:p w14:paraId="063F4044" w14:textId="77777777" w:rsidR="00BB3B94" w:rsidRDefault="0029193B">
      <w:pPr>
        <w:spacing w:before="200" w:after="240"/>
      </w:pPr>
      <w:r>
        <w:t xml:space="preserve">Third, the company could seek to restructure or temporarily increase its overdraft limit, despite the bank’s earlier stipulation to clear it by November. If management can demonstrate stronger future cash flows or the beneficial effect of refurbishments on sales, the bank might grant more flexible </w:t>
      </w:r>
      <w:r>
        <w:lastRenderedPageBreak/>
        <w:t>terms or a phased reduction of the overdraft (Walsh, 2008). This might be particularly attractive if it preserves the company’s liquidity and helps avoid missed payments in critical months. A robust set of key performance indicators (KPIs) that track sales growth, margin trends, and cash flow projections could help the company negotiate with its lenders on a factual basis (Marr, 2013).</w:t>
      </w:r>
    </w:p>
    <w:p w14:paraId="439136FC" w14:textId="77777777" w:rsidR="00BB3B94" w:rsidRDefault="0029193B">
      <w:pPr>
        <w:spacing w:before="200" w:after="240"/>
      </w:pPr>
      <w:r>
        <w:t>A fourth strategy is to encourage more cash or debit card sales, given that credit card sales incur fees and erode the margin (Adolphe and Njenga, 2021). While credit card acceptance may be essential in modern retail, offering incentives for cash or direct payment methods might slightly reduce transaction costs. However, this must be weighed against consumer preference for credit card usage and the potential risk of lost sales if the company pushes consumers too hard towards other payment methods (</w:t>
      </w:r>
      <w:proofErr w:type="spellStart"/>
      <w:r>
        <w:t>Atrill</w:t>
      </w:r>
      <w:proofErr w:type="spellEnd"/>
      <w:r>
        <w:t xml:space="preserve"> and McLaney, 2021).</w:t>
      </w:r>
    </w:p>
    <w:p w14:paraId="34F749EC" w14:textId="77777777" w:rsidR="00BB3B94" w:rsidRDefault="0029193B">
      <w:pPr>
        <w:spacing w:before="200" w:after="240"/>
      </w:pPr>
      <w:r>
        <w:t xml:space="preserve">Overall, the budgets highlight the tension between profitability and liquidity. The business is evidently profitable but struggles with cash flow in key months. Management’s immediate concern is to ensure the business remains financially stable and meets the bank’s overdraft elimination requirement (Al </w:t>
      </w:r>
      <w:proofErr w:type="spellStart"/>
      <w:r>
        <w:t>Jasimee</w:t>
      </w:r>
      <w:proofErr w:type="spellEnd"/>
      <w:r>
        <w:t xml:space="preserve"> and Blanco-Encomienda, 2023). This may require renegotiating payment or credit terms, adjusting the pace of capital investments, fine-tuning inventory levels, or revisiting the financing structure. As Datar and Rajan (2017) emphasize, budgets are only as good as the actions they inspire: identifying shortfalls is the first step, but the real task lies in implementing solutions that keep both profitability and liquidity in harmony.</w:t>
      </w:r>
    </w:p>
    <w:p w14:paraId="0DDBBD8D" w14:textId="77777777" w:rsidR="00BB3B94" w:rsidRDefault="0029193B">
      <w:pPr>
        <w:pStyle w:val="Titlu2"/>
        <w:spacing w:before="200"/>
        <w:jc w:val="both"/>
      </w:pPr>
      <w:bookmarkStart w:id="8" w:name="_vknz6oj3e19x" w:colFirst="0" w:colLast="0"/>
      <w:bookmarkEnd w:id="8"/>
      <w:r>
        <w:br w:type="page"/>
      </w:r>
    </w:p>
    <w:p w14:paraId="42038365" w14:textId="77777777" w:rsidR="00BB3B94" w:rsidRDefault="0029193B">
      <w:pPr>
        <w:pStyle w:val="Titlu1"/>
        <w:spacing w:before="200"/>
      </w:pPr>
      <w:bookmarkStart w:id="9" w:name="_pe6mszaco3ph" w:colFirst="0" w:colLast="0"/>
      <w:bookmarkEnd w:id="9"/>
      <w:r>
        <w:lastRenderedPageBreak/>
        <w:t xml:space="preserve">(c) Conditions for a Successful Budgeting and Budgetary Control System, and Key </w:t>
      </w:r>
      <w:proofErr w:type="spellStart"/>
      <w:r>
        <w:t>Behavioral</w:t>
      </w:r>
      <w:proofErr w:type="spellEnd"/>
      <w:r>
        <w:t xml:space="preserve"> Considerations </w:t>
      </w:r>
    </w:p>
    <w:p w14:paraId="1BD483DF" w14:textId="77777777" w:rsidR="00BB3B94" w:rsidRDefault="0029193B">
      <w:pPr>
        <w:spacing w:before="200" w:after="240"/>
      </w:pPr>
      <w:r>
        <w:t xml:space="preserve">Budgets are not merely financial documents; they are tools that influence organizational </w:t>
      </w:r>
      <w:proofErr w:type="spellStart"/>
      <w:r>
        <w:t>behavior</w:t>
      </w:r>
      <w:proofErr w:type="spellEnd"/>
      <w:r>
        <w:t xml:space="preserve"> and coordinate activities toward a common goal (Nazarova et al., 2016). For a budgeting system to be successful, certain conditions must be present within an organization. One core condition is the alignment of budgets with the overarching strategic objectives of the company (Drury, 2021). If a firm’s mission is unclear, or if departmental targets are inconsistent with overall business aims, then budgets become symbolic exercises rather than instruments of genuine control.</w:t>
      </w:r>
    </w:p>
    <w:p w14:paraId="42D3D51B" w14:textId="77777777" w:rsidR="00BB3B94" w:rsidRDefault="0029193B">
      <w:pPr>
        <w:spacing w:before="200" w:after="240"/>
      </w:pPr>
      <w:r>
        <w:t>Another essential condition is the presence of reliable and timely information. Budgeting relies on forecasts about sales, costs, and operating conditions. If these forecasts are based on incomplete or outdated data, the budget will be of limited value (</w:t>
      </w:r>
      <w:proofErr w:type="spellStart"/>
      <w:r>
        <w:t>Atrill</w:t>
      </w:r>
      <w:proofErr w:type="spellEnd"/>
      <w:r>
        <w:t xml:space="preserve"> and McLaney, 2021). In a retail business such as Blue Thread Ltd, up-to-date information about consumer demand trends, stock levels, and potential supply chain delays is critical to ensuring that the resulting budget is credible and actionable (</w:t>
      </w:r>
      <w:proofErr w:type="spellStart"/>
      <w:r>
        <w:t>Sadovska</w:t>
      </w:r>
      <w:proofErr w:type="spellEnd"/>
      <w:r>
        <w:t xml:space="preserve"> et al., 2023).</w:t>
      </w:r>
    </w:p>
    <w:p w14:paraId="53A35781" w14:textId="77777777" w:rsidR="00BB6399" w:rsidRDefault="0029193B" w:rsidP="00BB6399">
      <w:pPr>
        <w:spacing w:before="200" w:after="240"/>
      </w:pPr>
      <w:r>
        <w:t xml:space="preserve">Moreover, involvement and buy-in from managers across all relevant functions is vital. Budgets should not be imposed from above without consultation. Seal et al. (2018) highlight that “participative budgeting,” where managers are actively involved in setting targets, tends to result in more realistic forecasts and improved motivation. </w:t>
      </w:r>
      <w:r w:rsidR="00BB6399">
        <w:t>When managers have ownership of the targets which have been set, they are in a better position not to perceive the budget as a limitation but as a guide in decision making (Vlasova, 2022).</w:t>
      </w:r>
    </w:p>
    <w:p w14:paraId="3C60E2E1" w14:textId="77777777" w:rsidR="00BB3B94" w:rsidRDefault="00BB6399" w:rsidP="00BB6399">
      <w:pPr>
        <w:spacing w:before="200" w:after="240"/>
      </w:pPr>
      <w:r>
        <w:t xml:space="preserve">Closely related to the issue of ownership is the issue of clarity and fairness of the budgeting process. The distribution of resources and the proposed performance indicators should be based on objective criteria. According to </w:t>
      </w:r>
      <w:proofErr w:type="spellStart"/>
      <w:r>
        <w:t>Dyason</w:t>
      </w:r>
      <w:proofErr w:type="spellEnd"/>
      <w:r>
        <w:t xml:space="preserve"> (2020), if people feel that the budgeting process is a corrupt practise, they are likely to undermine the system and try to misuse it, for instance by inflating figures or hiding resources. Hence, it becomes very important to ensure that there is clear process and communication on the budget control process (Wegmann and </w:t>
      </w:r>
      <w:proofErr w:type="spellStart"/>
      <w:r>
        <w:t>Nozile</w:t>
      </w:r>
      <w:proofErr w:type="spellEnd"/>
      <w:r>
        <w:t xml:space="preserve">, 2008). In addition to these structural and procedural conditions, an understanding of human </w:t>
      </w:r>
      <w:proofErr w:type="spellStart"/>
      <w:r>
        <w:t>behavior</w:t>
      </w:r>
      <w:proofErr w:type="spellEnd"/>
      <w:r>
        <w:t xml:space="preserve"> is critical (</w:t>
      </w:r>
      <w:proofErr w:type="spellStart"/>
      <w:r>
        <w:t>Faliszewski</w:t>
      </w:r>
      <w:proofErr w:type="spellEnd"/>
      <w:r>
        <w:t xml:space="preserve"> and Talmon, 2018). Budgeting, at its core, involves setting targets that people </w:t>
      </w:r>
      <w:r>
        <w:lastRenderedPageBreak/>
        <w:t xml:space="preserve">must strive to achieve, and these targets can influence their actions in positive or negative ways (Horner, 2020). There are at least four </w:t>
      </w:r>
      <w:proofErr w:type="spellStart"/>
      <w:r>
        <w:t>behavioral</w:t>
      </w:r>
      <w:proofErr w:type="spellEnd"/>
      <w:r>
        <w:t xml:space="preserve"> considerations that management should keep in mind when introducing or refining a budgetary control system:</w:t>
      </w:r>
    </w:p>
    <w:p w14:paraId="6BECA49B" w14:textId="77777777" w:rsidR="00BB3B94" w:rsidRDefault="0029193B">
      <w:pPr>
        <w:spacing w:before="200" w:after="240"/>
      </w:pPr>
      <w:r>
        <w:t>First, the concept of goal congruence is central: the goals embedded in the budget should ideally match those of the organization (Moghaddam and Alikhani, 2015). Employees, from top management to floor-level staff, need to perceive that meeting budgetary targets also serves their own interests, whether those interests are financial (e.g., through performance bonuses) or linked to personal growth and recognition (</w:t>
      </w:r>
      <w:proofErr w:type="spellStart"/>
      <w:r>
        <w:t>Kolitz</w:t>
      </w:r>
      <w:proofErr w:type="spellEnd"/>
      <w:r>
        <w:t>, 2017). If employees believe the budget’s goals are unattainable or disconnected from reality, demotivation can set in, leading to poor performance.</w:t>
      </w:r>
    </w:p>
    <w:p w14:paraId="7073CA76" w14:textId="77777777" w:rsidR="00BB3B94" w:rsidRDefault="0029193B">
      <w:pPr>
        <w:spacing w:before="200" w:after="240"/>
      </w:pPr>
      <w:r>
        <w:t xml:space="preserve">Second, there is a risk of “budgetary slack” if managers deliberately understate revenues or overstate costs to make targets easier to achieve (Nazarova et al., 2016). This </w:t>
      </w:r>
      <w:proofErr w:type="spellStart"/>
      <w:r>
        <w:t>behavior</w:t>
      </w:r>
      <w:proofErr w:type="spellEnd"/>
      <w:r>
        <w:t xml:space="preserve"> can be reduced by fostering a culture of honesty and transparency, as well as by implementing checks on the assumptions managers use in their budgeting processes (Drury, 2021). Encouraging open dialogue helps ensure that numbers are grounded in realistic data rather than opportunistic distortions (</w:t>
      </w:r>
      <w:proofErr w:type="spellStart"/>
      <w:r>
        <w:t>Berkau</w:t>
      </w:r>
      <w:proofErr w:type="spellEnd"/>
      <w:r>
        <w:t xml:space="preserve">, 2020). </w:t>
      </w:r>
    </w:p>
    <w:p w14:paraId="252B1052" w14:textId="77777777" w:rsidR="00BB3B94" w:rsidRDefault="0029193B">
      <w:pPr>
        <w:spacing w:before="200" w:after="240"/>
      </w:pPr>
      <w:r>
        <w:t xml:space="preserve">Third, fear of punitive measures can lead to dysfunctional </w:t>
      </w:r>
      <w:proofErr w:type="spellStart"/>
      <w:r>
        <w:t>behaviors</w:t>
      </w:r>
      <w:proofErr w:type="spellEnd"/>
      <w:r>
        <w:t xml:space="preserve">, including data manipulation or excessive risk-aversion. If budgets are used purely as a punitive tool, staff may become disillusioned. </w:t>
      </w:r>
      <w:proofErr w:type="spellStart"/>
      <w:r>
        <w:t>Atrill</w:t>
      </w:r>
      <w:proofErr w:type="spellEnd"/>
      <w:r>
        <w:t xml:space="preserve"> and McLaney (2018) suggest that while accountability is crucial, budgets should also be seen as learning tools that highlight where management practices or strategies need adjustment. By adopting this outlook, employees can view variance analyses as opportunities for improvement rather than triggers for blame (</w:t>
      </w:r>
      <w:proofErr w:type="spellStart"/>
      <w:r>
        <w:t>Sadovska</w:t>
      </w:r>
      <w:proofErr w:type="spellEnd"/>
      <w:r>
        <w:t xml:space="preserve"> et al., 2023).</w:t>
      </w:r>
    </w:p>
    <w:p w14:paraId="001DF295" w14:textId="77777777" w:rsidR="00BB3B94" w:rsidRDefault="0029193B">
      <w:pPr>
        <w:spacing w:before="200" w:after="240"/>
      </w:pPr>
      <w:r>
        <w:t>Fourth, communication and feedback loops must be well-established. Frequent reviews of budget variances, followed by constructive feedback sessions, allow for real-time course correction. For instance, if sales are lagging behind forecasts, managers can respond more promptly by altering marketing efforts or adjusting inventory levels. Bhimani (2006) argues that timely feedback also fosters organizational agility, as employees see that budgets are living documents that adapt to changing conditions rather tha</w:t>
      </w:r>
      <w:r>
        <w:t xml:space="preserve">n static directives from a previous planning cycle (Wegmann and </w:t>
      </w:r>
      <w:proofErr w:type="spellStart"/>
      <w:r>
        <w:t>Nozile</w:t>
      </w:r>
      <w:proofErr w:type="spellEnd"/>
      <w:r>
        <w:t>, 2008).</w:t>
      </w:r>
    </w:p>
    <w:p w14:paraId="17EFFAF9" w14:textId="77777777" w:rsidR="00BB3B94" w:rsidRDefault="0029193B">
      <w:pPr>
        <w:spacing w:before="200" w:after="240"/>
      </w:pPr>
      <w:r>
        <w:lastRenderedPageBreak/>
        <w:t xml:space="preserve">In sum, a successful budgeting and budgetary control system rests on four cornerstones: strategic alignment, reliable and timely data, participative processes, and transparent goal-setting (Vlasova, 2022). Coupled with thoughtful consideration of human </w:t>
      </w:r>
      <w:proofErr w:type="spellStart"/>
      <w:r>
        <w:t>behavior</w:t>
      </w:r>
      <w:proofErr w:type="spellEnd"/>
      <w:r>
        <w:t>—ensuring fairness, honesty, motivation, and open communication—budgets can become a powerful tool for steering organizations to desired outcomes (</w:t>
      </w:r>
      <w:proofErr w:type="spellStart"/>
      <w:r>
        <w:t>Satmurzaev</w:t>
      </w:r>
      <w:proofErr w:type="spellEnd"/>
      <w:r>
        <w:t xml:space="preserve"> et al., 2023). Blue Thread Ltd, in seeking to optimize its own budgeting system, should therefore invest in robust data systems, encourage stakeholder participation, communicate targets clearly, and ensure that the reward structures reinforce rather than undermine the </w:t>
      </w:r>
      <w:proofErr w:type="spellStart"/>
      <w:r>
        <w:t>behaviors</w:t>
      </w:r>
      <w:proofErr w:type="spellEnd"/>
      <w:r>
        <w:t xml:space="preserve"> essential to achieving corporate objectives (Datar and Rajan, 2017)</w:t>
      </w:r>
      <w:r>
        <w:t>.</w:t>
      </w:r>
    </w:p>
    <w:p w14:paraId="6C7BE8D0" w14:textId="77777777" w:rsidR="00BB3B94" w:rsidRDefault="0029193B">
      <w:pPr>
        <w:spacing w:before="200"/>
      </w:pPr>
      <w:r>
        <w:br w:type="page"/>
      </w:r>
    </w:p>
    <w:p w14:paraId="689F7145" w14:textId="77777777" w:rsidR="00BB3B94" w:rsidRDefault="0029193B">
      <w:pPr>
        <w:pStyle w:val="Titlu1"/>
        <w:spacing w:before="200"/>
      </w:pPr>
      <w:bookmarkStart w:id="10" w:name="_i8o9xhw6av0l" w:colFirst="0" w:colLast="0"/>
      <w:bookmarkEnd w:id="10"/>
      <w:r>
        <w:lastRenderedPageBreak/>
        <w:t xml:space="preserve">(d) Critical Evaluation of Traditional Budgeting Approaches in a Fast-Changing Business Environment </w:t>
      </w:r>
    </w:p>
    <w:p w14:paraId="47C96445" w14:textId="77777777" w:rsidR="00BB6399" w:rsidRDefault="0029193B" w:rsidP="00BB6399">
      <w:pPr>
        <w:spacing w:before="200" w:after="240"/>
      </w:pPr>
      <w:r>
        <w:t xml:space="preserve">Traditional budgeting, typified by incremental approaches where each year’s budget is derived by adjusting the previous year’s figures for inflation and growth estimates, has long been a staple in management accounting. </w:t>
      </w:r>
      <w:r w:rsidR="00BB6399">
        <w:t>This method is considered ideal due to its simplicity, easy to administer and it is familiar to most of the organisational stakeholders. Nevertheless, it has been realised that in the modern world of technological innovations, constantly evolving consumer needs and demands, and the volatility that characterises the global environment, traditional incremental budgeting is a questionable practise (Seal et al., 2018). The criticism is built around such issues as bureaucratic structure, long procedures, and limited adaptability to the current market conditions.</w:t>
      </w:r>
    </w:p>
    <w:p w14:paraId="14187CBE" w14:textId="77777777" w:rsidR="00BB3B94" w:rsidRDefault="00BB6399" w:rsidP="00BB6399">
      <w:pPr>
        <w:spacing w:before="200" w:after="240"/>
      </w:pPr>
      <w:r>
        <w:t xml:space="preserve">Another is that incremental budgets enable sustaining of inefficiencies in the organisation (Walsh, 2008). It is bad to simply take last year’s budget for a certain division or department and adjust it upward or downward by a few percentages because if that division or department incurred high expenditures in the previous year, rolling them over could mean that the organisation is locked into using up vast sums for unprofitable activities. This process can discourage zero-based thinking, where each line item is periodically reassessed in relation to its strategic value. Datar and Rajan (2017) emphasize that tying new budgets directly to historical spending can also impede innovation, as experimental new initiatives may struggle to secure funding if these resources are locked up in traditional cost </w:t>
      </w:r>
      <w:proofErr w:type="spellStart"/>
      <w:r>
        <w:t>centers</w:t>
      </w:r>
      <w:proofErr w:type="spellEnd"/>
      <w:r>
        <w:t>.</w:t>
      </w:r>
    </w:p>
    <w:p w14:paraId="0A76380E" w14:textId="77777777" w:rsidR="00BB3B94" w:rsidRDefault="0029193B">
      <w:pPr>
        <w:spacing w:before="200" w:after="240"/>
      </w:pPr>
      <w:r>
        <w:t>A second challenge is the misalignment between the speed of external changes and the rigidity of annual budgets. Traditional budgeting typically involves an annual cycle, with a relatively fixed set of forecasts and targets established for the year ahead (Drury, 2021). In today’s fast-changing environment—where fashion trends shift more rapidly, e-commerce disrupts retail cycles, and supply chain constraints can alter cost structures overnight—committing to a rigid budget set months in advance can lead to m</w:t>
      </w:r>
      <w:r>
        <w:t xml:space="preserve">issed opportunities or flawed decisions. Some organizations find themselves regularly revising budgets, which is not only </w:t>
      </w:r>
      <w:proofErr w:type="spellStart"/>
      <w:r>
        <w:t>labor-intensive</w:t>
      </w:r>
      <w:proofErr w:type="spellEnd"/>
      <w:r>
        <w:t xml:space="preserve"> but can also sow confusion among employees about which targets truly matter.</w:t>
      </w:r>
    </w:p>
    <w:p w14:paraId="745118F2" w14:textId="77777777" w:rsidR="00BB3B94" w:rsidRDefault="0029193B">
      <w:pPr>
        <w:spacing w:before="200" w:after="240"/>
      </w:pPr>
      <w:r>
        <w:lastRenderedPageBreak/>
        <w:t>The time-consuming nature of traditional budgeting is another limitation. The annual budget cycle often involves multiple rounds of negotiation, revision, and sign-off, consuming valuable managerial time (Bhimani, 2006). In dynamic industries, the environment might significantly change even before the budget is finalized. This mismatch makes the budget less relevant, as managers might resort to ad hoc decision-making that bypasses formal budget constraints altogether.</w:t>
      </w:r>
    </w:p>
    <w:p w14:paraId="6636EE07" w14:textId="77777777" w:rsidR="00BB3B94" w:rsidRDefault="0029193B">
      <w:pPr>
        <w:spacing w:before="200" w:after="240"/>
      </w:pPr>
      <w:r>
        <w:t>Furthermore, in a fast-changing context, rigid budgets can constrain strategic agility. Marr (2013) points out that once budgets are locked in, managers may be hesitant to reallocate resources, fearing they will not meet fixed performance targets. This short-term focus can interfere with longer-term value creation. A manager who sees a sudden market opportunity partway through the year may be reluctant to shift funds from one budget category to another, if doing so would negatively affect the departmental f</w:t>
      </w:r>
      <w:r>
        <w:t>igures to which they are held accountable.</w:t>
      </w:r>
    </w:p>
    <w:p w14:paraId="645674F5" w14:textId="77777777" w:rsidR="00BB3B94" w:rsidRDefault="0029193B">
      <w:pPr>
        <w:spacing w:before="200" w:after="240"/>
      </w:pPr>
      <w:r>
        <w:t>In response, alternative approaches such as “rolling budgets,” “flexible budgets,” and “beyond budgeting” models have emerged. Rolling budgets involve continuous updates—often monthly or quarterly—so that the budget horizon is extended each time a new period is completed (</w:t>
      </w:r>
      <w:proofErr w:type="spellStart"/>
      <w:r>
        <w:t>Atrill</w:t>
      </w:r>
      <w:proofErr w:type="spellEnd"/>
      <w:r>
        <w:t xml:space="preserve"> and McLaney, 2021). This allows for greater responsiveness, as forecasts and resource allocations can be revised in light of the latest information. Flexible budgets, on the other hand, adjust cost allowances based on the actual level of activity or output. For instance, if sales volumes deviate from forecasts, certain variable cost budgets can be recalibrated accordingly (Horner, 2020). This approach acknowledges that some costs vary closely with production or sales volume.</w:t>
      </w:r>
    </w:p>
    <w:p w14:paraId="63D1C2DA" w14:textId="77777777" w:rsidR="00BB3B94" w:rsidRDefault="0029193B">
      <w:pPr>
        <w:spacing w:before="200" w:after="240"/>
      </w:pPr>
      <w:r>
        <w:t xml:space="preserve">The “beyond budgeting” philosophy, championed by some theorists, argues for an even more radical departure. Rather than relying on fixed annual targets, companies adopt rolling forecasts, empower local managers with greater autonomy, and utilize relative performance metrics instead of fixed budgetary yardsticks (Seal et al., 2018). The aim is to eliminate the dysfunctional </w:t>
      </w:r>
      <w:proofErr w:type="spellStart"/>
      <w:r>
        <w:t>behaviors</w:t>
      </w:r>
      <w:proofErr w:type="spellEnd"/>
      <w:r>
        <w:t xml:space="preserve"> associated with meeting or beating fixed targets—such as gaming the numbers or ignoring emerging opportunities—and to encourage more entrepreneurial thinking at all levels.</w:t>
      </w:r>
    </w:p>
    <w:p w14:paraId="012D1BF6" w14:textId="77777777" w:rsidR="00BB3B94" w:rsidRDefault="0029193B">
      <w:pPr>
        <w:spacing w:before="200" w:after="240"/>
      </w:pPr>
      <w:r>
        <w:t>Although these alternative methods are promising, they are not without challenges. Rolling budgets and continuous reforecasting require sophisticated data analytics and strong information systems (</w:t>
      </w:r>
      <w:proofErr w:type="spellStart"/>
      <w:r>
        <w:t>Kolitz</w:t>
      </w:r>
      <w:proofErr w:type="spellEnd"/>
      <w:r>
        <w:t xml:space="preserve">, 2017). The organization must be able to capture, process, and interpret operational </w:t>
      </w:r>
      <w:r>
        <w:lastRenderedPageBreak/>
        <w:t>and market data swiftly to update budgets effectively. This can entail considerable costs, both in terms of software investments and training for managerial staff (</w:t>
      </w:r>
      <w:proofErr w:type="spellStart"/>
      <w:r>
        <w:t>Atrill</w:t>
      </w:r>
      <w:proofErr w:type="spellEnd"/>
      <w:r>
        <w:t xml:space="preserve"> and McLaney, 2018). Furthermore, cultural change is often necessary, as managers and employees might be attached to the predictability of annual cycles and hesitant to move toward less familiar budgeting frameworks.</w:t>
      </w:r>
    </w:p>
    <w:p w14:paraId="3A965C06" w14:textId="77777777" w:rsidR="00BB3B94" w:rsidRDefault="0029193B">
      <w:pPr>
        <w:spacing w:before="200" w:after="240"/>
      </w:pPr>
      <w:r>
        <w:t>Additionally, companies operating in relatively stable markets may still find traditional incremental budgets acceptable if the pace of change is slow enough that annual updates and moderate adjustments suffice. For instance, in industries with long product life cycles and minimal fluctuation in input costs, an annual budget may remain relevant for the full year (Dyson, 2020). That said, even stable industries are increasingly subject to global shocks and disruptive technological forces, meaning that relian</w:t>
      </w:r>
      <w:r>
        <w:t>ce on purely incremental methods carries risks.</w:t>
      </w:r>
    </w:p>
    <w:p w14:paraId="355519BD" w14:textId="77777777" w:rsidR="00BB3B94" w:rsidRDefault="0029193B">
      <w:pPr>
        <w:pStyle w:val="Titlu1"/>
        <w:spacing w:before="200"/>
      </w:pPr>
      <w:bookmarkStart w:id="11" w:name="_lja9lho9de5" w:colFirst="0" w:colLast="0"/>
      <w:bookmarkEnd w:id="11"/>
      <w:r>
        <w:br w:type="page"/>
      </w:r>
    </w:p>
    <w:p w14:paraId="1CC93883" w14:textId="77777777" w:rsidR="00BB3B94" w:rsidRDefault="0029193B">
      <w:pPr>
        <w:pStyle w:val="Titlu1"/>
        <w:spacing w:before="200"/>
      </w:pPr>
      <w:bookmarkStart w:id="12" w:name="_3h2k1meok49d" w:colFirst="0" w:colLast="0"/>
      <w:bookmarkEnd w:id="12"/>
      <w:r>
        <w:lastRenderedPageBreak/>
        <w:t xml:space="preserve">Conclusion </w:t>
      </w:r>
    </w:p>
    <w:p w14:paraId="6E89ACB0" w14:textId="77777777" w:rsidR="00BB3B94" w:rsidRDefault="00BB6399">
      <w:pPr>
        <w:spacing w:before="200"/>
      </w:pPr>
      <w:r w:rsidRPr="00BB6399">
        <w:t xml:space="preserve">Blue Thread </w:t>
      </w:r>
      <w:proofErr w:type="spellStart"/>
      <w:r w:rsidRPr="00BB6399">
        <w:t>Ltd’s</w:t>
      </w:r>
      <w:proofErr w:type="spellEnd"/>
      <w:r w:rsidRPr="00BB6399">
        <w:t xml:space="preserve"> budget for the six months shows how cash flows, capital investments and inventory management are who dynamics in the context of the fast growing retail business. However, the projected profitability of the company over the financial budget also reveals that the company experiences liquidity constraints during some months which require measures to be taken like negotiating with the suppliers, changing the frequency or rate of refurbishing, improving the inventory control, and perhaps overhauling the financial structure. Budgeting should involve clear procedures and information, as well as the understanding of how budget goals influence people’s actions, and the support of an organisation. Incremental budgeting which is one of the traditional approaches has been found less flexible in dynamic environments that need constant adjustments due to emergent technologies and customers’ preferences. This is because rolling or flexible budget allows for timely and accurate assessment of the organisation’s performance as Blue Thread Ltd hence making the budgets a more strategic weapon in the firm’s fight for competitive advantage.</w:t>
      </w:r>
      <w:r>
        <w:br w:type="page"/>
      </w:r>
    </w:p>
    <w:p w14:paraId="32B2D77F" w14:textId="77777777" w:rsidR="00BB3B94" w:rsidRDefault="0029193B">
      <w:pPr>
        <w:pStyle w:val="Titlu1"/>
        <w:spacing w:before="200"/>
      </w:pPr>
      <w:bookmarkStart w:id="13" w:name="_iqlrm55rnp4t" w:colFirst="0" w:colLast="0"/>
      <w:bookmarkEnd w:id="13"/>
      <w:r>
        <w:lastRenderedPageBreak/>
        <w:t>References</w:t>
      </w:r>
    </w:p>
    <w:p w14:paraId="1201EAD9" w14:textId="77777777" w:rsidR="00113F61" w:rsidRDefault="00113F61">
      <w:pPr>
        <w:spacing w:before="200" w:after="240"/>
      </w:pPr>
      <w:r>
        <w:t xml:space="preserve">Adolphe, N. and Njenga, G. (2021) 'Budget management and project performance, A case study of Equity Agency Banking Project', </w:t>
      </w:r>
      <w:r>
        <w:rPr>
          <w:i/>
        </w:rPr>
        <w:t>International Journal of Managerial Studies and Research</w:t>
      </w:r>
      <w:r>
        <w:t>.</w:t>
      </w:r>
    </w:p>
    <w:p w14:paraId="6E9B33C9" w14:textId="77777777" w:rsidR="00113F61" w:rsidRDefault="00113F61">
      <w:pPr>
        <w:spacing w:before="200" w:after="240"/>
      </w:pPr>
      <w:r>
        <w:t xml:space="preserve">Al </w:t>
      </w:r>
      <w:proofErr w:type="spellStart"/>
      <w:r>
        <w:t>Jasimee</w:t>
      </w:r>
      <w:proofErr w:type="spellEnd"/>
      <w:r>
        <w:t xml:space="preserve">, K.H. and Blanco-Encomienda, F.J. (2023) 'A SEM-NCA approach towards the impact of participative budgeting on budgetary slack and managerial performance: The mediating role of leadership style and leader-member exchange', </w:t>
      </w:r>
      <w:r>
        <w:rPr>
          <w:i/>
        </w:rPr>
        <w:t>Journal of Management Accounting Research</w:t>
      </w:r>
      <w:r>
        <w:t>, 35(1), pp. 45-68.</w:t>
      </w:r>
    </w:p>
    <w:p w14:paraId="531EA59F" w14:textId="77777777" w:rsidR="00113F61" w:rsidRDefault="00113F61">
      <w:pPr>
        <w:spacing w:before="200" w:after="240"/>
        <w:jc w:val="left"/>
      </w:pPr>
      <w:proofErr w:type="spellStart"/>
      <w:r>
        <w:t>Atrill</w:t>
      </w:r>
      <w:proofErr w:type="spellEnd"/>
      <w:r>
        <w:t xml:space="preserve">, P. and McLaney, E. (2018) </w:t>
      </w:r>
      <w:r>
        <w:rPr>
          <w:i/>
        </w:rPr>
        <w:t>Accounting and Finance for Non-Specialists</w:t>
      </w:r>
      <w:r>
        <w:t>, (Eleventh Edition), Harlow: Pearson Education Limited.</w:t>
      </w:r>
    </w:p>
    <w:p w14:paraId="59C4AB7D" w14:textId="77777777" w:rsidR="00113F61" w:rsidRDefault="00113F61">
      <w:pPr>
        <w:spacing w:before="200" w:after="240"/>
      </w:pPr>
      <w:proofErr w:type="spellStart"/>
      <w:r>
        <w:t>Atrill</w:t>
      </w:r>
      <w:proofErr w:type="spellEnd"/>
      <w:r>
        <w:t xml:space="preserve">, P. and McLaney, E. (2021) </w:t>
      </w:r>
      <w:r>
        <w:rPr>
          <w:i/>
        </w:rPr>
        <w:t>Management Accounting for Decision Makers</w:t>
      </w:r>
      <w:r>
        <w:t>, (Tenth Edition), Harlow: Pearson Education Limited.</w:t>
      </w:r>
    </w:p>
    <w:p w14:paraId="68F3B55F" w14:textId="77777777" w:rsidR="00113F61" w:rsidRDefault="00113F61">
      <w:pPr>
        <w:spacing w:before="200" w:after="240"/>
      </w:pPr>
      <w:proofErr w:type="spellStart"/>
      <w:r>
        <w:t>Berkau</w:t>
      </w:r>
      <w:proofErr w:type="spellEnd"/>
      <w:r>
        <w:t xml:space="preserve">, C. (2020) 'Management Accounting', </w:t>
      </w:r>
      <w:r>
        <w:rPr>
          <w:i/>
        </w:rPr>
        <w:t>The Big R-Book</w:t>
      </w:r>
      <w:r>
        <w:t>.</w:t>
      </w:r>
    </w:p>
    <w:p w14:paraId="6881EAFB" w14:textId="77777777" w:rsidR="00113F61" w:rsidRDefault="00113F61">
      <w:pPr>
        <w:spacing w:before="200" w:after="240"/>
      </w:pPr>
      <w:r>
        <w:t xml:space="preserve">Bhimani, A. (Ed) (2006) </w:t>
      </w:r>
      <w:r>
        <w:rPr>
          <w:i/>
        </w:rPr>
        <w:t>Contemporary Issues in Management Accounting</w:t>
      </w:r>
      <w:r>
        <w:t>, Oxford: Oxford University Press.</w:t>
      </w:r>
    </w:p>
    <w:p w14:paraId="5B20877C" w14:textId="77777777" w:rsidR="00113F61" w:rsidRDefault="00113F61">
      <w:pPr>
        <w:spacing w:before="200" w:after="240"/>
      </w:pPr>
      <w:r>
        <w:t xml:space="preserve">Datar, S.M and Rajan, M.V. (2017) </w:t>
      </w:r>
      <w:proofErr w:type="spellStart"/>
      <w:r>
        <w:rPr>
          <w:i/>
        </w:rPr>
        <w:t>Horgren’s</w:t>
      </w:r>
      <w:proofErr w:type="spellEnd"/>
      <w:r>
        <w:rPr>
          <w:i/>
        </w:rPr>
        <w:t xml:space="preserve"> Cost Accounting, A Managerial Emphasis – Global Edition</w:t>
      </w:r>
      <w:r>
        <w:t>, (Eleventh Edition), London: Pearson.</w:t>
      </w:r>
    </w:p>
    <w:p w14:paraId="09FA73E5" w14:textId="77777777" w:rsidR="00113F61" w:rsidRDefault="00113F61">
      <w:pPr>
        <w:spacing w:before="200" w:after="240"/>
      </w:pPr>
      <w:r>
        <w:t xml:space="preserve">Drury, C. (2021) </w:t>
      </w:r>
      <w:r>
        <w:rPr>
          <w:i/>
        </w:rPr>
        <w:t>Management and Cost Accounting</w:t>
      </w:r>
      <w:r>
        <w:t>, (Eleventh Edition), London: Prentice Hall.</w:t>
      </w:r>
    </w:p>
    <w:p w14:paraId="683CD57B" w14:textId="77777777" w:rsidR="00113F61" w:rsidRDefault="00113F61">
      <w:pPr>
        <w:spacing w:before="200" w:after="240"/>
      </w:pPr>
      <w:r>
        <w:t xml:space="preserve">Dyson, J. R. (2020), </w:t>
      </w:r>
      <w:r>
        <w:rPr>
          <w:i/>
        </w:rPr>
        <w:t>Accounting for Non Accounting Students</w:t>
      </w:r>
      <w:r>
        <w:t>, (Tenth Edition), London: Pearson.</w:t>
      </w:r>
    </w:p>
    <w:p w14:paraId="00D6BFDB" w14:textId="77777777" w:rsidR="00113F61" w:rsidRDefault="00113F61">
      <w:pPr>
        <w:spacing w:before="200" w:after="240"/>
      </w:pPr>
      <w:proofErr w:type="spellStart"/>
      <w:r>
        <w:t>Faliszewski</w:t>
      </w:r>
      <w:proofErr w:type="spellEnd"/>
      <w:r>
        <w:t xml:space="preserve">, P. and Talmon, N. (2018) 'A framework for approval-based budgeting methods', </w:t>
      </w:r>
      <w:r>
        <w:rPr>
          <w:i/>
        </w:rPr>
        <w:t>Group Decision and Negotiation</w:t>
      </w:r>
      <w:r>
        <w:t>, 27(3), pp. 485-518.</w:t>
      </w:r>
    </w:p>
    <w:p w14:paraId="498AE4D0" w14:textId="77777777" w:rsidR="00113F61" w:rsidRDefault="00113F61">
      <w:pPr>
        <w:spacing w:before="200" w:after="240"/>
      </w:pPr>
      <w:proofErr w:type="spellStart"/>
      <w:r>
        <w:t>Glushchenko</w:t>
      </w:r>
      <w:proofErr w:type="spellEnd"/>
      <w:r>
        <w:t xml:space="preserve">, A.V. and </w:t>
      </w:r>
      <w:proofErr w:type="spellStart"/>
      <w:r>
        <w:t>Yarkova</w:t>
      </w:r>
      <w:proofErr w:type="spellEnd"/>
      <w:r>
        <w:t xml:space="preserve">, I.V. (2016) 'An integrative model of the strategic management accounting at the enterprises of chemical industry', </w:t>
      </w:r>
      <w:proofErr w:type="spellStart"/>
      <w:r>
        <w:rPr>
          <w:i/>
        </w:rPr>
        <w:t>Vestnik</w:t>
      </w:r>
      <w:proofErr w:type="spellEnd"/>
      <w:r>
        <w:rPr>
          <w:i/>
        </w:rPr>
        <w:t xml:space="preserve"> </w:t>
      </w:r>
      <w:proofErr w:type="spellStart"/>
      <w:r>
        <w:rPr>
          <w:i/>
        </w:rPr>
        <w:t>Volgogradskogo</w:t>
      </w:r>
      <w:proofErr w:type="spellEnd"/>
      <w:r>
        <w:rPr>
          <w:i/>
        </w:rPr>
        <w:t xml:space="preserve"> </w:t>
      </w:r>
      <w:proofErr w:type="spellStart"/>
      <w:r>
        <w:rPr>
          <w:i/>
        </w:rPr>
        <w:t>Gosudarstvennogo</w:t>
      </w:r>
      <w:proofErr w:type="spellEnd"/>
      <w:r>
        <w:rPr>
          <w:i/>
        </w:rPr>
        <w:t xml:space="preserve"> </w:t>
      </w:r>
      <w:proofErr w:type="spellStart"/>
      <w:r>
        <w:rPr>
          <w:i/>
        </w:rPr>
        <w:t>Universiteta</w:t>
      </w:r>
      <w:proofErr w:type="spellEnd"/>
      <w:r>
        <w:rPr>
          <w:i/>
        </w:rPr>
        <w:t xml:space="preserve">. </w:t>
      </w:r>
      <w:proofErr w:type="spellStart"/>
      <w:r>
        <w:rPr>
          <w:i/>
        </w:rPr>
        <w:t>Serija</w:t>
      </w:r>
      <w:proofErr w:type="spellEnd"/>
      <w:r>
        <w:rPr>
          <w:i/>
        </w:rPr>
        <w:t xml:space="preserve"> 3: </w:t>
      </w:r>
      <w:proofErr w:type="spellStart"/>
      <w:r>
        <w:rPr>
          <w:i/>
        </w:rPr>
        <w:t>Ekonomika</w:t>
      </w:r>
      <w:proofErr w:type="spellEnd"/>
      <w:r>
        <w:rPr>
          <w:i/>
        </w:rPr>
        <w:t xml:space="preserve">, </w:t>
      </w:r>
      <w:proofErr w:type="spellStart"/>
      <w:r>
        <w:rPr>
          <w:i/>
        </w:rPr>
        <w:t>Ekologija</w:t>
      </w:r>
      <w:proofErr w:type="spellEnd"/>
      <w:r>
        <w:t>, 18(2), pp. 56-65.</w:t>
      </w:r>
    </w:p>
    <w:p w14:paraId="7078D880" w14:textId="77777777" w:rsidR="00113F61" w:rsidRDefault="00113F61">
      <w:pPr>
        <w:spacing w:before="200" w:after="240"/>
      </w:pPr>
      <w:r>
        <w:lastRenderedPageBreak/>
        <w:t xml:space="preserve">Hashimov, B. (2020) 'Analysis of organizational and methodological approaches to budgeting', </w:t>
      </w:r>
      <w:r>
        <w:rPr>
          <w:i/>
        </w:rPr>
        <w:t>10(62), pp. 62-68</w:t>
      </w:r>
      <w:r>
        <w:t>.</w:t>
      </w:r>
    </w:p>
    <w:p w14:paraId="6716A31B" w14:textId="77777777" w:rsidR="00113F61" w:rsidRDefault="00113F61">
      <w:pPr>
        <w:spacing w:before="200" w:after="240"/>
      </w:pPr>
      <w:r>
        <w:t xml:space="preserve">Horner, D. (2020), </w:t>
      </w:r>
      <w:r>
        <w:rPr>
          <w:i/>
        </w:rPr>
        <w:t>Accounting for Non Accountants</w:t>
      </w:r>
      <w:r>
        <w:t>, (Twelfth Edition), London: Kogan Press.</w:t>
      </w:r>
    </w:p>
    <w:p w14:paraId="6A7C1F58" w14:textId="77777777" w:rsidR="00113F61" w:rsidRDefault="00113F61">
      <w:pPr>
        <w:spacing w:before="200" w:after="240"/>
      </w:pPr>
      <w:proofErr w:type="spellStart"/>
      <w:r>
        <w:t>Kolitz</w:t>
      </w:r>
      <w:proofErr w:type="spellEnd"/>
      <w:r>
        <w:t xml:space="preserve">, D. (2017), </w:t>
      </w:r>
      <w:r>
        <w:rPr>
          <w:i/>
        </w:rPr>
        <w:t>Financial Accounting – A Concepts-based Introduction</w:t>
      </w:r>
      <w:r>
        <w:t>, Oxon: Routledge.</w:t>
      </w:r>
    </w:p>
    <w:p w14:paraId="36CB5952" w14:textId="77777777" w:rsidR="00113F61" w:rsidRDefault="00113F61">
      <w:pPr>
        <w:spacing w:before="200" w:after="240"/>
      </w:pPr>
      <w:proofErr w:type="spellStart"/>
      <w:r>
        <w:t>Lependina</w:t>
      </w:r>
      <w:proofErr w:type="spellEnd"/>
      <w:r>
        <w:t xml:space="preserve">, E. and </w:t>
      </w:r>
      <w:proofErr w:type="spellStart"/>
      <w:r>
        <w:t>Bezrukova</w:t>
      </w:r>
      <w:proofErr w:type="spellEnd"/>
      <w:r>
        <w:t xml:space="preserve">, T. (2022) 'Budgeting in the company's management accounting: The essence, meaning, and procedure for developing a budget', </w:t>
      </w:r>
      <w:r>
        <w:rPr>
          <w:i/>
        </w:rPr>
        <w:t>Materials of the international scientific and practical forum "Manager of the Year"</w:t>
      </w:r>
      <w:r>
        <w:t>.</w:t>
      </w:r>
    </w:p>
    <w:p w14:paraId="322E7D46" w14:textId="77777777" w:rsidR="00113F61" w:rsidRDefault="00113F61">
      <w:pPr>
        <w:spacing w:before="200" w:after="240"/>
      </w:pPr>
      <w:r>
        <w:t xml:space="preserve">Marr, B. (2013), </w:t>
      </w:r>
      <w:r>
        <w:rPr>
          <w:i/>
        </w:rPr>
        <w:t>Key Performance Indicators (KPI)</w:t>
      </w:r>
      <w:r>
        <w:t>, Harlow: Pearson.</w:t>
      </w:r>
    </w:p>
    <w:p w14:paraId="3C88C224" w14:textId="77777777" w:rsidR="00113F61" w:rsidRDefault="00113F61">
      <w:pPr>
        <w:spacing w:before="200" w:after="240"/>
      </w:pPr>
      <w:proofErr w:type="spellStart"/>
      <w:r>
        <w:t>McCrie</w:t>
      </w:r>
      <w:proofErr w:type="spellEnd"/>
      <w:r>
        <w:t xml:space="preserve">, R.D. (2022) 'Accounting controls and budgeting', </w:t>
      </w:r>
      <w:r>
        <w:rPr>
          <w:i/>
        </w:rPr>
        <w:t>Security Operations Management</w:t>
      </w:r>
      <w:r>
        <w:t>.</w:t>
      </w:r>
    </w:p>
    <w:p w14:paraId="658CC581" w14:textId="77777777" w:rsidR="00113F61" w:rsidRDefault="00113F61">
      <w:pPr>
        <w:spacing w:before="200" w:after="240"/>
      </w:pPr>
      <w:r>
        <w:t>Moghaddam, S.K. and Alikhani, M. (2015) 'The role of management accounting in budget control'.</w:t>
      </w:r>
    </w:p>
    <w:p w14:paraId="6481CB50" w14:textId="77777777" w:rsidR="00113F61" w:rsidRDefault="00113F61">
      <w:pPr>
        <w:spacing w:before="200" w:after="240"/>
      </w:pPr>
      <w:r>
        <w:t xml:space="preserve">Nazarova, V.L., </w:t>
      </w:r>
      <w:proofErr w:type="spellStart"/>
      <w:r>
        <w:t>Shtiller</w:t>
      </w:r>
      <w:proofErr w:type="spellEnd"/>
      <w:r>
        <w:t xml:space="preserve">, M.V., Selezneva, I.V., Kohut, O.Y. and </w:t>
      </w:r>
      <w:proofErr w:type="spellStart"/>
      <w:r>
        <w:t>Seytkhamzina</w:t>
      </w:r>
      <w:proofErr w:type="spellEnd"/>
      <w:r>
        <w:t xml:space="preserve">, G.Z. (2016) 'Budgeting systems in the strategic management accounting', </w:t>
      </w:r>
      <w:r>
        <w:rPr>
          <w:i/>
        </w:rPr>
        <w:t>Indian Journal of Science and Technology</w:t>
      </w:r>
      <w:r>
        <w:t>, 9(5), pp. 1-8.</w:t>
      </w:r>
    </w:p>
    <w:p w14:paraId="6261BA04" w14:textId="77777777" w:rsidR="00113F61" w:rsidRDefault="00113F61">
      <w:pPr>
        <w:spacing w:before="200" w:after="240"/>
      </w:pPr>
      <w:proofErr w:type="spellStart"/>
      <w:r>
        <w:t>Sadovska</w:t>
      </w:r>
      <w:proofErr w:type="spellEnd"/>
      <w:r>
        <w:t xml:space="preserve">, I., Kulynych, M., </w:t>
      </w:r>
      <w:proofErr w:type="spellStart"/>
      <w:r>
        <w:t>Nahirska</w:t>
      </w:r>
      <w:proofErr w:type="spellEnd"/>
      <w:r>
        <w:t xml:space="preserve">, K. and </w:t>
      </w:r>
      <w:proofErr w:type="spellStart"/>
      <w:r>
        <w:t>Fatenok</w:t>
      </w:r>
      <w:proofErr w:type="spellEnd"/>
      <w:r>
        <w:t xml:space="preserve">-Tkachuk, A. (2023) 'Budgeting methodology in relation to management reporting', </w:t>
      </w:r>
      <w:proofErr w:type="spellStart"/>
      <w:r>
        <w:rPr>
          <w:i/>
        </w:rPr>
        <w:t>Oblik</w:t>
      </w:r>
      <w:proofErr w:type="spellEnd"/>
      <w:r>
        <w:rPr>
          <w:i/>
        </w:rPr>
        <w:t xml:space="preserve"> </w:t>
      </w:r>
      <w:proofErr w:type="spellStart"/>
      <w:r>
        <w:rPr>
          <w:i/>
        </w:rPr>
        <w:t>i</w:t>
      </w:r>
      <w:proofErr w:type="spellEnd"/>
      <w:r>
        <w:rPr>
          <w:i/>
        </w:rPr>
        <w:t xml:space="preserve"> </w:t>
      </w:r>
      <w:proofErr w:type="spellStart"/>
      <w:r>
        <w:rPr>
          <w:i/>
        </w:rPr>
        <w:t>finansi</w:t>
      </w:r>
      <w:proofErr w:type="spellEnd"/>
      <w:r>
        <w:t>.</w:t>
      </w:r>
    </w:p>
    <w:p w14:paraId="5A2A1241" w14:textId="77777777" w:rsidR="00113F61" w:rsidRDefault="00113F61">
      <w:pPr>
        <w:spacing w:before="200" w:after="240"/>
      </w:pPr>
      <w:proofErr w:type="spellStart"/>
      <w:r>
        <w:t>Satmurzaev</w:t>
      </w:r>
      <w:proofErr w:type="spellEnd"/>
      <w:r>
        <w:t xml:space="preserve">, A., </w:t>
      </w:r>
      <w:proofErr w:type="spellStart"/>
      <w:r>
        <w:t>Lapbaeva</w:t>
      </w:r>
      <w:proofErr w:type="spellEnd"/>
      <w:r>
        <w:t xml:space="preserve">, S.S., </w:t>
      </w:r>
      <w:proofErr w:type="spellStart"/>
      <w:r>
        <w:t>Berdimurat</w:t>
      </w:r>
      <w:proofErr w:type="spellEnd"/>
      <w:r>
        <w:t xml:space="preserve">, N. and </w:t>
      </w:r>
      <w:proofErr w:type="spellStart"/>
      <w:r>
        <w:t>Shmanova</w:t>
      </w:r>
      <w:proofErr w:type="spellEnd"/>
      <w:r>
        <w:t xml:space="preserve">, N.S. (2023) 'On the question of the relationship between budgeting and the management accounting system', </w:t>
      </w:r>
      <w:proofErr w:type="spellStart"/>
      <w:r>
        <w:rPr>
          <w:i/>
        </w:rPr>
        <w:t>Qainar</w:t>
      </w:r>
      <w:proofErr w:type="spellEnd"/>
      <w:r>
        <w:rPr>
          <w:i/>
        </w:rPr>
        <w:t xml:space="preserve"> Journal of Social Science</w:t>
      </w:r>
      <w:r>
        <w:t>.</w:t>
      </w:r>
    </w:p>
    <w:p w14:paraId="1B0B298C" w14:textId="77777777" w:rsidR="00113F61" w:rsidRDefault="00113F61">
      <w:pPr>
        <w:spacing w:before="200" w:after="240"/>
      </w:pPr>
      <w:r>
        <w:t xml:space="preserve">Seal, W., Garrison, R.H, and Noreen, E. (2018), </w:t>
      </w:r>
      <w:r>
        <w:rPr>
          <w:i/>
        </w:rPr>
        <w:t>Management Accounting</w:t>
      </w:r>
      <w:r>
        <w:t>, (Sixth Edition), UK: McGraw Hill.</w:t>
      </w:r>
    </w:p>
    <w:p w14:paraId="1645A2D9" w14:textId="77777777" w:rsidR="00113F61" w:rsidRDefault="00113F61">
      <w:pPr>
        <w:spacing w:before="200" w:after="240"/>
      </w:pPr>
      <w:proofErr w:type="spellStart"/>
      <w:r>
        <w:t>Simakov</w:t>
      </w:r>
      <w:proofErr w:type="spellEnd"/>
      <w:r>
        <w:t xml:space="preserve">, K. and Chernyshova, S. (2020) 'Improving the management accounting system through strategic budgeting in an industrial enterprise', </w:t>
      </w:r>
      <w:r>
        <w:rPr>
          <w:i/>
        </w:rPr>
        <w:t>Economic Herald of the Donbas</w:t>
      </w:r>
      <w:r>
        <w:t>.</w:t>
      </w:r>
    </w:p>
    <w:p w14:paraId="08852126" w14:textId="77777777" w:rsidR="00113F61" w:rsidRDefault="00113F61">
      <w:pPr>
        <w:spacing w:before="200" w:after="240"/>
      </w:pPr>
      <w:r>
        <w:t xml:space="preserve">Vlasova, O. (2022) 'Management accounting as a modern accounting paradigm of budget institutions', </w:t>
      </w:r>
      <w:r>
        <w:rPr>
          <w:i/>
        </w:rPr>
        <w:t>Market Infrastructure</w:t>
      </w:r>
      <w:r>
        <w:t>.</w:t>
      </w:r>
    </w:p>
    <w:p w14:paraId="765558C3" w14:textId="77777777" w:rsidR="00113F61" w:rsidRDefault="00113F61">
      <w:pPr>
        <w:spacing w:before="200" w:after="240"/>
      </w:pPr>
      <w:r>
        <w:lastRenderedPageBreak/>
        <w:t xml:space="preserve">Walsh, C. (2008), </w:t>
      </w:r>
      <w:r>
        <w:rPr>
          <w:i/>
        </w:rPr>
        <w:t>Key Management Ratios</w:t>
      </w:r>
      <w:r>
        <w:t>, (Fourth Edition), UK: Prentice Hall.</w:t>
      </w:r>
    </w:p>
    <w:p w14:paraId="433B2641" w14:textId="77777777" w:rsidR="00113F61" w:rsidRDefault="00113F61">
      <w:pPr>
        <w:spacing w:before="200" w:after="240"/>
      </w:pPr>
      <w:r>
        <w:t xml:space="preserve">Wegmann, G. and </w:t>
      </w:r>
      <w:proofErr w:type="spellStart"/>
      <w:r>
        <w:t>Nozile</w:t>
      </w:r>
      <w:proofErr w:type="spellEnd"/>
      <w:r>
        <w:t xml:space="preserve">, S. (2008) 'The activity-based costing method developments: State-of-the-art and case study', </w:t>
      </w:r>
      <w:r>
        <w:rPr>
          <w:i/>
        </w:rPr>
        <w:t>Journal of Applied Accounting Research</w:t>
      </w:r>
      <w:r>
        <w:t>, 9(3), pp. 226-238.</w:t>
      </w:r>
    </w:p>
    <w:p w14:paraId="4F37575D" w14:textId="77777777" w:rsidR="00BB3B94" w:rsidRDefault="00BB3B94" w:rsidP="00BB6399"/>
    <w:p w14:paraId="191F7D21" w14:textId="77777777" w:rsidR="00BB3B94" w:rsidRDefault="00BB3B94">
      <w:pPr>
        <w:spacing w:before="200"/>
      </w:pPr>
    </w:p>
    <w:p w14:paraId="68101581" w14:textId="77777777" w:rsidR="00BB3B94" w:rsidRDefault="00BB3B94">
      <w:pPr>
        <w:spacing w:before="200"/>
      </w:pPr>
    </w:p>
    <w:sectPr w:rsidR="00BB3B94">
      <w:footerReference w:type="defaul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FEC88" w14:textId="77777777" w:rsidR="00FC2F0D" w:rsidRDefault="00FC2F0D">
      <w:pPr>
        <w:spacing w:line="240" w:lineRule="auto"/>
      </w:pPr>
      <w:r>
        <w:separator/>
      </w:r>
    </w:p>
  </w:endnote>
  <w:endnote w:type="continuationSeparator" w:id="0">
    <w:p w14:paraId="0915BD6D" w14:textId="77777777" w:rsidR="00FC2F0D" w:rsidRDefault="00FC2F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B304E" w14:textId="77777777" w:rsidR="00BB3B94" w:rsidRDefault="0029193B">
    <w:pPr>
      <w:jc w:val="right"/>
    </w:pPr>
    <w:r>
      <w:t xml:space="preserve">Page No. </w:t>
    </w:r>
    <w:r>
      <w:fldChar w:fldCharType="begin"/>
    </w:r>
    <w:r>
      <w:instrText>PAGE</w:instrText>
    </w:r>
    <w:r>
      <w:fldChar w:fldCharType="separate"/>
    </w:r>
    <w:r w:rsidR="00113F6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EE4D1" w14:textId="77777777" w:rsidR="00BB3B94" w:rsidRDefault="00BB3B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1A509" w14:textId="77777777" w:rsidR="00FC2F0D" w:rsidRDefault="00FC2F0D">
      <w:pPr>
        <w:spacing w:line="240" w:lineRule="auto"/>
      </w:pPr>
      <w:r>
        <w:separator/>
      </w:r>
    </w:p>
  </w:footnote>
  <w:footnote w:type="continuationSeparator" w:id="0">
    <w:p w14:paraId="2CB1138A" w14:textId="77777777" w:rsidR="00FC2F0D" w:rsidRDefault="00FC2F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14B41"/>
    <w:multiLevelType w:val="multilevel"/>
    <w:tmpl w:val="645C98F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1C5304C"/>
    <w:multiLevelType w:val="multilevel"/>
    <w:tmpl w:val="131ED12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017578042">
    <w:abstractNumId w:val="0"/>
  </w:num>
  <w:num w:numId="2" w16cid:durableId="1562136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B94"/>
    <w:rsid w:val="00113F61"/>
    <w:rsid w:val="0029193B"/>
    <w:rsid w:val="00937811"/>
    <w:rsid w:val="00B17F71"/>
    <w:rsid w:val="00BB3B94"/>
    <w:rsid w:val="00BB6399"/>
    <w:rsid w:val="00FC2F0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99F2B"/>
  <w15:docId w15:val="{5186010B-40A0-7F46-B2FB-FEECD0CA5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outlineLvl w:val="0"/>
    </w:pPr>
    <w:rPr>
      <w:b/>
      <w:sz w:val="32"/>
      <w:szCs w:val="32"/>
    </w:rPr>
  </w:style>
  <w:style w:type="paragraph" w:styleId="Titlu2">
    <w:name w:val="heading 2"/>
    <w:basedOn w:val="Normal"/>
    <w:next w:val="Normal"/>
    <w:uiPriority w:val="9"/>
    <w:unhideWhenUsed/>
    <w:qFormat/>
    <w:pPr>
      <w:keepNext/>
      <w:keepLines/>
      <w:jc w:val="center"/>
      <w:outlineLvl w:val="1"/>
    </w:pPr>
    <w:rPr>
      <w:b/>
      <w:sz w:val="28"/>
      <w:szCs w:val="28"/>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table" w:customStyle="1" w:styleId="a0">
    <w:basedOn w:val="TabelNormal"/>
    <w:tblPr>
      <w:tblStyleRowBandSize w:val="1"/>
      <w:tblStyleColBandSize w:val="1"/>
      <w:tblCellMar>
        <w:top w:w="100" w:type="dxa"/>
        <w:left w:w="100" w:type="dxa"/>
        <w:bottom w:w="100" w:type="dxa"/>
        <w:right w:w="100" w:type="dxa"/>
      </w:tblCellMar>
    </w:tblPr>
  </w:style>
  <w:style w:type="table" w:customStyle="1" w:styleId="a1">
    <w:basedOn w:val="Tabel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323479">
      <w:bodyDiv w:val="1"/>
      <w:marLeft w:val="0"/>
      <w:marRight w:val="0"/>
      <w:marTop w:val="0"/>
      <w:marBottom w:val="0"/>
      <w:divBdr>
        <w:top w:val="none" w:sz="0" w:space="0" w:color="auto"/>
        <w:left w:val="none" w:sz="0" w:space="0" w:color="auto"/>
        <w:bottom w:val="none" w:sz="0" w:space="0" w:color="auto"/>
        <w:right w:val="none" w:sz="0" w:space="0" w:color="auto"/>
      </w:divBdr>
    </w:div>
    <w:div w:id="924728622">
      <w:bodyDiv w:val="1"/>
      <w:marLeft w:val="0"/>
      <w:marRight w:val="0"/>
      <w:marTop w:val="0"/>
      <w:marBottom w:val="0"/>
      <w:divBdr>
        <w:top w:val="none" w:sz="0" w:space="0" w:color="auto"/>
        <w:left w:val="none" w:sz="0" w:space="0" w:color="auto"/>
        <w:bottom w:val="none" w:sz="0" w:space="0" w:color="auto"/>
        <w:right w:val="none" w:sz="0" w:space="0" w:color="auto"/>
      </w:divBdr>
    </w:div>
    <w:div w:id="1069113849">
      <w:bodyDiv w:val="1"/>
      <w:marLeft w:val="0"/>
      <w:marRight w:val="0"/>
      <w:marTop w:val="0"/>
      <w:marBottom w:val="0"/>
      <w:divBdr>
        <w:top w:val="none" w:sz="0" w:space="0" w:color="auto"/>
        <w:left w:val="none" w:sz="0" w:space="0" w:color="auto"/>
        <w:bottom w:val="none" w:sz="0" w:space="0" w:color="auto"/>
        <w:right w:val="none" w:sz="0" w:space="0" w:color="auto"/>
      </w:divBdr>
    </w:div>
    <w:div w:id="1072434702">
      <w:bodyDiv w:val="1"/>
      <w:marLeft w:val="0"/>
      <w:marRight w:val="0"/>
      <w:marTop w:val="0"/>
      <w:marBottom w:val="0"/>
      <w:divBdr>
        <w:top w:val="none" w:sz="0" w:space="0" w:color="auto"/>
        <w:left w:val="none" w:sz="0" w:space="0" w:color="auto"/>
        <w:bottom w:val="none" w:sz="0" w:space="0" w:color="auto"/>
        <w:right w:val="none" w:sz="0" w:space="0" w:color="auto"/>
      </w:divBdr>
    </w:div>
    <w:div w:id="1204902017">
      <w:bodyDiv w:val="1"/>
      <w:marLeft w:val="0"/>
      <w:marRight w:val="0"/>
      <w:marTop w:val="0"/>
      <w:marBottom w:val="0"/>
      <w:divBdr>
        <w:top w:val="none" w:sz="0" w:space="0" w:color="auto"/>
        <w:left w:val="none" w:sz="0" w:space="0" w:color="auto"/>
        <w:bottom w:val="none" w:sz="0" w:space="0" w:color="auto"/>
        <w:right w:val="none" w:sz="0" w:space="0" w:color="auto"/>
      </w:divBdr>
    </w:div>
    <w:div w:id="1240796916">
      <w:bodyDiv w:val="1"/>
      <w:marLeft w:val="0"/>
      <w:marRight w:val="0"/>
      <w:marTop w:val="0"/>
      <w:marBottom w:val="0"/>
      <w:divBdr>
        <w:top w:val="none" w:sz="0" w:space="0" w:color="auto"/>
        <w:left w:val="none" w:sz="0" w:space="0" w:color="auto"/>
        <w:bottom w:val="none" w:sz="0" w:space="0" w:color="auto"/>
        <w:right w:val="none" w:sz="0" w:space="0" w:color="auto"/>
      </w:divBdr>
    </w:div>
    <w:div w:id="1535581290">
      <w:bodyDiv w:val="1"/>
      <w:marLeft w:val="0"/>
      <w:marRight w:val="0"/>
      <w:marTop w:val="0"/>
      <w:marBottom w:val="0"/>
      <w:divBdr>
        <w:top w:val="none" w:sz="0" w:space="0" w:color="auto"/>
        <w:left w:val="none" w:sz="0" w:space="0" w:color="auto"/>
        <w:bottom w:val="none" w:sz="0" w:space="0" w:color="auto"/>
        <w:right w:val="none" w:sz="0" w:space="0" w:color="auto"/>
      </w:divBdr>
    </w:div>
    <w:div w:id="1593733894">
      <w:bodyDiv w:val="1"/>
      <w:marLeft w:val="0"/>
      <w:marRight w:val="0"/>
      <w:marTop w:val="0"/>
      <w:marBottom w:val="0"/>
      <w:divBdr>
        <w:top w:val="none" w:sz="0" w:space="0" w:color="auto"/>
        <w:left w:val="none" w:sz="0" w:space="0" w:color="auto"/>
        <w:bottom w:val="none" w:sz="0" w:space="0" w:color="auto"/>
        <w:right w:val="none" w:sz="0" w:space="0" w:color="auto"/>
      </w:divBdr>
    </w:div>
    <w:div w:id="1942227390">
      <w:bodyDiv w:val="1"/>
      <w:marLeft w:val="0"/>
      <w:marRight w:val="0"/>
      <w:marTop w:val="0"/>
      <w:marBottom w:val="0"/>
      <w:divBdr>
        <w:top w:val="none" w:sz="0" w:space="0" w:color="auto"/>
        <w:left w:val="none" w:sz="0" w:space="0" w:color="auto"/>
        <w:bottom w:val="none" w:sz="0" w:space="0" w:color="auto"/>
        <w:right w:val="none" w:sz="0" w:space="0" w:color="auto"/>
      </w:divBdr>
    </w:div>
    <w:div w:id="1968122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23</Pages>
  <Words>4401</Words>
  <Characters>25087</Characters>
  <Application>Microsoft Office Word</Application>
  <DocSecurity>0</DocSecurity>
  <Lines>209</Lines>
  <Paragraphs>58</Paragraphs>
  <ScaleCrop>false</ScaleCrop>
  <Company/>
  <LinksUpToDate>false</LinksUpToDate>
  <CharactersWithSpaces>29430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mariana-adela sugar</cp:lastModifiedBy>
  <cp:revision>2</cp:revision>
  <dcterms:created xsi:type="dcterms:W3CDTF">2025-03-27T09:23:00Z</dcterms:created>
  <dcterms:modified xsi:type="dcterms:W3CDTF">2025-03-27T09:23:00Z</dcterms:modified>
</cp:coreProperties>
</file>