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B7C396" w14:textId="21576E47" w:rsidR="0015420D" w:rsidRDefault="00237C8B" w:rsidP="0025797D">
      <w:pPr>
        <w:jc w:val="center"/>
        <w:rPr>
          <w:sz w:val="28"/>
          <w:szCs w:val="28"/>
        </w:rPr>
      </w:pPr>
      <w:r>
        <w:rPr>
          <w:sz w:val="28"/>
          <w:szCs w:val="28"/>
          <w:u w:val="single"/>
        </w:rPr>
        <w:t xml:space="preserve">Cohort 01/23 DHEP </w:t>
      </w:r>
      <w:r w:rsidR="0025797D">
        <w:rPr>
          <w:sz w:val="28"/>
          <w:szCs w:val="28"/>
          <w:u w:val="single"/>
        </w:rPr>
        <w:t>Assignment</w:t>
      </w:r>
      <w:r w:rsidR="00857680">
        <w:rPr>
          <w:sz w:val="28"/>
          <w:szCs w:val="28"/>
          <w:u w:val="single"/>
        </w:rPr>
        <w:t>: Resubmission 07/10/2024</w:t>
      </w:r>
    </w:p>
    <w:p w14:paraId="453BF01B" w14:textId="77777777" w:rsidR="00B1003A" w:rsidRDefault="00B1003A" w:rsidP="0025797D"/>
    <w:p w14:paraId="20385F73" w14:textId="7D29961A" w:rsidR="00B1003A" w:rsidRPr="00237C8B" w:rsidRDefault="00237C8B" w:rsidP="0025797D">
      <w:pPr>
        <w:rPr>
          <w:b/>
          <w:bCs/>
        </w:rPr>
      </w:pPr>
      <w:r w:rsidRPr="00237C8B">
        <w:rPr>
          <w:b/>
          <w:bCs/>
        </w:rPr>
        <w:t>Student Name: Daniel Ellis</w:t>
      </w:r>
    </w:p>
    <w:p w14:paraId="26AD2E9C" w14:textId="77777777" w:rsidR="007945B7" w:rsidRDefault="007945B7" w:rsidP="0025797D"/>
    <w:p w14:paraId="601FE26D" w14:textId="4F595FC8" w:rsidR="007945B7" w:rsidRPr="00237C8B" w:rsidRDefault="00237C8B" w:rsidP="0025797D">
      <w:pPr>
        <w:rPr>
          <w:b/>
          <w:bCs/>
        </w:rPr>
      </w:pPr>
      <w:r>
        <w:rPr>
          <w:b/>
          <w:bCs/>
        </w:rPr>
        <w:t>Student Number: 2236187</w:t>
      </w:r>
    </w:p>
    <w:p w14:paraId="6F9EC54A" w14:textId="77777777" w:rsidR="007945B7" w:rsidRDefault="007945B7" w:rsidP="0025797D"/>
    <w:p w14:paraId="5AECD5FA" w14:textId="77777777" w:rsidR="007945B7" w:rsidRDefault="007945B7" w:rsidP="0025797D"/>
    <w:p w14:paraId="20FC5E78" w14:textId="77777777" w:rsidR="007945B7" w:rsidRDefault="007945B7" w:rsidP="0025797D"/>
    <w:p w14:paraId="5D75BCCE" w14:textId="77777777" w:rsidR="007945B7" w:rsidRDefault="007945B7" w:rsidP="0025797D"/>
    <w:p w14:paraId="089DD223" w14:textId="77777777" w:rsidR="007945B7" w:rsidRDefault="007945B7" w:rsidP="0025797D"/>
    <w:p w14:paraId="0E8D6B97" w14:textId="77777777" w:rsidR="007945B7" w:rsidRDefault="007945B7" w:rsidP="0025797D"/>
    <w:p w14:paraId="617D1DE2" w14:textId="77777777" w:rsidR="007945B7" w:rsidRDefault="007945B7" w:rsidP="0025797D"/>
    <w:p w14:paraId="78DDF95D" w14:textId="77777777" w:rsidR="007945B7" w:rsidRDefault="007945B7" w:rsidP="0025797D"/>
    <w:p w14:paraId="009EBABB" w14:textId="77777777" w:rsidR="007945B7" w:rsidRDefault="007945B7" w:rsidP="0025797D"/>
    <w:p w14:paraId="7358EEF5" w14:textId="77777777" w:rsidR="007945B7" w:rsidRDefault="007945B7" w:rsidP="0025797D"/>
    <w:p w14:paraId="25CED37C" w14:textId="77777777" w:rsidR="007945B7" w:rsidRDefault="007945B7" w:rsidP="0025797D"/>
    <w:p w14:paraId="6CEAA4B7" w14:textId="77777777" w:rsidR="007945B7" w:rsidRDefault="007945B7" w:rsidP="0025797D"/>
    <w:p w14:paraId="0FF71BBF" w14:textId="77777777" w:rsidR="007945B7" w:rsidRDefault="007945B7" w:rsidP="0025797D"/>
    <w:p w14:paraId="39DF867C" w14:textId="77777777" w:rsidR="007945B7" w:rsidRDefault="007945B7" w:rsidP="0025797D"/>
    <w:p w14:paraId="1FB9D7E0" w14:textId="77777777" w:rsidR="007945B7" w:rsidRDefault="007945B7" w:rsidP="0025797D"/>
    <w:p w14:paraId="7F4B0DBE" w14:textId="77777777" w:rsidR="00237C8B" w:rsidRDefault="00237C8B" w:rsidP="007945B7">
      <w:pPr>
        <w:jc w:val="center"/>
        <w:rPr>
          <w:b/>
          <w:bCs/>
          <w:sz w:val="28"/>
          <w:szCs w:val="28"/>
        </w:rPr>
      </w:pPr>
    </w:p>
    <w:p w14:paraId="2F6EC3B6" w14:textId="77777777" w:rsidR="00237C8B" w:rsidRDefault="00237C8B" w:rsidP="007945B7">
      <w:pPr>
        <w:jc w:val="center"/>
        <w:rPr>
          <w:b/>
          <w:bCs/>
          <w:sz w:val="28"/>
          <w:szCs w:val="28"/>
        </w:rPr>
      </w:pPr>
    </w:p>
    <w:p w14:paraId="6CBA78C7" w14:textId="77777777" w:rsidR="00237C8B" w:rsidRDefault="00237C8B" w:rsidP="007945B7">
      <w:pPr>
        <w:jc w:val="center"/>
        <w:rPr>
          <w:b/>
          <w:bCs/>
          <w:sz w:val="28"/>
          <w:szCs w:val="28"/>
        </w:rPr>
      </w:pPr>
    </w:p>
    <w:p w14:paraId="66029A12" w14:textId="77777777" w:rsidR="00237C8B" w:rsidRDefault="00237C8B" w:rsidP="007945B7">
      <w:pPr>
        <w:jc w:val="center"/>
        <w:rPr>
          <w:b/>
          <w:bCs/>
          <w:sz w:val="28"/>
          <w:szCs w:val="28"/>
        </w:rPr>
      </w:pPr>
    </w:p>
    <w:p w14:paraId="2C1A54D0" w14:textId="77777777" w:rsidR="00237C8B" w:rsidRDefault="00237C8B" w:rsidP="007945B7">
      <w:pPr>
        <w:jc w:val="center"/>
        <w:rPr>
          <w:b/>
          <w:bCs/>
          <w:sz w:val="28"/>
          <w:szCs w:val="28"/>
        </w:rPr>
      </w:pPr>
    </w:p>
    <w:p w14:paraId="3BD650A3" w14:textId="77777777" w:rsidR="00237C8B" w:rsidRDefault="00237C8B" w:rsidP="007945B7">
      <w:pPr>
        <w:jc w:val="center"/>
        <w:rPr>
          <w:b/>
          <w:bCs/>
          <w:sz w:val="28"/>
          <w:szCs w:val="28"/>
        </w:rPr>
      </w:pPr>
    </w:p>
    <w:p w14:paraId="665E4FE6" w14:textId="77777777" w:rsidR="00237C8B" w:rsidRDefault="00237C8B" w:rsidP="007945B7">
      <w:pPr>
        <w:jc w:val="center"/>
        <w:rPr>
          <w:b/>
          <w:bCs/>
          <w:sz w:val="28"/>
          <w:szCs w:val="28"/>
        </w:rPr>
      </w:pPr>
    </w:p>
    <w:p w14:paraId="777CD123" w14:textId="77777777" w:rsidR="00237C8B" w:rsidRDefault="00237C8B" w:rsidP="007945B7">
      <w:pPr>
        <w:jc w:val="center"/>
        <w:rPr>
          <w:b/>
          <w:bCs/>
          <w:sz w:val="28"/>
          <w:szCs w:val="28"/>
        </w:rPr>
      </w:pPr>
    </w:p>
    <w:p w14:paraId="0D010028" w14:textId="77777777" w:rsidR="00237C8B" w:rsidRDefault="00237C8B" w:rsidP="007945B7">
      <w:pPr>
        <w:jc w:val="center"/>
        <w:rPr>
          <w:b/>
          <w:bCs/>
          <w:sz w:val="28"/>
          <w:szCs w:val="28"/>
        </w:rPr>
      </w:pPr>
    </w:p>
    <w:p w14:paraId="3E594170" w14:textId="0A70307E" w:rsidR="007945B7" w:rsidRPr="007945B7" w:rsidRDefault="007945B7" w:rsidP="007945B7">
      <w:pPr>
        <w:jc w:val="center"/>
        <w:rPr>
          <w:b/>
          <w:bCs/>
        </w:rPr>
      </w:pPr>
      <w:r w:rsidRPr="007945B7">
        <w:rPr>
          <w:b/>
          <w:bCs/>
          <w:sz w:val="28"/>
          <w:szCs w:val="28"/>
        </w:rPr>
        <w:lastRenderedPageBreak/>
        <w:t xml:space="preserve">Question 1 </w:t>
      </w:r>
      <w:r w:rsidRPr="007945B7">
        <w:rPr>
          <w:b/>
          <w:bCs/>
        </w:rPr>
        <w:t>Response policing – Why is it important to manage mental wellbeing in policing? What can be the consequences if mental wellbeing is not managed appropriately?</w:t>
      </w:r>
    </w:p>
    <w:p w14:paraId="5E3A858E" w14:textId="77777777" w:rsidR="007945B7" w:rsidRDefault="007945B7" w:rsidP="0025797D"/>
    <w:p w14:paraId="363FA676" w14:textId="0593ACD9" w:rsidR="00B1003A" w:rsidRDefault="00E65127" w:rsidP="0025797D">
      <w:pPr>
        <w:rPr>
          <w:sz w:val="20"/>
          <w:szCs w:val="20"/>
        </w:rPr>
      </w:pPr>
      <w:r>
        <w:rPr>
          <w:sz w:val="20"/>
          <w:szCs w:val="20"/>
        </w:rPr>
        <w:t xml:space="preserve">Due to the role that Police officers play within </w:t>
      </w:r>
      <w:r w:rsidR="00DB50C7">
        <w:rPr>
          <w:sz w:val="20"/>
          <w:szCs w:val="20"/>
        </w:rPr>
        <w:t>society, they</w:t>
      </w:r>
      <w:r>
        <w:rPr>
          <w:sz w:val="20"/>
          <w:szCs w:val="20"/>
        </w:rPr>
        <w:t xml:space="preserve"> are exposed </w:t>
      </w:r>
      <w:r w:rsidR="00DB50C7">
        <w:rPr>
          <w:sz w:val="20"/>
          <w:szCs w:val="20"/>
        </w:rPr>
        <w:t>to critical incidents, people in crisis and stressful situations all of which can have an adverse effect on their mental health</w:t>
      </w:r>
      <w:r w:rsidR="009D3CD4">
        <w:rPr>
          <w:sz w:val="20"/>
          <w:szCs w:val="20"/>
        </w:rPr>
        <w:t xml:space="preserve"> and resilience</w:t>
      </w:r>
      <w:r w:rsidR="00DB50C7">
        <w:rPr>
          <w:sz w:val="20"/>
          <w:szCs w:val="20"/>
        </w:rPr>
        <w:t xml:space="preserve">. </w:t>
      </w:r>
      <w:r w:rsidR="009D3CD4">
        <w:rPr>
          <w:sz w:val="20"/>
          <w:szCs w:val="20"/>
        </w:rPr>
        <w:t xml:space="preserve">If the </w:t>
      </w:r>
      <w:r w:rsidR="00413987">
        <w:rPr>
          <w:sz w:val="20"/>
          <w:szCs w:val="20"/>
        </w:rPr>
        <w:t>e</w:t>
      </w:r>
      <w:r w:rsidR="009D3CD4">
        <w:rPr>
          <w:sz w:val="20"/>
          <w:szCs w:val="20"/>
        </w:rPr>
        <w:t xml:space="preserve">ffects of this exposure are not </w:t>
      </w:r>
      <w:r w:rsidR="00413987">
        <w:rPr>
          <w:sz w:val="20"/>
          <w:szCs w:val="20"/>
        </w:rPr>
        <w:t>managed,</w:t>
      </w:r>
      <w:r w:rsidR="009D3CD4">
        <w:rPr>
          <w:sz w:val="20"/>
          <w:szCs w:val="20"/>
        </w:rPr>
        <w:t xml:space="preserve"> it can affect police officer</w:t>
      </w:r>
      <w:r w:rsidR="00413987">
        <w:rPr>
          <w:sz w:val="20"/>
          <w:szCs w:val="20"/>
        </w:rPr>
        <w:t>’</w:t>
      </w:r>
      <w:r w:rsidR="009D3CD4">
        <w:rPr>
          <w:sz w:val="20"/>
          <w:szCs w:val="20"/>
        </w:rPr>
        <w:t xml:space="preserve">s mental </w:t>
      </w:r>
      <w:r w:rsidR="00ED756A">
        <w:rPr>
          <w:sz w:val="20"/>
          <w:szCs w:val="20"/>
        </w:rPr>
        <w:t>wellbeing</w:t>
      </w:r>
      <w:r w:rsidR="009D3CD4">
        <w:rPr>
          <w:sz w:val="20"/>
          <w:szCs w:val="20"/>
        </w:rPr>
        <w:t xml:space="preserve"> and</w:t>
      </w:r>
      <w:r w:rsidR="00ED756A">
        <w:rPr>
          <w:sz w:val="20"/>
          <w:szCs w:val="20"/>
        </w:rPr>
        <w:t xml:space="preserve"> </w:t>
      </w:r>
      <w:r w:rsidR="00C32B95">
        <w:rPr>
          <w:sz w:val="20"/>
          <w:szCs w:val="20"/>
        </w:rPr>
        <w:t xml:space="preserve">spill into the </w:t>
      </w:r>
      <w:r w:rsidR="00554475">
        <w:rPr>
          <w:sz w:val="20"/>
          <w:szCs w:val="20"/>
        </w:rPr>
        <w:t>officers’</w:t>
      </w:r>
      <w:r w:rsidR="00C32B95">
        <w:rPr>
          <w:sz w:val="20"/>
          <w:szCs w:val="20"/>
        </w:rPr>
        <w:t xml:space="preserve"> personal lives and affect their professional judgement whilst in work. This essay will look to identify why it is important to manage mental wellbeing within the police and acknowledge the consequences if this is not done effectively.</w:t>
      </w:r>
    </w:p>
    <w:p w14:paraId="13E99D06" w14:textId="77777777" w:rsidR="00C32B95" w:rsidRDefault="00C32B95" w:rsidP="0025797D">
      <w:pPr>
        <w:rPr>
          <w:sz w:val="20"/>
          <w:szCs w:val="20"/>
        </w:rPr>
      </w:pPr>
    </w:p>
    <w:p w14:paraId="08375DD0" w14:textId="35E84BF6" w:rsidR="007C5245" w:rsidRDefault="009042AF" w:rsidP="0097231C">
      <w:pPr>
        <w:rPr>
          <w:sz w:val="20"/>
          <w:szCs w:val="20"/>
        </w:rPr>
      </w:pPr>
      <w:r>
        <w:rPr>
          <w:sz w:val="20"/>
          <w:szCs w:val="20"/>
        </w:rPr>
        <w:t xml:space="preserve">A study has categorised the stresses faced by police officers into two categories, </w:t>
      </w:r>
      <w:r w:rsidR="00413987">
        <w:rPr>
          <w:sz w:val="20"/>
          <w:szCs w:val="20"/>
        </w:rPr>
        <w:t>o</w:t>
      </w:r>
      <w:r>
        <w:rPr>
          <w:sz w:val="20"/>
          <w:szCs w:val="20"/>
        </w:rPr>
        <w:t xml:space="preserve">perational stressors which are related to the nature of police work by being exposed to violence and danger and then organisational stressors which relate to the administrative element of the role and managing a high </w:t>
      </w:r>
      <w:r w:rsidR="00A73360">
        <w:rPr>
          <w:sz w:val="20"/>
          <w:szCs w:val="20"/>
        </w:rPr>
        <w:t>workload</w:t>
      </w:r>
      <w:r>
        <w:rPr>
          <w:sz w:val="20"/>
          <w:szCs w:val="20"/>
        </w:rPr>
        <w:t>, (</w:t>
      </w:r>
      <w:r w:rsidR="00A73360">
        <w:rPr>
          <w:sz w:val="20"/>
          <w:szCs w:val="20"/>
        </w:rPr>
        <w:t xml:space="preserve">Amrita </w:t>
      </w:r>
      <w:proofErr w:type="spellStart"/>
      <w:r w:rsidR="00A73360">
        <w:rPr>
          <w:sz w:val="20"/>
          <w:szCs w:val="20"/>
        </w:rPr>
        <w:t>Purba</w:t>
      </w:r>
      <w:proofErr w:type="spellEnd"/>
      <w:r w:rsidR="00A73360">
        <w:rPr>
          <w:sz w:val="20"/>
          <w:szCs w:val="20"/>
        </w:rPr>
        <w:t xml:space="preserve"> 2019)</w:t>
      </w:r>
      <w:r>
        <w:rPr>
          <w:sz w:val="20"/>
          <w:szCs w:val="20"/>
        </w:rPr>
        <w:t>.</w:t>
      </w:r>
      <w:r w:rsidR="00DA226E">
        <w:rPr>
          <w:sz w:val="20"/>
          <w:szCs w:val="20"/>
        </w:rPr>
        <w:t xml:space="preserve"> Within an international survey conducted for police officers to determine how Operational and Organisational stressors affected police, anxiety, depression, emotional </w:t>
      </w:r>
      <w:r w:rsidR="00707A6F">
        <w:rPr>
          <w:sz w:val="20"/>
          <w:szCs w:val="20"/>
        </w:rPr>
        <w:t>exhaustion and</w:t>
      </w:r>
      <w:r w:rsidR="00DA226E">
        <w:rPr>
          <w:sz w:val="20"/>
          <w:szCs w:val="20"/>
        </w:rPr>
        <w:t xml:space="preserve"> depersonalisation were high scoring consequences of mental health </w:t>
      </w:r>
      <w:proofErr w:type="gramStart"/>
      <w:r w:rsidR="00DA226E">
        <w:rPr>
          <w:sz w:val="20"/>
          <w:szCs w:val="20"/>
        </w:rPr>
        <w:t>as a result of</w:t>
      </w:r>
      <w:proofErr w:type="gramEnd"/>
      <w:r w:rsidR="00DA226E">
        <w:rPr>
          <w:sz w:val="20"/>
          <w:szCs w:val="20"/>
        </w:rPr>
        <w:t xml:space="preserve"> the role that police officers play, (Amrita </w:t>
      </w:r>
      <w:proofErr w:type="spellStart"/>
      <w:r w:rsidR="00DA226E">
        <w:rPr>
          <w:sz w:val="20"/>
          <w:szCs w:val="20"/>
        </w:rPr>
        <w:t>Purba</w:t>
      </w:r>
      <w:proofErr w:type="spellEnd"/>
      <w:r w:rsidR="00DA226E">
        <w:rPr>
          <w:sz w:val="20"/>
          <w:szCs w:val="20"/>
        </w:rPr>
        <w:t>, 2019).</w:t>
      </w:r>
      <w:r w:rsidR="007C5245">
        <w:rPr>
          <w:sz w:val="20"/>
          <w:szCs w:val="20"/>
        </w:rPr>
        <w:t xml:space="preserve"> This is further supported in a study by Wolter</w:t>
      </w:r>
      <w:r w:rsidR="0097231C">
        <w:rPr>
          <w:sz w:val="20"/>
          <w:szCs w:val="20"/>
        </w:rPr>
        <w:t xml:space="preserve"> wh</w:t>
      </w:r>
      <w:r w:rsidR="00413987">
        <w:rPr>
          <w:sz w:val="20"/>
          <w:szCs w:val="20"/>
        </w:rPr>
        <w:t xml:space="preserve">ich </w:t>
      </w:r>
      <w:r w:rsidR="000F01AF">
        <w:rPr>
          <w:sz w:val="20"/>
          <w:szCs w:val="20"/>
        </w:rPr>
        <w:t xml:space="preserve">identified that a negative association that police officers acquire </w:t>
      </w:r>
      <w:proofErr w:type="gramStart"/>
      <w:r w:rsidR="000F01AF">
        <w:rPr>
          <w:sz w:val="20"/>
          <w:szCs w:val="20"/>
        </w:rPr>
        <w:t>as a result of</w:t>
      </w:r>
      <w:proofErr w:type="gramEnd"/>
      <w:r w:rsidR="000F01AF">
        <w:rPr>
          <w:sz w:val="20"/>
          <w:szCs w:val="20"/>
        </w:rPr>
        <w:t xml:space="preserve"> the organisational stressor faced by them is again emotional exhaustion, (W</w:t>
      </w:r>
      <w:r w:rsidR="00FE5ED1">
        <w:rPr>
          <w:sz w:val="20"/>
          <w:szCs w:val="20"/>
        </w:rPr>
        <w:t>o</w:t>
      </w:r>
      <w:r w:rsidR="000F01AF">
        <w:rPr>
          <w:sz w:val="20"/>
          <w:szCs w:val="20"/>
        </w:rPr>
        <w:t xml:space="preserve">lter </w:t>
      </w:r>
      <w:r w:rsidR="000F01AF">
        <w:rPr>
          <w:i/>
          <w:iCs/>
          <w:sz w:val="20"/>
          <w:szCs w:val="20"/>
        </w:rPr>
        <w:t xml:space="preserve">et al, </w:t>
      </w:r>
      <w:r w:rsidR="000F01AF">
        <w:rPr>
          <w:sz w:val="20"/>
          <w:szCs w:val="20"/>
        </w:rPr>
        <w:t xml:space="preserve">2019, pg51). </w:t>
      </w:r>
      <w:proofErr w:type="gramStart"/>
      <w:r w:rsidR="0097231C">
        <w:rPr>
          <w:sz w:val="20"/>
          <w:szCs w:val="20"/>
        </w:rPr>
        <w:t>Both of the aforementioned</w:t>
      </w:r>
      <w:proofErr w:type="gramEnd"/>
      <w:r w:rsidR="0097231C">
        <w:rPr>
          <w:sz w:val="20"/>
          <w:szCs w:val="20"/>
        </w:rPr>
        <w:t xml:space="preserve"> studies identified </w:t>
      </w:r>
      <w:r w:rsidR="000F01AF">
        <w:rPr>
          <w:sz w:val="20"/>
          <w:szCs w:val="20"/>
        </w:rPr>
        <w:t xml:space="preserve">that an effect of mental wellbeing left unchecked and </w:t>
      </w:r>
      <w:r w:rsidR="0097231C">
        <w:rPr>
          <w:sz w:val="20"/>
          <w:szCs w:val="20"/>
        </w:rPr>
        <w:t xml:space="preserve">not being </w:t>
      </w:r>
      <w:r w:rsidR="000F01AF">
        <w:rPr>
          <w:sz w:val="20"/>
          <w:szCs w:val="20"/>
        </w:rPr>
        <w:t>managed correctly</w:t>
      </w:r>
      <w:r w:rsidR="0097231C">
        <w:rPr>
          <w:sz w:val="20"/>
          <w:szCs w:val="20"/>
        </w:rPr>
        <w:t xml:space="preserve"> can lead to adverse and significant impacts and a decline in officers wellbeing thus affecting their ability to perform in the job</w:t>
      </w:r>
      <w:r w:rsidR="000F01AF">
        <w:rPr>
          <w:sz w:val="20"/>
          <w:szCs w:val="20"/>
        </w:rPr>
        <w:t xml:space="preserve">. </w:t>
      </w:r>
      <w:r w:rsidR="0097231C">
        <w:rPr>
          <w:sz w:val="20"/>
          <w:szCs w:val="20"/>
        </w:rPr>
        <w:t>The fact that there are multiple sources providing a corroborating analysis attributes credit to Wolters and Purba’s findings in reference to managing wellbeing within the police and that if it is not managed, it can leave officers with adverse mental health issues themselves.</w:t>
      </w:r>
    </w:p>
    <w:p w14:paraId="15125B3C" w14:textId="77777777" w:rsidR="000E32B2" w:rsidRDefault="000E32B2" w:rsidP="0097231C">
      <w:pPr>
        <w:rPr>
          <w:sz w:val="20"/>
          <w:szCs w:val="20"/>
        </w:rPr>
      </w:pPr>
    </w:p>
    <w:p w14:paraId="27108167" w14:textId="0EC9EAAF" w:rsidR="000E32B2" w:rsidRDefault="000E32B2" w:rsidP="0097231C">
      <w:pPr>
        <w:rPr>
          <w:sz w:val="20"/>
          <w:szCs w:val="20"/>
        </w:rPr>
      </w:pPr>
      <w:r>
        <w:rPr>
          <w:sz w:val="20"/>
          <w:szCs w:val="20"/>
        </w:rPr>
        <w:t>Bullock</w:t>
      </w:r>
      <w:r w:rsidR="00E359FA">
        <w:rPr>
          <w:sz w:val="20"/>
          <w:szCs w:val="20"/>
        </w:rPr>
        <w:t xml:space="preserve"> takes this analysis further and within their work has categorised the stressors faced by officers into 3 primary impacts as psychological ill-health, behavioural problems and physical ill-health, (Bullock, pg-245).</w:t>
      </w:r>
      <w:r w:rsidR="00116C6A">
        <w:rPr>
          <w:sz w:val="20"/>
          <w:szCs w:val="20"/>
        </w:rPr>
        <w:t xml:space="preserve"> Furthermore, Bullock has utilised statistics </w:t>
      </w:r>
      <w:proofErr w:type="gramStart"/>
      <w:r w:rsidR="00116C6A">
        <w:rPr>
          <w:sz w:val="20"/>
          <w:szCs w:val="20"/>
        </w:rPr>
        <w:t>in order to</w:t>
      </w:r>
      <w:proofErr w:type="gramEnd"/>
      <w:r w:rsidR="00116C6A">
        <w:rPr>
          <w:sz w:val="20"/>
          <w:szCs w:val="20"/>
        </w:rPr>
        <w:t xml:space="preserve"> support their findings whereby they stated that a survey was conducted with 17,000 police officers in the UK and found that 80% had feelings of stress, low moods and anxiety, (Bullock, pg-245).</w:t>
      </w:r>
      <w:r w:rsidR="00D1717D">
        <w:rPr>
          <w:sz w:val="20"/>
          <w:szCs w:val="20"/>
        </w:rPr>
        <w:t xml:space="preserve"> Although Bullock is generally agreeing with Wolter and </w:t>
      </w:r>
      <w:proofErr w:type="spellStart"/>
      <w:r w:rsidR="00D1717D">
        <w:rPr>
          <w:sz w:val="20"/>
          <w:szCs w:val="20"/>
        </w:rPr>
        <w:t>Purba</w:t>
      </w:r>
      <w:proofErr w:type="spellEnd"/>
      <w:r w:rsidR="00D1717D">
        <w:rPr>
          <w:sz w:val="20"/>
          <w:szCs w:val="20"/>
        </w:rPr>
        <w:t xml:space="preserve">, they have been able to credit their findings even further and have provided a more </w:t>
      </w:r>
      <w:proofErr w:type="gramStart"/>
      <w:r w:rsidR="00D1717D">
        <w:rPr>
          <w:sz w:val="20"/>
          <w:szCs w:val="20"/>
        </w:rPr>
        <w:t>in depth</w:t>
      </w:r>
      <w:proofErr w:type="gramEnd"/>
      <w:r w:rsidR="00D1717D">
        <w:rPr>
          <w:sz w:val="20"/>
          <w:szCs w:val="20"/>
        </w:rPr>
        <w:t xml:space="preserve"> analysis of the consequences of unmanaged mental well-being within the police by providing further categories to define and therefore address mental health issues that are faced by officers.</w:t>
      </w:r>
    </w:p>
    <w:p w14:paraId="26EEFA1B" w14:textId="77777777" w:rsidR="00707A6F" w:rsidRDefault="00707A6F" w:rsidP="0025797D">
      <w:pPr>
        <w:rPr>
          <w:sz w:val="20"/>
          <w:szCs w:val="20"/>
        </w:rPr>
      </w:pPr>
    </w:p>
    <w:p w14:paraId="69D52C3A" w14:textId="0D4A7020" w:rsidR="005659CE" w:rsidRDefault="00B27C81" w:rsidP="0025797D">
      <w:pPr>
        <w:rPr>
          <w:sz w:val="20"/>
          <w:szCs w:val="20"/>
        </w:rPr>
      </w:pPr>
      <w:r>
        <w:rPr>
          <w:sz w:val="20"/>
          <w:szCs w:val="20"/>
        </w:rPr>
        <w:t>Alternatively</w:t>
      </w:r>
      <w:r w:rsidR="00FB654E">
        <w:rPr>
          <w:sz w:val="20"/>
          <w:szCs w:val="20"/>
        </w:rPr>
        <w:t>, Phythian stated that</w:t>
      </w:r>
      <w:r w:rsidR="00707A6F">
        <w:rPr>
          <w:sz w:val="20"/>
          <w:szCs w:val="20"/>
        </w:rPr>
        <w:t xml:space="preserve"> Police forces and the NPCC (National Police Chiefs Council), have identified that police and staff wellbeing will need to become integral into policy and decision making for the police,</w:t>
      </w:r>
      <w:r w:rsidR="00A81EB6">
        <w:rPr>
          <w:sz w:val="20"/>
          <w:szCs w:val="20"/>
        </w:rPr>
        <w:t xml:space="preserve"> (Phythian, R et al, 2021, pg144). </w:t>
      </w:r>
      <w:r w:rsidR="005659CE">
        <w:rPr>
          <w:sz w:val="20"/>
          <w:szCs w:val="20"/>
        </w:rPr>
        <w:t>The study identified that if this is left unchecked, due to the ever diverse and changing environment that police officers face, this could create a climate where stigma and a negative culture can fester resulting in a large divide between police officers and senior management, (Phythian et al, 2021, pg144).</w:t>
      </w:r>
      <w:r w:rsidR="008A4670">
        <w:rPr>
          <w:sz w:val="20"/>
          <w:szCs w:val="20"/>
        </w:rPr>
        <w:t xml:space="preserve"> </w:t>
      </w:r>
      <w:r w:rsidR="00215BC7">
        <w:rPr>
          <w:sz w:val="20"/>
          <w:szCs w:val="20"/>
        </w:rPr>
        <w:t xml:space="preserve"> Whereas Wolter</w:t>
      </w:r>
      <w:r>
        <w:rPr>
          <w:sz w:val="20"/>
          <w:szCs w:val="20"/>
        </w:rPr>
        <w:t>,</w:t>
      </w:r>
      <w:r w:rsidR="00215BC7">
        <w:rPr>
          <w:sz w:val="20"/>
          <w:szCs w:val="20"/>
        </w:rPr>
        <w:t xml:space="preserve"> </w:t>
      </w:r>
      <w:proofErr w:type="spellStart"/>
      <w:r w:rsidR="00215BC7">
        <w:rPr>
          <w:sz w:val="20"/>
          <w:szCs w:val="20"/>
        </w:rPr>
        <w:t>Purba</w:t>
      </w:r>
      <w:proofErr w:type="spellEnd"/>
      <w:r w:rsidR="00215BC7">
        <w:rPr>
          <w:sz w:val="20"/>
          <w:szCs w:val="20"/>
        </w:rPr>
        <w:t xml:space="preserve"> </w:t>
      </w:r>
      <w:r>
        <w:rPr>
          <w:sz w:val="20"/>
          <w:szCs w:val="20"/>
        </w:rPr>
        <w:t xml:space="preserve">and Bullock </w:t>
      </w:r>
      <w:r w:rsidR="00215BC7">
        <w:rPr>
          <w:sz w:val="20"/>
          <w:szCs w:val="20"/>
        </w:rPr>
        <w:t xml:space="preserve">identified the consequences of mismanaged mental wellbeing on an individual level, Phythian has acknowledged that these personal issues, if left unaddressed, can have a wider operational effect on policing as a whole where a divide between front line officers and senior management can fester and have a </w:t>
      </w:r>
      <w:proofErr w:type="gramStart"/>
      <w:r w:rsidR="00215BC7">
        <w:rPr>
          <w:sz w:val="20"/>
          <w:szCs w:val="20"/>
        </w:rPr>
        <w:t>knock on</w:t>
      </w:r>
      <w:proofErr w:type="gramEnd"/>
      <w:r w:rsidR="00215BC7">
        <w:rPr>
          <w:sz w:val="20"/>
          <w:szCs w:val="20"/>
        </w:rPr>
        <w:t xml:space="preserve"> effect of reducing the effectiveness of officer capabilities and implementing wider strategies devised by senior management.</w:t>
      </w:r>
    </w:p>
    <w:p w14:paraId="0D50437E" w14:textId="77777777" w:rsidR="00ED51A6" w:rsidRDefault="00ED51A6" w:rsidP="0025797D">
      <w:pPr>
        <w:rPr>
          <w:sz w:val="20"/>
          <w:szCs w:val="20"/>
        </w:rPr>
      </w:pPr>
    </w:p>
    <w:p w14:paraId="4DE6F61D" w14:textId="02BF4DF2" w:rsidR="0090264C" w:rsidRDefault="007215E6" w:rsidP="0025797D">
      <w:pPr>
        <w:rPr>
          <w:sz w:val="20"/>
          <w:szCs w:val="20"/>
        </w:rPr>
      </w:pPr>
      <w:r>
        <w:rPr>
          <w:sz w:val="20"/>
          <w:szCs w:val="20"/>
        </w:rPr>
        <w:t xml:space="preserve">Furthermore, Phythian’s train of is parallel to an international study by Bryan where they determined that </w:t>
      </w:r>
      <w:r w:rsidR="0090264C">
        <w:rPr>
          <w:sz w:val="20"/>
          <w:szCs w:val="20"/>
        </w:rPr>
        <w:t xml:space="preserve">mental health related absences made up for three times more absences than physical health related absences and that in the UK, mental health issues were the most prevalent issues for claiming support in a </w:t>
      </w:r>
      <w:r w:rsidR="00CC67E3">
        <w:rPr>
          <w:sz w:val="20"/>
          <w:szCs w:val="20"/>
        </w:rPr>
        <w:t>workplace</w:t>
      </w:r>
      <w:r w:rsidR="0090264C">
        <w:rPr>
          <w:sz w:val="20"/>
          <w:szCs w:val="20"/>
        </w:rPr>
        <w:t>, (Bryan</w:t>
      </w:r>
      <w:r w:rsidR="0090264C">
        <w:rPr>
          <w:i/>
          <w:iCs/>
          <w:sz w:val="20"/>
          <w:szCs w:val="20"/>
        </w:rPr>
        <w:t xml:space="preserve">, 2021 </w:t>
      </w:r>
      <w:proofErr w:type="spellStart"/>
      <w:r w:rsidR="0090264C">
        <w:rPr>
          <w:sz w:val="20"/>
          <w:szCs w:val="20"/>
        </w:rPr>
        <w:t>pg</w:t>
      </w:r>
      <w:proofErr w:type="spellEnd"/>
      <w:r w:rsidR="0090264C">
        <w:rPr>
          <w:sz w:val="20"/>
          <w:szCs w:val="20"/>
        </w:rPr>
        <w:t xml:space="preserve"> 1529). This effect of increasing the number of workplace absences due to mental wellbeing can create a butterfly effect. </w:t>
      </w:r>
      <w:r>
        <w:rPr>
          <w:sz w:val="20"/>
          <w:szCs w:val="20"/>
        </w:rPr>
        <w:t xml:space="preserve">Although not directly referred to by Phythian, Bryan’s findings come to the same conclusion and Phythian whereby not managing mental </w:t>
      </w:r>
      <w:proofErr w:type="spellStart"/>
      <w:r>
        <w:rPr>
          <w:sz w:val="20"/>
          <w:szCs w:val="20"/>
        </w:rPr>
        <w:t>well being</w:t>
      </w:r>
      <w:proofErr w:type="spellEnd"/>
      <w:r>
        <w:rPr>
          <w:sz w:val="20"/>
          <w:szCs w:val="20"/>
        </w:rPr>
        <w:t xml:space="preserve"> in the police can have a consequence on an operational level whereby absences</w:t>
      </w:r>
      <w:r w:rsidR="0090264C">
        <w:rPr>
          <w:sz w:val="20"/>
          <w:szCs w:val="20"/>
        </w:rPr>
        <w:t xml:space="preserve"> will increase the organisational stressors on the police officers who are in work as they have lost a team member and so reduced their work capability without reducing the workload that they face. </w:t>
      </w:r>
      <w:r w:rsidR="00CC67E3">
        <w:rPr>
          <w:sz w:val="20"/>
          <w:szCs w:val="20"/>
        </w:rPr>
        <w:t xml:space="preserve">Although not directly referenced, </w:t>
      </w:r>
      <w:proofErr w:type="gramStart"/>
      <w:r w:rsidR="00CC67E3">
        <w:rPr>
          <w:sz w:val="20"/>
          <w:szCs w:val="20"/>
        </w:rPr>
        <w:t>both of these</w:t>
      </w:r>
      <w:proofErr w:type="gramEnd"/>
      <w:r w:rsidR="00CC67E3">
        <w:rPr>
          <w:sz w:val="20"/>
          <w:szCs w:val="20"/>
        </w:rPr>
        <w:t xml:space="preserve"> studies provide credit to each other’s, where they had identified that mismanaged mental health can lead to consequences on the operational effectiveness on policing due to reduced staffing and a negative culture within the police.</w:t>
      </w:r>
      <w:r w:rsidR="000E32B2">
        <w:rPr>
          <w:sz w:val="20"/>
          <w:szCs w:val="20"/>
        </w:rPr>
        <w:t xml:space="preserve"> </w:t>
      </w:r>
    </w:p>
    <w:p w14:paraId="78CD0F5C" w14:textId="77777777" w:rsidR="009E4980" w:rsidRDefault="009E4980" w:rsidP="0025797D">
      <w:pPr>
        <w:rPr>
          <w:sz w:val="20"/>
          <w:szCs w:val="20"/>
        </w:rPr>
      </w:pPr>
    </w:p>
    <w:p w14:paraId="4EAD74E7" w14:textId="3AB8C482" w:rsidR="00E3692E" w:rsidRDefault="008A3849" w:rsidP="0025797D">
      <w:pPr>
        <w:rPr>
          <w:sz w:val="20"/>
          <w:szCs w:val="20"/>
        </w:rPr>
      </w:pPr>
      <w:r>
        <w:rPr>
          <w:sz w:val="20"/>
          <w:szCs w:val="20"/>
        </w:rPr>
        <w:t>This is further highlighted by Cartwright where they illustrate that due to the operational stressors faced by police officers, they are more vulnerable and at an increased risk of experiencing trauma, which effects are associated with suffering Post Traumatic Stress Disorder, Secondary Traumatic Stress, anxiety and depression, (Cartwright,</w:t>
      </w:r>
      <w:r w:rsidR="00E04C59">
        <w:rPr>
          <w:sz w:val="20"/>
          <w:szCs w:val="20"/>
        </w:rPr>
        <w:t xml:space="preserve"> 2021</w:t>
      </w:r>
      <w:r>
        <w:rPr>
          <w:sz w:val="20"/>
          <w:szCs w:val="20"/>
        </w:rPr>
        <w:t xml:space="preserve"> </w:t>
      </w:r>
      <w:proofErr w:type="spellStart"/>
      <w:r>
        <w:rPr>
          <w:sz w:val="20"/>
          <w:szCs w:val="20"/>
        </w:rPr>
        <w:t>pg</w:t>
      </w:r>
      <w:proofErr w:type="spellEnd"/>
      <w:r>
        <w:rPr>
          <w:sz w:val="20"/>
          <w:szCs w:val="20"/>
        </w:rPr>
        <w:t>- 1328). Cartwright furthers their point with research that was conducted which stated that out of a sample of 16,587 officers, 20% of those who experienced trauma could be diagnosed with PTSD, (Cartwright</w:t>
      </w:r>
      <w:r w:rsidR="00E04C59">
        <w:rPr>
          <w:sz w:val="20"/>
          <w:szCs w:val="20"/>
        </w:rPr>
        <w:t>, 2021</w:t>
      </w:r>
      <w:r>
        <w:rPr>
          <w:sz w:val="20"/>
          <w:szCs w:val="20"/>
        </w:rPr>
        <w:t xml:space="preserve"> pg-1328)</w:t>
      </w:r>
      <w:r w:rsidR="00E04C59">
        <w:rPr>
          <w:sz w:val="20"/>
          <w:szCs w:val="20"/>
        </w:rPr>
        <w:t xml:space="preserve">. This highlights the importance of managing mental wellbeing </w:t>
      </w:r>
      <w:proofErr w:type="gramStart"/>
      <w:r w:rsidR="00E04C59">
        <w:rPr>
          <w:sz w:val="20"/>
          <w:szCs w:val="20"/>
        </w:rPr>
        <w:t>in order to</w:t>
      </w:r>
      <w:proofErr w:type="gramEnd"/>
      <w:r w:rsidR="00E04C59">
        <w:rPr>
          <w:sz w:val="20"/>
          <w:szCs w:val="20"/>
        </w:rPr>
        <w:t xml:space="preserve"> protect officers from suffering the effects of being exposed to trauma due to the operational stressors faced in the role of an officer. Cartwright highlights that a consequence of this is increased sickness absences by officers where their data showed that in 10 police forces in 2018, over 90% of police officers took leave due to stress, anxiety and or depression, (Cartwright, 2021 pg-1333). Cartwright had encompassed what the prior academics had alluded to in their writings where they had identified that it is vital to manage mental </w:t>
      </w:r>
      <w:proofErr w:type="spellStart"/>
      <w:r w:rsidR="00E04C59">
        <w:rPr>
          <w:sz w:val="20"/>
          <w:szCs w:val="20"/>
        </w:rPr>
        <w:t>well being</w:t>
      </w:r>
      <w:proofErr w:type="spellEnd"/>
      <w:r w:rsidR="00E04C59">
        <w:rPr>
          <w:sz w:val="20"/>
          <w:szCs w:val="20"/>
        </w:rPr>
        <w:t xml:space="preserve"> otherwise this can lead to an increase in absences from officers due to stress or other mental illnesses which in turn has the consequences of putting further stress on officers not on leave and decreasing the effectiveness of police forces in providing a service.</w:t>
      </w:r>
    </w:p>
    <w:p w14:paraId="6BB7C97F" w14:textId="77777777" w:rsidR="00AD3F6D" w:rsidRPr="0090264C" w:rsidRDefault="00AD3F6D" w:rsidP="0025797D">
      <w:pPr>
        <w:rPr>
          <w:sz w:val="20"/>
          <w:szCs w:val="20"/>
        </w:rPr>
      </w:pPr>
    </w:p>
    <w:p w14:paraId="57F28761" w14:textId="4A387E7C" w:rsidR="00ED51A6" w:rsidRDefault="00D41BE9" w:rsidP="0025797D">
      <w:pPr>
        <w:rPr>
          <w:sz w:val="20"/>
          <w:szCs w:val="20"/>
        </w:rPr>
      </w:pPr>
      <w:r>
        <w:rPr>
          <w:sz w:val="20"/>
          <w:szCs w:val="20"/>
        </w:rPr>
        <w:t>In conclusion, by looking at academic writings associated to mental well-being within the police, it’s clear that without the management of well-being, officers who are exposed to traumatic incidents and operational stressors will develop mental health issues such as depression, PTSD, etc, to the extent that they take a sickness absence. This in turn has the consequence of decreasing the police’s effectiveness operationally and creating an environment of increasing stress for the officers who are not absent.</w:t>
      </w:r>
    </w:p>
    <w:p w14:paraId="0BC0D921" w14:textId="77777777" w:rsidR="007945B7" w:rsidRDefault="007945B7" w:rsidP="0025797D">
      <w:pPr>
        <w:rPr>
          <w:sz w:val="20"/>
          <w:szCs w:val="20"/>
        </w:rPr>
      </w:pPr>
    </w:p>
    <w:p w14:paraId="03CD63C6" w14:textId="3B2EC4F5" w:rsidR="007945B7" w:rsidRDefault="00A340CC" w:rsidP="0025797D">
      <w:pPr>
        <w:rPr>
          <w:sz w:val="20"/>
          <w:szCs w:val="20"/>
        </w:rPr>
      </w:pPr>
      <w:r>
        <w:rPr>
          <w:sz w:val="20"/>
          <w:szCs w:val="20"/>
        </w:rPr>
        <w:t>Word Count: 10</w:t>
      </w:r>
      <w:r w:rsidR="00800E9C">
        <w:rPr>
          <w:sz w:val="20"/>
          <w:szCs w:val="20"/>
        </w:rPr>
        <w:t>8</w:t>
      </w:r>
      <w:r w:rsidR="00B65B47">
        <w:rPr>
          <w:sz w:val="20"/>
          <w:szCs w:val="20"/>
        </w:rPr>
        <w:t>3</w:t>
      </w:r>
    </w:p>
    <w:p w14:paraId="3F987E15" w14:textId="77777777" w:rsidR="007945B7" w:rsidRPr="007945B7" w:rsidRDefault="007945B7" w:rsidP="0025797D">
      <w:pPr>
        <w:rPr>
          <w:sz w:val="20"/>
          <w:szCs w:val="20"/>
        </w:rPr>
      </w:pPr>
    </w:p>
    <w:p w14:paraId="6BA65E8E" w14:textId="26AB191B" w:rsidR="00B1003A" w:rsidRPr="00B1003A" w:rsidRDefault="00D70EEF" w:rsidP="0025797D">
      <w:pPr>
        <w:rPr>
          <w:u w:val="single"/>
        </w:rPr>
      </w:pPr>
      <w:r>
        <w:rPr>
          <w:u w:val="single"/>
        </w:rPr>
        <w:t xml:space="preserve"> </w:t>
      </w:r>
    </w:p>
    <w:p w14:paraId="40804E9F" w14:textId="3BD66453" w:rsidR="00A73360" w:rsidRDefault="00A73360" w:rsidP="0025797D">
      <w:pPr>
        <w:rPr>
          <w:sz w:val="28"/>
          <w:szCs w:val="28"/>
        </w:rPr>
      </w:pPr>
    </w:p>
    <w:p w14:paraId="15B28D71" w14:textId="77777777" w:rsidR="00341276" w:rsidRDefault="00341276" w:rsidP="0025797D">
      <w:pPr>
        <w:rPr>
          <w:sz w:val="28"/>
          <w:szCs w:val="28"/>
        </w:rPr>
      </w:pPr>
    </w:p>
    <w:p w14:paraId="6C53F805" w14:textId="77777777" w:rsidR="00341276" w:rsidRDefault="00341276" w:rsidP="0025797D">
      <w:pPr>
        <w:rPr>
          <w:sz w:val="28"/>
          <w:szCs w:val="28"/>
        </w:rPr>
      </w:pPr>
    </w:p>
    <w:p w14:paraId="09CC3505" w14:textId="77777777" w:rsidR="00341276" w:rsidRDefault="00341276" w:rsidP="0025797D">
      <w:pPr>
        <w:rPr>
          <w:sz w:val="28"/>
          <w:szCs w:val="28"/>
        </w:rPr>
      </w:pPr>
    </w:p>
    <w:p w14:paraId="39A6F014" w14:textId="77777777" w:rsidR="00857680" w:rsidRDefault="00857680" w:rsidP="00341276">
      <w:pPr>
        <w:rPr>
          <w:sz w:val="28"/>
          <w:szCs w:val="28"/>
        </w:rPr>
      </w:pPr>
    </w:p>
    <w:p w14:paraId="2B4D430D" w14:textId="322E6A0B" w:rsidR="00341276" w:rsidRDefault="00341276" w:rsidP="00341276">
      <w:r>
        <w:rPr>
          <w:b/>
          <w:bCs/>
          <w:sz w:val="32"/>
          <w:szCs w:val="32"/>
        </w:rPr>
        <w:t xml:space="preserve">Question 2: </w:t>
      </w:r>
      <w:r w:rsidRPr="00341276">
        <w:rPr>
          <w:b/>
          <w:bCs/>
        </w:rPr>
        <w:t>How effectively has the police service adapted to accommodate diversity within the UK? Consider the police force itself and/or the way police engage with diverse communities.</w:t>
      </w:r>
    </w:p>
    <w:p w14:paraId="56CA3310" w14:textId="4E120451" w:rsidR="00341276" w:rsidRDefault="00341276" w:rsidP="0025797D">
      <w:pPr>
        <w:rPr>
          <w:b/>
          <w:bCs/>
          <w:sz w:val="32"/>
          <w:szCs w:val="32"/>
        </w:rPr>
      </w:pPr>
    </w:p>
    <w:p w14:paraId="1997EBE3" w14:textId="3A892D44" w:rsidR="004607BF" w:rsidRDefault="00AF5A11" w:rsidP="0025797D">
      <w:pPr>
        <w:rPr>
          <w:sz w:val="20"/>
          <w:szCs w:val="20"/>
        </w:rPr>
      </w:pPr>
      <w:r>
        <w:rPr>
          <w:sz w:val="20"/>
          <w:szCs w:val="20"/>
        </w:rPr>
        <w:t xml:space="preserve">In the UK’s modern society, the public have become ever changing and increasingly diverse as time has progressed. As society becomes more diverse, police forces and constabularies have to become adaptive to these changes in order to recognise the needs and concerns of this diverse society with multiple </w:t>
      </w:r>
      <w:proofErr w:type="gramStart"/>
      <w:r>
        <w:rPr>
          <w:sz w:val="20"/>
          <w:szCs w:val="20"/>
        </w:rPr>
        <w:t>subcultures  in</w:t>
      </w:r>
      <w:proofErr w:type="gramEnd"/>
      <w:r>
        <w:rPr>
          <w:sz w:val="20"/>
          <w:szCs w:val="20"/>
        </w:rPr>
        <w:t xml:space="preserve"> order to respond to them effectively, (</w:t>
      </w:r>
      <w:proofErr w:type="spellStart"/>
      <w:r>
        <w:rPr>
          <w:sz w:val="20"/>
          <w:szCs w:val="20"/>
        </w:rPr>
        <w:t>Tossoukpe</w:t>
      </w:r>
      <w:proofErr w:type="spellEnd"/>
      <w:r>
        <w:rPr>
          <w:sz w:val="20"/>
          <w:szCs w:val="20"/>
        </w:rPr>
        <w:t>, 2017, pg26).</w:t>
      </w:r>
      <w:r w:rsidR="008B366F">
        <w:rPr>
          <w:sz w:val="20"/>
          <w:szCs w:val="20"/>
        </w:rPr>
        <w:t xml:space="preserve"> This has been identified within the Crime Commissioners Crime and Police plan 2023-2027 where they have acknowledged the social tensions surrounding the ‘Black Live Matter movement’ and the benefits of having a reflective workforce on the society that it represents, (South Wales Police and Crime Commissioner, 2024).</w:t>
      </w:r>
      <w:r w:rsidR="00FF0D63">
        <w:rPr>
          <w:sz w:val="20"/>
          <w:szCs w:val="20"/>
        </w:rPr>
        <w:t xml:space="preserve"> This has identified the need for an adaptive and diverse police force </w:t>
      </w:r>
      <w:proofErr w:type="gramStart"/>
      <w:r w:rsidR="00FF0D63">
        <w:rPr>
          <w:sz w:val="20"/>
          <w:szCs w:val="20"/>
        </w:rPr>
        <w:t>in order to</w:t>
      </w:r>
      <w:proofErr w:type="gramEnd"/>
      <w:r w:rsidR="00FF0D63">
        <w:rPr>
          <w:sz w:val="20"/>
          <w:szCs w:val="20"/>
        </w:rPr>
        <w:t xml:space="preserve"> effectively represent and engage with</w:t>
      </w:r>
      <w:r w:rsidR="00BA0882">
        <w:rPr>
          <w:sz w:val="20"/>
          <w:szCs w:val="20"/>
        </w:rPr>
        <w:t xml:space="preserve"> the</w:t>
      </w:r>
      <w:r w:rsidR="00FF0D63">
        <w:rPr>
          <w:sz w:val="20"/>
          <w:szCs w:val="20"/>
        </w:rPr>
        <w:t xml:space="preserve"> communities</w:t>
      </w:r>
      <w:r w:rsidR="00BA0882">
        <w:rPr>
          <w:sz w:val="20"/>
          <w:szCs w:val="20"/>
        </w:rPr>
        <w:t xml:space="preserve"> they police</w:t>
      </w:r>
      <w:r w:rsidR="00FF0D63">
        <w:rPr>
          <w:sz w:val="20"/>
          <w:szCs w:val="20"/>
        </w:rPr>
        <w:t xml:space="preserve"> that may have previously felt neglected or targeted by the police. Therefore, this essay will analyse the effectiveness of how police services have adapted to accommodate diversity and how it has used this to engage with communities.</w:t>
      </w:r>
    </w:p>
    <w:p w14:paraId="07B9A267" w14:textId="77777777" w:rsidR="008C0E82" w:rsidRDefault="008C0E82" w:rsidP="0025797D">
      <w:pPr>
        <w:rPr>
          <w:sz w:val="20"/>
          <w:szCs w:val="20"/>
        </w:rPr>
      </w:pPr>
    </w:p>
    <w:p w14:paraId="1A74E9E5" w14:textId="529DD6CD" w:rsidR="008C0E82" w:rsidRDefault="008C0E82" w:rsidP="0025797D">
      <w:pPr>
        <w:rPr>
          <w:sz w:val="20"/>
          <w:szCs w:val="20"/>
        </w:rPr>
      </w:pPr>
      <w:r>
        <w:rPr>
          <w:sz w:val="20"/>
          <w:szCs w:val="20"/>
        </w:rPr>
        <w:t xml:space="preserve">There is </w:t>
      </w:r>
      <w:proofErr w:type="gramStart"/>
      <w:r>
        <w:rPr>
          <w:sz w:val="20"/>
          <w:szCs w:val="20"/>
        </w:rPr>
        <w:t>a number of</w:t>
      </w:r>
      <w:proofErr w:type="gramEnd"/>
      <w:r>
        <w:rPr>
          <w:sz w:val="20"/>
          <w:szCs w:val="20"/>
        </w:rPr>
        <w:t xml:space="preserve"> academics that are speaking about the issue of diversity within police forces themselves as well as how they engage with the communities that they police. This has become evident </w:t>
      </w:r>
      <w:r w:rsidR="000D0ACF">
        <w:rPr>
          <w:sz w:val="20"/>
          <w:szCs w:val="20"/>
        </w:rPr>
        <w:t xml:space="preserve">through multiple studies where Karen Harrison stated that within their study, a focus group of 13 sexual abuse victims stated that they had reported the abuse that they had been victim to, to their family however only </w:t>
      </w:r>
      <w:r w:rsidR="005B5B08">
        <w:rPr>
          <w:sz w:val="20"/>
          <w:szCs w:val="20"/>
        </w:rPr>
        <w:t>two</w:t>
      </w:r>
      <w:r w:rsidR="000D0ACF">
        <w:rPr>
          <w:sz w:val="20"/>
          <w:szCs w:val="20"/>
        </w:rPr>
        <w:t xml:space="preserve"> had reported it to the police, (Harrison, et al, 2019, pg-306). Furthermore, </w:t>
      </w:r>
      <w:r w:rsidR="001455D1">
        <w:rPr>
          <w:sz w:val="20"/>
          <w:szCs w:val="20"/>
        </w:rPr>
        <w:t>an issue between Black and Minority Ethnicities (BME) was also identified in a study by Bullock in Muslim communities where participants that counter-terrorism policing had raised suspicion, undermined trust and depressed engagement between the police and Muslim communities, (Bullock et al, 2018, pg-883).</w:t>
      </w:r>
      <w:r w:rsidR="00941D17">
        <w:rPr>
          <w:sz w:val="20"/>
          <w:szCs w:val="20"/>
        </w:rPr>
        <w:t xml:space="preserve"> Both Bullock and Harrison have suggested that based</w:t>
      </w:r>
      <w:r w:rsidR="005B5B08">
        <w:rPr>
          <w:sz w:val="20"/>
          <w:szCs w:val="20"/>
        </w:rPr>
        <w:t xml:space="preserve"> on </w:t>
      </w:r>
      <w:r w:rsidR="00941D17">
        <w:rPr>
          <w:sz w:val="20"/>
          <w:szCs w:val="20"/>
        </w:rPr>
        <w:t xml:space="preserve">their research, the police service has failed to effectively accommodate diversity within the UK in terms of engaging with their communities as from the viewpoint of these two ethnic groups, they do not feel as if there is trust to the extent that serious crimes go unreported. </w:t>
      </w:r>
    </w:p>
    <w:p w14:paraId="3C9B7E97" w14:textId="77777777" w:rsidR="00BA4DD6" w:rsidRDefault="00BA4DD6" w:rsidP="0025797D">
      <w:pPr>
        <w:rPr>
          <w:sz w:val="20"/>
          <w:szCs w:val="20"/>
        </w:rPr>
      </w:pPr>
    </w:p>
    <w:p w14:paraId="4C4DD2D5" w14:textId="2AB420AF" w:rsidR="00D30D0F" w:rsidRDefault="00BA4DD6" w:rsidP="0025797D">
      <w:pPr>
        <w:rPr>
          <w:sz w:val="20"/>
          <w:szCs w:val="20"/>
        </w:rPr>
      </w:pPr>
      <w:r>
        <w:rPr>
          <w:sz w:val="20"/>
          <w:szCs w:val="20"/>
        </w:rPr>
        <w:t xml:space="preserve">One method which police forces utilise to try and address this </w:t>
      </w:r>
      <w:r w:rsidR="00D30D0F">
        <w:rPr>
          <w:sz w:val="20"/>
          <w:szCs w:val="20"/>
        </w:rPr>
        <w:t>issue is</w:t>
      </w:r>
      <w:r>
        <w:rPr>
          <w:sz w:val="20"/>
          <w:szCs w:val="20"/>
        </w:rPr>
        <w:t xml:space="preserve"> Diversity Training where Positive action looks to increase the diversity of a police force by encouraging the recruitment and promotion of people with a protected characteristic, Diversity Training seeks to address and educate serving police officers regarding diversity and to improve the understanding of diversity to serving police officers, (Linton, 2014, </w:t>
      </w:r>
      <w:proofErr w:type="spellStart"/>
      <w:r>
        <w:rPr>
          <w:sz w:val="20"/>
          <w:szCs w:val="20"/>
        </w:rPr>
        <w:t>pg</w:t>
      </w:r>
      <w:proofErr w:type="spellEnd"/>
      <w:r>
        <w:rPr>
          <w:sz w:val="20"/>
          <w:szCs w:val="20"/>
        </w:rPr>
        <w:t>- 56).</w:t>
      </w:r>
      <w:r w:rsidR="00AF2819">
        <w:rPr>
          <w:sz w:val="20"/>
          <w:szCs w:val="20"/>
        </w:rPr>
        <w:t xml:space="preserve"> </w:t>
      </w:r>
      <w:r w:rsidR="00D30D0F">
        <w:rPr>
          <w:sz w:val="20"/>
          <w:szCs w:val="20"/>
        </w:rPr>
        <w:t>This is corroborated by Harrison where later in her academic piece they state that since 2008, there has been a positive increase in female and BME officers, (Harrison et al, 2019, pg-316).</w:t>
      </w:r>
    </w:p>
    <w:p w14:paraId="67D75881" w14:textId="6248486A" w:rsidR="00D30D0F" w:rsidRDefault="00AF2819" w:rsidP="0025797D">
      <w:pPr>
        <w:rPr>
          <w:sz w:val="20"/>
          <w:szCs w:val="20"/>
        </w:rPr>
      </w:pPr>
      <w:r>
        <w:rPr>
          <w:sz w:val="20"/>
          <w:szCs w:val="20"/>
        </w:rPr>
        <w:t xml:space="preserve">Diversity Training programmes however have a mixed sense of effectiveness, as Linton elaborates, this training is effective at educating individuals surrounding the value of diversity and reducing more subtle forms of discrimination in relation to how police officers speak to other colleagues as well as the public. However, this training has an adverse effect where it can also be viewed by police officers in a negative light </w:t>
      </w:r>
      <w:r w:rsidR="00D30D0F">
        <w:rPr>
          <w:sz w:val="20"/>
          <w:szCs w:val="20"/>
        </w:rPr>
        <w:t>by</w:t>
      </w:r>
      <w:r>
        <w:rPr>
          <w:sz w:val="20"/>
          <w:szCs w:val="20"/>
        </w:rPr>
        <w:t xml:space="preserve"> blaming current officers with historic racially associated miscarriages of justice which in turn undermines the effectiveness of the training as officers can view the training as a ‘blaming exercise’, (Linton, 2014, </w:t>
      </w:r>
      <w:proofErr w:type="spellStart"/>
      <w:r>
        <w:rPr>
          <w:sz w:val="20"/>
          <w:szCs w:val="20"/>
        </w:rPr>
        <w:t>pg</w:t>
      </w:r>
      <w:proofErr w:type="spellEnd"/>
      <w:r>
        <w:rPr>
          <w:sz w:val="20"/>
          <w:szCs w:val="20"/>
        </w:rPr>
        <w:t>- 56).</w:t>
      </w:r>
      <w:r w:rsidR="00D30D0F">
        <w:rPr>
          <w:sz w:val="20"/>
          <w:szCs w:val="20"/>
        </w:rPr>
        <w:t xml:space="preserve"> Although Harrison and Linton had identified that there are some successes which increases the effectiveness of police accommodating diversity, Linton ultimately states that the strategies implemented to increase this effectiveness are limited due to how they are viewed by officers.</w:t>
      </w:r>
    </w:p>
    <w:p w14:paraId="73ED4A73" w14:textId="77777777" w:rsidR="00506FB4" w:rsidRDefault="00506FB4" w:rsidP="0025797D">
      <w:pPr>
        <w:rPr>
          <w:sz w:val="20"/>
          <w:szCs w:val="20"/>
          <w:highlight w:val="yellow"/>
        </w:rPr>
      </w:pPr>
    </w:p>
    <w:p w14:paraId="12C4E19E" w14:textId="7E0431BE" w:rsidR="00506FB4" w:rsidRPr="00506FB4" w:rsidRDefault="00506FB4" w:rsidP="0025797D">
      <w:pPr>
        <w:rPr>
          <w:sz w:val="20"/>
          <w:szCs w:val="20"/>
        </w:rPr>
      </w:pPr>
      <w:proofErr w:type="gramStart"/>
      <w:r w:rsidRPr="00506FB4">
        <w:rPr>
          <w:sz w:val="20"/>
          <w:szCs w:val="20"/>
        </w:rPr>
        <w:t>In order to</w:t>
      </w:r>
      <w:proofErr w:type="gramEnd"/>
      <w:r w:rsidRPr="00506FB4">
        <w:rPr>
          <w:sz w:val="20"/>
          <w:szCs w:val="20"/>
        </w:rPr>
        <w:t xml:space="preserve"> quantitively assess the effectiveness of accommodating diversity, this essay has looked at t</w:t>
      </w:r>
      <w:r w:rsidR="00121A5A" w:rsidRPr="00506FB4">
        <w:rPr>
          <w:sz w:val="20"/>
          <w:szCs w:val="20"/>
        </w:rPr>
        <w:t>he statistics posted on the UK government website indicate that in between 2021 – 2022</w:t>
      </w:r>
      <w:r w:rsidRPr="00506FB4">
        <w:rPr>
          <w:sz w:val="20"/>
          <w:szCs w:val="20"/>
        </w:rPr>
        <w:t xml:space="preserve"> for police recruitment.</w:t>
      </w:r>
      <w:r w:rsidR="00121A5A" w:rsidRPr="00506FB4">
        <w:rPr>
          <w:sz w:val="20"/>
          <w:szCs w:val="20"/>
        </w:rPr>
        <w:t xml:space="preserve"> </w:t>
      </w:r>
      <w:r w:rsidRPr="00506FB4">
        <w:rPr>
          <w:sz w:val="20"/>
          <w:szCs w:val="20"/>
        </w:rPr>
        <w:t>T</w:t>
      </w:r>
      <w:r w:rsidR="00121A5A" w:rsidRPr="00506FB4">
        <w:rPr>
          <w:sz w:val="20"/>
          <w:szCs w:val="20"/>
        </w:rPr>
        <w:t xml:space="preserve">here has been an increase in police officers who are from </w:t>
      </w:r>
      <w:r w:rsidRPr="00506FB4">
        <w:rPr>
          <w:sz w:val="20"/>
          <w:szCs w:val="20"/>
        </w:rPr>
        <w:t xml:space="preserve">a BME </w:t>
      </w:r>
      <w:r w:rsidR="00121A5A" w:rsidRPr="00506FB4">
        <w:rPr>
          <w:sz w:val="20"/>
          <w:szCs w:val="20"/>
        </w:rPr>
        <w:t xml:space="preserve">background where for example, over the </w:t>
      </w:r>
      <w:proofErr w:type="gramStart"/>
      <w:r w:rsidR="00121A5A" w:rsidRPr="00506FB4">
        <w:rPr>
          <w:sz w:val="20"/>
          <w:szCs w:val="20"/>
        </w:rPr>
        <w:t>period of time</w:t>
      </w:r>
      <w:proofErr w:type="gramEnd"/>
      <w:r w:rsidRPr="00506FB4">
        <w:rPr>
          <w:sz w:val="20"/>
          <w:szCs w:val="20"/>
        </w:rPr>
        <w:t>,</w:t>
      </w:r>
      <w:r w:rsidR="00121A5A" w:rsidRPr="00506FB4">
        <w:rPr>
          <w:sz w:val="20"/>
          <w:szCs w:val="20"/>
        </w:rPr>
        <w:t xml:space="preserve"> Asian police officers went from 3.4% to 3.7% of the percentage of police officers in the UK and likewise mixed police officers went from 2.3% to 2.5% of the percentage of police officers, (</w:t>
      </w:r>
      <w:r w:rsidR="00241388" w:rsidRPr="00506FB4">
        <w:rPr>
          <w:sz w:val="20"/>
          <w:szCs w:val="20"/>
        </w:rPr>
        <w:t>Home Office, 2023)</w:t>
      </w:r>
      <w:r w:rsidR="00121A5A" w:rsidRPr="00506FB4">
        <w:rPr>
          <w:sz w:val="20"/>
          <w:szCs w:val="20"/>
        </w:rPr>
        <w:t>.</w:t>
      </w:r>
      <w:r>
        <w:rPr>
          <w:sz w:val="20"/>
          <w:szCs w:val="20"/>
        </w:rPr>
        <w:t xml:space="preserve"> This contradicts what Harrison has stated where in their study, they concluded that a greater understanding of cultures </w:t>
      </w:r>
      <w:proofErr w:type="gramStart"/>
      <w:r>
        <w:rPr>
          <w:sz w:val="20"/>
          <w:szCs w:val="20"/>
        </w:rPr>
        <w:t>are</w:t>
      </w:r>
      <w:proofErr w:type="gramEnd"/>
      <w:r>
        <w:rPr>
          <w:sz w:val="20"/>
          <w:szCs w:val="20"/>
        </w:rPr>
        <w:t xml:space="preserve"> needed through multi-agency forums to ensure trust in the police, (Harrison et al, 2019, pg-316). Although Harrison has based this theory from their study group, an increase in officers from BME background would suggest that at least to an extent, the police have been effective at accommodating diversity within the UK.</w:t>
      </w:r>
    </w:p>
    <w:p w14:paraId="5564F461" w14:textId="77777777" w:rsidR="00506FB4" w:rsidRDefault="00506FB4" w:rsidP="0025797D">
      <w:pPr>
        <w:rPr>
          <w:sz w:val="20"/>
          <w:szCs w:val="20"/>
          <w:highlight w:val="yellow"/>
        </w:rPr>
      </w:pPr>
    </w:p>
    <w:p w14:paraId="46B31C42" w14:textId="38EAFD0B" w:rsidR="00506FB4" w:rsidRDefault="00F52492" w:rsidP="0025797D">
      <w:pPr>
        <w:rPr>
          <w:sz w:val="20"/>
          <w:szCs w:val="20"/>
        </w:rPr>
      </w:pPr>
      <w:r w:rsidRPr="00506FB4">
        <w:rPr>
          <w:sz w:val="20"/>
          <w:szCs w:val="20"/>
        </w:rPr>
        <w:t>Furthermore, the report also demonstrates several graphs which illustrates the ranks held by ethnic minority police officers and what percentage of these officers hold which rank in between 2007 till 2022.</w:t>
      </w:r>
      <w:r w:rsidR="006D7B11" w:rsidRPr="00506FB4">
        <w:rPr>
          <w:sz w:val="20"/>
          <w:szCs w:val="20"/>
        </w:rPr>
        <w:t xml:space="preserve"> These graphs show a general trend where over the </w:t>
      </w:r>
      <w:proofErr w:type="gramStart"/>
      <w:r w:rsidR="006D7B11" w:rsidRPr="00506FB4">
        <w:rPr>
          <w:sz w:val="20"/>
          <w:szCs w:val="20"/>
        </w:rPr>
        <w:t>period of time</w:t>
      </w:r>
      <w:proofErr w:type="gramEnd"/>
      <w:r w:rsidR="006D7B11" w:rsidRPr="00506FB4">
        <w:rPr>
          <w:sz w:val="20"/>
          <w:szCs w:val="20"/>
        </w:rPr>
        <w:t xml:space="preserve"> stated, there is a steady increase of ethnic minority police officers in all ranks, including higher ranks which would form part of the senior management team except for the rank of Chief Superintendent where in more recent years there has been a decline, (Home Office, 2023).</w:t>
      </w:r>
      <w:r w:rsidR="00506FB4" w:rsidRPr="00506FB4">
        <w:rPr>
          <w:sz w:val="20"/>
          <w:szCs w:val="20"/>
        </w:rPr>
        <w:t xml:space="preserve"> </w:t>
      </w:r>
      <w:r w:rsidR="00B1726F" w:rsidRPr="00506FB4">
        <w:rPr>
          <w:sz w:val="20"/>
          <w:szCs w:val="20"/>
        </w:rPr>
        <w:t xml:space="preserve">These graphs indicate that police services have been effective at accommodating diversity and increasing the diversity within the police force itself which is demonstrated by the general increase in serving police officers from a minority ethnic background. </w:t>
      </w:r>
    </w:p>
    <w:p w14:paraId="033C11F5" w14:textId="77777777" w:rsidR="00506FB4" w:rsidRDefault="00506FB4" w:rsidP="0025797D">
      <w:pPr>
        <w:rPr>
          <w:sz w:val="20"/>
          <w:szCs w:val="20"/>
        </w:rPr>
      </w:pPr>
    </w:p>
    <w:p w14:paraId="63851B5B" w14:textId="6AFEA360" w:rsidR="00506FB4" w:rsidRPr="00506FB4" w:rsidRDefault="00506FB4" w:rsidP="0025797D">
      <w:pPr>
        <w:rPr>
          <w:sz w:val="20"/>
          <w:szCs w:val="20"/>
        </w:rPr>
      </w:pPr>
      <w:r>
        <w:rPr>
          <w:sz w:val="20"/>
          <w:szCs w:val="20"/>
        </w:rPr>
        <w:t>On the other hand, a study conducted by the University of Durham conducted a survey completed by 18,000 serving police officers in relation to diversity, equality and inclusion in policing. Within this study, it was identified that 16.9% of BME officers had stated that they do not get enough recognition at work due to their ethnicity, (Policing Research unit, 2020).</w:t>
      </w:r>
      <w:r w:rsidR="00606656">
        <w:rPr>
          <w:sz w:val="20"/>
          <w:szCs w:val="20"/>
        </w:rPr>
        <w:t xml:space="preserve"> This undermines the Home Office statistics </w:t>
      </w:r>
      <w:r w:rsidR="00312D92">
        <w:rPr>
          <w:sz w:val="20"/>
          <w:szCs w:val="20"/>
        </w:rPr>
        <w:t>where although there is an increase in BME officers in police forces, they do not feel appreciated or feel that diversity has not been accommodated within these forces and that they have been prevented recognition due to their ethnicity. This ultimately states that police forces have not been effective in accommodating diversity within the UK as police officers themselves have stated that there are still issues despite attempts by police forces.</w:t>
      </w:r>
    </w:p>
    <w:p w14:paraId="43A84860" w14:textId="77777777" w:rsidR="00CA0118" w:rsidRDefault="00CA0118" w:rsidP="0025797D">
      <w:pPr>
        <w:rPr>
          <w:sz w:val="20"/>
          <w:szCs w:val="20"/>
        </w:rPr>
      </w:pPr>
    </w:p>
    <w:p w14:paraId="1444965C" w14:textId="20FF700A" w:rsidR="00CA0118" w:rsidRDefault="00CA0118" w:rsidP="0025797D">
      <w:pPr>
        <w:rPr>
          <w:sz w:val="20"/>
          <w:szCs w:val="20"/>
        </w:rPr>
      </w:pPr>
      <w:r>
        <w:rPr>
          <w:sz w:val="20"/>
          <w:szCs w:val="20"/>
        </w:rPr>
        <w:t xml:space="preserve">In conclusion, </w:t>
      </w:r>
      <w:r w:rsidR="00312D92">
        <w:rPr>
          <w:sz w:val="20"/>
          <w:szCs w:val="20"/>
        </w:rPr>
        <w:t>police forces have not effectively adapted to accommodate diversity within the UK as there are multiple BME communities that have a lack of trust in police to the extent that crimes go unreported as well as BME officers stating that they feel their ethnicities have prevented them from progressing and have stopped them from receiving recognition in their role.</w:t>
      </w:r>
    </w:p>
    <w:p w14:paraId="123AB771" w14:textId="77777777" w:rsidR="005032EC" w:rsidRDefault="005032EC" w:rsidP="0025797D">
      <w:pPr>
        <w:rPr>
          <w:sz w:val="20"/>
          <w:szCs w:val="20"/>
        </w:rPr>
      </w:pPr>
    </w:p>
    <w:p w14:paraId="11168853" w14:textId="256B5CCE" w:rsidR="005032EC" w:rsidRDefault="005032EC" w:rsidP="0025797D">
      <w:pPr>
        <w:rPr>
          <w:sz w:val="20"/>
          <w:szCs w:val="20"/>
        </w:rPr>
      </w:pPr>
      <w:r>
        <w:rPr>
          <w:sz w:val="20"/>
          <w:szCs w:val="20"/>
        </w:rPr>
        <w:t>Word count: 10</w:t>
      </w:r>
      <w:r w:rsidR="00312D92">
        <w:rPr>
          <w:sz w:val="20"/>
          <w:szCs w:val="20"/>
        </w:rPr>
        <w:t>7</w:t>
      </w:r>
      <w:r w:rsidR="00B65B47">
        <w:rPr>
          <w:sz w:val="20"/>
          <w:szCs w:val="20"/>
        </w:rPr>
        <w:t>3</w:t>
      </w:r>
    </w:p>
    <w:p w14:paraId="54758EF1" w14:textId="77777777" w:rsidR="00AF5A11" w:rsidRDefault="00AF5A11" w:rsidP="0025797D">
      <w:pPr>
        <w:rPr>
          <w:sz w:val="20"/>
          <w:szCs w:val="20"/>
        </w:rPr>
      </w:pPr>
    </w:p>
    <w:p w14:paraId="6F4F2548" w14:textId="77777777" w:rsidR="008C0E82" w:rsidRDefault="008C0E82" w:rsidP="0025797D">
      <w:pPr>
        <w:rPr>
          <w:sz w:val="20"/>
          <w:szCs w:val="20"/>
          <w:u w:val="single"/>
        </w:rPr>
      </w:pPr>
    </w:p>
    <w:p w14:paraId="3D5A428F" w14:textId="77777777" w:rsidR="007F7312" w:rsidRDefault="007F7312" w:rsidP="0025797D">
      <w:pPr>
        <w:rPr>
          <w:rFonts w:ascii="Arial" w:hAnsi="Arial" w:cs="Arial"/>
          <w:color w:val="222222"/>
          <w:sz w:val="20"/>
          <w:szCs w:val="20"/>
          <w:shd w:val="clear" w:color="auto" w:fill="FFFFFF"/>
        </w:rPr>
      </w:pPr>
    </w:p>
    <w:p w14:paraId="509EA60D" w14:textId="77777777" w:rsidR="007F7312" w:rsidRDefault="007F7312" w:rsidP="0025797D"/>
    <w:p w14:paraId="0D704790" w14:textId="7AFED983" w:rsidR="007F7312" w:rsidRDefault="007F7312" w:rsidP="0025797D">
      <w:pPr>
        <w:rPr>
          <w:b/>
          <w:bCs/>
          <w:sz w:val="20"/>
          <w:szCs w:val="20"/>
        </w:rPr>
      </w:pPr>
    </w:p>
    <w:p w14:paraId="2D7B7B5A" w14:textId="77777777" w:rsidR="00F05DF7" w:rsidRDefault="00F05DF7" w:rsidP="0025797D">
      <w:pPr>
        <w:rPr>
          <w:b/>
          <w:bCs/>
          <w:sz w:val="20"/>
          <w:szCs w:val="20"/>
        </w:rPr>
      </w:pPr>
    </w:p>
    <w:p w14:paraId="7CBE3E0A" w14:textId="77777777" w:rsidR="00F05DF7" w:rsidRDefault="00F05DF7" w:rsidP="0025797D">
      <w:pPr>
        <w:rPr>
          <w:b/>
          <w:bCs/>
          <w:sz w:val="20"/>
          <w:szCs w:val="20"/>
        </w:rPr>
      </w:pPr>
    </w:p>
    <w:p w14:paraId="3C953E51" w14:textId="77777777" w:rsidR="00F05DF7" w:rsidRDefault="00F05DF7" w:rsidP="0025797D">
      <w:pPr>
        <w:rPr>
          <w:b/>
          <w:bCs/>
          <w:sz w:val="20"/>
          <w:szCs w:val="20"/>
        </w:rPr>
      </w:pPr>
    </w:p>
    <w:p w14:paraId="2C982343" w14:textId="77777777" w:rsidR="00F05DF7" w:rsidRDefault="00F05DF7" w:rsidP="0025797D">
      <w:pPr>
        <w:rPr>
          <w:b/>
          <w:bCs/>
          <w:sz w:val="20"/>
          <w:szCs w:val="20"/>
        </w:rPr>
      </w:pPr>
    </w:p>
    <w:p w14:paraId="5015846F" w14:textId="77777777" w:rsidR="00F05DF7" w:rsidRPr="00F05DF7" w:rsidRDefault="00F05DF7" w:rsidP="00F05DF7">
      <w:pPr>
        <w:rPr>
          <w:b/>
          <w:bCs/>
          <w:sz w:val="24"/>
          <w:szCs w:val="24"/>
        </w:rPr>
      </w:pPr>
      <w:r w:rsidRPr="00F05DF7">
        <w:rPr>
          <w:b/>
          <w:bCs/>
          <w:sz w:val="24"/>
          <w:szCs w:val="24"/>
        </w:rPr>
        <w:t>Question 3 How effective is early intervention an effective means of preventing young people from offending or re-offending?</w:t>
      </w:r>
    </w:p>
    <w:p w14:paraId="2AEFE449" w14:textId="77777777" w:rsidR="00F05DF7" w:rsidRDefault="00F05DF7" w:rsidP="0025797D">
      <w:pPr>
        <w:rPr>
          <w:b/>
          <w:bCs/>
          <w:sz w:val="20"/>
          <w:szCs w:val="20"/>
        </w:rPr>
      </w:pPr>
    </w:p>
    <w:p w14:paraId="0B369D98" w14:textId="0C4667EB" w:rsidR="00BA47E0" w:rsidRDefault="00BA47E0" w:rsidP="0025797D">
      <w:pPr>
        <w:rPr>
          <w:sz w:val="20"/>
          <w:szCs w:val="20"/>
        </w:rPr>
      </w:pPr>
      <w:r>
        <w:rPr>
          <w:sz w:val="20"/>
          <w:szCs w:val="20"/>
        </w:rPr>
        <w:t xml:space="preserve">Within recent years, there has been a gradual decline of arrests within young people and children however between 2021-2023, there has been an increase in the number of arrests of younger people, </w:t>
      </w:r>
      <w:r w:rsidR="007F600D">
        <w:rPr>
          <w:sz w:val="20"/>
          <w:szCs w:val="20"/>
        </w:rPr>
        <w:t xml:space="preserve">(UK Government, 2024). </w:t>
      </w:r>
      <w:r w:rsidR="00991729">
        <w:rPr>
          <w:sz w:val="20"/>
          <w:szCs w:val="20"/>
        </w:rPr>
        <w:t xml:space="preserve">Therefore, </w:t>
      </w:r>
      <w:proofErr w:type="gramStart"/>
      <w:r w:rsidR="00991729">
        <w:rPr>
          <w:sz w:val="20"/>
          <w:szCs w:val="20"/>
        </w:rPr>
        <w:t>in order to</w:t>
      </w:r>
      <w:proofErr w:type="gramEnd"/>
      <w:r w:rsidR="00991729">
        <w:rPr>
          <w:sz w:val="20"/>
          <w:szCs w:val="20"/>
        </w:rPr>
        <w:t xml:space="preserve"> relieve demand on police as well as to help educate and prevent these young people from reoffending, Early and Effective Intervention was established with the aim to ensure that young people at risk of offending, receive the appropriate and necessary support to mitigate them from reoffending and offer them the support they need, </w:t>
      </w:r>
      <w:r w:rsidR="0038265E">
        <w:rPr>
          <w:sz w:val="20"/>
          <w:szCs w:val="20"/>
        </w:rPr>
        <w:t>(</w:t>
      </w:r>
      <w:proofErr w:type="spellStart"/>
      <w:r w:rsidR="0038265E">
        <w:rPr>
          <w:sz w:val="20"/>
          <w:szCs w:val="20"/>
        </w:rPr>
        <w:t>Papadodimitraki</w:t>
      </w:r>
      <w:proofErr w:type="spellEnd"/>
      <w:r w:rsidR="0038265E">
        <w:rPr>
          <w:sz w:val="20"/>
          <w:szCs w:val="20"/>
        </w:rPr>
        <w:t xml:space="preserve">, 2023). Therefore, this essay will look at how effective is early intervention as a means of preventing young people from offending or reoffending. </w:t>
      </w:r>
    </w:p>
    <w:p w14:paraId="2812C676" w14:textId="77777777" w:rsidR="00BA47E0" w:rsidRDefault="00BA47E0" w:rsidP="0025797D">
      <w:pPr>
        <w:rPr>
          <w:sz w:val="20"/>
          <w:szCs w:val="20"/>
        </w:rPr>
      </w:pPr>
    </w:p>
    <w:p w14:paraId="617A64D7" w14:textId="266D6F65" w:rsidR="00013748" w:rsidRDefault="00963105" w:rsidP="0025797D">
      <w:pPr>
        <w:rPr>
          <w:sz w:val="20"/>
          <w:szCs w:val="20"/>
        </w:rPr>
      </w:pPr>
      <w:r>
        <w:rPr>
          <w:sz w:val="20"/>
          <w:szCs w:val="20"/>
        </w:rPr>
        <w:t>Through a study of 26 participants, Annan identified that there is a divide between police and young people in London where they stated that there is a strained relationship between the two parties which makes it difficult to police gang-related issues and builds a ‘wall of silence’, (Annan et al, 2021).</w:t>
      </w:r>
      <w:r w:rsidR="009A1613">
        <w:rPr>
          <w:sz w:val="20"/>
          <w:szCs w:val="20"/>
        </w:rPr>
        <w:t xml:space="preserve"> Through this study, young people stated that they often had felt stereotyped and unnecessarily harassed, (Annan et al, 2021) which in turn would indicate that early intervention is not an effective means for preventing young people from offending as they do not have trust in police and would turn to gangs for safety which increases the risk of criminality.</w:t>
      </w:r>
    </w:p>
    <w:p w14:paraId="4D249FE9" w14:textId="77777777" w:rsidR="00BB71A4" w:rsidRDefault="00BB71A4" w:rsidP="0025797D">
      <w:pPr>
        <w:rPr>
          <w:sz w:val="20"/>
          <w:szCs w:val="20"/>
        </w:rPr>
      </w:pPr>
    </w:p>
    <w:p w14:paraId="4B2C53A9" w14:textId="4D5081F3" w:rsidR="003227EE" w:rsidRDefault="000719E7" w:rsidP="0025797D">
      <w:pPr>
        <w:rPr>
          <w:sz w:val="20"/>
          <w:szCs w:val="20"/>
        </w:rPr>
      </w:pPr>
      <w:r>
        <w:rPr>
          <w:sz w:val="20"/>
          <w:szCs w:val="20"/>
        </w:rPr>
        <w:t>In contrast, o</w:t>
      </w:r>
      <w:r w:rsidR="008477D1">
        <w:rPr>
          <w:sz w:val="20"/>
          <w:szCs w:val="20"/>
        </w:rPr>
        <w:t xml:space="preserve">ne of the ways in which police forces across the UK can increase their effectiveness of early intervention is through utilising partner agencies in order to better support young </w:t>
      </w:r>
      <w:proofErr w:type="gramStart"/>
      <w:r w:rsidR="008477D1">
        <w:rPr>
          <w:sz w:val="20"/>
          <w:szCs w:val="20"/>
        </w:rPr>
        <w:t>at risk</w:t>
      </w:r>
      <w:proofErr w:type="gramEnd"/>
      <w:r w:rsidR="008477D1">
        <w:rPr>
          <w:sz w:val="20"/>
          <w:szCs w:val="20"/>
        </w:rPr>
        <w:t xml:space="preserve"> people and to relieve some of the pressures of supporting these people through the use of these agencies. This is evident in Wales where police forces have collaborated with Public Health Wales to create the Early Action Together programme to improve police responses to vulnerability, (</w:t>
      </w:r>
      <w:r w:rsidR="00647A43">
        <w:rPr>
          <w:sz w:val="20"/>
          <w:szCs w:val="20"/>
        </w:rPr>
        <w:t>Annemarie Newbury Et al, 2021</w:t>
      </w:r>
      <w:r w:rsidR="008B78E9">
        <w:rPr>
          <w:sz w:val="20"/>
          <w:szCs w:val="20"/>
        </w:rPr>
        <w:t xml:space="preserve"> pg-2</w:t>
      </w:r>
      <w:r w:rsidR="00647A43">
        <w:rPr>
          <w:sz w:val="20"/>
          <w:szCs w:val="20"/>
        </w:rPr>
        <w:t>).</w:t>
      </w:r>
      <w:r w:rsidR="008B78E9">
        <w:rPr>
          <w:sz w:val="20"/>
          <w:szCs w:val="20"/>
        </w:rPr>
        <w:t xml:space="preserve"> </w:t>
      </w:r>
      <w:r w:rsidR="00B55EB5">
        <w:rPr>
          <w:sz w:val="20"/>
          <w:szCs w:val="20"/>
        </w:rPr>
        <w:t xml:space="preserve">This is also supported by Hobsons analysis of the ‘Aston project’ which would work with </w:t>
      </w:r>
      <w:proofErr w:type="gramStart"/>
      <w:r w:rsidR="00B55EB5">
        <w:rPr>
          <w:sz w:val="20"/>
          <w:szCs w:val="20"/>
        </w:rPr>
        <w:t>high risk</w:t>
      </w:r>
      <w:proofErr w:type="gramEnd"/>
      <w:r w:rsidR="00B55EB5">
        <w:rPr>
          <w:sz w:val="20"/>
          <w:szCs w:val="20"/>
        </w:rPr>
        <w:t xml:space="preserve"> children and get them to volunteer in the community which yielded positive feedback and positive changes in behaviour allowing these at risk youth to engage with the community, (Hobson et al, 2021, pg338)</w:t>
      </w:r>
      <w:r>
        <w:rPr>
          <w:sz w:val="20"/>
          <w:szCs w:val="20"/>
        </w:rPr>
        <w:t xml:space="preserve">. </w:t>
      </w:r>
      <w:proofErr w:type="gramStart"/>
      <w:r>
        <w:rPr>
          <w:sz w:val="20"/>
          <w:szCs w:val="20"/>
        </w:rPr>
        <w:t>Both of these</w:t>
      </w:r>
      <w:proofErr w:type="gramEnd"/>
      <w:r>
        <w:rPr>
          <w:sz w:val="20"/>
          <w:szCs w:val="20"/>
        </w:rPr>
        <w:t xml:space="preserve"> studies have shown that when police utilise partnership policing, the effectiveness of early intervention is increased and allows police to prevent offending more effectively.</w:t>
      </w:r>
    </w:p>
    <w:p w14:paraId="7BCEE35F" w14:textId="77777777" w:rsidR="00B55EB5" w:rsidRDefault="00B55EB5" w:rsidP="0025797D">
      <w:pPr>
        <w:rPr>
          <w:sz w:val="20"/>
          <w:szCs w:val="20"/>
        </w:rPr>
      </w:pPr>
    </w:p>
    <w:p w14:paraId="32AB756F" w14:textId="73FE4AE9" w:rsidR="003773EF" w:rsidRDefault="008B78E9" w:rsidP="0025797D">
      <w:pPr>
        <w:rPr>
          <w:sz w:val="20"/>
          <w:szCs w:val="20"/>
        </w:rPr>
      </w:pPr>
      <w:r w:rsidRPr="00C50CB0">
        <w:rPr>
          <w:sz w:val="20"/>
          <w:szCs w:val="20"/>
        </w:rPr>
        <w:t>One finding that has increased the effectiveness of this, is training police officers to be aware of what to put in their Public Protection Notification and Early Help referrals so partner agencies are aware of what risks and vulnerabilities are posed by the young offenders to better support them</w:t>
      </w:r>
      <w:r w:rsidR="008438FC" w:rsidRPr="00C50CB0">
        <w:rPr>
          <w:sz w:val="20"/>
          <w:szCs w:val="20"/>
        </w:rPr>
        <w:t>, (Annemarie Newbury Et al, 2021 pg-4). W</w:t>
      </w:r>
      <w:r w:rsidRPr="00C50CB0">
        <w:rPr>
          <w:sz w:val="20"/>
          <w:szCs w:val="20"/>
        </w:rPr>
        <w:t>hich in turn created a multi-agency working practice which acted as a set of guidelines for police officers to adhere to in relation to early intervention, (Annemarie Newbury Et al, 2021 pg-4)</w:t>
      </w:r>
      <w:r w:rsidR="003773EF" w:rsidRPr="00C50CB0">
        <w:rPr>
          <w:sz w:val="20"/>
          <w:szCs w:val="20"/>
        </w:rPr>
        <w:t xml:space="preserve">. This programme however did highlight a limit to early intervention effectiveness whereby due to the limit of information sharing between agencies as well as the different priorities held by police and other partners, there were at times misunderstanding between what was required to be in the referrals and the different risk levels for certain young people, (Annemarie Newbury, 2021 </w:t>
      </w:r>
      <w:proofErr w:type="spellStart"/>
      <w:r w:rsidR="003773EF" w:rsidRPr="00C50CB0">
        <w:rPr>
          <w:sz w:val="20"/>
          <w:szCs w:val="20"/>
        </w:rPr>
        <w:t>pg</w:t>
      </w:r>
      <w:proofErr w:type="spellEnd"/>
      <w:r w:rsidR="003773EF" w:rsidRPr="00C50CB0">
        <w:rPr>
          <w:sz w:val="20"/>
          <w:szCs w:val="20"/>
        </w:rPr>
        <w:t>- 6).</w:t>
      </w:r>
      <w:r w:rsidR="003773EF">
        <w:rPr>
          <w:sz w:val="20"/>
          <w:szCs w:val="20"/>
        </w:rPr>
        <w:t xml:space="preserve"> </w:t>
      </w:r>
      <w:r w:rsidR="008438FC">
        <w:rPr>
          <w:sz w:val="20"/>
          <w:szCs w:val="20"/>
        </w:rPr>
        <w:t xml:space="preserve">This is further highlighted by Hurley in their analysis of ‘Project Engage’ </w:t>
      </w:r>
      <w:r w:rsidR="00C50CB0">
        <w:rPr>
          <w:sz w:val="20"/>
          <w:szCs w:val="20"/>
        </w:rPr>
        <w:t>where they stated that it was problematic from a multi-agency standpoint due to information sharing, joint decision making and coordinated intervention being key issues amongst the project with differing agencies having differing priorities, (Hurley et al, 2021, pg-80)</w:t>
      </w:r>
      <w:r w:rsidR="008438FC">
        <w:rPr>
          <w:sz w:val="20"/>
          <w:szCs w:val="20"/>
        </w:rPr>
        <w:t xml:space="preserve">. </w:t>
      </w:r>
      <w:r w:rsidR="003773EF">
        <w:rPr>
          <w:sz w:val="20"/>
          <w:szCs w:val="20"/>
        </w:rPr>
        <w:t xml:space="preserve">This highlighted that although changes were being made to increase the effectiveness of Early Intervention, there were still </w:t>
      </w:r>
      <w:r w:rsidR="00C50CB0">
        <w:rPr>
          <w:sz w:val="20"/>
          <w:szCs w:val="20"/>
        </w:rPr>
        <w:t>limitations in</w:t>
      </w:r>
      <w:r w:rsidR="003773EF">
        <w:rPr>
          <w:sz w:val="20"/>
          <w:szCs w:val="20"/>
        </w:rPr>
        <w:t xml:space="preserve"> its effectiveness at preventing young people from offending where </w:t>
      </w:r>
      <w:r w:rsidR="00C50CB0">
        <w:rPr>
          <w:sz w:val="20"/>
          <w:szCs w:val="20"/>
        </w:rPr>
        <w:t>agencies and police had different goals and were restricted in the information that they could share, meaning that the potential of key information being missed was increased.</w:t>
      </w:r>
    </w:p>
    <w:p w14:paraId="41C845D1" w14:textId="77777777" w:rsidR="005E5554" w:rsidRDefault="005E5554" w:rsidP="0025797D">
      <w:pPr>
        <w:rPr>
          <w:sz w:val="20"/>
          <w:szCs w:val="20"/>
        </w:rPr>
      </w:pPr>
    </w:p>
    <w:p w14:paraId="04AFFDEA" w14:textId="4DE2941E" w:rsidR="005E5554" w:rsidRDefault="005E5554" w:rsidP="0025797D">
      <w:pPr>
        <w:rPr>
          <w:sz w:val="20"/>
          <w:szCs w:val="20"/>
        </w:rPr>
      </w:pPr>
      <w:r>
        <w:rPr>
          <w:sz w:val="20"/>
          <w:szCs w:val="20"/>
        </w:rPr>
        <w:t xml:space="preserve">One observation that had been identified by Hurley was that during young </w:t>
      </w:r>
      <w:proofErr w:type="gramStart"/>
      <w:r>
        <w:rPr>
          <w:sz w:val="20"/>
          <w:szCs w:val="20"/>
        </w:rPr>
        <w:t>peoples</w:t>
      </w:r>
      <w:proofErr w:type="gramEnd"/>
      <w:r>
        <w:rPr>
          <w:sz w:val="20"/>
          <w:szCs w:val="20"/>
        </w:rPr>
        <w:t xml:space="preserve"> interaction with Early help initiatives, there was a significant reduction in offending behaviour and a positive change in young people, (Hurley et al, 2021, pg-80). However, there was lacking evidence and statistics for hard employment or educational outcomes after the intervention but was evidence for a change in behaviour and attitude, (Hurley et al, 2021, pg-80). This indicates that Early intervention can be an effective means at preventing young people from offending however there is still opportunities to increase its effectiveness by analysing the </w:t>
      </w:r>
      <w:proofErr w:type="gramStart"/>
      <w:r>
        <w:rPr>
          <w:sz w:val="20"/>
          <w:szCs w:val="20"/>
        </w:rPr>
        <w:t>longer term</w:t>
      </w:r>
      <w:proofErr w:type="gramEnd"/>
      <w:r>
        <w:rPr>
          <w:sz w:val="20"/>
          <w:szCs w:val="20"/>
        </w:rPr>
        <w:t xml:space="preserve"> effects of intervention on young people to determine the true extent of its effectiveness.</w:t>
      </w:r>
    </w:p>
    <w:p w14:paraId="334604D9" w14:textId="77777777" w:rsidR="00F85BF6" w:rsidRDefault="00F85BF6" w:rsidP="0025797D">
      <w:pPr>
        <w:rPr>
          <w:sz w:val="20"/>
          <w:szCs w:val="20"/>
        </w:rPr>
      </w:pPr>
    </w:p>
    <w:p w14:paraId="214FD287" w14:textId="240989C3" w:rsidR="00F85BF6" w:rsidRDefault="00F85BF6" w:rsidP="0025797D">
      <w:pPr>
        <w:rPr>
          <w:sz w:val="20"/>
          <w:szCs w:val="20"/>
        </w:rPr>
      </w:pPr>
      <w:r w:rsidRPr="005E5554">
        <w:rPr>
          <w:sz w:val="20"/>
          <w:szCs w:val="20"/>
        </w:rPr>
        <w:t>A report by Public Health Wales on the Early Action Together programme then looked to statistically analyse whether the increase in working with partnerships increased the effectiveness of Early Intervention</w:t>
      </w:r>
      <w:r w:rsidR="000719E7" w:rsidRPr="005E5554">
        <w:rPr>
          <w:sz w:val="20"/>
          <w:szCs w:val="20"/>
        </w:rPr>
        <w:t>, (Katie Hardcastle Et al 2021, pg-18)</w:t>
      </w:r>
      <w:r w:rsidRPr="005E5554">
        <w:rPr>
          <w:sz w:val="20"/>
          <w:szCs w:val="20"/>
        </w:rPr>
        <w:t xml:space="preserve">. </w:t>
      </w:r>
      <w:r w:rsidR="0036320F" w:rsidRPr="005E5554">
        <w:rPr>
          <w:sz w:val="20"/>
          <w:szCs w:val="20"/>
        </w:rPr>
        <w:t>The report identified that due to the training given to police officers regarding what was sought within their referrals, in Gwent Police in September 2019, as few as 7% of their Early Intervention referrals resulted in no further action in contrast to May 2018 which was 42%, (</w:t>
      </w:r>
      <w:r w:rsidR="00187657" w:rsidRPr="005E5554">
        <w:rPr>
          <w:sz w:val="20"/>
          <w:szCs w:val="20"/>
        </w:rPr>
        <w:t>Katie Hardcastle Et al</w:t>
      </w:r>
      <w:r w:rsidR="0036320F" w:rsidRPr="005E5554">
        <w:rPr>
          <w:sz w:val="20"/>
          <w:szCs w:val="20"/>
        </w:rPr>
        <w:t xml:space="preserve"> 2021, pg-18</w:t>
      </w:r>
      <w:r w:rsidR="00187657" w:rsidRPr="005E5554">
        <w:rPr>
          <w:sz w:val="20"/>
          <w:szCs w:val="20"/>
        </w:rPr>
        <w:t>).</w:t>
      </w:r>
      <w:r w:rsidR="00E0543C">
        <w:rPr>
          <w:sz w:val="20"/>
          <w:szCs w:val="20"/>
        </w:rPr>
        <w:t xml:space="preserve"> Furthermore, a case study was conducted in South Wales Polices’ force area whereby a </w:t>
      </w:r>
      <w:proofErr w:type="gramStart"/>
      <w:r w:rsidR="00E0543C">
        <w:rPr>
          <w:sz w:val="20"/>
          <w:szCs w:val="20"/>
        </w:rPr>
        <w:t>12 year old</w:t>
      </w:r>
      <w:proofErr w:type="gramEnd"/>
      <w:r w:rsidR="00E0543C">
        <w:rPr>
          <w:sz w:val="20"/>
          <w:szCs w:val="20"/>
        </w:rPr>
        <w:t xml:space="preserve"> was being cared for by his sister and due to several Adverse Childhood Experiences suffered by them, he would carry a knife around with him to get his own way. </w:t>
      </w:r>
      <w:r w:rsidR="008D6430">
        <w:rPr>
          <w:sz w:val="20"/>
          <w:szCs w:val="20"/>
        </w:rPr>
        <w:t xml:space="preserve">Multi-agency Early Intervention was conducted whereby a referral was made and agencies shared information regarding the family and a home visit was conducted </w:t>
      </w:r>
      <w:proofErr w:type="gramStart"/>
      <w:r w:rsidR="008D6430">
        <w:rPr>
          <w:sz w:val="20"/>
          <w:szCs w:val="20"/>
        </w:rPr>
        <w:t>in order to</w:t>
      </w:r>
      <w:proofErr w:type="gramEnd"/>
      <w:r w:rsidR="008D6430">
        <w:rPr>
          <w:sz w:val="20"/>
          <w:szCs w:val="20"/>
        </w:rPr>
        <w:t xml:space="preserve"> educate the child regarding his behaviour and its effects. Since this visit, the family and child has continued to engage with police and other agencies and there have not been any further issues regarding knives, (Katie Hardcastle Et al, 2021, pg-21).</w:t>
      </w:r>
      <w:r w:rsidR="00016FB8">
        <w:rPr>
          <w:sz w:val="20"/>
          <w:szCs w:val="20"/>
        </w:rPr>
        <w:t xml:space="preserve"> </w:t>
      </w:r>
    </w:p>
    <w:p w14:paraId="33D05E2E" w14:textId="77777777" w:rsidR="00016FB8" w:rsidRDefault="00016FB8" w:rsidP="0025797D">
      <w:pPr>
        <w:rPr>
          <w:sz w:val="20"/>
          <w:szCs w:val="20"/>
        </w:rPr>
      </w:pPr>
    </w:p>
    <w:p w14:paraId="050BEC33" w14:textId="4F0C71A5" w:rsidR="00016FB8" w:rsidRDefault="00016FB8" w:rsidP="0025797D">
      <w:pPr>
        <w:rPr>
          <w:sz w:val="20"/>
          <w:szCs w:val="20"/>
        </w:rPr>
      </w:pPr>
      <w:r>
        <w:rPr>
          <w:sz w:val="20"/>
          <w:szCs w:val="20"/>
        </w:rPr>
        <w:t xml:space="preserve">In conclusion, this essay has demonstrated that Early Intervention is an effective means as to prevent young people from offending and reoffending </w:t>
      </w:r>
      <w:r w:rsidR="005E5554">
        <w:rPr>
          <w:sz w:val="20"/>
          <w:szCs w:val="20"/>
        </w:rPr>
        <w:t xml:space="preserve">to an extent. As Public Health Wales and Hurley have demonstrated, Early Intervention has had a positive impact on young people where changes in behaviour and attitude are displayed by participants however did identify, that there is a lack of data for the </w:t>
      </w:r>
      <w:proofErr w:type="gramStart"/>
      <w:r w:rsidR="005E5554">
        <w:rPr>
          <w:sz w:val="20"/>
          <w:szCs w:val="20"/>
        </w:rPr>
        <w:t>longer term</w:t>
      </w:r>
      <w:proofErr w:type="gramEnd"/>
      <w:r w:rsidR="005E5554">
        <w:rPr>
          <w:sz w:val="20"/>
          <w:szCs w:val="20"/>
        </w:rPr>
        <w:t xml:space="preserve"> effects. Furthermore, t</w:t>
      </w:r>
      <w:r>
        <w:rPr>
          <w:sz w:val="20"/>
          <w:szCs w:val="20"/>
        </w:rPr>
        <w:t xml:space="preserve">here are still areas regarding multi-agency cooperation and understanding that still can be improved to greater increase </w:t>
      </w:r>
      <w:proofErr w:type="spellStart"/>
      <w:r>
        <w:rPr>
          <w:sz w:val="20"/>
          <w:szCs w:val="20"/>
        </w:rPr>
        <w:t>it’s</w:t>
      </w:r>
      <w:proofErr w:type="spellEnd"/>
      <w:r>
        <w:rPr>
          <w:sz w:val="20"/>
          <w:szCs w:val="20"/>
        </w:rPr>
        <w:t xml:space="preserve"> effectiveness and address a larger number of young people</w:t>
      </w:r>
      <w:r w:rsidR="005E5554">
        <w:rPr>
          <w:sz w:val="20"/>
          <w:szCs w:val="20"/>
        </w:rPr>
        <w:t>. Ultimately, Early interventions effectiveness can be increased through better multi-agency transparency to be able to police and address the issues generated by a gang like culture and educate young people to prevent them from offending or reoffending.</w:t>
      </w:r>
    </w:p>
    <w:p w14:paraId="0581074C" w14:textId="77777777" w:rsidR="00BA47E0" w:rsidRDefault="00BA47E0" w:rsidP="0025797D">
      <w:pPr>
        <w:rPr>
          <w:sz w:val="20"/>
          <w:szCs w:val="20"/>
        </w:rPr>
      </w:pPr>
    </w:p>
    <w:p w14:paraId="55FE5D48" w14:textId="26B655D8" w:rsidR="00BA47E0" w:rsidRDefault="00034D90" w:rsidP="0025797D">
      <w:pPr>
        <w:rPr>
          <w:sz w:val="20"/>
          <w:szCs w:val="20"/>
        </w:rPr>
      </w:pPr>
      <w:r>
        <w:rPr>
          <w:sz w:val="20"/>
          <w:szCs w:val="20"/>
        </w:rPr>
        <w:t>Word count:</w:t>
      </w:r>
      <w:r w:rsidR="00016FB8">
        <w:rPr>
          <w:sz w:val="20"/>
          <w:szCs w:val="20"/>
        </w:rPr>
        <w:t xml:space="preserve"> 10</w:t>
      </w:r>
      <w:r w:rsidR="00556052">
        <w:rPr>
          <w:sz w:val="20"/>
          <w:szCs w:val="20"/>
        </w:rPr>
        <w:t>90</w:t>
      </w:r>
    </w:p>
    <w:p w14:paraId="27C87F65" w14:textId="77777777" w:rsidR="00BA47E0" w:rsidRDefault="00BA47E0" w:rsidP="0025797D">
      <w:pPr>
        <w:rPr>
          <w:sz w:val="20"/>
          <w:szCs w:val="20"/>
        </w:rPr>
      </w:pPr>
    </w:p>
    <w:p w14:paraId="13F762E0" w14:textId="77777777" w:rsidR="00590E64" w:rsidRDefault="00590E64" w:rsidP="0025797D">
      <w:pPr>
        <w:rPr>
          <w:b/>
          <w:bCs/>
          <w:sz w:val="20"/>
          <w:szCs w:val="20"/>
        </w:rPr>
      </w:pPr>
    </w:p>
    <w:p w14:paraId="3151753A" w14:textId="77777777" w:rsidR="00034D90" w:rsidRDefault="00034D90" w:rsidP="0025797D">
      <w:pPr>
        <w:rPr>
          <w:b/>
          <w:bCs/>
          <w:sz w:val="20"/>
          <w:szCs w:val="20"/>
        </w:rPr>
      </w:pPr>
    </w:p>
    <w:p w14:paraId="47E6A895" w14:textId="77777777" w:rsidR="00034D90" w:rsidRDefault="00034D90" w:rsidP="0025797D">
      <w:pPr>
        <w:rPr>
          <w:b/>
          <w:bCs/>
          <w:sz w:val="20"/>
          <w:szCs w:val="20"/>
        </w:rPr>
      </w:pPr>
    </w:p>
    <w:p w14:paraId="4367D82F" w14:textId="77777777" w:rsidR="00034D90" w:rsidRDefault="00034D90" w:rsidP="0025797D">
      <w:pPr>
        <w:rPr>
          <w:b/>
          <w:bCs/>
          <w:sz w:val="20"/>
          <w:szCs w:val="20"/>
        </w:rPr>
      </w:pPr>
    </w:p>
    <w:p w14:paraId="22E95E33" w14:textId="77777777" w:rsidR="00034D90" w:rsidRDefault="00034D90" w:rsidP="0025797D">
      <w:pPr>
        <w:rPr>
          <w:b/>
          <w:bCs/>
          <w:sz w:val="20"/>
          <w:szCs w:val="20"/>
        </w:rPr>
      </w:pPr>
    </w:p>
    <w:p w14:paraId="577C5468" w14:textId="77777777" w:rsidR="00CC0384" w:rsidRDefault="00CC0384" w:rsidP="0025797D"/>
    <w:p w14:paraId="55F09146" w14:textId="25FC0BEA" w:rsidR="00CC0384" w:rsidRDefault="00CC0384" w:rsidP="0025797D">
      <w:pPr>
        <w:rPr>
          <w:b/>
          <w:bCs/>
          <w:sz w:val="20"/>
          <w:szCs w:val="20"/>
        </w:rPr>
      </w:pPr>
    </w:p>
    <w:p w14:paraId="794BC831" w14:textId="77777777" w:rsidR="00D64DA0" w:rsidRDefault="00D64DA0" w:rsidP="0025797D">
      <w:pPr>
        <w:rPr>
          <w:b/>
          <w:bCs/>
          <w:sz w:val="20"/>
          <w:szCs w:val="20"/>
        </w:rPr>
      </w:pPr>
    </w:p>
    <w:p w14:paraId="0E13EB9D" w14:textId="5454FF10" w:rsidR="00D64DA0" w:rsidRPr="00D64DA0" w:rsidRDefault="00D64DA0" w:rsidP="00D64DA0">
      <w:pPr>
        <w:rPr>
          <w:b/>
          <w:bCs/>
        </w:rPr>
      </w:pPr>
      <w:r w:rsidRPr="00D64DA0">
        <w:rPr>
          <w:b/>
          <w:bCs/>
        </w:rPr>
        <w:t>Question 4 Outline potential links between serious and organised crime and public protection issues. What characteristics make some people more vulnerable to exploitation by serious and organised crime gangs?</w:t>
      </w:r>
    </w:p>
    <w:p w14:paraId="561C130E" w14:textId="77777777" w:rsidR="00D64DA0" w:rsidRDefault="00D64DA0" w:rsidP="0025797D">
      <w:pPr>
        <w:rPr>
          <w:b/>
          <w:bCs/>
          <w:sz w:val="20"/>
          <w:szCs w:val="20"/>
        </w:rPr>
      </w:pPr>
    </w:p>
    <w:p w14:paraId="3F299FC9" w14:textId="0321FD0A" w:rsidR="00B71131" w:rsidRDefault="00854513" w:rsidP="0025797D">
      <w:pPr>
        <w:rPr>
          <w:sz w:val="20"/>
          <w:szCs w:val="20"/>
        </w:rPr>
      </w:pPr>
      <w:r>
        <w:rPr>
          <w:sz w:val="20"/>
          <w:szCs w:val="20"/>
        </w:rPr>
        <w:t xml:space="preserve">Organised crime groups pose a significant issue and threat to the law and order within the UK as well as those who have vulnerabilities that are often exploited by these groups </w:t>
      </w:r>
      <w:proofErr w:type="gramStart"/>
      <w:r>
        <w:rPr>
          <w:sz w:val="20"/>
          <w:szCs w:val="20"/>
        </w:rPr>
        <w:t>in order for</w:t>
      </w:r>
      <w:proofErr w:type="gramEnd"/>
      <w:r>
        <w:rPr>
          <w:sz w:val="20"/>
          <w:szCs w:val="20"/>
        </w:rPr>
        <w:t xml:space="preserve"> financial gain and territory. </w:t>
      </w:r>
      <w:r w:rsidR="00267ADD">
        <w:rPr>
          <w:sz w:val="20"/>
          <w:szCs w:val="20"/>
        </w:rPr>
        <w:t>O</w:t>
      </w:r>
      <w:r>
        <w:rPr>
          <w:sz w:val="20"/>
          <w:szCs w:val="20"/>
        </w:rPr>
        <w:t>rganised crime groups have a variety of methods in which they use to exploit vulnerable people which consist of, but aren’t limited to, County Lines and Cuckooing. These methods place vulnerable people in harm</w:t>
      </w:r>
      <w:r w:rsidR="005B5B08">
        <w:rPr>
          <w:sz w:val="20"/>
          <w:szCs w:val="20"/>
        </w:rPr>
        <w:t>’</w:t>
      </w:r>
      <w:r>
        <w:rPr>
          <w:sz w:val="20"/>
          <w:szCs w:val="20"/>
        </w:rPr>
        <w:t xml:space="preserve">s way and in the sights of the law due to their involvement in criminality despite their vulnerability. This essay will therefore outline potential links between serious and organised crime in public protection as well as identify characteristics that can make people vulnerable to exploitation from organised crime groups. </w:t>
      </w:r>
    </w:p>
    <w:p w14:paraId="4CD8E209" w14:textId="77777777" w:rsidR="00B71131" w:rsidRDefault="00B71131" w:rsidP="0025797D">
      <w:pPr>
        <w:rPr>
          <w:sz w:val="20"/>
          <w:szCs w:val="20"/>
        </w:rPr>
      </w:pPr>
    </w:p>
    <w:p w14:paraId="68287E7E" w14:textId="420007F6" w:rsidR="00153FC4" w:rsidRDefault="00214FB5" w:rsidP="0025797D">
      <w:pPr>
        <w:rPr>
          <w:sz w:val="20"/>
          <w:szCs w:val="20"/>
        </w:rPr>
      </w:pPr>
      <w:r>
        <w:rPr>
          <w:sz w:val="20"/>
          <w:szCs w:val="20"/>
        </w:rPr>
        <w:t xml:space="preserve">This essay will first look at Cuckooing as a link between organised crime and public protection issues. Organised crime groups target disabled people and others that require further support from care services due to not having a support network themselves as they are more likely to experience loneliness and isolation which in turn creates the space for exploitation to occur from these groups, (Macdonald S.J et al, 2022 </w:t>
      </w:r>
      <w:proofErr w:type="spellStart"/>
      <w:r>
        <w:rPr>
          <w:sz w:val="20"/>
          <w:szCs w:val="20"/>
        </w:rPr>
        <w:t>pg</w:t>
      </w:r>
      <w:proofErr w:type="spellEnd"/>
      <w:r>
        <w:rPr>
          <w:sz w:val="20"/>
          <w:szCs w:val="20"/>
        </w:rPr>
        <w:t xml:space="preserve"> 487).</w:t>
      </w:r>
      <w:r w:rsidR="00303823">
        <w:rPr>
          <w:sz w:val="20"/>
          <w:szCs w:val="20"/>
        </w:rPr>
        <w:t xml:space="preserve"> Organised crime groups are therefore targeting isolated people who have vulnerabilities but are not under constant care </w:t>
      </w:r>
      <w:proofErr w:type="gramStart"/>
      <w:r w:rsidR="00303823">
        <w:rPr>
          <w:sz w:val="20"/>
          <w:szCs w:val="20"/>
        </w:rPr>
        <w:t>in order to</w:t>
      </w:r>
      <w:proofErr w:type="gramEnd"/>
      <w:r w:rsidR="00303823">
        <w:rPr>
          <w:sz w:val="20"/>
          <w:szCs w:val="20"/>
        </w:rPr>
        <w:t xml:space="preserve"> avoid detection from family or other public services to carry out their exploitation, (Macdonald S.J et al, 2022 </w:t>
      </w:r>
      <w:proofErr w:type="spellStart"/>
      <w:r w:rsidR="00303823">
        <w:rPr>
          <w:sz w:val="20"/>
          <w:szCs w:val="20"/>
        </w:rPr>
        <w:t>pg</w:t>
      </w:r>
      <w:proofErr w:type="spellEnd"/>
      <w:r w:rsidR="00303823">
        <w:rPr>
          <w:sz w:val="20"/>
          <w:szCs w:val="20"/>
        </w:rPr>
        <w:t xml:space="preserve"> 488). This presents a public protection issue and significant difficulties in safeguarding these vulnerable people who are being actively targeted by organised crime groups due to the vulnerabilities that they pose</w:t>
      </w:r>
      <w:r w:rsidR="00C43A07">
        <w:rPr>
          <w:sz w:val="20"/>
          <w:szCs w:val="20"/>
        </w:rPr>
        <w:t xml:space="preserve"> from their social isolation. This increases the likelihood for these individuals not to contact police and to be let down by public services who are unable to safeguard them due to a lack of contact and the inability for these individuals to reach out. </w:t>
      </w:r>
    </w:p>
    <w:p w14:paraId="310302D7" w14:textId="77777777" w:rsidR="00C3162E" w:rsidRDefault="00C3162E" w:rsidP="0025797D">
      <w:pPr>
        <w:rPr>
          <w:sz w:val="20"/>
          <w:szCs w:val="20"/>
        </w:rPr>
      </w:pPr>
    </w:p>
    <w:p w14:paraId="5D9F0C91" w14:textId="62C0D3F4" w:rsidR="00C3162E" w:rsidRDefault="00C3162E" w:rsidP="0025797D">
      <w:pPr>
        <w:rPr>
          <w:sz w:val="20"/>
          <w:szCs w:val="20"/>
        </w:rPr>
      </w:pPr>
      <w:r>
        <w:rPr>
          <w:sz w:val="20"/>
          <w:szCs w:val="20"/>
        </w:rPr>
        <w:t xml:space="preserve">One other link between organised crime and public protection issues that this essay will look at next is what is known as ‘County Lines’. </w:t>
      </w:r>
      <w:r w:rsidR="004159C1">
        <w:rPr>
          <w:sz w:val="20"/>
          <w:szCs w:val="20"/>
        </w:rPr>
        <w:t xml:space="preserve">The UK government has defined County Lines as the term used to refer to organised criminal networks exporting illegal drugs to areas of the UK through deal lines and </w:t>
      </w:r>
      <w:proofErr w:type="gramStart"/>
      <w:r w:rsidR="004159C1">
        <w:rPr>
          <w:sz w:val="20"/>
          <w:szCs w:val="20"/>
        </w:rPr>
        <w:t>in order to</w:t>
      </w:r>
      <w:proofErr w:type="gramEnd"/>
      <w:r w:rsidR="004159C1">
        <w:rPr>
          <w:sz w:val="20"/>
          <w:szCs w:val="20"/>
        </w:rPr>
        <w:t xml:space="preserve"> do this, they are likely to exploit vulnerable children and adults to move drugs and money w</w:t>
      </w:r>
      <w:r w:rsidR="00B65B47">
        <w:rPr>
          <w:sz w:val="20"/>
          <w:szCs w:val="20"/>
        </w:rPr>
        <w:t>het</w:t>
      </w:r>
      <w:r w:rsidR="004159C1">
        <w:rPr>
          <w:sz w:val="20"/>
          <w:szCs w:val="20"/>
        </w:rPr>
        <w:t xml:space="preserve">her through coercion, intimidation, violence and fear, (UK Government, 2019). </w:t>
      </w:r>
      <w:r w:rsidR="00FB1B95">
        <w:rPr>
          <w:sz w:val="20"/>
          <w:szCs w:val="20"/>
        </w:rPr>
        <w:t xml:space="preserve"> With county lines employing </w:t>
      </w:r>
      <w:proofErr w:type="gramStart"/>
      <w:r w:rsidR="00FB1B95">
        <w:rPr>
          <w:sz w:val="20"/>
          <w:szCs w:val="20"/>
        </w:rPr>
        <w:t>a large number of</w:t>
      </w:r>
      <w:proofErr w:type="gramEnd"/>
      <w:r w:rsidR="00FB1B95">
        <w:rPr>
          <w:sz w:val="20"/>
          <w:szCs w:val="20"/>
        </w:rPr>
        <w:t xml:space="preserve"> vulnerable young people, Harding alludes that the market for drugs has become more competitive and so in order to ‘stand out’ and maintain street capital, young people utilise ‘ultraviolence’ to stand out and become more effective and useful to the organised crime group that they are representing, (Harding, Bristol,2020 pg-34)</w:t>
      </w:r>
      <w:r w:rsidR="009F7660">
        <w:rPr>
          <w:sz w:val="20"/>
          <w:szCs w:val="20"/>
        </w:rPr>
        <w:t xml:space="preserve">. </w:t>
      </w:r>
      <w:r w:rsidR="009F7660" w:rsidRPr="0070047F">
        <w:rPr>
          <w:sz w:val="20"/>
          <w:szCs w:val="20"/>
        </w:rPr>
        <w:t xml:space="preserve">Due to the associated violence linked to </w:t>
      </w:r>
      <w:r w:rsidR="008A0F15" w:rsidRPr="0070047F">
        <w:rPr>
          <w:sz w:val="20"/>
          <w:szCs w:val="20"/>
        </w:rPr>
        <w:t>c</w:t>
      </w:r>
      <w:r w:rsidR="009F7660" w:rsidRPr="0070047F">
        <w:rPr>
          <w:sz w:val="20"/>
          <w:szCs w:val="20"/>
        </w:rPr>
        <w:t xml:space="preserve">ounty </w:t>
      </w:r>
      <w:r w:rsidR="008A0F15" w:rsidRPr="0070047F">
        <w:rPr>
          <w:sz w:val="20"/>
          <w:szCs w:val="20"/>
        </w:rPr>
        <w:t>l</w:t>
      </w:r>
      <w:r w:rsidR="009F7660" w:rsidRPr="0070047F">
        <w:rPr>
          <w:sz w:val="20"/>
          <w:szCs w:val="20"/>
        </w:rPr>
        <w:t>ines, this presents a substantial public protection issue as organised crime groups will utilise children, through the allure of money, to deal drugs for them which puts them at risk of violence</w:t>
      </w:r>
      <w:r w:rsidR="00F81AE1" w:rsidRPr="0070047F">
        <w:rPr>
          <w:sz w:val="20"/>
          <w:szCs w:val="20"/>
        </w:rPr>
        <w:t xml:space="preserve"> as once in these crime groups, they are forced to stay</w:t>
      </w:r>
      <w:r w:rsidR="009F7660" w:rsidRPr="0070047F">
        <w:rPr>
          <w:sz w:val="20"/>
          <w:szCs w:val="20"/>
        </w:rPr>
        <w:t xml:space="preserve"> </w:t>
      </w:r>
      <w:r w:rsidR="00F81AE1" w:rsidRPr="0070047F">
        <w:rPr>
          <w:sz w:val="20"/>
          <w:szCs w:val="20"/>
        </w:rPr>
        <w:t>through coercion, intimidation and violence, (Robinson et al, 2018 pg-694)</w:t>
      </w:r>
      <w:r w:rsidR="009F7660" w:rsidRPr="0070047F">
        <w:rPr>
          <w:sz w:val="20"/>
          <w:szCs w:val="20"/>
        </w:rPr>
        <w:t xml:space="preserve">. This exposure to violence hinders police and partner </w:t>
      </w:r>
      <w:proofErr w:type="gramStart"/>
      <w:r w:rsidR="009F7660" w:rsidRPr="0070047F">
        <w:rPr>
          <w:sz w:val="20"/>
          <w:szCs w:val="20"/>
        </w:rPr>
        <w:t xml:space="preserve">agency </w:t>
      </w:r>
      <w:r w:rsidR="00F81AE1" w:rsidRPr="0070047F">
        <w:rPr>
          <w:sz w:val="20"/>
          <w:szCs w:val="20"/>
        </w:rPr>
        <w:t xml:space="preserve"> </w:t>
      </w:r>
      <w:r w:rsidR="009F7660" w:rsidRPr="0070047F">
        <w:rPr>
          <w:sz w:val="20"/>
          <w:szCs w:val="20"/>
        </w:rPr>
        <w:t>efforts</w:t>
      </w:r>
      <w:proofErr w:type="gramEnd"/>
      <w:r w:rsidR="009F7660" w:rsidRPr="0070047F">
        <w:rPr>
          <w:sz w:val="20"/>
          <w:szCs w:val="20"/>
        </w:rPr>
        <w:t xml:space="preserve"> to try and safeguard the children </w:t>
      </w:r>
      <w:r w:rsidR="008A0F15" w:rsidRPr="0070047F">
        <w:rPr>
          <w:sz w:val="20"/>
          <w:szCs w:val="20"/>
        </w:rPr>
        <w:t>and due to the violence and intimidation previously mentioned, vulnerable children tied up in county lines are less likely to approach police and other agencies to seek help.</w:t>
      </w:r>
    </w:p>
    <w:p w14:paraId="41F59388" w14:textId="77777777" w:rsidR="005E0F5D" w:rsidRDefault="005E0F5D" w:rsidP="0025797D">
      <w:pPr>
        <w:rPr>
          <w:sz w:val="20"/>
          <w:szCs w:val="20"/>
        </w:rPr>
      </w:pPr>
    </w:p>
    <w:p w14:paraId="61AB85B9" w14:textId="5A387220" w:rsidR="00A54D28" w:rsidRDefault="005E0F5D" w:rsidP="0025797D">
      <w:pPr>
        <w:rPr>
          <w:sz w:val="20"/>
          <w:szCs w:val="20"/>
        </w:rPr>
      </w:pPr>
      <w:r>
        <w:rPr>
          <w:sz w:val="20"/>
          <w:szCs w:val="20"/>
        </w:rPr>
        <w:t xml:space="preserve">County lines also </w:t>
      </w:r>
      <w:proofErr w:type="spellStart"/>
      <w:r>
        <w:rPr>
          <w:sz w:val="20"/>
          <w:szCs w:val="20"/>
        </w:rPr>
        <w:t>posses</w:t>
      </w:r>
      <w:proofErr w:type="spellEnd"/>
      <w:r>
        <w:rPr>
          <w:sz w:val="20"/>
          <w:szCs w:val="20"/>
        </w:rPr>
        <w:t xml:space="preserve"> another public protection issue due to its employment </w:t>
      </w:r>
      <w:r w:rsidR="00A54D28">
        <w:rPr>
          <w:sz w:val="20"/>
          <w:szCs w:val="20"/>
        </w:rPr>
        <w:t>by organised crime groups that takes the form of ‘Child Sexual Exploitation’ which is defined as the exploitation of children through drugs, money, gifts, etc in exchange for sexual activities, (IDAS, 2024).</w:t>
      </w:r>
      <w:r w:rsidR="001A11C1">
        <w:rPr>
          <w:sz w:val="20"/>
          <w:szCs w:val="20"/>
        </w:rPr>
        <w:t xml:space="preserve"> The National Crime Agency has illustrated that young girls that are being exploited through county lines to hold and transport drugs are exposed to organised gang members who may wish to sexually exploit them whether that be to offer them money for sexual activity or to use these young girls as sex workers for financial gain, (National Crime Agency, 2016).</w:t>
      </w:r>
      <w:r w:rsidR="003436D3">
        <w:rPr>
          <w:sz w:val="20"/>
          <w:szCs w:val="20"/>
        </w:rPr>
        <w:t xml:space="preserve"> This demonstrates that there is a higher likelihood of a young vulnerable girl or boy who is isolated from family or in the care system to be exposed and exploited to organised crime groups and the public protection issues that they pose. The issue highlighted here is to be exploited sexually which increases the risk of trauma to these young people and heightens the risk of public protection </w:t>
      </w:r>
      <w:proofErr w:type="gramStart"/>
      <w:r w:rsidR="003436D3">
        <w:rPr>
          <w:sz w:val="20"/>
          <w:szCs w:val="20"/>
        </w:rPr>
        <w:t>in order to</w:t>
      </w:r>
      <w:proofErr w:type="gramEnd"/>
      <w:r w:rsidR="003436D3">
        <w:rPr>
          <w:sz w:val="20"/>
          <w:szCs w:val="20"/>
        </w:rPr>
        <w:t xml:space="preserve"> try and safeguard these people form organised crime groups.</w:t>
      </w:r>
    </w:p>
    <w:p w14:paraId="7CDD0E9D" w14:textId="77777777" w:rsidR="009A5FEC" w:rsidRDefault="009A5FEC" w:rsidP="0025797D">
      <w:pPr>
        <w:rPr>
          <w:sz w:val="20"/>
          <w:szCs w:val="20"/>
        </w:rPr>
      </w:pPr>
    </w:p>
    <w:p w14:paraId="4D74FEC2" w14:textId="7649D42D" w:rsidR="006301BC" w:rsidRDefault="001E5AE6" w:rsidP="0025797D">
      <w:pPr>
        <w:rPr>
          <w:sz w:val="20"/>
          <w:szCs w:val="20"/>
        </w:rPr>
      </w:pPr>
      <w:r>
        <w:rPr>
          <w:sz w:val="20"/>
          <w:szCs w:val="20"/>
        </w:rPr>
        <w:t xml:space="preserve">Organised crime groups have also been known to target people with addictions who pose vulnerabilities due to their substance abuse and inability to rehabilitate themselves from the substance. Organised crime groups can target people with drug addictions in what appears to be exploitation through an exchange of goods and services whereby the group will offer the vulnerable person a steady drug supply as long as the person is willing to do the organised crime groups bidding and conduct illegal activities for them, therefore mitigating the risk to the organised crime group, (Crocker, R et al, 2018 </w:t>
      </w:r>
      <w:proofErr w:type="spellStart"/>
      <w:r>
        <w:rPr>
          <w:sz w:val="20"/>
          <w:szCs w:val="20"/>
        </w:rPr>
        <w:t>pg</w:t>
      </w:r>
      <w:proofErr w:type="spellEnd"/>
      <w:r>
        <w:rPr>
          <w:sz w:val="20"/>
          <w:szCs w:val="20"/>
        </w:rPr>
        <w:t>- 442).</w:t>
      </w:r>
      <w:r w:rsidR="006301BC">
        <w:rPr>
          <w:sz w:val="20"/>
          <w:szCs w:val="20"/>
        </w:rPr>
        <w:t xml:space="preserve"> These people who are already vulnerable due to their drug addiction/use are targeted by organised crime groups as they may have actively been looking for these groups to purchase and consume drugs from them and may not be willing to discuss this matter with police or partner agencies. This increases the difficulty to safeguard these people and prevent them from going to organised crime groups as they fear repercussions from the law as well as the crime group.</w:t>
      </w:r>
    </w:p>
    <w:p w14:paraId="547326BE" w14:textId="77777777" w:rsidR="001F0CDA" w:rsidRDefault="001F0CDA" w:rsidP="0025797D">
      <w:pPr>
        <w:rPr>
          <w:sz w:val="20"/>
          <w:szCs w:val="20"/>
        </w:rPr>
      </w:pPr>
    </w:p>
    <w:p w14:paraId="486BBD98" w14:textId="6ADDE363" w:rsidR="001F0CDA" w:rsidRDefault="001F0CDA" w:rsidP="0025797D">
      <w:pPr>
        <w:rPr>
          <w:sz w:val="20"/>
          <w:szCs w:val="20"/>
        </w:rPr>
      </w:pPr>
      <w:r>
        <w:rPr>
          <w:sz w:val="20"/>
          <w:szCs w:val="20"/>
        </w:rPr>
        <w:t xml:space="preserve">In conclusion, </w:t>
      </w:r>
      <w:r w:rsidR="004B1765">
        <w:rPr>
          <w:sz w:val="20"/>
          <w:szCs w:val="20"/>
        </w:rPr>
        <w:t xml:space="preserve">there are </w:t>
      </w:r>
      <w:proofErr w:type="gramStart"/>
      <w:r w:rsidR="004B1765">
        <w:rPr>
          <w:sz w:val="20"/>
          <w:szCs w:val="20"/>
        </w:rPr>
        <w:t>a number of</w:t>
      </w:r>
      <w:proofErr w:type="gramEnd"/>
      <w:r w:rsidR="004B1765">
        <w:rPr>
          <w:sz w:val="20"/>
          <w:szCs w:val="20"/>
        </w:rPr>
        <w:t xml:space="preserve"> characteristics that can make some people more vulnerable to exploitation from organised crime groups due to the multiple strategies that they utilise in order to facilitate their illegal activities. This essay has identified that if you are socially isolated from family or friends, a young person in care, exposed to drugs or have an addiction and are not within the social mainstream, there is a higher likelihood of being targeted by organised crime groups for exploitation. The methods which they employ to do this are, but not limited to, cuckooing, child sexual exploitation and county lines which pose a significant public protection issue as these vulnerable people are less likely to turn to authorities due to their involvement in criminality.</w:t>
      </w:r>
    </w:p>
    <w:p w14:paraId="0F5700D9" w14:textId="77777777" w:rsidR="009A5FEC" w:rsidRDefault="009A5FEC" w:rsidP="0025797D">
      <w:pPr>
        <w:rPr>
          <w:sz w:val="20"/>
          <w:szCs w:val="20"/>
        </w:rPr>
      </w:pPr>
    </w:p>
    <w:p w14:paraId="3B1542F2" w14:textId="340DD281" w:rsidR="00214FB5" w:rsidRDefault="009A5FEC" w:rsidP="0025797D">
      <w:pPr>
        <w:rPr>
          <w:sz w:val="20"/>
          <w:szCs w:val="20"/>
        </w:rPr>
      </w:pPr>
      <w:r>
        <w:rPr>
          <w:sz w:val="20"/>
          <w:szCs w:val="20"/>
        </w:rPr>
        <w:t>Word Count:</w:t>
      </w:r>
      <w:r w:rsidR="00F530C4">
        <w:rPr>
          <w:sz w:val="20"/>
          <w:szCs w:val="20"/>
        </w:rPr>
        <w:t xml:space="preserve"> 10</w:t>
      </w:r>
      <w:r w:rsidR="0070047F">
        <w:rPr>
          <w:sz w:val="20"/>
          <w:szCs w:val="20"/>
        </w:rPr>
        <w:t>3</w:t>
      </w:r>
      <w:r w:rsidR="00F530C4">
        <w:rPr>
          <w:sz w:val="20"/>
          <w:szCs w:val="20"/>
        </w:rPr>
        <w:t>6</w:t>
      </w:r>
    </w:p>
    <w:p w14:paraId="17DFCE20" w14:textId="77777777" w:rsidR="00214FB5" w:rsidRDefault="00214FB5" w:rsidP="0025797D">
      <w:pPr>
        <w:rPr>
          <w:sz w:val="20"/>
          <w:szCs w:val="20"/>
        </w:rPr>
      </w:pPr>
    </w:p>
    <w:p w14:paraId="2166778F" w14:textId="1CDA50A8" w:rsidR="00214FB5" w:rsidRDefault="00214FB5" w:rsidP="0025797D">
      <w:pPr>
        <w:rPr>
          <w:sz w:val="20"/>
          <w:szCs w:val="20"/>
        </w:rPr>
      </w:pPr>
    </w:p>
    <w:p w14:paraId="2246FC67" w14:textId="77777777" w:rsidR="00FB1B95" w:rsidRDefault="00FB1B95" w:rsidP="0025797D">
      <w:pPr>
        <w:rPr>
          <w:sz w:val="20"/>
          <w:szCs w:val="20"/>
        </w:rPr>
      </w:pPr>
    </w:p>
    <w:p w14:paraId="3E7CC45F" w14:textId="77777777" w:rsidR="00B701AE" w:rsidRDefault="00B701AE" w:rsidP="0025797D">
      <w:pPr>
        <w:rPr>
          <w:sz w:val="20"/>
          <w:szCs w:val="20"/>
        </w:rPr>
      </w:pPr>
    </w:p>
    <w:p w14:paraId="5ED1538B" w14:textId="77777777" w:rsidR="00B701AE" w:rsidRDefault="00B701AE" w:rsidP="0025797D">
      <w:pPr>
        <w:rPr>
          <w:sz w:val="20"/>
          <w:szCs w:val="20"/>
        </w:rPr>
      </w:pPr>
    </w:p>
    <w:p w14:paraId="60FBC834" w14:textId="77777777" w:rsidR="00B701AE" w:rsidRDefault="00B701AE" w:rsidP="0025797D">
      <w:pPr>
        <w:rPr>
          <w:sz w:val="20"/>
          <w:szCs w:val="20"/>
        </w:rPr>
      </w:pPr>
    </w:p>
    <w:p w14:paraId="45CDCBC6" w14:textId="77777777" w:rsidR="00B701AE" w:rsidRDefault="00B701AE" w:rsidP="0025797D">
      <w:pPr>
        <w:rPr>
          <w:sz w:val="20"/>
          <w:szCs w:val="20"/>
        </w:rPr>
      </w:pPr>
    </w:p>
    <w:p w14:paraId="7B3E51B4" w14:textId="77777777" w:rsidR="00B701AE" w:rsidRDefault="00B701AE" w:rsidP="0025797D">
      <w:pPr>
        <w:rPr>
          <w:sz w:val="20"/>
          <w:szCs w:val="20"/>
        </w:rPr>
      </w:pPr>
    </w:p>
    <w:p w14:paraId="18AAE851" w14:textId="77777777" w:rsidR="00B701AE" w:rsidRDefault="00B701AE" w:rsidP="0025797D">
      <w:pPr>
        <w:rPr>
          <w:sz w:val="20"/>
          <w:szCs w:val="20"/>
        </w:rPr>
      </w:pPr>
    </w:p>
    <w:p w14:paraId="465D367F" w14:textId="77777777" w:rsidR="00B701AE" w:rsidRDefault="00B701AE" w:rsidP="0025797D">
      <w:pPr>
        <w:rPr>
          <w:sz w:val="20"/>
          <w:szCs w:val="20"/>
        </w:rPr>
      </w:pPr>
    </w:p>
    <w:p w14:paraId="09BEFC91" w14:textId="77777777" w:rsidR="00B701AE" w:rsidRDefault="00B701AE" w:rsidP="0025797D">
      <w:pPr>
        <w:rPr>
          <w:sz w:val="20"/>
          <w:szCs w:val="20"/>
        </w:rPr>
      </w:pPr>
    </w:p>
    <w:p w14:paraId="3EDFBC38" w14:textId="77777777" w:rsidR="00B701AE" w:rsidRDefault="00B701AE" w:rsidP="0025797D">
      <w:pPr>
        <w:rPr>
          <w:sz w:val="20"/>
          <w:szCs w:val="20"/>
        </w:rPr>
      </w:pPr>
    </w:p>
    <w:p w14:paraId="693975F3" w14:textId="77777777" w:rsidR="00B701AE" w:rsidRDefault="00B701AE" w:rsidP="0025797D">
      <w:pPr>
        <w:rPr>
          <w:sz w:val="20"/>
          <w:szCs w:val="20"/>
        </w:rPr>
      </w:pPr>
    </w:p>
    <w:p w14:paraId="247AF44F" w14:textId="77777777" w:rsidR="00B701AE" w:rsidRDefault="00B701AE" w:rsidP="0025797D">
      <w:pPr>
        <w:rPr>
          <w:sz w:val="20"/>
          <w:szCs w:val="20"/>
        </w:rPr>
      </w:pPr>
    </w:p>
    <w:p w14:paraId="3AFC92CC" w14:textId="77777777" w:rsidR="00B701AE" w:rsidRDefault="00B701AE" w:rsidP="0025797D">
      <w:pPr>
        <w:rPr>
          <w:sz w:val="20"/>
          <w:szCs w:val="20"/>
        </w:rPr>
      </w:pPr>
    </w:p>
    <w:p w14:paraId="4266BA37" w14:textId="3F870CA3" w:rsidR="00B701AE" w:rsidRDefault="00B701AE" w:rsidP="0025797D">
      <w:pPr>
        <w:rPr>
          <w:b/>
          <w:bCs/>
          <w:sz w:val="20"/>
          <w:szCs w:val="20"/>
          <w:u w:val="single"/>
        </w:rPr>
      </w:pPr>
      <w:r w:rsidRPr="00B701AE">
        <w:rPr>
          <w:b/>
          <w:bCs/>
          <w:sz w:val="20"/>
          <w:szCs w:val="20"/>
          <w:u w:val="single"/>
        </w:rPr>
        <w:t>Bibliography</w:t>
      </w:r>
    </w:p>
    <w:p w14:paraId="5B8F1337" w14:textId="77777777" w:rsidR="00B701AE" w:rsidRDefault="00B701AE" w:rsidP="0025797D">
      <w:pPr>
        <w:rPr>
          <w:b/>
          <w:bCs/>
          <w:sz w:val="20"/>
          <w:szCs w:val="20"/>
          <w:u w:val="single"/>
        </w:rPr>
      </w:pPr>
    </w:p>
    <w:p w14:paraId="72424794"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Annan. L, </w:t>
      </w:r>
      <w:proofErr w:type="spellStart"/>
      <w:r w:rsidRPr="00852CE1">
        <w:rPr>
          <w:rFonts w:cstheme="minorHAnsi"/>
          <w:sz w:val="20"/>
          <w:szCs w:val="20"/>
        </w:rPr>
        <w:t>Gaoua</w:t>
      </w:r>
      <w:proofErr w:type="spellEnd"/>
      <w:r w:rsidRPr="00852CE1">
        <w:rPr>
          <w:rFonts w:cstheme="minorHAnsi"/>
          <w:sz w:val="20"/>
          <w:szCs w:val="20"/>
        </w:rPr>
        <w:t>. N, Mileva. K and Borges. M (2021) ‘What makes young people get involved with street gangs in London? A study of the perceived risk factors’ London: School of applied sciences, London south Bank university</w:t>
      </w:r>
    </w:p>
    <w:p w14:paraId="11BA2184" w14:textId="77777777" w:rsidR="00CA1F88" w:rsidRPr="00852CE1" w:rsidRDefault="00CA1F88" w:rsidP="00CA1F88">
      <w:pPr>
        <w:pStyle w:val="ListParagraph"/>
        <w:rPr>
          <w:rFonts w:cstheme="minorHAnsi"/>
          <w:sz w:val="20"/>
          <w:szCs w:val="20"/>
        </w:rPr>
      </w:pPr>
    </w:p>
    <w:p w14:paraId="194BB400" w14:textId="49FA676C" w:rsidR="00CA1F88" w:rsidRPr="00852CE1" w:rsidRDefault="00CA1F88" w:rsidP="00CA1F88">
      <w:pPr>
        <w:pStyle w:val="NormalWeb"/>
        <w:numPr>
          <w:ilvl w:val="0"/>
          <w:numId w:val="4"/>
        </w:numPr>
        <w:rPr>
          <w:rFonts w:asciiTheme="minorHAnsi" w:hAnsiTheme="minorHAnsi" w:cstheme="minorHAnsi"/>
          <w:sz w:val="20"/>
          <w:szCs w:val="20"/>
        </w:rPr>
      </w:pPr>
      <w:r w:rsidRPr="00852CE1">
        <w:rPr>
          <w:rFonts w:asciiTheme="minorHAnsi" w:hAnsiTheme="minorHAnsi" w:cstheme="minorHAnsi"/>
          <w:sz w:val="20"/>
          <w:szCs w:val="20"/>
        </w:rPr>
        <w:t xml:space="preserve">Bryan, M.L., Bryce, A.M. and Roberts, J. (2021) ‘The effect of mental and physical health problems on sickness absence’, </w:t>
      </w:r>
      <w:r w:rsidRPr="00852CE1">
        <w:rPr>
          <w:rFonts w:asciiTheme="minorHAnsi" w:hAnsiTheme="minorHAnsi" w:cstheme="minorHAnsi"/>
          <w:i/>
          <w:iCs/>
          <w:sz w:val="20"/>
          <w:szCs w:val="20"/>
        </w:rPr>
        <w:t>The European Journal of Health Economics</w:t>
      </w:r>
      <w:r w:rsidRPr="00852CE1">
        <w:rPr>
          <w:rFonts w:asciiTheme="minorHAnsi" w:hAnsiTheme="minorHAnsi" w:cstheme="minorHAnsi"/>
          <w:sz w:val="20"/>
          <w:szCs w:val="20"/>
        </w:rPr>
        <w:t xml:space="preserve">, 22(9), pp. 1519–1533. </w:t>
      </w:r>
    </w:p>
    <w:p w14:paraId="084DC426" w14:textId="77777777" w:rsidR="00CA1F88" w:rsidRPr="00852CE1" w:rsidRDefault="00CA1F88" w:rsidP="00CA1F88">
      <w:pPr>
        <w:pStyle w:val="ListParagraph"/>
        <w:rPr>
          <w:rFonts w:cstheme="minorHAnsi"/>
          <w:sz w:val="20"/>
          <w:szCs w:val="20"/>
        </w:rPr>
      </w:pPr>
    </w:p>
    <w:p w14:paraId="6579AF7A" w14:textId="0F25A68F" w:rsidR="00CA1F88" w:rsidRPr="00852CE1" w:rsidRDefault="00CA1F88" w:rsidP="00CA1F88">
      <w:pPr>
        <w:pStyle w:val="NormalWeb"/>
        <w:numPr>
          <w:ilvl w:val="0"/>
          <w:numId w:val="4"/>
        </w:numPr>
        <w:rPr>
          <w:rFonts w:asciiTheme="minorHAnsi" w:hAnsiTheme="minorHAnsi" w:cstheme="minorHAnsi"/>
          <w:sz w:val="20"/>
          <w:szCs w:val="20"/>
        </w:rPr>
      </w:pPr>
      <w:r w:rsidRPr="00852CE1">
        <w:rPr>
          <w:rFonts w:asciiTheme="minorHAnsi" w:hAnsiTheme="minorHAnsi" w:cstheme="minorHAnsi"/>
          <w:sz w:val="20"/>
          <w:szCs w:val="20"/>
        </w:rPr>
        <w:t xml:space="preserve">Bullock, K. and Garland, J. (2020) ‘Understanding the mental well-being of police officers: Causes, consequences and responses to stressors in police work’, in </w:t>
      </w:r>
      <w:proofErr w:type="spellStart"/>
      <w:r w:rsidRPr="00852CE1">
        <w:rPr>
          <w:rFonts w:asciiTheme="minorHAnsi" w:hAnsiTheme="minorHAnsi" w:cstheme="minorHAnsi"/>
          <w:sz w:val="20"/>
          <w:szCs w:val="20"/>
        </w:rPr>
        <w:t>Mcdaniel</w:t>
      </w:r>
      <w:proofErr w:type="spellEnd"/>
      <w:r w:rsidRPr="00852CE1">
        <w:rPr>
          <w:rFonts w:asciiTheme="minorHAnsi" w:hAnsiTheme="minorHAnsi" w:cstheme="minorHAnsi"/>
          <w:sz w:val="20"/>
          <w:szCs w:val="20"/>
        </w:rPr>
        <w:t xml:space="preserve"> et al (ed) </w:t>
      </w:r>
      <w:r w:rsidRPr="00852CE1">
        <w:rPr>
          <w:rFonts w:asciiTheme="minorHAnsi" w:hAnsiTheme="minorHAnsi" w:cstheme="minorHAnsi"/>
          <w:i/>
          <w:iCs/>
          <w:sz w:val="20"/>
          <w:szCs w:val="20"/>
        </w:rPr>
        <w:t xml:space="preserve">Policing and mental health: Theory, policy and </w:t>
      </w:r>
      <w:proofErr w:type="gramStart"/>
      <w:r w:rsidRPr="00852CE1">
        <w:rPr>
          <w:rFonts w:asciiTheme="minorHAnsi" w:hAnsiTheme="minorHAnsi" w:cstheme="minorHAnsi"/>
          <w:i/>
          <w:iCs/>
          <w:sz w:val="20"/>
          <w:szCs w:val="20"/>
        </w:rPr>
        <w:t>practice</w:t>
      </w:r>
      <w:r w:rsidRPr="00852CE1">
        <w:rPr>
          <w:rFonts w:asciiTheme="minorHAnsi" w:hAnsiTheme="minorHAnsi" w:cstheme="minorHAnsi"/>
          <w:sz w:val="20"/>
          <w:szCs w:val="20"/>
        </w:rPr>
        <w:t xml:space="preserve">,   </w:t>
      </w:r>
      <w:proofErr w:type="gramEnd"/>
      <w:r w:rsidRPr="00852CE1">
        <w:rPr>
          <w:rFonts w:asciiTheme="minorHAnsi" w:hAnsiTheme="minorHAnsi" w:cstheme="minorHAnsi"/>
          <w:sz w:val="20"/>
          <w:szCs w:val="20"/>
        </w:rPr>
        <w:t>London: Routledge</w:t>
      </w:r>
    </w:p>
    <w:p w14:paraId="1B728260" w14:textId="77777777" w:rsidR="00CA1F88" w:rsidRPr="00852CE1" w:rsidRDefault="00CA1F88" w:rsidP="00CA1F88">
      <w:pPr>
        <w:rPr>
          <w:rFonts w:cstheme="minorHAnsi"/>
          <w:sz w:val="20"/>
          <w:szCs w:val="20"/>
        </w:rPr>
      </w:pPr>
    </w:p>
    <w:p w14:paraId="4858085C" w14:textId="757C19E9" w:rsidR="00CA1F88" w:rsidRPr="00852CE1" w:rsidRDefault="00CA1F88" w:rsidP="00CA1F88">
      <w:pPr>
        <w:pStyle w:val="ListParagraph"/>
        <w:numPr>
          <w:ilvl w:val="0"/>
          <w:numId w:val="4"/>
        </w:numPr>
        <w:rPr>
          <w:rFonts w:cstheme="minorHAnsi"/>
          <w:sz w:val="20"/>
          <w:szCs w:val="20"/>
          <w:u w:val="single"/>
        </w:rPr>
      </w:pPr>
      <w:r w:rsidRPr="00852CE1">
        <w:rPr>
          <w:rFonts w:cstheme="minorHAnsi"/>
          <w:sz w:val="20"/>
          <w:szCs w:val="20"/>
        </w:rPr>
        <w:t xml:space="preserve">Bullock. K and Johnson. P (2018) ‘Police engagement with Muslim communities: breaking out, breaking in and breaking through’, </w:t>
      </w:r>
      <w:r w:rsidRPr="00852CE1">
        <w:rPr>
          <w:rFonts w:cstheme="minorHAnsi"/>
          <w:i/>
          <w:iCs/>
          <w:sz w:val="20"/>
          <w:szCs w:val="20"/>
        </w:rPr>
        <w:t>Policing and society</w:t>
      </w:r>
      <w:r w:rsidRPr="00852CE1">
        <w:rPr>
          <w:rFonts w:cstheme="minorHAnsi"/>
          <w:sz w:val="20"/>
          <w:szCs w:val="20"/>
        </w:rPr>
        <w:t xml:space="preserve">, 28(8) </w:t>
      </w:r>
      <w:proofErr w:type="spellStart"/>
      <w:r w:rsidRPr="00852CE1">
        <w:rPr>
          <w:rFonts w:cstheme="minorHAnsi"/>
          <w:sz w:val="20"/>
          <w:szCs w:val="20"/>
        </w:rPr>
        <w:t>pg</w:t>
      </w:r>
      <w:proofErr w:type="spellEnd"/>
      <w:r w:rsidRPr="00852CE1">
        <w:rPr>
          <w:rFonts w:cstheme="minorHAnsi"/>
          <w:sz w:val="20"/>
          <w:szCs w:val="20"/>
        </w:rPr>
        <w:t xml:space="preserve"> 879-897</w:t>
      </w:r>
    </w:p>
    <w:p w14:paraId="01F8D0CA" w14:textId="77777777" w:rsidR="00CA1F88" w:rsidRPr="00852CE1" w:rsidRDefault="00CA1F88" w:rsidP="00CA1F88">
      <w:pPr>
        <w:pStyle w:val="ListParagraph"/>
        <w:rPr>
          <w:rFonts w:cstheme="minorHAnsi"/>
          <w:sz w:val="20"/>
          <w:szCs w:val="20"/>
          <w:u w:val="single"/>
        </w:rPr>
      </w:pPr>
    </w:p>
    <w:p w14:paraId="063D8A8C" w14:textId="04839C71" w:rsidR="00CA1F88" w:rsidRPr="00852CE1" w:rsidRDefault="00CA1F88" w:rsidP="00CA1F88">
      <w:pPr>
        <w:pStyle w:val="NormalWeb"/>
        <w:numPr>
          <w:ilvl w:val="0"/>
          <w:numId w:val="4"/>
        </w:numPr>
        <w:spacing w:before="240"/>
        <w:rPr>
          <w:rFonts w:asciiTheme="minorHAnsi" w:hAnsiTheme="minorHAnsi" w:cstheme="minorHAnsi"/>
          <w:sz w:val="20"/>
          <w:szCs w:val="20"/>
        </w:rPr>
      </w:pPr>
      <w:r w:rsidRPr="00852CE1">
        <w:rPr>
          <w:rFonts w:asciiTheme="minorHAnsi" w:hAnsiTheme="minorHAnsi" w:cstheme="minorHAnsi"/>
          <w:sz w:val="20"/>
          <w:szCs w:val="20"/>
        </w:rPr>
        <w:t xml:space="preserve">Cartwright, A. and Roach, J (2021) ‘The wellbeing of UK police: A study of recorded absences from work of UK police employers due to psychological illness and stress using freedom of information act data, </w:t>
      </w:r>
      <w:r w:rsidRPr="00852CE1">
        <w:rPr>
          <w:rFonts w:asciiTheme="minorHAnsi" w:hAnsiTheme="minorHAnsi" w:cstheme="minorHAnsi"/>
          <w:i/>
          <w:iCs/>
          <w:sz w:val="20"/>
          <w:szCs w:val="20"/>
        </w:rPr>
        <w:t>Policing: a journal of policy and practice</w:t>
      </w:r>
      <w:r w:rsidRPr="00852CE1">
        <w:rPr>
          <w:rFonts w:asciiTheme="minorHAnsi" w:hAnsiTheme="minorHAnsi" w:cstheme="minorHAnsi"/>
          <w:sz w:val="20"/>
          <w:szCs w:val="20"/>
        </w:rPr>
        <w:t xml:space="preserve"> 15(2) </w:t>
      </w:r>
      <w:proofErr w:type="spellStart"/>
      <w:r w:rsidRPr="00852CE1">
        <w:rPr>
          <w:rFonts w:asciiTheme="minorHAnsi" w:hAnsiTheme="minorHAnsi" w:cstheme="minorHAnsi"/>
          <w:sz w:val="20"/>
          <w:szCs w:val="20"/>
        </w:rPr>
        <w:t>pg</w:t>
      </w:r>
      <w:proofErr w:type="spellEnd"/>
      <w:r w:rsidRPr="00852CE1">
        <w:rPr>
          <w:rFonts w:asciiTheme="minorHAnsi" w:hAnsiTheme="minorHAnsi" w:cstheme="minorHAnsi"/>
          <w:sz w:val="20"/>
          <w:szCs w:val="20"/>
        </w:rPr>
        <w:t xml:space="preserve"> 1326-1338</w:t>
      </w:r>
    </w:p>
    <w:p w14:paraId="1FB4B2F6" w14:textId="77777777" w:rsidR="00B701AE" w:rsidRPr="00852CE1" w:rsidRDefault="00B701AE" w:rsidP="00B701AE">
      <w:pPr>
        <w:ind w:left="360"/>
        <w:rPr>
          <w:rFonts w:cstheme="minorHAnsi"/>
          <w:sz w:val="20"/>
          <w:szCs w:val="20"/>
        </w:rPr>
      </w:pPr>
    </w:p>
    <w:p w14:paraId="1D8E40FC" w14:textId="3B254429"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Crocker, R et al (2018) ‘Tackling local organised crime groups: Lessons from research in two UK cities, </w:t>
      </w:r>
      <w:r w:rsidRPr="00852CE1">
        <w:rPr>
          <w:rFonts w:cstheme="minorHAnsi"/>
          <w:i/>
          <w:iCs/>
          <w:sz w:val="20"/>
          <w:szCs w:val="20"/>
        </w:rPr>
        <w:t xml:space="preserve">Trends in organised crime, </w:t>
      </w:r>
      <w:r w:rsidRPr="00852CE1">
        <w:rPr>
          <w:rFonts w:cstheme="minorHAnsi"/>
          <w:sz w:val="20"/>
          <w:szCs w:val="20"/>
        </w:rPr>
        <w:t xml:space="preserve">22(4), p433-449. </w:t>
      </w:r>
    </w:p>
    <w:p w14:paraId="7FD42336" w14:textId="77777777" w:rsidR="00B701AE" w:rsidRPr="00852CE1" w:rsidRDefault="00B701AE" w:rsidP="00B701AE">
      <w:pPr>
        <w:rPr>
          <w:rFonts w:cstheme="minorHAnsi"/>
          <w:sz w:val="20"/>
          <w:szCs w:val="20"/>
        </w:rPr>
      </w:pPr>
    </w:p>
    <w:p w14:paraId="02871B34"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Hardcastle. K, Bellis. M, Hopkins. J, (2021), </w:t>
      </w:r>
      <w:r w:rsidRPr="00852CE1">
        <w:rPr>
          <w:rFonts w:cstheme="minorHAnsi"/>
          <w:i/>
          <w:iCs/>
          <w:sz w:val="20"/>
          <w:szCs w:val="20"/>
        </w:rPr>
        <w:t xml:space="preserve">The Early Action Together Programme: Outcomes, impacts and lessons for future transformations. </w:t>
      </w:r>
      <w:r w:rsidRPr="00852CE1">
        <w:rPr>
          <w:rFonts w:cstheme="minorHAnsi"/>
          <w:sz w:val="20"/>
          <w:szCs w:val="20"/>
        </w:rPr>
        <w:t>Cardiff, Public Health Wales</w:t>
      </w:r>
    </w:p>
    <w:p w14:paraId="755FCC39" w14:textId="77777777" w:rsidR="00B701AE" w:rsidRPr="00852CE1" w:rsidRDefault="00B701AE" w:rsidP="00B701AE">
      <w:pPr>
        <w:rPr>
          <w:rFonts w:cstheme="minorHAnsi"/>
          <w:sz w:val="20"/>
          <w:szCs w:val="20"/>
        </w:rPr>
      </w:pPr>
    </w:p>
    <w:p w14:paraId="772AAE40"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Harding, S. (2020) County Lines: Exploitation and drug dealing among urban street gangs, Bristol: </w:t>
      </w:r>
      <w:proofErr w:type="spellStart"/>
      <w:r w:rsidRPr="00852CE1">
        <w:rPr>
          <w:rFonts w:cstheme="minorHAnsi"/>
          <w:sz w:val="20"/>
          <w:szCs w:val="20"/>
        </w:rPr>
        <w:t>Brsitol</w:t>
      </w:r>
      <w:proofErr w:type="spellEnd"/>
      <w:r w:rsidRPr="00852CE1">
        <w:rPr>
          <w:rFonts w:cstheme="minorHAnsi"/>
          <w:sz w:val="20"/>
          <w:szCs w:val="20"/>
        </w:rPr>
        <w:t xml:space="preserve"> University Press</w:t>
      </w:r>
    </w:p>
    <w:p w14:paraId="6FFC1825" w14:textId="77777777" w:rsidR="00CA1F88" w:rsidRPr="00852CE1" w:rsidRDefault="00CA1F88" w:rsidP="00CA1F88">
      <w:pPr>
        <w:pStyle w:val="ListParagraph"/>
        <w:rPr>
          <w:rFonts w:cstheme="minorHAnsi"/>
          <w:sz w:val="20"/>
          <w:szCs w:val="20"/>
        </w:rPr>
      </w:pPr>
    </w:p>
    <w:p w14:paraId="696D3EFF" w14:textId="77777777" w:rsidR="00CA1F88" w:rsidRPr="00852CE1" w:rsidRDefault="00CA1F88" w:rsidP="00CA1F88">
      <w:pPr>
        <w:pStyle w:val="ListParagraph"/>
        <w:numPr>
          <w:ilvl w:val="0"/>
          <w:numId w:val="4"/>
        </w:numPr>
        <w:rPr>
          <w:rFonts w:cstheme="minorHAnsi"/>
          <w:sz w:val="20"/>
          <w:szCs w:val="20"/>
          <w:u w:val="single"/>
        </w:rPr>
      </w:pPr>
      <w:r w:rsidRPr="00852CE1">
        <w:rPr>
          <w:rFonts w:cstheme="minorHAnsi"/>
          <w:sz w:val="20"/>
          <w:szCs w:val="20"/>
        </w:rPr>
        <w:t xml:space="preserve">Harrison. K and Gill. A (2019) ‘Policing the culture of silence: strategies to increase the reporting of sexual abuse in British South Asian communities’, </w:t>
      </w:r>
      <w:r w:rsidRPr="00852CE1">
        <w:rPr>
          <w:rFonts w:cstheme="minorHAnsi"/>
          <w:i/>
          <w:iCs/>
          <w:sz w:val="20"/>
          <w:szCs w:val="20"/>
        </w:rPr>
        <w:t>Policing and society,</w:t>
      </w:r>
      <w:r w:rsidRPr="00852CE1">
        <w:rPr>
          <w:rFonts w:cstheme="minorHAnsi"/>
          <w:sz w:val="20"/>
          <w:szCs w:val="20"/>
        </w:rPr>
        <w:t xml:space="preserve"> 29(3) </w:t>
      </w:r>
      <w:proofErr w:type="spellStart"/>
      <w:r w:rsidRPr="00852CE1">
        <w:rPr>
          <w:rFonts w:cstheme="minorHAnsi"/>
          <w:sz w:val="20"/>
          <w:szCs w:val="20"/>
        </w:rPr>
        <w:t>pg</w:t>
      </w:r>
      <w:proofErr w:type="spellEnd"/>
      <w:r w:rsidRPr="00852CE1">
        <w:rPr>
          <w:rFonts w:cstheme="minorHAnsi"/>
          <w:sz w:val="20"/>
          <w:szCs w:val="20"/>
        </w:rPr>
        <w:t xml:space="preserve"> 302-317</w:t>
      </w:r>
    </w:p>
    <w:p w14:paraId="1A815DE7" w14:textId="77777777" w:rsidR="00CA1F88" w:rsidRPr="00852CE1" w:rsidRDefault="00CA1F88" w:rsidP="00CA1F88">
      <w:pPr>
        <w:pStyle w:val="ListParagraph"/>
        <w:rPr>
          <w:rFonts w:cstheme="minorHAnsi"/>
          <w:sz w:val="20"/>
          <w:szCs w:val="20"/>
        </w:rPr>
      </w:pPr>
    </w:p>
    <w:p w14:paraId="5FB026D3" w14:textId="77777777" w:rsidR="00B701AE" w:rsidRPr="00852CE1" w:rsidRDefault="00B701AE" w:rsidP="00B701AE">
      <w:pPr>
        <w:pStyle w:val="ListParagraph"/>
        <w:rPr>
          <w:rFonts w:cstheme="minorHAnsi"/>
          <w:sz w:val="20"/>
          <w:szCs w:val="20"/>
        </w:rPr>
      </w:pPr>
    </w:p>
    <w:p w14:paraId="1EB9F9C8" w14:textId="5FE9973B" w:rsidR="00B701AE" w:rsidRPr="00852CE1" w:rsidRDefault="00B701AE" w:rsidP="00B701AE">
      <w:pPr>
        <w:pStyle w:val="ListParagraph"/>
        <w:numPr>
          <w:ilvl w:val="0"/>
          <w:numId w:val="3"/>
        </w:numPr>
        <w:rPr>
          <w:rFonts w:cstheme="minorHAnsi"/>
          <w:sz w:val="20"/>
          <w:szCs w:val="20"/>
        </w:rPr>
      </w:pPr>
      <w:r w:rsidRPr="00852CE1">
        <w:rPr>
          <w:rFonts w:cstheme="minorHAnsi"/>
          <w:sz w:val="20"/>
          <w:szCs w:val="20"/>
        </w:rPr>
        <w:t xml:space="preserve">Hobson. J, Lynch. K, Payne. B and Ellis. L (2021) ‘Are police-led social crime prevention Initiatives effective? A process and outcome evaluation of a UK youth intervention’, </w:t>
      </w:r>
      <w:r w:rsidRPr="00852CE1">
        <w:rPr>
          <w:rFonts w:cstheme="minorHAnsi"/>
          <w:i/>
          <w:iCs/>
          <w:sz w:val="20"/>
          <w:szCs w:val="20"/>
        </w:rPr>
        <w:t>International crime justice review</w:t>
      </w:r>
      <w:r w:rsidRPr="00852CE1">
        <w:rPr>
          <w:rFonts w:cstheme="minorHAnsi"/>
          <w:sz w:val="20"/>
          <w:szCs w:val="20"/>
        </w:rPr>
        <w:t xml:space="preserve">, 31(3) </w:t>
      </w:r>
      <w:proofErr w:type="spellStart"/>
      <w:r w:rsidRPr="00852CE1">
        <w:rPr>
          <w:rFonts w:cstheme="minorHAnsi"/>
          <w:sz w:val="20"/>
          <w:szCs w:val="20"/>
        </w:rPr>
        <w:t>pg</w:t>
      </w:r>
      <w:proofErr w:type="spellEnd"/>
      <w:r w:rsidRPr="00852CE1">
        <w:rPr>
          <w:rFonts w:cstheme="minorHAnsi"/>
          <w:sz w:val="20"/>
          <w:szCs w:val="20"/>
        </w:rPr>
        <w:t xml:space="preserve"> 325-346</w:t>
      </w:r>
    </w:p>
    <w:p w14:paraId="2A2C040F" w14:textId="77777777" w:rsidR="00CA1F88" w:rsidRPr="00852CE1" w:rsidRDefault="00CA1F88" w:rsidP="00CA1F88">
      <w:pPr>
        <w:pStyle w:val="ListParagraph"/>
        <w:rPr>
          <w:rFonts w:cstheme="minorHAnsi"/>
          <w:sz w:val="20"/>
          <w:szCs w:val="20"/>
        </w:rPr>
      </w:pPr>
    </w:p>
    <w:p w14:paraId="005DAE87" w14:textId="19E2CED9" w:rsidR="00B701AE" w:rsidRPr="00852CE1" w:rsidRDefault="00CA1F88" w:rsidP="00B701AE">
      <w:pPr>
        <w:pStyle w:val="ListParagraph"/>
        <w:numPr>
          <w:ilvl w:val="0"/>
          <w:numId w:val="3"/>
        </w:numPr>
        <w:rPr>
          <w:rFonts w:cstheme="minorHAnsi"/>
          <w:sz w:val="20"/>
          <w:szCs w:val="20"/>
        </w:rPr>
      </w:pPr>
      <w:r w:rsidRPr="00852CE1">
        <w:rPr>
          <w:rFonts w:cstheme="minorHAnsi"/>
          <w:sz w:val="20"/>
          <w:szCs w:val="20"/>
        </w:rPr>
        <w:t xml:space="preserve">Home Office, (2023), </w:t>
      </w:r>
      <w:r w:rsidRPr="00852CE1">
        <w:rPr>
          <w:rFonts w:cstheme="minorHAnsi"/>
          <w:i/>
          <w:iCs/>
          <w:sz w:val="20"/>
          <w:szCs w:val="20"/>
        </w:rPr>
        <w:t>Police Workforce, GOV.UK ETHNICITY FACTS AND FIGURES</w:t>
      </w:r>
      <w:r w:rsidRPr="00852CE1">
        <w:rPr>
          <w:rFonts w:cstheme="minorHAnsi"/>
          <w:sz w:val="20"/>
          <w:szCs w:val="20"/>
        </w:rPr>
        <w:t xml:space="preserve">                         Available at: </w:t>
      </w:r>
      <w:hyperlink r:id="rId5" w:history="1">
        <w:r w:rsidRPr="00852CE1">
          <w:rPr>
            <w:rStyle w:val="Hyperlink"/>
            <w:rFonts w:cstheme="minorHAnsi"/>
            <w:sz w:val="20"/>
            <w:szCs w:val="20"/>
          </w:rPr>
          <w:t>Police workforce - GOV.UK Ethnicity facts and figures (ethnicity-facts-figures.service.gov.uk)</w:t>
        </w:r>
      </w:hyperlink>
      <w:r w:rsidRPr="00852CE1">
        <w:rPr>
          <w:rFonts w:cstheme="minorHAnsi"/>
          <w:sz w:val="20"/>
          <w:szCs w:val="20"/>
        </w:rPr>
        <w:t xml:space="preserve">                                                                                                                            Accessed: 10/05/2024</w:t>
      </w:r>
    </w:p>
    <w:p w14:paraId="05001D88" w14:textId="77777777" w:rsidR="00CA1F88" w:rsidRPr="00852CE1" w:rsidRDefault="00CA1F88" w:rsidP="00CA1F88">
      <w:pPr>
        <w:pStyle w:val="ListParagraph"/>
        <w:rPr>
          <w:rFonts w:cstheme="minorHAnsi"/>
          <w:sz w:val="20"/>
          <w:szCs w:val="20"/>
        </w:rPr>
      </w:pPr>
    </w:p>
    <w:p w14:paraId="78E85B36" w14:textId="77777777" w:rsidR="00CA1F88" w:rsidRPr="00852CE1" w:rsidRDefault="00CA1F88" w:rsidP="00CA1F88">
      <w:pPr>
        <w:pStyle w:val="ListParagraph"/>
        <w:rPr>
          <w:rFonts w:cstheme="minorHAnsi"/>
          <w:sz w:val="20"/>
          <w:szCs w:val="20"/>
        </w:rPr>
      </w:pPr>
    </w:p>
    <w:p w14:paraId="5B042952" w14:textId="4A4009EF" w:rsidR="00B701AE" w:rsidRPr="00852CE1" w:rsidRDefault="00B701AE" w:rsidP="00B701AE">
      <w:pPr>
        <w:pStyle w:val="ListParagraph"/>
        <w:numPr>
          <w:ilvl w:val="0"/>
          <w:numId w:val="3"/>
        </w:numPr>
        <w:rPr>
          <w:rFonts w:cstheme="minorHAnsi"/>
          <w:sz w:val="20"/>
          <w:szCs w:val="20"/>
        </w:rPr>
      </w:pPr>
      <w:r w:rsidRPr="00852CE1">
        <w:rPr>
          <w:rFonts w:cstheme="minorHAnsi"/>
          <w:sz w:val="20"/>
          <w:szCs w:val="20"/>
        </w:rPr>
        <w:t xml:space="preserve">Hurley. M and Boulton. L (2021) ‘Early identification and intervention with individuals at risk of becoming involved in serious and organised crime (SOC)’, </w:t>
      </w:r>
      <w:r w:rsidRPr="00852CE1">
        <w:rPr>
          <w:rFonts w:cstheme="minorHAnsi"/>
          <w:i/>
          <w:iCs/>
          <w:sz w:val="20"/>
          <w:szCs w:val="20"/>
        </w:rPr>
        <w:t>Safer communities,</w:t>
      </w:r>
      <w:r w:rsidRPr="00852CE1">
        <w:rPr>
          <w:rFonts w:cstheme="minorHAnsi"/>
          <w:sz w:val="20"/>
          <w:szCs w:val="20"/>
        </w:rPr>
        <w:t xml:space="preserve"> 20(2) </w:t>
      </w:r>
      <w:proofErr w:type="spellStart"/>
      <w:r w:rsidRPr="00852CE1">
        <w:rPr>
          <w:rFonts w:cstheme="minorHAnsi"/>
          <w:sz w:val="20"/>
          <w:szCs w:val="20"/>
        </w:rPr>
        <w:t>pg</w:t>
      </w:r>
      <w:proofErr w:type="spellEnd"/>
      <w:r w:rsidRPr="00852CE1">
        <w:rPr>
          <w:rFonts w:cstheme="minorHAnsi"/>
          <w:sz w:val="20"/>
          <w:szCs w:val="20"/>
        </w:rPr>
        <w:t xml:space="preserve"> 73-84</w:t>
      </w:r>
    </w:p>
    <w:p w14:paraId="3B6BBDB8" w14:textId="77777777" w:rsidR="00B701AE" w:rsidRPr="00852CE1" w:rsidRDefault="00B701AE" w:rsidP="00B701AE">
      <w:pPr>
        <w:rPr>
          <w:rFonts w:cstheme="minorHAnsi"/>
          <w:sz w:val="20"/>
          <w:szCs w:val="20"/>
        </w:rPr>
      </w:pPr>
    </w:p>
    <w:p w14:paraId="2F5A080C"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IDAS (2024) What is Child Sexual Exploitation (CSE)?                                                                                           Available at: </w:t>
      </w:r>
      <w:hyperlink r:id="rId6" w:history="1">
        <w:r w:rsidRPr="00852CE1">
          <w:rPr>
            <w:rStyle w:val="Hyperlink"/>
            <w:rFonts w:cstheme="minorHAnsi"/>
            <w:sz w:val="20"/>
            <w:szCs w:val="20"/>
          </w:rPr>
          <w:t>What is Child Sexual Exploitation (CSE)? - Sexual Violence Help and Advice (idas.org.uk)</w:t>
        </w:r>
      </w:hyperlink>
      <w:r w:rsidRPr="00852CE1">
        <w:rPr>
          <w:rFonts w:cstheme="minorHAnsi"/>
          <w:sz w:val="20"/>
          <w:szCs w:val="20"/>
        </w:rPr>
        <w:t xml:space="preserve">     Accessed: 15/08/2024</w:t>
      </w:r>
    </w:p>
    <w:p w14:paraId="2BF383C9" w14:textId="77777777" w:rsidR="00B701AE" w:rsidRPr="00852CE1" w:rsidRDefault="00B701AE" w:rsidP="00B701AE">
      <w:pPr>
        <w:rPr>
          <w:rFonts w:cstheme="minorHAnsi"/>
          <w:sz w:val="20"/>
          <w:szCs w:val="20"/>
        </w:rPr>
      </w:pPr>
    </w:p>
    <w:p w14:paraId="38137E2D" w14:textId="5A67146A"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Macdonald S.J. et al (2022) ‘Becoming cuckooed: Conceptualising between disability, home take overs and Criminal exploitation’, </w:t>
      </w:r>
      <w:r w:rsidRPr="00852CE1">
        <w:rPr>
          <w:rFonts w:cstheme="minorHAnsi"/>
          <w:i/>
          <w:iCs/>
          <w:sz w:val="20"/>
          <w:szCs w:val="20"/>
        </w:rPr>
        <w:t xml:space="preserve">Disability &amp; amp; Society, </w:t>
      </w:r>
      <w:r w:rsidRPr="00852CE1">
        <w:rPr>
          <w:rFonts w:cstheme="minorHAnsi"/>
          <w:sz w:val="20"/>
          <w:szCs w:val="20"/>
        </w:rPr>
        <w:t xml:space="preserve">39(2), pp 485-505                                                                           </w:t>
      </w:r>
    </w:p>
    <w:p w14:paraId="5EDC5B1D" w14:textId="77777777" w:rsidR="00B701AE" w:rsidRPr="00852CE1" w:rsidRDefault="00B701AE" w:rsidP="00B701AE">
      <w:pPr>
        <w:rPr>
          <w:rFonts w:cstheme="minorHAnsi"/>
          <w:sz w:val="20"/>
          <w:szCs w:val="20"/>
        </w:rPr>
      </w:pPr>
    </w:p>
    <w:p w14:paraId="46A04E69"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National Crime Agency (2016) County Lines: Gang violence, exploitation and drug supply </w:t>
      </w:r>
      <w:r w:rsidRPr="00852CE1">
        <w:rPr>
          <w:rFonts w:cstheme="minorHAnsi"/>
          <w:sz w:val="20"/>
          <w:szCs w:val="20"/>
        </w:rPr>
        <w:tab/>
      </w:r>
      <w:r w:rsidRPr="00852CE1">
        <w:rPr>
          <w:rFonts w:cstheme="minorHAnsi"/>
          <w:sz w:val="20"/>
          <w:szCs w:val="20"/>
        </w:rPr>
        <w:tab/>
        <w:t xml:space="preserve">          Available at: </w:t>
      </w:r>
      <w:hyperlink r:id="rId7" w:history="1">
        <w:r w:rsidRPr="00852CE1">
          <w:rPr>
            <w:rStyle w:val="Hyperlink"/>
            <w:rFonts w:cstheme="minorHAnsi"/>
            <w:sz w:val="20"/>
            <w:szCs w:val="20"/>
          </w:rPr>
          <w:t>file (nationalcrimeagency.gov.uk)</w:t>
        </w:r>
      </w:hyperlink>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t xml:space="preserve">        Accessed: 15/04/2024</w:t>
      </w:r>
    </w:p>
    <w:p w14:paraId="0899800F" w14:textId="77777777" w:rsidR="00B701AE" w:rsidRPr="00852CE1" w:rsidRDefault="00B701AE" w:rsidP="00B701AE">
      <w:pPr>
        <w:pStyle w:val="ListParagraph"/>
        <w:rPr>
          <w:rFonts w:cstheme="minorHAnsi"/>
          <w:sz w:val="20"/>
          <w:szCs w:val="20"/>
        </w:rPr>
      </w:pPr>
    </w:p>
    <w:p w14:paraId="4DE3F82E" w14:textId="1DD8E4AB"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Newbury. A, Barton. E, Harker. S, Jones. B, Rodriguez. G and Dr Janssen (2021), </w:t>
      </w:r>
      <w:r w:rsidRPr="00852CE1">
        <w:rPr>
          <w:rFonts w:cstheme="minorHAnsi"/>
          <w:i/>
          <w:iCs/>
          <w:sz w:val="20"/>
          <w:szCs w:val="20"/>
        </w:rPr>
        <w:t>Enabling Early intervention and prevention in the policing of vulnerability: An executive summary</w:t>
      </w:r>
      <w:r w:rsidRPr="00852CE1">
        <w:rPr>
          <w:rFonts w:cstheme="minorHAnsi"/>
          <w:sz w:val="20"/>
          <w:szCs w:val="20"/>
        </w:rPr>
        <w:t>, Cardiff, Public Health Wales</w:t>
      </w:r>
    </w:p>
    <w:p w14:paraId="6D557295" w14:textId="77777777" w:rsidR="00B701AE" w:rsidRPr="00852CE1" w:rsidRDefault="00B701AE" w:rsidP="00B701AE">
      <w:pPr>
        <w:pStyle w:val="ListParagraph"/>
        <w:rPr>
          <w:rFonts w:cstheme="minorHAnsi"/>
          <w:sz w:val="20"/>
          <w:szCs w:val="20"/>
        </w:rPr>
      </w:pPr>
    </w:p>
    <w:p w14:paraId="54DE404B" w14:textId="4ED8C8B9" w:rsidR="00B701AE" w:rsidRPr="00852CE1" w:rsidRDefault="00B701AE" w:rsidP="00B701AE">
      <w:pPr>
        <w:pStyle w:val="ListParagraph"/>
        <w:numPr>
          <w:ilvl w:val="0"/>
          <w:numId w:val="4"/>
        </w:numPr>
        <w:rPr>
          <w:rFonts w:cstheme="minorHAnsi"/>
          <w:sz w:val="20"/>
          <w:szCs w:val="20"/>
        </w:rPr>
      </w:pPr>
      <w:proofErr w:type="spellStart"/>
      <w:r w:rsidRPr="00852CE1">
        <w:rPr>
          <w:rFonts w:cstheme="minorHAnsi"/>
          <w:sz w:val="20"/>
          <w:szCs w:val="20"/>
        </w:rPr>
        <w:t>Papadodimitraki</w:t>
      </w:r>
      <w:proofErr w:type="spellEnd"/>
      <w:r w:rsidRPr="00852CE1">
        <w:rPr>
          <w:rFonts w:cstheme="minorHAnsi"/>
          <w:sz w:val="20"/>
          <w:szCs w:val="20"/>
        </w:rPr>
        <w:t xml:space="preserve">, Y (2023), </w:t>
      </w:r>
      <w:r w:rsidRPr="00852CE1">
        <w:rPr>
          <w:rFonts w:cstheme="minorHAnsi"/>
          <w:i/>
          <w:iCs/>
          <w:sz w:val="20"/>
          <w:szCs w:val="20"/>
        </w:rPr>
        <w:t xml:space="preserve">EEI, ‘The clue is in the name’, Children and young </w:t>
      </w:r>
      <w:proofErr w:type="spellStart"/>
      <w:r w:rsidRPr="00852CE1">
        <w:rPr>
          <w:rFonts w:cstheme="minorHAnsi"/>
          <w:i/>
          <w:iCs/>
          <w:sz w:val="20"/>
          <w:szCs w:val="20"/>
        </w:rPr>
        <w:t>peoples</w:t>
      </w:r>
      <w:proofErr w:type="spellEnd"/>
      <w:r w:rsidRPr="00852CE1">
        <w:rPr>
          <w:rFonts w:cstheme="minorHAnsi"/>
          <w:i/>
          <w:iCs/>
          <w:sz w:val="20"/>
          <w:szCs w:val="20"/>
        </w:rPr>
        <w:t xml:space="preserve"> centre for justice.</w:t>
      </w:r>
      <w:r w:rsidRPr="00852CE1">
        <w:rPr>
          <w:rFonts w:cstheme="minorHAnsi"/>
          <w:sz w:val="20"/>
          <w:szCs w:val="20"/>
        </w:rPr>
        <w:t xml:space="preserve">           Available at: </w:t>
      </w:r>
      <w:hyperlink r:id="rId8" w:history="1">
        <w:r w:rsidRPr="00852CE1">
          <w:rPr>
            <w:rStyle w:val="Hyperlink"/>
            <w:rFonts w:cstheme="minorHAnsi"/>
            <w:sz w:val="20"/>
            <w:szCs w:val="20"/>
          </w:rPr>
          <w:t>Early and Effective Intervention: ‘The clue is in the name’ (cycj.org.uk)</w:t>
        </w:r>
      </w:hyperlink>
      <w:r w:rsidRPr="00852CE1">
        <w:rPr>
          <w:rFonts w:cstheme="minorHAnsi"/>
          <w:sz w:val="20"/>
          <w:szCs w:val="20"/>
        </w:rPr>
        <w:t xml:space="preserve">                                    Accessed: 28 July 2024</w:t>
      </w:r>
    </w:p>
    <w:p w14:paraId="10CBFA0F" w14:textId="77777777" w:rsidR="003E4215" w:rsidRPr="00852CE1" w:rsidRDefault="003E4215" w:rsidP="003E4215">
      <w:pPr>
        <w:pStyle w:val="ListParagraph"/>
        <w:rPr>
          <w:rFonts w:cstheme="minorHAnsi"/>
          <w:sz w:val="20"/>
          <w:szCs w:val="20"/>
        </w:rPr>
      </w:pPr>
    </w:p>
    <w:p w14:paraId="028704B3" w14:textId="1761BA88" w:rsidR="003E4215" w:rsidRPr="00852CE1" w:rsidRDefault="003E4215" w:rsidP="003E4215">
      <w:pPr>
        <w:pStyle w:val="NormalWeb"/>
        <w:numPr>
          <w:ilvl w:val="0"/>
          <w:numId w:val="4"/>
        </w:numPr>
        <w:rPr>
          <w:rFonts w:asciiTheme="minorHAnsi" w:hAnsiTheme="minorHAnsi" w:cstheme="minorHAnsi"/>
          <w:sz w:val="20"/>
          <w:szCs w:val="20"/>
        </w:rPr>
      </w:pPr>
      <w:r w:rsidRPr="00852CE1">
        <w:rPr>
          <w:rFonts w:asciiTheme="minorHAnsi" w:hAnsiTheme="minorHAnsi" w:cstheme="minorHAnsi"/>
          <w:sz w:val="20"/>
          <w:szCs w:val="20"/>
        </w:rPr>
        <w:t xml:space="preserve">Phythian, R, Nathan Birdsall and Laura Boulton (2021) ‘Organisational and individual perspectives of Police Wellbeing in England and Wales’, </w:t>
      </w:r>
      <w:r w:rsidRPr="00852CE1">
        <w:rPr>
          <w:rFonts w:asciiTheme="minorHAnsi" w:hAnsiTheme="minorHAnsi" w:cstheme="minorHAnsi"/>
          <w:i/>
          <w:iCs/>
          <w:sz w:val="20"/>
          <w:szCs w:val="20"/>
        </w:rPr>
        <w:t>The Police Journal: Theory, Practice and Principles</w:t>
      </w:r>
      <w:r w:rsidRPr="00852CE1">
        <w:rPr>
          <w:rFonts w:asciiTheme="minorHAnsi" w:hAnsiTheme="minorHAnsi" w:cstheme="minorHAnsi"/>
          <w:sz w:val="20"/>
          <w:szCs w:val="20"/>
        </w:rPr>
        <w:t xml:space="preserve">, 96(1), pp. 128–152.    </w:t>
      </w:r>
    </w:p>
    <w:p w14:paraId="61B8AA21" w14:textId="77777777" w:rsidR="00CA1F88" w:rsidRPr="00852CE1" w:rsidRDefault="00CA1F88" w:rsidP="00CA1F88">
      <w:pPr>
        <w:pStyle w:val="ListParagraph"/>
        <w:rPr>
          <w:rFonts w:cstheme="minorHAnsi"/>
          <w:sz w:val="20"/>
          <w:szCs w:val="20"/>
        </w:rPr>
      </w:pPr>
    </w:p>
    <w:p w14:paraId="71D70A72" w14:textId="445FEB65" w:rsidR="00CA1F88" w:rsidRPr="00852CE1" w:rsidRDefault="00CA1F88" w:rsidP="00CA1F88">
      <w:pPr>
        <w:pStyle w:val="ListParagraph"/>
        <w:numPr>
          <w:ilvl w:val="0"/>
          <w:numId w:val="4"/>
        </w:numPr>
        <w:rPr>
          <w:rFonts w:cstheme="minorHAnsi"/>
          <w:sz w:val="20"/>
          <w:szCs w:val="20"/>
        </w:rPr>
      </w:pPr>
      <w:r w:rsidRPr="00852CE1">
        <w:rPr>
          <w:rFonts w:cstheme="minorHAnsi"/>
          <w:sz w:val="20"/>
          <w:szCs w:val="20"/>
        </w:rPr>
        <w:t>Policing Research unit (2020) ‘Summary of research findings: Diversity, equality and inclusion in policing 2019’ Durham: Durham university</w:t>
      </w:r>
    </w:p>
    <w:p w14:paraId="3C7C9B7F" w14:textId="77777777" w:rsidR="00852CE1" w:rsidRPr="00852CE1" w:rsidRDefault="00852CE1" w:rsidP="00852CE1">
      <w:pPr>
        <w:pStyle w:val="ListParagraph"/>
        <w:rPr>
          <w:rFonts w:cstheme="minorHAnsi"/>
          <w:sz w:val="20"/>
          <w:szCs w:val="20"/>
        </w:rPr>
      </w:pPr>
    </w:p>
    <w:p w14:paraId="33897C91" w14:textId="2C75CBBC" w:rsidR="00852CE1" w:rsidRPr="00852CE1" w:rsidRDefault="00852CE1" w:rsidP="00852CE1">
      <w:pPr>
        <w:pStyle w:val="NormalWeb"/>
        <w:numPr>
          <w:ilvl w:val="0"/>
          <w:numId w:val="4"/>
        </w:numPr>
        <w:rPr>
          <w:rFonts w:asciiTheme="minorHAnsi" w:hAnsiTheme="minorHAnsi" w:cstheme="minorHAnsi"/>
          <w:sz w:val="20"/>
          <w:szCs w:val="20"/>
        </w:rPr>
      </w:pPr>
      <w:proofErr w:type="spellStart"/>
      <w:r w:rsidRPr="00852CE1">
        <w:rPr>
          <w:rFonts w:asciiTheme="minorHAnsi" w:hAnsiTheme="minorHAnsi" w:cstheme="minorHAnsi"/>
          <w:sz w:val="20"/>
          <w:szCs w:val="20"/>
        </w:rPr>
        <w:t>Purba</w:t>
      </w:r>
      <w:proofErr w:type="spellEnd"/>
      <w:r w:rsidRPr="00852CE1">
        <w:rPr>
          <w:rFonts w:asciiTheme="minorHAnsi" w:hAnsiTheme="minorHAnsi" w:cstheme="minorHAnsi"/>
          <w:sz w:val="20"/>
          <w:szCs w:val="20"/>
        </w:rPr>
        <w:t xml:space="preserve">, A. and </w:t>
      </w:r>
      <w:proofErr w:type="spellStart"/>
      <w:r w:rsidRPr="00852CE1">
        <w:rPr>
          <w:rFonts w:asciiTheme="minorHAnsi" w:hAnsiTheme="minorHAnsi" w:cstheme="minorHAnsi"/>
          <w:sz w:val="20"/>
          <w:szCs w:val="20"/>
        </w:rPr>
        <w:t>Demou</w:t>
      </w:r>
      <w:proofErr w:type="spellEnd"/>
      <w:r w:rsidRPr="00852CE1">
        <w:rPr>
          <w:rFonts w:asciiTheme="minorHAnsi" w:hAnsiTheme="minorHAnsi" w:cstheme="minorHAnsi"/>
          <w:sz w:val="20"/>
          <w:szCs w:val="20"/>
        </w:rPr>
        <w:t xml:space="preserve">, E. (2019) </w:t>
      </w:r>
      <w:r w:rsidRPr="00852CE1">
        <w:rPr>
          <w:rFonts w:asciiTheme="minorHAnsi" w:hAnsiTheme="minorHAnsi" w:cstheme="minorHAnsi"/>
          <w:i/>
          <w:iCs/>
          <w:sz w:val="20"/>
          <w:szCs w:val="20"/>
        </w:rPr>
        <w:t>The relationship between organisational stressors and mental wellbeing within police officers: A systematic review - BMC public health</w:t>
      </w:r>
      <w:r w:rsidRPr="00852CE1">
        <w:rPr>
          <w:rFonts w:asciiTheme="minorHAnsi" w:hAnsiTheme="minorHAnsi" w:cstheme="minorHAnsi"/>
          <w:sz w:val="20"/>
          <w:szCs w:val="20"/>
        </w:rPr>
        <w:t xml:space="preserve">, </w:t>
      </w:r>
      <w:r w:rsidRPr="00852CE1">
        <w:rPr>
          <w:rFonts w:asciiTheme="minorHAnsi" w:hAnsiTheme="minorHAnsi" w:cstheme="minorHAnsi"/>
          <w:i/>
          <w:iCs/>
          <w:sz w:val="20"/>
          <w:szCs w:val="20"/>
        </w:rPr>
        <w:t>BioMed Central</w:t>
      </w:r>
      <w:r w:rsidRPr="00852CE1">
        <w:rPr>
          <w:rFonts w:asciiTheme="minorHAnsi" w:hAnsiTheme="minorHAnsi" w:cstheme="minorHAnsi"/>
          <w:sz w:val="20"/>
          <w:szCs w:val="20"/>
        </w:rPr>
        <w:t xml:space="preserve">. Available at: https://bmcpublichealth.biomedcentral.com/articles/10.1186/s12889-019-7609-0 (Accessed: 01 April 2024). </w:t>
      </w:r>
    </w:p>
    <w:p w14:paraId="1D595EE0" w14:textId="77777777" w:rsidR="00B701AE" w:rsidRPr="00852CE1" w:rsidRDefault="00B701AE" w:rsidP="00B701AE">
      <w:pPr>
        <w:pStyle w:val="ListParagraph"/>
        <w:rPr>
          <w:rFonts w:cstheme="minorHAnsi"/>
          <w:sz w:val="20"/>
          <w:szCs w:val="20"/>
        </w:rPr>
      </w:pPr>
    </w:p>
    <w:p w14:paraId="0EECFB0C" w14:textId="77777777" w:rsidR="00B701AE" w:rsidRPr="00852CE1" w:rsidRDefault="00B701AE" w:rsidP="00B701AE">
      <w:pPr>
        <w:pStyle w:val="ListParagraph"/>
        <w:rPr>
          <w:rFonts w:cstheme="minorHAnsi"/>
          <w:sz w:val="20"/>
          <w:szCs w:val="20"/>
        </w:rPr>
      </w:pPr>
    </w:p>
    <w:p w14:paraId="3467BA3A"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Robinson. G, Mclean. R and Densley. J (2018) </w:t>
      </w:r>
      <w:proofErr w:type="gramStart"/>
      <w:r w:rsidRPr="00852CE1">
        <w:rPr>
          <w:rFonts w:cstheme="minorHAnsi"/>
          <w:sz w:val="20"/>
          <w:szCs w:val="20"/>
        </w:rPr>
        <w:t>‘ Working</w:t>
      </w:r>
      <w:proofErr w:type="gramEnd"/>
      <w:r w:rsidRPr="00852CE1">
        <w:rPr>
          <w:rFonts w:cstheme="minorHAnsi"/>
          <w:sz w:val="20"/>
          <w:szCs w:val="20"/>
        </w:rPr>
        <w:t xml:space="preserve"> county lines: child criminal exploitation and illicit drug dealing in Glasgow and Merseyside’, </w:t>
      </w:r>
      <w:r w:rsidRPr="00852CE1">
        <w:rPr>
          <w:rFonts w:cstheme="minorHAnsi"/>
          <w:i/>
          <w:iCs/>
          <w:sz w:val="20"/>
          <w:szCs w:val="20"/>
        </w:rPr>
        <w:t xml:space="preserve">International Journal of offender therapy and comparative criminology, </w:t>
      </w:r>
      <w:r w:rsidRPr="00852CE1">
        <w:rPr>
          <w:rFonts w:cstheme="minorHAnsi"/>
          <w:sz w:val="20"/>
          <w:szCs w:val="20"/>
        </w:rPr>
        <w:t>63(5) pg-694-711</w:t>
      </w:r>
    </w:p>
    <w:p w14:paraId="7306E117" w14:textId="77777777" w:rsidR="00CA1F88" w:rsidRPr="00852CE1" w:rsidRDefault="00CA1F88" w:rsidP="00CA1F88">
      <w:pPr>
        <w:pStyle w:val="ListParagraph"/>
        <w:rPr>
          <w:rFonts w:cstheme="minorHAnsi"/>
          <w:sz w:val="20"/>
          <w:szCs w:val="20"/>
        </w:rPr>
      </w:pPr>
    </w:p>
    <w:p w14:paraId="6F56C251" w14:textId="4972440F" w:rsidR="00CA1F88" w:rsidRPr="00852CE1" w:rsidRDefault="00CA1F88" w:rsidP="00CA1F88">
      <w:pPr>
        <w:pStyle w:val="NormalWeb"/>
        <w:numPr>
          <w:ilvl w:val="0"/>
          <w:numId w:val="4"/>
        </w:numPr>
        <w:rPr>
          <w:rFonts w:asciiTheme="minorHAnsi" w:hAnsiTheme="minorHAnsi" w:cstheme="minorHAnsi"/>
          <w:sz w:val="20"/>
          <w:szCs w:val="20"/>
        </w:rPr>
      </w:pPr>
      <w:r w:rsidRPr="00852CE1">
        <w:rPr>
          <w:rFonts w:asciiTheme="minorHAnsi" w:hAnsiTheme="minorHAnsi" w:cstheme="minorHAnsi"/>
          <w:sz w:val="20"/>
          <w:szCs w:val="20"/>
        </w:rPr>
        <w:t xml:space="preserve">South Wales Police and crime commissioner, (2024) </w:t>
      </w:r>
      <w:r w:rsidRPr="00852CE1">
        <w:rPr>
          <w:rFonts w:asciiTheme="minorHAnsi" w:hAnsiTheme="minorHAnsi" w:cstheme="minorHAnsi"/>
          <w:i/>
          <w:iCs/>
          <w:sz w:val="20"/>
          <w:szCs w:val="20"/>
        </w:rPr>
        <w:t>Police &amp; Crime Plan 2023 - 2027</w:t>
      </w:r>
      <w:r w:rsidRPr="00852CE1">
        <w:rPr>
          <w:rFonts w:asciiTheme="minorHAnsi" w:hAnsiTheme="minorHAnsi" w:cstheme="minorHAnsi"/>
          <w:sz w:val="20"/>
          <w:szCs w:val="20"/>
        </w:rPr>
        <w:t xml:space="preserve">, </w:t>
      </w:r>
      <w:r w:rsidRPr="00852CE1">
        <w:rPr>
          <w:rFonts w:asciiTheme="minorHAnsi" w:hAnsiTheme="minorHAnsi" w:cstheme="minorHAnsi"/>
          <w:i/>
          <w:iCs/>
          <w:sz w:val="20"/>
          <w:szCs w:val="20"/>
        </w:rPr>
        <w:t>South Wales Police and Crime Commissioner</w:t>
      </w:r>
      <w:r w:rsidRPr="00852CE1">
        <w:rPr>
          <w:rFonts w:asciiTheme="minorHAnsi" w:hAnsiTheme="minorHAnsi" w:cstheme="minorHAnsi"/>
          <w:sz w:val="20"/>
          <w:szCs w:val="20"/>
        </w:rPr>
        <w:t xml:space="preserve">. Available at: https://www.southwalescommissioner.org.uk/resource/police-crime-plan-2023-2027/ (Accessed: 23 April 2024). </w:t>
      </w:r>
    </w:p>
    <w:p w14:paraId="4EE0F407" w14:textId="77777777" w:rsidR="00CA1F88" w:rsidRPr="00852CE1" w:rsidRDefault="00CA1F88" w:rsidP="00CA1F88">
      <w:pPr>
        <w:pStyle w:val="ListParagraph"/>
        <w:rPr>
          <w:rFonts w:cstheme="minorHAnsi"/>
          <w:sz w:val="20"/>
          <w:szCs w:val="20"/>
        </w:rPr>
      </w:pPr>
    </w:p>
    <w:p w14:paraId="2980D7BB" w14:textId="7C0B89CA" w:rsidR="00CA1F88" w:rsidRPr="00852CE1" w:rsidRDefault="00CA1F88" w:rsidP="00CA1F88">
      <w:pPr>
        <w:pStyle w:val="ListParagraph"/>
        <w:numPr>
          <w:ilvl w:val="0"/>
          <w:numId w:val="4"/>
        </w:numPr>
        <w:rPr>
          <w:rFonts w:cstheme="minorHAnsi"/>
          <w:color w:val="222222"/>
          <w:sz w:val="20"/>
          <w:szCs w:val="20"/>
          <w:shd w:val="clear" w:color="auto" w:fill="FFFFFF"/>
        </w:rPr>
      </w:pPr>
      <w:proofErr w:type="spellStart"/>
      <w:r w:rsidRPr="00852CE1">
        <w:rPr>
          <w:rFonts w:cstheme="minorHAnsi"/>
          <w:color w:val="222222"/>
          <w:sz w:val="20"/>
          <w:szCs w:val="20"/>
          <w:shd w:val="clear" w:color="auto" w:fill="FFFFFF"/>
        </w:rPr>
        <w:t>Tossoukpe</w:t>
      </w:r>
      <w:proofErr w:type="spellEnd"/>
      <w:r w:rsidRPr="00852CE1">
        <w:rPr>
          <w:rFonts w:cstheme="minorHAnsi"/>
          <w:color w:val="222222"/>
          <w:sz w:val="20"/>
          <w:szCs w:val="20"/>
          <w:shd w:val="clear" w:color="auto" w:fill="FFFFFF"/>
        </w:rPr>
        <w:t xml:space="preserve">, </w:t>
      </w:r>
      <w:proofErr w:type="gramStart"/>
      <w:r w:rsidRPr="00852CE1">
        <w:rPr>
          <w:rFonts w:cstheme="minorHAnsi"/>
          <w:color w:val="222222"/>
          <w:sz w:val="20"/>
          <w:szCs w:val="20"/>
          <w:shd w:val="clear" w:color="auto" w:fill="FFFFFF"/>
        </w:rPr>
        <w:t>K.J.,(</w:t>
      </w:r>
      <w:proofErr w:type="gramEnd"/>
      <w:r w:rsidRPr="00852CE1">
        <w:rPr>
          <w:rFonts w:cstheme="minorHAnsi"/>
          <w:color w:val="222222"/>
          <w:sz w:val="20"/>
          <w:szCs w:val="20"/>
          <w:shd w:val="clear" w:color="auto" w:fill="FFFFFF"/>
        </w:rPr>
        <w:t>2017) ‘Enhancing Diversity in the Police Workforce’ </w:t>
      </w:r>
      <w:r w:rsidRPr="00852CE1">
        <w:rPr>
          <w:rFonts w:cstheme="minorHAnsi"/>
          <w:i/>
          <w:iCs/>
          <w:color w:val="222222"/>
          <w:sz w:val="20"/>
          <w:szCs w:val="20"/>
          <w:shd w:val="clear" w:color="auto" w:fill="FFFFFF"/>
        </w:rPr>
        <w:t>Statistical Bulletin</w:t>
      </w:r>
      <w:r w:rsidRPr="00852CE1">
        <w:rPr>
          <w:rFonts w:cstheme="minorHAnsi"/>
          <w:color w:val="222222"/>
          <w:sz w:val="20"/>
          <w:szCs w:val="20"/>
          <w:shd w:val="clear" w:color="auto" w:fill="FFFFFF"/>
        </w:rPr>
        <w:t>, pp 26-33</w:t>
      </w:r>
    </w:p>
    <w:p w14:paraId="0A6005C3" w14:textId="77777777" w:rsidR="00B701AE" w:rsidRPr="00852CE1" w:rsidRDefault="00B701AE" w:rsidP="00B701AE">
      <w:pPr>
        <w:rPr>
          <w:rFonts w:cstheme="minorHAnsi"/>
          <w:sz w:val="20"/>
          <w:szCs w:val="20"/>
        </w:rPr>
      </w:pPr>
    </w:p>
    <w:p w14:paraId="20C9B048" w14:textId="77777777" w:rsidR="00B701AE" w:rsidRPr="00852CE1" w:rsidRDefault="00B701AE" w:rsidP="00B701AE">
      <w:pPr>
        <w:pStyle w:val="ListParagraph"/>
        <w:numPr>
          <w:ilvl w:val="0"/>
          <w:numId w:val="4"/>
        </w:numPr>
        <w:rPr>
          <w:rFonts w:cstheme="minorHAnsi"/>
          <w:sz w:val="20"/>
          <w:szCs w:val="20"/>
        </w:rPr>
      </w:pPr>
      <w:r w:rsidRPr="00852CE1">
        <w:rPr>
          <w:rFonts w:cstheme="minorHAnsi"/>
          <w:sz w:val="20"/>
          <w:szCs w:val="20"/>
        </w:rPr>
        <w:t xml:space="preserve">UK Government (2019) </w:t>
      </w:r>
      <w:r w:rsidRPr="00852CE1">
        <w:rPr>
          <w:rFonts w:cstheme="minorHAnsi"/>
          <w:i/>
          <w:iCs/>
          <w:sz w:val="20"/>
          <w:szCs w:val="20"/>
        </w:rPr>
        <w:t xml:space="preserve">Criminal exploitation of children and vulnerable adults: County Lines (accessible version). </w:t>
      </w:r>
      <w:r w:rsidRPr="00852CE1">
        <w:rPr>
          <w:rFonts w:cstheme="minorHAnsi"/>
          <w:sz w:val="20"/>
          <w:szCs w:val="20"/>
        </w:rPr>
        <w:t xml:space="preserve">GOV.UK </w:t>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t xml:space="preserve">                         Available at: </w:t>
      </w:r>
      <w:hyperlink r:id="rId9" w:history="1">
        <w:r w:rsidRPr="00852CE1">
          <w:rPr>
            <w:rStyle w:val="Hyperlink"/>
            <w:rFonts w:cstheme="minorHAnsi"/>
            <w:sz w:val="20"/>
            <w:szCs w:val="20"/>
          </w:rPr>
          <w:t>Criminal exploitation of children and vulnerable adults: county lines (accessible version) - GOV.UK (www.gov.uk)</w:t>
        </w:r>
      </w:hyperlink>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r>
      <w:r w:rsidRPr="00852CE1">
        <w:rPr>
          <w:rFonts w:cstheme="minorHAnsi"/>
          <w:sz w:val="20"/>
          <w:szCs w:val="20"/>
        </w:rPr>
        <w:tab/>
        <w:t xml:space="preserve">                       Accessed: 15/08/2024</w:t>
      </w:r>
    </w:p>
    <w:p w14:paraId="3C6707F6" w14:textId="77777777" w:rsidR="00B701AE" w:rsidRPr="00852CE1" w:rsidRDefault="00B701AE" w:rsidP="00B701AE">
      <w:pPr>
        <w:pStyle w:val="ListParagraph"/>
        <w:rPr>
          <w:rFonts w:cstheme="minorHAnsi"/>
          <w:sz w:val="20"/>
          <w:szCs w:val="20"/>
        </w:rPr>
      </w:pPr>
    </w:p>
    <w:p w14:paraId="61645F3B" w14:textId="77777777" w:rsidR="00B701AE" w:rsidRPr="00852CE1" w:rsidRDefault="00B701AE" w:rsidP="00B701AE">
      <w:pPr>
        <w:pStyle w:val="ListParagraph"/>
        <w:numPr>
          <w:ilvl w:val="0"/>
          <w:numId w:val="4"/>
        </w:numPr>
        <w:rPr>
          <w:rFonts w:cstheme="minorHAnsi"/>
          <w:i/>
          <w:iCs/>
          <w:sz w:val="20"/>
          <w:szCs w:val="20"/>
        </w:rPr>
      </w:pPr>
      <w:r w:rsidRPr="00852CE1">
        <w:rPr>
          <w:rFonts w:cstheme="minorHAnsi"/>
          <w:sz w:val="20"/>
          <w:szCs w:val="20"/>
        </w:rPr>
        <w:t xml:space="preserve">UK Government (2024), </w:t>
      </w:r>
      <w:r w:rsidRPr="00852CE1">
        <w:rPr>
          <w:rFonts w:cstheme="minorHAnsi"/>
          <w:i/>
          <w:iCs/>
          <w:sz w:val="20"/>
          <w:szCs w:val="20"/>
        </w:rPr>
        <w:t xml:space="preserve">Youth Justice statistics 2022-2023 (accessible version)                                              </w:t>
      </w:r>
      <w:r w:rsidRPr="00852CE1">
        <w:rPr>
          <w:rFonts w:cstheme="minorHAnsi"/>
          <w:sz w:val="20"/>
          <w:szCs w:val="20"/>
        </w:rPr>
        <w:t xml:space="preserve">Available at: </w:t>
      </w:r>
      <w:hyperlink r:id="rId10" w:history="1">
        <w:r w:rsidRPr="00852CE1">
          <w:rPr>
            <w:rStyle w:val="Hyperlink"/>
            <w:rFonts w:cstheme="minorHAnsi"/>
            <w:sz w:val="20"/>
            <w:szCs w:val="20"/>
          </w:rPr>
          <w:t>Youth Justice Statistics: 2022 to 2023 (accessible version) - GOV.UK (www.gov.uk)</w:t>
        </w:r>
      </w:hyperlink>
      <w:r w:rsidRPr="00852CE1">
        <w:rPr>
          <w:rFonts w:cstheme="minorHAnsi"/>
          <w:i/>
          <w:iCs/>
          <w:sz w:val="20"/>
          <w:szCs w:val="20"/>
        </w:rPr>
        <w:t xml:space="preserve">  </w:t>
      </w:r>
      <w:r w:rsidRPr="00852CE1">
        <w:rPr>
          <w:rFonts w:cstheme="minorHAnsi"/>
          <w:sz w:val="20"/>
          <w:szCs w:val="20"/>
        </w:rPr>
        <w:t>Accessed: 28 July 2024</w:t>
      </w:r>
    </w:p>
    <w:p w14:paraId="22B0D4F4" w14:textId="77777777" w:rsidR="00852CE1" w:rsidRPr="00852CE1" w:rsidRDefault="00852CE1" w:rsidP="00852CE1">
      <w:pPr>
        <w:pStyle w:val="ListParagraph"/>
        <w:rPr>
          <w:rFonts w:cstheme="minorHAnsi"/>
          <w:i/>
          <w:iCs/>
          <w:sz w:val="20"/>
          <w:szCs w:val="20"/>
        </w:rPr>
      </w:pPr>
    </w:p>
    <w:p w14:paraId="3A92897A" w14:textId="36B4EC1A" w:rsidR="00852CE1" w:rsidRPr="00852CE1" w:rsidRDefault="00852CE1" w:rsidP="00852CE1">
      <w:pPr>
        <w:pStyle w:val="NormalWeb"/>
        <w:numPr>
          <w:ilvl w:val="0"/>
          <w:numId w:val="4"/>
        </w:numPr>
        <w:rPr>
          <w:rFonts w:asciiTheme="minorHAnsi" w:hAnsiTheme="minorHAnsi" w:cstheme="minorHAnsi"/>
          <w:sz w:val="20"/>
          <w:szCs w:val="20"/>
        </w:rPr>
      </w:pPr>
      <w:r w:rsidRPr="00852CE1">
        <w:rPr>
          <w:rFonts w:asciiTheme="minorHAnsi" w:hAnsiTheme="minorHAnsi" w:cstheme="minorHAnsi"/>
          <w:sz w:val="20"/>
          <w:szCs w:val="20"/>
        </w:rPr>
        <w:t xml:space="preserve">Wolter. C, Andreas Santa Maria, Franziska </w:t>
      </w:r>
      <w:proofErr w:type="spellStart"/>
      <w:r w:rsidRPr="00852CE1">
        <w:rPr>
          <w:rFonts w:asciiTheme="minorHAnsi" w:hAnsiTheme="minorHAnsi" w:cstheme="minorHAnsi"/>
          <w:sz w:val="20"/>
          <w:szCs w:val="20"/>
        </w:rPr>
        <w:t>Worfel</w:t>
      </w:r>
      <w:proofErr w:type="spellEnd"/>
      <w:r w:rsidRPr="00852CE1">
        <w:rPr>
          <w:rFonts w:asciiTheme="minorHAnsi" w:hAnsiTheme="minorHAnsi" w:cstheme="minorHAnsi"/>
          <w:sz w:val="20"/>
          <w:szCs w:val="20"/>
        </w:rPr>
        <w:t xml:space="preserve">, Burkhard </w:t>
      </w:r>
      <w:proofErr w:type="spellStart"/>
      <w:r w:rsidRPr="00852CE1">
        <w:rPr>
          <w:rFonts w:asciiTheme="minorHAnsi" w:hAnsiTheme="minorHAnsi" w:cstheme="minorHAnsi"/>
          <w:sz w:val="20"/>
          <w:szCs w:val="20"/>
        </w:rPr>
        <w:t>Gusy</w:t>
      </w:r>
      <w:proofErr w:type="spellEnd"/>
      <w:r w:rsidRPr="00852CE1">
        <w:rPr>
          <w:rFonts w:asciiTheme="minorHAnsi" w:hAnsiTheme="minorHAnsi" w:cstheme="minorHAnsi"/>
          <w:sz w:val="20"/>
          <w:szCs w:val="20"/>
        </w:rPr>
        <w:t xml:space="preserve">, Tino </w:t>
      </w:r>
      <w:proofErr w:type="spellStart"/>
      <w:r w:rsidRPr="00852CE1">
        <w:rPr>
          <w:rFonts w:asciiTheme="minorHAnsi" w:hAnsiTheme="minorHAnsi" w:cstheme="minorHAnsi"/>
          <w:sz w:val="20"/>
          <w:szCs w:val="20"/>
        </w:rPr>
        <w:t>Lesener</w:t>
      </w:r>
      <w:proofErr w:type="spellEnd"/>
      <w:r w:rsidRPr="00852CE1">
        <w:rPr>
          <w:rFonts w:asciiTheme="minorHAnsi" w:hAnsiTheme="minorHAnsi" w:cstheme="minorHAnsi"/>
          <w:sz w:val="20"/>
          <w:szCs w:val="20"/>
        </w:rPr>
        <w:t xml:space="preserve">, Dieter Kleiber and Babette Renneberg (2019) ‘Job Demands, Job Resources, and Well-being in Police Officers—a Resource-Oriented Approach’, </w:t>
      </w:r>
      <w:r w:rsidRPr="00852CE1">
        <w:rPr>
          <w:rFonts w:asciiTheme="minorHAnsi" w:hAnsiTheme="minorHAnsi" w:cstheme="minorHAnsi"/>
          <w:i/>
          <w:iCs/>
          <w:sz w:val="20"/>
          <w:szCs w:val="20"/>
        </w:rPr>
        <w:t xml:space="preserve">Journal of Police and Criminal Psychology, </w:t>
      </w:r>
      <w:r w:rsidRPr="00852CE1">
        <w:rPr>
          <w:rFonts w:asciiTheme="minorHAnsi" w:hAnsiTheme="minorHAnsi" w:cstheme="minorHAnsi"/>
          <w:sz w:val="20"/>
          <w:szCs w:val="20"/>
        </w:rPr>
        <w:t xml:space="preserve">pp. 45-54 </w:t>
      </w:r>
    </w:p>
    <w:p w14:paraId="791BD92A" w14:textId="77777777" w:rsidR="00B701AE" w:rsidRPr="00D9172B" w:rsidRDefault="00B701AE" w:rsidP="00B701AE">
      <w:pPr>
        <w:pStyle w:val="ListParagraph"/>
        <w:rPr>
          <w:sz w:val="20"/>
          <w:szCs w:val="20"/>
        </w:rPr>
      </w:pPr>
    </w:p>
    <w:p w14:paraId="46BEB764" w14:textId="77777777" w:rsidR="00B701AE" w:rsidRPr="00B701AE" w:rsidRDefault="00B701AE" w:rsidP="0025797D">
      <w:pPr>
        <w:rPr>
          <w:sz w:val="20"/>
          <w:szCs w:val="20"/>
        </w:rPr>
      </w:pPr>
    </w:p>
    <w:sectPr w:rsidR="00B701AE" w:rsidRPr="00B70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F3964"/>
    <w:multiLevelType w:val="hybridMultilevel"/>
    <w:tmpl w:val="6E50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91236"/>
    <w:multiLevelType w:val="hybridMultilevel"/>
    <w:tmpl w:val="8A8CB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A1E31"/>
    <w:multiLevelType w:val="hybridMultilevel"/>
    <w:tmpl w:val="CC58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90EE3"/>
    <w:multiLevelType w:val="hybridMultilevel"/>
    <w:tmpl w:val="ADC84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82616A"/>
    <w:multiLevelType w:val="hybridMultilevel"/>
    <w:tmpl w:val="2408C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481544">
    <w:abstractNumId w:val="4"/>
  </w:num>
  <w:num w:numId="2" w16cid:durableId="2051875098">
    <w:abstractNumId w:val="2"/>
  </w:num>
  <w:num w:numId="3" w16cid:durableId="796604716">
    <w:abstractNumId w:val="0"/>
  </w:num>
  <w:num w:numId="4" w16cid:durableId="1013534515">
    <w:abstractNumId w:val="3"/>
  </w:num>
  <w:num w:numId="5" w16cid:durableId="503866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25797D"/>
    <w:rsid w:val="00006DAF"/>
    <w:rsid w:val="00013748"/>
    <w:rsid w:val="00016FB8"/>
    <w:rsid w:val="00023D44"/>
    <w:rsid w:val="00034D90"/>
    <w:rsid w:val="0006167F"/>
    <w:rsid w:val="000719E7"/>
    <w:rsid w:val="000819DE"/>
    <w:rsid w:val="000A52C2"/>
    <w:rsid w:val="000D0ACF"/>
    <w:rsid w:val="000E08F0"/>
    <w:rsid w:val="000E2FB8"/>
    <w:rsid w:val="000E32B2"/>
    <w:rsid w:val="000E41F5"/>
    <w:rsid w:val="000F01AF"/>
    <w:rsid w:val="00116C6A"/>
    <w:rsid w:val="00121A5A"/>
    <w:rsid w:val="001455D1"/>
    <w:rsid w:val="00153FC4"/>
    <w:rsid w:val="0015420D"/>
    <w:rsid w:val="00172491"/>
    <w:rsid w:val="00175D42"/>
    <w:rsid w:val="00187657"/>
    <w:rsid w:val="001A11C1"/>
    <w:rsid w:val="001E1799"/>
    <w:rsid w:val="001E5AE6"/>
    <w:rsid w:val="001F0CDA"/>
    <w:rsid w:val="00214FB5"/>
    <w:rsid w:val="00215BC7"/>
    <w:rsid w:val="00237C8B"/>
    <w:rsid w:val="00241388"/>
    <w:rsid w:val="00256860"/>
    <w:rsid w:val="0025797D"/>
    <w:rsid w:val="002644BE"/>
    <w:rsid w:val="00267ADD"/>
    <w:rsid w:val="002763ED"/>
    <w:rsid w:val="00277EC8"/>
    <w:rsid w:val="002D4F79"/>
    <w:rsid w:val="002F59E4"/>
    <w:rsid w:val="00303823"/>
    <w:rsid w:val="00312D92"/>
    <w:rsid w:val="003227EE"/>
    <w:rsid w:val="00341276"/>
    <w:rsid w:val="003436D3"/>
    <w:rsid w:val="00360D9A"/>
    <w:rsid w:val="0036320F"/>
    <w:rsid w:val="003773EF"/>
    <w:rsid w:val="0038265E"/>
    <w:rsid w:val="0039287F"/>
    <w:rsid w:val="00392A0B"/>
    <w:rsid w:val="003B7CDE"/>
    <w:rsid w:val="003E4215"/>
    <w:rsid w:val="00402326"/>
    <w:rsid w:val="00411382"/>
    <w:rsid w:val="00413987"/>
    <w:rsid w:val="004159C1"/>
    <w:rsid w:val="004607BF"/>
    <w:rsid w:val="00475F3B"/>
    <w:rsid w:val="00483DF8"/>
    <w:rsid w:val="00495E05"/>
    <w:rsid w:val="004A3ABE"/>
    <w:rsid w:val="004A5783"/>
    <w:rsid w:val="004B1765"/>
    <w:rsid w:val="005032EC"/>
    <w:rsid w:val="00506FB4"/>
    <w:rsid w:val="00517B75"/>
    <w:rsid w:val="00522122"/>
    <w:rsid w:val="00554475"/>
    <w:rsid w:val="00556052"/>
    <w:rsid w:val="005659CE"/>
    <w:rsid w:val="00590E64"/>
    <w:rsid w:val="005B5B08"/>
    <w:rsid w:val="005B765F"/>
    <w:rsid w:val="005E0F5D"/>
    <w:rsid w:val="005E5554"/>
    <w:rsid w:val="00606656"/>
    <w:rsid w:val="00615B23"/>
    <w:rsid w:val="0062654C"/>
    <w:rsid w:val="006301BC"/>
    <w:rsid w:val="00632293"/>
    <w:rsid w:val="00633F24"/>
    <w:rsid w:val="006454FD"/>
    <w:rsid w:val="00647A43"/>
    <w:rsid w:val="00672074"/>
    <w:rsid w:val="00672CAD"/>
    <w:rsid w:val="006C0B48"/>
    <w:rsid w:val="006D7B11"/>
    <w:rsid w:val="006F7984"/>
    <w:rsid w:val="0070047F"/>
    <w:rsid w:val="00707A6F"/>
    <w:rsid w:val="007215E6"/>
    <w:rsid w:val="00725CF7"/>
    <w:rsid w:val="00734391"/>
    <w:rsid w:val="007507D7"/>
    <w:rsid w:val="0079168F"/>
    <w:rsid w:val="007945B7"/>
    <w:rsid w:val="007C0791"/>
    <w:rsid w:val="007C1EB5"/>
    <w:rsid w:val="007C3491"/>
    <w:rsid w:val="007C5245"/>
    <w:rsid w:val="007E3916"/>
    <w:rsid w:val="007F600D"/>
    <w:rsid w:val="007F7312"/>
    <w:rsid w:val="00800E9C"/>
    <w:rsid w:val="00821360"/>
    <w:rsid w:val="0082520E"/>
    <w:rsid w:val="008438FC"/>
    <w:rsid w:val="008477D1"/>
    <w:rsid w:val="00852CE1"/>
    <w:rsid w:val="00854513"/>
    <w:rsid w:val="00857680"/>
    <w:rsid w:val="008A02DB"/>
    <w:rsid w:val="008A0F15"/>
    <w:rsid w:val="008A3849"/>
    <w:rsid w:val="008A4670"/>
    <w:rsid w:val="008B366F"/>
    <w:rsid w:val="008B78E9"/>
    <w:rsid w:val="008C0E82"/>
    <w:rsid w:val="008D6430"/>
    <w:rsid w:val="0090264C"/>
    <w:rsid w:val="009042AF"/>
    <w:rsid w:val="00920EE5"/>
    <w:rsid w:val="00934CBB"/>
    <w:rsid w:val="00941D17"/>
    <w:rsid w:val="00957CEE"/>
    <w:rsid w:val="00963105"/>
    <w:rsid w:val="0097231C"/>
    <w:rsid w:val="0097713F"/>
    <w:rsid w:val="00986188"/>
    <w:rsid w:val="00991729"/>
    <w:rsid w:val="009A1613"/>
    <w:rsid w:val="009A5FEC"/>
    <w:rsid w:val="009C1B03"/>
    <w:rsid w:val="009D3CD4"/>
    <w:rsid w:val="009E4980"/>
    <w:rsid w:val="009F1E7E"/>
    <w:rsid w:val="009F7660"/>
    <w:rsid w:val="00A02C75"/>
    <w:rsid w:val="00A03A34"/>
    <w:rsid w:val="00A07F07"/>
    <w:rsid w:val="00A24A9D"/>
    <w:rsid w:val="00A340CC"/>
    <w:rsid w:val="00A50D0C"/>
    <w:rsid w:val="00A54D28"/>
    <w:rsid w:val="00A73360"/>
    <w:rsid w:val="00A81EB6"/>
    <w:rsid w:val="00A9017B"/>
    <w:rsid w:val="00AA1BED"/>
    <w:rsid w:val="00AA2878"/>
    <w:rsid w:val="00AB4E4C"/>
    <w:rsid w:val="00AC1718"/>
    <w:rsid w:val="00AD3F6D"/>
    <w:rsid w:val="00AF2819"/>
    <w:rsid w:val="00AF5A11"/>
    <w:rsid w:val="00B1003A"/>
    <w:rsid w:val="00B1726F"/>
    <w:rsid w:val="00B27C81"/>
    <w:rsid w:val="00B30544"/>
    <w:rsid w:val="00B55EB5"/>
    <w:rsid w:val="00B65B47"/>
    <w:rsid w:val="00B701AE"/>
    <w:rsid w:val="00B71131"/>
    <w:rsid w:val="00BA0882"/>
    <w:rsid w:val="00BA47E0"/>
    <w:rsid w:val="00BA4DD6"/>
    <w:rsid w:val="00BB71A4"/>
    <w:rsid w:val="00BC2096"/>
    <w:rsid w:val="00BC3B67"/>
    <w:rsid w:val="00BD5E9D"/>
    <w:rsid w:val="00BF1820"/>
    <w:rsid w:val="00C04C2F"/>
    <w:rsid w:val="00C3162E"/>
    <w:rsid w:val="00C32B95"/>
    <w:rsid w:val="00C432FB"/>
    <w:rsid w:val="00C43A07"/>
    <w:rsid w:val="00C50CB0"/>
    <w:rsid w:val="00CA0118"/>
    <w:rsid w:val="00CA1F88"/>
    <w:rsid w:val="00CB5621"/>
    <w:rsid w:val="00CC0384"/>
    <w:rsid w:val="00CC67E3"/>
    <w:rsid w:val="00D1717D"/>
    <w:rsid w:val="00D30D0F"/>
    <w:rsid w:val="00D41BE9"/>
    <w:rsid w:val="00D64DA0"/>
    <w:rsid w:val="00D70EEF"/>
    <w:rsid w:val="00D85846"/>
    <w:rsid w:val="00D9172B"/>
    <w:rsid w:val="00DA226E"/>
    <w:rsid w:val="00DA2D01"/>
    <w:rsid w:val="00DB50C7"/>
    <w:rsid w:val="00E04C59"/>
    <w:rsid w:val="00E0543C"/>
    <w:rsid w:val="00E359FA"/>
    <w:rsid w:val="00E3692E"/>
    <w:rsid w:val="00E60773"/>
    <w:rsid w:val="00E65127"/>
    <w:rsid w:val="00E833FD"/>
    <w:rsid w:val="00EA4CF8"/>
    <w:rsid w:val="00ED51A6"/>
    <w:rsid w:val="00ED756A"/>
    <w:rsid w:val="00F05DF7"/>
    <w:rsid w:val="00F249BD"/>
    <w:rsid w:val="00F37FEA"/>
    <w:rsid w:val="00F52492"/>
    <w:rsid w:val="00F530C4"/>
    <w:rsid w:val="00F81AE1"/>
    <w:rsid w:val="00F83EA0"/>
    <w:rsid w:val="00F85BF6"/>
    <w:rsid w:val="00FB1B95"/>
    <w:rsid w:val="00FB42E1"/>
    <w:rsid w:val="00FB654E"/>
    <w:rsid w:val="00FE5ED1"/>
    <w:rsid w:val="00FF0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56D51"/>
  <w15:docId w15:val="{F7D32762-BA17-4084-9777-FFBA45278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33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7713F"/>
    <w:rPr>
      <w:color w:val="0563C1" w:themeColor="hyperlink"/>
      <w:u w:val="single"/>
    </w:rPr>
  </w:style>
  <w:style w:type="character" w:styleId="UnresolvedMention">
    <w:name w:val="Unresolved Mention"/>
    <w:basedOn w:val="DefaultParagraphFont"/>
    <w:uiPriority w:val="99"/>
    <w:semiHidden/>
    <w:unhideWhenUsed/>
    <w:rsid w:val="0097713F"/>
    <w:rPr>
      <w:color w:val="605E5C"/>
      <w:shd w:val="clear" w:color="auto" w:fill="E1DFDD"/>
    </w:rPr>
  </w:style>
  <w:style w:type="character" w:styleId="FollowedHyperlink">
    <w:name w:val="FollowedHyperlink"/>
    <w:basedOn w:val="DefaultParagraphFont"/>
    <w:uiPriority w:val="99"/>
    <w:semiHidden/>
    <w:unhideWhenUsed/>
    <w:rsid w:val="00BA0882"/>
    <w:rPr>
      <w:color w:val="954F72" w:themeColor="followedHyperlink"/>
      <w:u w:val="single"/>
    </w:rPr>
  </w:style>
  <w:style w:type="paragraph" w:styleId="ListParagraph">
    <w:name w:val="List Paragraph"/>
    <w:basedOn w:val="Normal"/>
    <w:uiPriority w:val="34"/>
    <w:qFormat/>
    <w:rsid w:val="00237C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714704">
      <w:bodyDiv w:val="1"/>
      <w:marLeft w:val="0"/>
      <w:marRight w:val="0"/>
      <w:marTop w:val="0"/>
      <w:marBottom w:val="0"/>
      <w:divBdr>
        <w:top w:val="none" w:sz="0" w:space="0" w:color="auto"/>
        <w:left w:val="none" w:sz="0" w:space="0" w:color="auto"/>
        <w:bottom w:val="none" w:sz="0" w:space="0" w:color="auto"/>
        <w:right w:val="none" w:sz="0" w:space="0" w:color="auto"/>
      </w:divBdr>
    </w:div>
    <w:div w:id="540364651">
      <w:bodyDiv w:val="1"/>
      <w:marLeft w:val="0"/>
      <w:marRight w:val="0"/>
      <w:marTop w:val="0"/>
      <w:marBottom w:val="0"/>
      <w:divBdr>
        <w:top w:val="none" w:sz="0" w:space="0" w:color="auto"/>
        <w:left w:val="none" w:sz="0" w:space="0" w:color="auto"/>
        <w:bottom w:val="none" w:sz="0" w:space="0" w:color="auto"/>
        <w:right w:val="none" w:sz="0" w:space="0" w:color="auto"/>
      </w:divBdr>
    </w:div>
    <w:div w:id="579174094">
      <w:bodyDiv w:val="1"/>
      <w:marLeft w:val="0"/>
      <w:marRight w:val="0"/>
      <w:marTop w:val="0"/>
      <w:marBottom w:val="0"/>
      <w:divBdr>
        <w:top w:val="none" w:sz="0" w:space="0" w:color="auto"/>
        <w:left w:val="none" w:sz="0" w:space="0" w:color="auto"/>
        <w:bottom w:val="none" w:sz="0" w:space="0" w:color="auto"/>
        <w:right w:val="none" w:sz="0" w:space="0" w:color="auto"/>
      </w:divBdr>
    </w:div>
    <w:div w:id="853302409">
      <w:bodyDiv w:val="1"/>
      <w:marLeft w:val="0"/>
      <w:marRight w:val="0"/>
      <w:marTop w:val="0"/>
      <w:marBottom w:val="0"/>
      <w:divBdr>
        <w:top w:val="none" w:sz="0" w:space="0" w:color="auto"/>
        <w:left w:val="none" w:sz="0" w:space="0" w:color="auto"/>
        <w:bottom w:val="none" w:sz="0" w:space="0" w:color="auto"/>
        <w:right w:val="none" w:sz="0" w:space="0" w:color="auto"/>
      </w:divBdr>
    </w:div>
    <w:div w:id="1046484859">
      <w:bodyDiv w:val="1"/>
      <w:marLeft w:val="0"/>
      <w:marRight w:val="0"/>
      <w:marTop w:val="0"/>
      <w:marBottom w:val="0"/>
      <w:divBdr>
        <w:top w:val="none" w:sz="0" w:space="0" w:color="auto"/>
        <w:left w:val="none" w:sz="0" w:space="0" w:color="auto"/>
        <w:bottom w:val="none" w:sz="0" w:space="0" w:color="auto"/>
        <w:right w:val="none" w:sz="0" w:space="0" w:color="auto"/>
      </w:divBdr>
    </w:div>
    <w:div w:id="1894459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ycj.org.uk/wp-content/uploads/2016/10/EEI-the-clue-is-in-the-name.pdf" TargetMode="External"/><Relationship Id="rId3" Type="http://schemas.openxmlformats.org/officeDocument/2006/relationships/settings" Target="settings.xml"/><Relationship Id="rId7" Type="http://schemas.openxmlformats.org/officeDocument/2006/relationships/hyperlink" Target="https://www.nationalcrimeagency.gov.uk/who-we-are/publications/15-county-lines-gang-violence-exploitation-and-drug-supply-2016/fi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xualviolence.idas.org.uk/about-sexual-violence-and-abuse/what-is-child-sexual-exploitation-cse/" TargetMode="External"/><Relationship Id="rId11" Type="http://schemas.openxmlformats.org/officeDocument/2006/relationships/fontTable" Target="fontTable.xml"/><Relationship Id="rId5" Type="http://schemas.openxmlformats.org/officeDocument/2006/relationships/hyperlink" Target="https://www.ethnicity-facts-figures.service.gov.uk/workforce-and-business/workforce-diversity/police-workforce/latest/" TargetMode="External"/><Relationship Id="rId10" Type="http://schemas.openxmlformats.org/officeDocument/2006/relationships/hyperlink" Target="https://www.gov.uk/government/statistics/youth-justice-statistics-2022-to-2023/youth-justice-statistics-2022-to-2023-accessible-version" TargetMode="External"/><Relationship Id="rId4" Type="http://schemas.openxmlformats.org/officeDocument/2006/relationships/webSettings" Target="webSettings.xml"/><Relationship Id="rId9" Type="http://schemas.openxmlformats.org/officeDocument/2006/relationships/hyperlink" Target="https://www.gov.uk/government/publications/criminal-exploitation-of-children-and-vulnerable-adults-county-lines/criminal-exploitation-of-children-and-vulnerable-adults-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1897</TotalTime>
  <Pages>12</Pages>
  <Words>5192</Words>
  <Characters>29599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Ellis,Daniel swp8569</dc:creator>
  <cp:keywords/>
  <dc:description/>
  <cp:lastModifiedBy>Ellis,Daniel swp8569</cp:lastModifiedBy>
  <cp:revision>114</cp:revision>
  <dcterms:created xsi:type="dcterms:W3CDTF">2024-01-11T11:41:00Z</dcterms:created>
  <dcterms:modified xsi:type="dcterms:W3CDTF">2024-10-06T17:44:00Z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2024-01-11T11:47:35Z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68fce252-2b52-482a-95b4-d8a959da6a9e</vt:lpwstr>
  </property>
  <property fmtid="{D5CDD505-2E9C-101B-9397-08002B2CF9AE}" pid="8" name="MSIP_Label_66cf8fe5-b7b7-4df7-b38d-1c61ac2f6639_ContentBits">
    <vt:lpwstr>0</vt:lpwstr>
  </property>
</Properties>
</file>