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D9E2307" w14:textId="5202DB8D" w:rsidR="00230F35" w:rsidRDefault="001164A8" w:rsidP="00230F35">
      <w:pPr>
        <w:pStyle w:val="NormalWeb"/>
        <w:spacing w:before="0" w:beforeAutospacing="0" w:after="0" w:afterAutospacing="0"/>
        <w:ind w:right="-334"/>
      </w:pPr>
      <w:r>
        <w:rPr>
          <w:noProof/>
          <w:lang w:eastAsia="en-GB"/>
        </w:rPr>
        <w:drawing>
          <wp:inline distT="0" distB="0" distL="0" distR="0" wp14:anchorId="3B57D4AA" wp14:editId="2FC274AD">
            <wp:extent cx="1905000" cy="638175"/>
            <wp:effectExtent l="19050" t="1905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36B2CDA3" w14:textId="77777777" w:rsidR="00230F35" w:rsidRDefault="00230F35" w:rsidP="00230F35">
      <w:pPr>
        <w:pStyle w:val="NormalWeb"/>
        <w:spacing w:before="0" w:beforeAutospacing="0" w:after="0" w:afterAutospacing="0"/>
        <w:ind w:right="-334"/>
      </w:pPr>
    </w:p>
    <w:p w14:paraId="0487B711" w14:textId="77777777" w:rsidR="00A745B6" w:rsidRDefault="00A745B6" w:rsidP="00230F35">
      <w:pPr>
        <w:pStyle w:val="NormalWeb"/>
        <w:spacing w:before="0" w:beforeAutospacing="0" w:after="0" w:afterAutospacing="0"/>
        <w:ind w:right="-334"/>
      </w:pPr>
    </w:p>
    <w:p w14:paraId="6586BA46" w14:textId="77777777" w:rsidR="00CB5E37" w:rsidRDefault="00901157" w:rsidP="00230F35">
      <w:pPr>
        <w:pStyle w:val="NormalWeb"/>
        <w:spacing w:before="0" w:beforeAutospacing="0" w:after="0" w:afterAutospacing="0"/>
        <w:ind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 w:rsidR="00CB5E37"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7CA50AFC" w14:textId="77777777" w:rsidR="002E67CE" w:rsidRPr="00230F35" w:rsidRDefault="00CB5E37" w:rsidP="00230F35">
      <w:pPr>
        <w:pStyle w:val="NormalWeb"/>
        <w:spacing w:before="0" w:beforeAutospacing="0" w:after="0" w:afterAutospacing="0"/>
        <w:ind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="002E67CE"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62A3538A" w14:textId="77777777" w:rsidR="002E67CE" w:rsidRPr="00230F35" w:rsidRDefault="002E67CE" w:rsidP="002E67CE">
      <w:pPr>
        <w:rPr>
          <w:rFonts w:ascii="Arial" w:hAnsi="Arial" w:cs="Arial"/>
          <w:sz w:val="28"/>
          <w:szCs w:val="28"/>
          <w:lang w:val="cy-GB"/>
        </w:rPr>
      </w:pPr>
    </w:p>
    <w:p w14:paraId="2EC8C7D9" w14:textId="77777777" w:rsidR="002E67CE" w:rsidRDefault="002E67CE" w:rsidP="002E67CE">
      <w:pPr>
        <w:pStyle w:val="Heading3"/>
        <w:ind w:left="0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67A7AD31" w14:textId="77777777" w:rsidR="00230F35" w:rsidRDefault="00230F35" w:rsidP="002E67CE">
      <w:pPr>
        <w:pStyle w:val="Heading3"/>
        <w:ind w:left="0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639"/>
        <w:gridCol w:w="417"/>
        <w:gridCol w:w="1512"/>
        <w:gridCol w:w="280"/>
        <w:gridCol w:w="1788"/>
      </w:tblGrid>
      <w:tr w:rsidR="00E57529" w:rsidRPr="00230F35" w14:paraId="32FE31C8" w14:textId="77777777" w:rsidTr="00A745B6">
        <w:trPr>
          <w:trHeight w:val="614"/>
        </w:trPr>
        <w:tc>
          <w:tcPr>
            <w:tcW w:w="8856" w:type="dxa"/>
            <w:gridSpan w:val="5"/>
          </w:tcPr>
          <w:p w14:paraId="26AC1714" w14:textId="77777777" w:rsidR="0058726A" w:rsidRPr="00230F35" w:rsidRDefault="00E5752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 w:rsidR="00001C3B"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 w:rsidR="00001C3B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65654E" w:rsidRPr="00230F35" w14:paraId="5439A14D" w14:textId="77777777" w:rsidTr="00A745B6">
        <w:trPr>
          <w:trHeight w:val="718"/>
        </w:trPr>
        <w:tc>
          <w:tcPr>
            <w:tcW w:w="8856" w:type="dxa"/>
            <w:gridSpan w:val="5"/>
          </w:tcPr>
          <w:p w14:paraId="5CC8A57D" w14:textId="77777777" w:rsidR="0065654E" w:rsidRDefault="0065654E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</w:t>
            </w:r>
            <w:r w:rsidR="00CE3B79" w:rsidRPr="00230F35">
              <w:rPr>
                <w:rFonts w:ascii="Arial" w:hAnsi="Arial" w:cs="Arial"/>
                <w:sz w:val="22"/>
                <w:szCs w:val="22"/>
              </w:rPr>
              <w:t>me:</w:t>
            </w:r>
            <w:r w:rsidR="00A92C2A">
              <w:rPr>
                <w:rFonts w:ascii="Arial" w:hAnsi="Arial" w:cs="Arial"/>
                <w:sz w:val="22"/>
                <w:szCs w:val="22"/>
              </w:rPr>
              <w:t xml:space="preserve"> Andy Jones</w:t>
            </w:r>
          </w:p>
          <w:p w14:paraId="18819277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DDCA1D8" w14:textId="77777777" w:rsidR="00FA2A4C" w:rsidRPr="00230F35" w:rsidRDefault="00FA2A4C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 w:rsidR="00494D9D" w:rsidRPr="00494D9D">
              <w:rPr>
                <w:rFonts w:ascii="Arial" w:hAnsi="Arial" w:cs="Arial"/>
                <w:sz w:val="22"/>
                <w:szCs w:val="22"/>
              </w:rPr>
              <w:t>Andrew Jones (2314609) &lt;2314609@student.uwtsd.ac.uk&gt;</w:t>
            </w:r>
          </w:p>
        </w:tc>
      </w:tr>
      <w:tr w:rsidR="00CE3B79" w:rsidRPr="00230F35" w14:paraId="76AFF82B" w14:textId="77777777" w:rsidTr="00A745B6">
        <w:trPr>
          <w:trHeight w:val="849"/>
        </w:trPr>
        <w:tc>
          <w:tcPr>
            <w:tcW w:w="4788" w:type="dxa"/>
          </w:tcPr>
          <w:p w14:paraId="41EDEBE7" w14:textId="77777777" w:rsidR="00D67BF8" w:rsidRPr="00230F35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</w:p>
          <w:p w14:paraId="5F7FCA18" w14:textId="77777777" w:rsidR="00D67BF8" w:rsidRPr="00230F35" w:rsidRDefault="00C63A56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C63A56">
              <w:rPr>
                <w:rFonts w:ascii="Arial" w:hAnsi="Arial" w:cs="Arial"/>
                <w:sz w:val="22"/>
                <w:szCs w:val="22"/>
              </w:rPr>
              <w:t>HPCA7014</w:t>
            </w:r>
          </w:p>
          <w:p w14:paraId="4478D801" w14:textId="77777777" w:rsidR="00CE3B79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</w:p>
          <w:p w14:paraId="6B037DAB" w14:textId="28E5DD2C" w:rsidR="00A745B6" w:rsidRDefault="00494B8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Ecology and </w:t>
            </w:r>
            <w:r w:rsidR="00144B88">
              <w:rPr>
                <w:rFonts w:ascii="Arial" w:hAnsi="Arial" w:cs="Arial"/>
                <w:sz w:val="22"/>
                <w:szCs w:val="22"/>
              </w:rPr>
              <w:t>S</w:t>
            </w:r>
            <w:r>
              <w:rPr>
                <w:rFonts w:ascii="Arial" w:hAnsi="Arial" w:cs="Arial"/>
                <w:sz w:val="22"/>
                <w:szCs w:val="22"/>
              </w:rPr>
              <w:t>pirituality</w:t>
            </w:r>
          </w:p>
          <w:p w14:paraId="7FF90B1E" w14:textId="77777777" w:rsidR="00A745B6" w:rsidRPr="00230F35" w:rsidRDefault="00A745B6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102C83CC" w14:textId="77777777" w:rsidR="00CE3B79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16C8F35E" w14:textId="77777777" w:rsidR="00494D9D" w:rsidRPr="00230F35" w:rsidRDefault="00494D9D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494D9D">
              <w:rPr>
                <w:rFonts w:ascii="Arial" w:hAnsi="Arial" w:cs="Arial"/>
                <w:sz w:val="22"/>
                <w:szCs w:val="22"/>
              </w:rPr>
              <w:t>2314609</w:t>
            </w:r>
          </w:p>
        </w:tc>
        <w:tc>
          <w:tcPr>
            <w:tcW w:w="1802" w:type="dxa"/>
          </w:tcPr>
          <w:p w14:paraId="362D10DA" w14:textId="77777777" w:rsidR="00CE3B79" w:rsidRPr="00230F35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79EC3B68" w14:textId="77777777" w:rsidR="00CE3B79" w:rsidRPr="00230F35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CE3B79" w:rsidRPr="00230F35" w14:paraId="0845013F" w14:textId="77777777" w:rsidTr="00A745B6">
        <w:trPr>
          <w:trHeight w:val="1139"/>
        </w:trPr>
        <w:tc>
          <w:tcPr>
            <w:tcW w:w="8856" w:type="dxa"/>
            <w:gridSpan w:val="5"/>
          </w:tcPr>
          <w:p w14:paraId="57D07F55" w14:textId="42593574" w:rsidR="00CE3B79" w:rsidRPr="00230F35" w:rsidRDefault="00CE3B79" w:rsidP="00AF0A22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 w:rsidR="00C63A5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3F6EF9" w:rsidRPr="003F6EF9">
              <w:rPr>
                <w:rFonts w:ascii="Arial" w:hAnsi="Arial" w:cs="Arial"/>
                <w:sz w:val="22"/>
                <w:szCs w:val="22"/>
              </w:rPr>
              <w:t>Looking back to go forwards: finding psychedelics and TEK in western European prehistory</w:t>
            </w:r>
          </w:p>
          <w:p w14:paraId="74B1C780" w14:textId="669254E2" w:rsidR="00D67BF8" w:rsidRPr="00230F35" w:rsidRDefault="001C3E3A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633F81B8" w14:textId="77777777" w:rsidR="00230F35" w:rsidRDefault="00230F35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6605261" w14:textId="56F91619" w:rsidR="00D67BF8" w:rsidRPr="00230F35" w:rsidRDefault="00B42501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 w:rsidR="003F6EF9">
              <w:rPr>
                <w:rFonts w:ascii="Arial" w:hAnsi="Arial" w:cs="Arial"/>
                <w:sz w:val="22"/>
                <w:szCs w:val="22"/>
              </w:rPr>
              <w:t>06</w:t>
            </w:r>
            <w:r w:rsidR="00C63A56">
              <w:rPr>
                <w:rFonts w:ascii="Arial" w:hAnsi="Arial" w:cs="Arial"/>
                <w:sz w:val="22"/>
                <w:szCs w:val="22"/>
              </w:rPr>
              <w:t>/</w:t>
            </w:r>
            <w:r w:rsidR="003F6EF9">
              <w:rPr>
                <w:rFonts w:ascii="Arial" w:hAnsi="Arial" w:cs="Arial"/>
                <w:sz w:val="22"/>
                <w:szCs w:val="22"/>
              </w:rPr>
              <w:t>0</w:t>
            </w:r>
            <w:r w:rsidR="00C63A56">
              <w:rPr>
                <w:rFonts w:ascii="Arial" w:hAnsi="Arial" w:cs="Arial"/>
                <w:sz w:val="22"/>
                <w:szCs w:val="22"/>
              </w:rPr>
              <w:t>1/2</w:t>
            </w:r>
            <w:r w:rsidR="003F6EF9">
              <w:rPr>
                <w:rFonts w:ascii="Arial" w:hAnsi="Arial" w:cs="Arial"/>
                <w:sz w:val="22"/>
                <w:szCs w:val="22"/>
              </w:rPr>
              <w:t>5</w:t>
            </w:r>
          </w:p>
        </w:tc>
      </w:tr>
      <w:tr w:rsidR="00230F35" w:rsidRPr="00230F35" w14:paraId="6D70BB89" w14:textId="77777777" w:rsidTr="00A745B6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5A4D9598" w14:textId="39E82448" w:rsidR="00230F35" w:rsidRPr="00230F35" w:rsidRDefault="00230F35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This assignment is for the       </w:t>
            </w:r>
            <w:r w:rsidR="003F6EF9">
              <w:rPr>
                <w:rFonts w:ascii="Arial" w:hAnsi="Arial" w:cs="Arial"/>
                <w:sz w:val="22"/>
                <w:szCs w:val="22"/>
              </w:rPr>
              <w:t>4th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   </w:t>
            </w:r>
            <w:r w:rsidRPr="00230F35">
              <w:rPr>
                <w:rFonts w:ascii="Arial" w:hAnsi="Arial" w:cs="Arial"/>
                <w:sz w:val="22"/>
                <w:szCs w:val="22"/>
              </w:rPr>
              <w:t>module of the degre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</w:p>
        </w:tc>
      </w:tr>
      <w:tr w:rsidR="00901157" w:rsidRPr="00230F35" w14:paraId="1B00343D" w14:textId="77777777" w:rsidTr="00A745B6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18D77660" w14:textId="77777777" w:rsidR="00901157" w:rsidRDefault="0090115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5EE249E7" w14:textId="77777777" w:rsidR="005D2666" w:rsidRPr="00230F35" w:rsidRDefault="005D2666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CE5013E" w14:textId="193DD28E" w:rsidR="00901157" w:rsidRDefault="0090115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Signed </w:t>
            </w:r>
            <w:r w:rsidR="005D2666">
              <w:rPr>
                <w:rFonts w:ascii="Arial" w:hAnsi="Arial" w:cs="Arial"/>
                <w:sz w:val="22"/>
                <w:szCs w:val="22"/>
              </w:rPr>
              <w:t>Andy Jones</w:t>
            </w:r>
          </w:p>
          <w:p w14:paraId="186D5C20" w14:textId="77777777" w:rsidR="00B462B1" w:rsidRDefault="00B462B1" w:rsidP="00B462B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 w:rsidR="007B0391">
              <w:rPr>
                <w:rFonts w:ascii="Calibri" w:hAnsi="Calibri" w:cs="Tahoma"/>
                <w:b/>
                <w:sz w:val="24"/>
                <w:szCs w:val="24"/>
              </w:rPr>
              <w:t xml:space="preserve"> 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if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</w:p>
          <w:p w14:paraId="3673FEBC" w14:textId="77777777" w:rsidR="00B462B1" w:rsidRPr="00230F35" w:rsidRDefault="00B462B1" w:rsidP="00B462B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590E9A" w:rsidRPr="00230F35" w14:paraId="46720850" w14:textId="77777777" w:rsidTr="00A745B6">
        <w:trPr>
          <w:trHeight w:val="3972"/>
        </w:trPr>
        <w:tc>
          <w:tcPr>
            <w:tcW w:w="8856" w:type="dxa"/>
            <w:gridSpan w:val="5"/>
          </w:tcPr>
          <w:p w14:paraId="71E0B5A4" w14:textId="77777777" w:rsidR="00A745B6" w:rsidRDefault="00A745B6" w:rsidP="00A745B6">
            <w:pPr>
              <w:rPr>
                <w:rFonts w:ascii="Arial" w:hAnsi="Arial"/>
                <w:b/>
              </w:rPr>
            </w:pPr>
          </w:p>
          <w:p w14:paraId="54A5383B" w14:textId="77777777" w:rsidR="00A745B6" w:rsidRPr="00116CE6" w:rsidRDefault="00A745B6" w:rsidP="00A745B6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800"/>
              <w:gridCol w:w="1610"/>
            </w:tblGrid>
            <w:tr w:rsidR="00A745B6" w:rsidRPr="00116CE6" w14:paraId="26A316CD" w14:textId="77777777" w:rsidTr="00022345">
              <w:tc>
                <w:tcPr>
                  <w:tcW w:w="6970" w:type="dxa"/>
                </w:tcPr>
                <w:p w14:paraId="616B1FC0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5ADED4D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5C759A08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116CE6" w14:paraId="2EF32F15" w14:textId="77777777" w:rsidTr="00022345">
              <w:tc>
                <w:tcPr>
                  <w:tcW w:w="6970" w:type="dxa"/>
                </w:tcPr>
                <w:p w14:paraId="59AE6D8B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13AD5ABF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 w:rsidR="00022345"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7C7EFE6A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116CE6" w14:paraId="7F6147A5" w14:textId="77777777" w:rsidTr="00022345">
              <w:tc>
                <w:tcPr>
                  <w:tcW w:w="6970" w:type="dxa"/>
                </w:tcPr>
                <w:p w14:paraId="4261F4CC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2F90A7B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6713D863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116CE6" w14:paraId="349E7A28" w14:textId="77777777" w:rsidTr="00022345">
              <w:tc>
                <w:tcPr>
                  <w:tcW w:w="6970" w:type="dxa"/>
                </w:tcPr>
                <w:p w14:paraId="5206848B" w14:textId="77777777" w:rsidR="00A745B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5F17AF39" w14:textId="77777777" w:rsidR="00A745B6" w:rsidRPr="00022345" w:rsidRDefault="00A745B6" w:rsidP="009C1A08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2AA9F8AC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55B5A597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3EC12460" w14:textId="77777777" w:rsidR="00022345" w:rsidRDefault="00022345" w:rsidP="00A745B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29D5A88" w14:textId="77777777" w:rsidR="00A745B6" w:rsidRPr="00230F35" w:rsidRDefault="00A745B6" w:rsidP="00A745B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39A6DD36" w14:textId="77777777" w:rsidR="00A745B6" w:rsidRDefault="00A745B6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181373C" w14:textId="77777777" w:rsidR="00B462B1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530D1BC" w14:textId="77777777" w:rsidR="00B462B1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CEB0A71" w14:textId="77777777" w:rsidR="00B462B1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FFC4F2A" w14:textId="77777777" w:rsidR="00B462B1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D75EE5B" w14:textId="77777777" w:rsidR="00590E9A" w:rsidRPr="00230F35" w:rsidRDefault="00E67719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="00590E9A" w:rsidRPr="00230F35">
              <w:rPr>
                <w:rFonts w:ascii="Arial" w:hAnsi="Arial" w:cs="Arial"/>
                <w:b/>
                <w:sz w:val="22"/>
                <w:szCs w:val="22"/>
              </w:rPr>
              <w:t>arker</w:t>
            </w:r>
            <w:r w:rsidR="00D67BF8" w:rsidRPr="00230F35">
              <w:rPr>
                <w:rFonts w:ascii="Arial" w:hAnsi="Arial" w:cs="Arial"/>
                <w:b/>
                <w:sz w:val="22"/>
                <w:szCs w:val="22"/>
              </w:rPr>
              <w:t xml:space="preserve"> 1 </w:t>
            </w:r>
            <w:r w:rsidR="00590E9A" w:rsidRPr="00230F35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0045C259" w14:textId="77777777" w:rsidR="00230F35" w:rsidRDefault="00590E9A" w:rsidP="0004354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 w:rsidR="00001C3B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0F3D8708" w14:textId="77777777" w:rsidR="00B56E7B" w:rsidRPr="00001C3B" w:rsidRDefault="00B56E7B" w:rsidP="0004354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C7546" w:rsidRPr="00230F35" w14:paraId="5137E910" w14:textId="77777777" w:rsidTr="00A745B6">
        <w:trPr>
          <w:trHeight w:val="492"/>
        </w:trPr>
        <w:tc>
          <w:tcPr>
            <w:tcW w:w="6768" w:type="dxa"/>
            <w:gridSpan w:val="3"/>
          </w:tcPr>
          <w:p w14:paraId="1FB5B512" w14:textId="77777777" w:rsidR="00230F35" w:rsidRPr="00230F35" w:rsidRDefault="00E3766D" w:rsidP="00230F35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</w:t>
            </w:r>
            <w:r w:rsidR="00EC7546" w:rsidRPr="00230F35">
              <w:rPr>
                <w:rFonts w:ascii="Arial" w:hAnsi="Arial" w:cs="Arial"/>
                <w:sz w:val="22"/>
                <w:szCs w:val="22"/>
              </w:rPr>
              <w:t>arker</w:t>
            </w:r>
            <w:r w:rsidR="00CE3B79" w:rsidRPr="00230F35">
              <w:rPr>
                <w:rFonts w:ascii="Arial" w:hAnsi="Arial" w:cs="Arial"/>
                <w:sz w:val="22"/>
                <w:szCs w:val="22"/>
              </w:rPr>
              <w:t xml:space="preserve">’s </w:t>
            </w:r>
            <w:r w:rsidR="00EC7546" w:rsidRPr="00230F35">
              <w:rPr>
                <w:rFonts w:ascii="Arial" w:hAnsi="Arial" w:cs="Arial"/>
                <w:sz w:val="22"/>
                <w:szCs w:val="22"/>
              </w:rPr>
              <w:t>signatur</w:t>
            </w:r>
            <w:r w:rsidR="00230F35"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18F02E96" w14:textId="77777777" w:rsidR="00EC7546" w:rsidRPr="00230F35" w:rsidRDefault="0065654E" w:rsidP="002F467C">
            <w:pPr>
              <w:pStyle w:val="NormalWeb"/>
              <w:spacing w:after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</w:t>
            </w:r>
            <w:r w:rsidR="00EC7546" w:rsidRPr="00230F35">
              <w:rPr>
                <w:rFonts w:ascii="Arial" w:hAnsi="Arial" w:cs="Arial"/>
                <w:sz w:val="22"/>
                <w:szCs w:val="22"/>
              </w:rPr>
              <w:t>ate</w:t>
            </w:r>
            <w:r w:rsidRPr="00230F35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D67BF8" w:rsidRPr="002F467C" w14:paraId="536CD794" w14:textId="77777777" w:rsidTr="002F467C">
        <w:tc>
          <w:tcPr>
            <w:tcW w:w="8856" w:type="dxa"/>
            <w:gridSpan w:val="5"/>
          </w:tcPr>
          <w:p w14:paraId="68F4E9F8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16C0C329" w14:textId="77777777" w:rsidR="00D67BF8" w:rsidRPr="00230F35" w:rsidRDefault="00E67719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="00D67BF8"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="00230F35"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</w:t>
            </w:r>
            <w:r w:rsidR="00D67BF8"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  <w:p w14:paraId="7C0BBD3B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69676942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3F3DE750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4DFB5D7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54FC169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FBBBDD8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06F0C78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F3E1AF5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C9CE7CB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A7538D5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E11EDF0" w14:textId="77777777" w:rsidR="00D67BF8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0E1F09F" w14:textId="77777777" w:rsidR="00B56E7B" w:rsidRPr="00230F35" w:rsidRDefault="00B56E7B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6D8D4D6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769DDC0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D67BF8" w:rsidRPr="002F467C" w14:paraId="68CDA085" w14:textId="77777777" w:rsidTr="008D674F">
        <w:trPr>
          <w:trHeight w:val="720"/>
        </w:trPr>
        <w:tc>
          <w:tcPr>
            <w:tcW w:w="5211" w:type="dxa"/>
            <w:gridSpan w:val="2"/>
          </w:tcPr>
          <w:p w14:paraId="119737E3" w14:textId="77777777" w:rsidR="00B56E7B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 w:rsidR="00B56E7B"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7147C140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230F35" w:rsidRPr="002F467C" w14:paraId="5F88C686" w14:textId="77777777" w:rsidTr="009C1A08">
        <w:trPr>
          <w:trHeight w:val="720"/>
        </w:trPr>
        <w:tc>
          <w:tcPr>
            <w:tcW w:w="8856" w:type="dxa"/>
            <w:gridSpan w:val="5"/>
          </w:tcPr>
          <w:p w14:paraId="3393FA4A" w14:textId="77777777" w:rsidR="00230F35" w:rsidRPr="00B34964" w:rsidRDefault="00230F35" w:rsidP="00230F3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14:paraId="4EF5B8E8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3C375D2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C8BD574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B8886A6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FA28166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84AD988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A880814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FAAC0A8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4ADBB42" w14:textId="77777777" w:rsid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7F59EBA" w14:textId="77777777" w:rsidR="00B56E7B" w:rsidRPr="00230F35" w:rsidRDefault="00B56E7B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4D737E9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30F35" w:rsidRPr="002F467C" w14:paraId="62AB4C15" w14:textId="77777777" w:rsidTr="00230F35">
        <w:trPr>
          <w:trHeight w:val="720"/>
        </w:trPr>
        <w:tc>
          <w:tcPr>
            <w:tcW w:w="5211" w:type="dxa"/>
            <w:gridSpan w:val="2"/>
          </w:tcPr>
          <w:p w14:paraId="1D34FD91" w14:textId="77777777" w:rsidR="00230F35" w:rsidRPr="00230F35" w:rsidRDefault="00230F35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lastRenderedPageBreak/>
              <w:t>External Examiner’s Signature:</w:t>
            </w:r>
          </w:p>
        </w:tc>
        <w:tc>
          <w:tcPr>
            <w:tcW w:w="3645" w:type="dxa"/>
            <w:gridSpan w:val="3"/>
          </w:tcPr>
          <w:p w14:paraId="14F052F5" w14:textId="77777777" w:rsidR="00230F35" w:rsidRPr="00230F35" w:rsidRDefault="00230F35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60929B9E" w14:textId="77777777" w:rsidR="00EC7546" w:rsidRDefault="00EC7546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7368DC01" w14:textId="77777777" w:rsidR="007B0391" w:rsidRDefault="007B0391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18CD09E0" w14:textId="77777777" w:rsidR="007B0391" w:rsidRDefault="007B0391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0D00A56E" w14:textId="77777777" w:rsidR="007B0391" w:rsidRDefault="007B0391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6CD71246" w14:textId="77777777" w:rsidR="007B0391" w:rsidRDefault="007B0391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11E4F2CE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1743878E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14B40757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598A4349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28442794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59AF2D5C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306BFF09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3A23C33A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09056270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2E9E186A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021B570E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6DE75E91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6023E081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5B68A122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57FA813F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403D3D4E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0865B700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412A306D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0A908CA2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666FDDD1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6C9D9941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750D35E4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16D95F98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2C35161F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0B9E7D2E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5A34FFFD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3E4D622E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39BC4D50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07EEBE4C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6D0720FB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45891FF0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389B239D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32B20751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72CF7AA0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1CA041EA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4B0D762A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5E7B0006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2FBCCD0F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79137AFB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7B61FAC6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78DE670D" w14:textId="77777777" w:rsidR="0020799C" w:rsidRDefault="0020799C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3B404E83" w14:textId="66485433" w:rsidR="00657BE8" w:rsidRDefault="00610B3D" w:rsidP="00BC7681">
      <w:pPr>
        <w:spacing w:after="120"/>
        <w:jc w:val="both"/>
        <w:rPr>
          <w:rFonts w:ascii="Garamond" w:eastAsia="Calibri" w:hAnsi="Garamond"/>
          <w:b/>
          <w:bCs/>
          <w:lang w:eastAsia="en-US"/>
        </w:rPr>
      </w:pPr>
      <w:bookmarkStart w:id="0" w:name="_Hlk149041928"/>
      <w:r w:rsidRPr="00610B3D">
        <w:rPr>
          <w:rFonts w:ascii="Garamond" w:eastAsia="Calibri" w:hAnsi="Garamond"/>
          <w:b/>
          <w:bCs/>
          <w:lang w:eastAsia="en-US"/>
        </w:rPr>
        <w:t>Looking back to go forwards: finding psychedelics and TEK in western European prehistory</w:t>
      </w:r>
    </w:p>
    <w:p w14:paraId="33C7B38B" w14:textId="5774FAD4" w:rsidR="00657BE8" w:rsidRPr="0020799C" w:rsidRDefault="00657BE8" w:rsidP="00BC7681">
      <w:pPr>
        <w:spacing w:after="120"/>
        <w:jc w:val="both"/>
        <w:rPr>
          <w:rFonts w:ascii="Garamond" w:eastAsia="Calibri" w:hAnsi="Garamond"/>
          <w:b/>
          <w:bCs/>
          <w:lang w:eastAsia="en-US"/>
        </w:rPr>
      </w:pPr>
      <w:r>
        <w:rPr>
          <w:rFonts w:ascii="Garamond" w:eastAsia="Calibri" w:hAnsi="Garamond"/>
          <w:b/>
          <w:bCs/>
          <w:lang w:eastAsia="en-US"/>
        </w:rPr>
        <w:t>Introduction</w:t>
      </w:r>
    </w:p>
    <w:bookmarkEnd w:id="0"/>
    <w:p w14:paraId="60825A57" w14:textId="7D062A94" w:rsidR="006C4CCE" w:rsidRDefault="002C7B4A" w:rsidP="0020799C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t xml:space="preserve">This </w:t>
      </w:r>
      <w:r w:rsidR="00681231">
        <w:rPr>
          <w:rFonts w:ascii="Garamond" w:eastAsia="Calibri" w:hAnsi="Garamond"/>
          <w:lang w:eastAsia="en-US"/>
        </w:rPr>
        <w:t>paper</w:t>
      </w:r>
      <w:r>
        <w:rPr>
          <w:rFonts w:ascii="Garamond" w:eastAsia="Calibri" w:hAnsi="Garamond"/>
          <w:lang w:eastAsia="en-US"/>
        </w:rPr>
        <w:t xml:space="preserve"> </w:t>
      </w:r>
      <w:r w:rsidR="00307160">
        <w:rPr>
          <w:rFonts w:ascii="Garamond" w:eastAsia="Calibri" w:hAnsi="Garamond"/>
          <w:lang w:eastAsia="en-US"/>
        </w:rPr>
        <w:t xml:space="preserve">is concerned </w:t>
      </w:r>
      <w:r w:rsidR="00096068">
        <w:rPr>
          <w:rFonts w:ascii="Garamond" w:eastAsia="Calibri" w:hAnsi="Garamond"/>
          <w:lang w:eastAsia="en-US"/>
        </w:rPr>
        <w:t xml:space="preserve">with </w:t>
      </w:r>
      <w:r w:rsidR="00757820">
        <w:rPr>
          <w:rFonts w:ascii="Garamond" w:eastAsia="Calibri" w:hAnsi="Garamond"/>
          <w:lang w:eastAsia="en-US"/>
        </w:rPr>
        <w:t xml:space="preserve">considering </w:t>
      </w:r>
      <w:r w:rsidR="008133E4">
        <w:rPr>
          <w:rFonts w:ascii="Garamond" w:eastAsia="Calibri" w:hAnsi="Garamond"/>
          <w:lang w:eastAsia="en-US"/>
        </w:rPr>
        <w:t>whether</w:t>
      </w:r>
      <w:r w:rsidR="00096068">
        <w:rPr>
          <w:rFonts w:ascii="Garamond" w:eastAsia="Calibri" w:hAnsi="Garamond"/>
          <w:lang w:eastAsia="en-US"/>
        </w:rPr>
        <w:t xml:space="preserve"> entheogens (</w:t>
      </w:r>
      <w:r w:rsidR="00274642">
        <w:rPr>
          <w:rFonts w:ascii="Garamond" w:eastAsia="Calibri" w:hAnsi="Garamond"/>
          <w:lang w:eastAsia="en-US"/>
        </w:rPr>
        <w:t>psychedelic</w:t>
      </w:r>
      <w:r w:rsidR="00096068">
        <w:rPr>
          <w:rFonts w:ascii="Garamond" w:eastAsia="Calibri" w:hAnsi="Garamond"/>
          <w:lang w:eastAsia="en-US"/>
        </w:rPr>
        <w:t xml:space="preserve"> subs</w:t>
      </w:r>
      <w:r w:rsidR="00274642">
        <w:rPr>
          <w:rFonts w:ascii="Garamond" w:eastAsia="Calibri" w:hAnsi="Garamond"/>
          <w:lang w:eastAsia="en-US"/>
        </w:rPr>
        <w:t>tances)</w:t>
      </w:r>
      <w:r>
        <w:rPr>
          <w:rFonts w:ascii="Garamond" w:eastAsia="Calibri" w:hAnsi="Garamond"/>
          <w:lang w:eastAsia="en-US"/>
        </w:rPr>
        <w:t xml:space="preserve">, </w:t>
      </w:r>
      <w:r w:rsidR="001A4997">
        <w:rPr>
          <w:rFonts w:ascii="Garamond" w:eastAsia="Calibri" w:hAnsi="Garamond"/>
          <w:lang w:eastAsia="en-US"/>
        </w:rPr>
        <w:t>could play</w:t>
      </w:r>
      <w:r w:rsidR="008133E4">
        <w:rPr>
          <w:rFonts w:ascii="Garamond" w:eastAsia="Calibri" w:hAnsi="Garamond"/>
          <w:lang w:eastAsia="en-US"/>
        </w:rPr>
        <w:t xml:space="preserve"> a role</w:t>
      </w:r>
      <w:r w:rsidR="001A4997">
        <w:rPr>
          <w:rFonts w:ascii="Garamond" w:eastAsia="Calibri" w:hAnsi="Garamond"/>
          <w:lang w:eastAsia="en-US"/>
        </w:rPr>
        <w:t xml:space="preserve"> in changing peoples</w:t>
      </w:r>
      <w:r w:rsidR="002C2622">
        <w:rPr>
          <w:rFonts w:ascii="Garamond" w:eastAsia="Calibri" w:hAnsi="Garamond"/>
          <w:lang w:eastAsia="en-US"/>
        </w:rPr>
        <w:t>’</w:t>
      </w:r>
      <w:r w:rsidR="001A4997">
        <w:rPr>
          <w:rFonts w:ascii="Garamond" w:eastAsia="Calibri" w:hAnsi="Garamond"/>
          <w:lang w:eastAsia="en-US"/>
        </w:rPr>
        <w:t xml:space="preserve"> minds towards connectivity with </w:t>
      </w:r>
      <w:r w:rsidR="0027608F">
        <w:rPr>
          <w:rFonts w:ascii="Garamond" w:eastAsia="Calibri" w:hAnsi="Garamond"/>
          <w:lang w:eastAsia="en-US"/>
        </w:rPr>
        <w:t>the natural world</w:t>
      </w:r>
      <w:r w:rsidR="005B73AB">
        <w:rPr>
          <w:rFonts w:ascii="Garamond" w:eastAsia="Calibri" w:hAnsi="Garamond"/>
          <w:lang w:eastAsia="en-US"/>
        </w:rPr>
        <w:t xml:space="preserve">, whilst </w:t>
      </w:r>
      <w:r w:rsidR="000C5063">
        <w:rPr>
          <w:rFonts w:ascii="Garamond" w:eastAsia="Calibri" w:hAnsi="Garamond"/>
          <w:lang w:eastAsia="en-US"/>
        </w:rPr>
        <w:t xml:space="preserve">at the same time </w:t>
      </w:r>
      <w:r w:rsidR="005B73AB">
        <w:rPr>
          <w:rFonts w:ascii="Garamond" w:eastAsia="Calibri" w:hAnsi="Garamond"/>
          <w:lang w:eastAsia="en-US"/>
        </w:rPr>
        <w:t>avoiding potential problems of appropriating</w:t>
      </w:r>
      <w:r w:rsidR="00073A17">
        <w:rPr>
          <w:rFonts w:ascii="Garamond" w:eastAsia="Calibri" w:hAnsi="Garamond"/>
          <w:lang w:eastAsia="en-US"/>
        </w:rPr>
        <w:t xml:space="preserve"> </w:t>
      </w:r>
      <w:r w:rsidR="00DF76E6" w:rsidRPr="00DF76E6">
        <w:rPr>
          <w:rFonts w:ascii="Garamond" w:eastAsia="Calibri" w:hAnsi="Garamond"/>
          <w:lang w:eastAsia="en-US"/>
        </w:rPr>
        <w:t>Traditional Ecological Knowledge (TEK)</w:t>
      </w:r>
      <w:r w:rsidR="00E671C2">
        <w:rPr>
          <w:rFonts w:ascii="Garamond" w:eastAsia="Calibri" w:hAnsi="Garamond"/>
          <w:lang w:eastAsia="en-US"/>
        </w:rPr>
        <w:t xml:space="preserve"> and </w:t>
      </w:r>
      <w:r w:rsidR="00602870">
        <w:rPr>
          <w:rFonts w:ascii="Garamond" w:eastAsia="Calibri" w:hAnsi="Garamond"/>
          <w:lang w:eastAsia="en-US"/>
        </w:rPr>
        <w:t>charges of cultural appropriation or ‘white hope washing’</w:t>
      </w:r>
      <w:r w:rsidR="00425127">
        <w:rPr>
          <w:rStyle w:val="FootnoteReference"/>
          <w:rFonts w:ascii="Garamond" w:eastAsia="Calibri" w:hAnsi="Garamond"/>
          <w:lang w:eastAsia="en-US"/>
        </w:rPr>
        <w:footnoteReference w:id="2"/>
      </w:r>
      <w:r w:rsidR="00B92C57">
        <w:rPr>
          <w:rFonts w:ascii="Garamond" w:eastAsia="Calibri" w:hAnsi="Garamond"/>
          <w:lang w:eastAsia="en-US"/>
        </w:rPr>
        <w:t xml:space="preserve"> that has been levelled at permaculture and some </w:t>
      </w:r>
      <w:r w:rsidR="000E1A0E">
        <w:rPr>
          <w:rFonts w:ascii="Garamond" w:eastAsia="Calibri" w:hAnsi="Garamond"/>
          <w:lang w:eastAsia="en-US"/>
        </w:rPr>
        <w:t xml:space="preserve">‘New Age’ </w:t>
      </w:r>
      <w:r w:rsidR="001B0C7B">
        <w:rPr>
          <w:rFonts w:ascii="Garamond" w:eastAsia="Calibri" w:hAnsi="Garamond"/>
          <w:lang w:eastAsia="en-US"/>
        </w:rPr>
        <w:t>practices</w:t>
      </w:r>
      <w:r w:rsidR="009D5ADD">
        <w:rPr>
          <w:rStyle w:val="FootnoteReference"/>
          <w:rFonts w:ascii="Garamond" w:eastAsia="Calibri" w:hAnsi="Garamond"/>
          <w:lang w:eastAsia="en-US"/>
        </w:rPr>
        <w:footnoteReference w:id="3"/>
      </w:r>
      <w:r w:rsidR="00602870">
        <w:rPr>
          <w:rFonts w:ascii="Garamond" w:eastAsia="Calibri" w:hAnsi="Garamond"/>
          <w:lang w:eastAsia="en-US"/>
        </w:rPr>
        <w:t xml:space="preserve">. </w:t>
      </w:r>
      <w:r w:rsidR="00E671C2">
        <w:rPr>
          <w:rFonts w:ascii="Garamond" w:eastAsia="Calibri" w:hAnsi="Garamond"/>
          <w:lang w:eastAsia="en-US"/>
        </w:rPr>
        <w:t xml:space="preserve">In </w:t>
      </w:r>
      <w:r w:rsidR="00D56B7A">
        <w:rPr>
          <w:rFonts w:ascii="Garamond" w:eastAsia="Calibri" w:hAnsi="Garamond"/>
          <w:lang w:eastAsia="en-US"/>
        </w:rPr>
        <w:t xml:space="preserve">an attempt to </w:t>
      </w:r>
      <w:r w:rsidR="00047D36">
        <w:rPr>
          <w:rFonts w:ascii="Garamond" w:eastAsia="Calibri" w:hAnsi="Garamond"/>
          <w:lang w:eastAsia="en-US"/>
        </w:rPr>
        <w:t>a</w:t>
      </w:r>
      <w:r w:rsidR="00D56B7A">
        <w:rPr>
          <w:rFonts w:ascii="Garamond" w:eastAsia="Calibri" w:hAnsi="Garamond"/>
          <w:lang w:eastAsia="en-US"/>
        </w:rPr>
        <w:t>ddress the latter issue</w:t>
      </w:r>
      <w:r w:rsidR="00047D36">
        <w:rPr>
          <w:rFonts w:ascii="Garamond" w:eastAsia="Calibri" w:hAnsi="Garamond"/>
          <w:lang w:eastAsia="en-US"/>
        </w:rPr>
        <w:t>,</w:t>
      </w:r>
      <w:r w:rsidR="00E671C2">
        <w:rPr>
          <w:rFonts w:ascii="Garamond" w:eastAsia="Calibri" w:hAnsi="Garamond"/>
          <w:lang w:eastAsia="en-US"/>
        </w:rPr>
        <w:t xml:space="preserve"> th</w:t>
      </w:r>
      <w:r w:rsidR="00047D36">
        <w:rPr>
          <w:rFonts w:ascii="Garamond" w:eastAsia="Calibri" w:hAnsi="Garamond"/>
          <w:lang w:eastAsia="en-US"/>
        </w:rPr>
        <w:t>e</w:t>
      </w:r>
      <w:r w:rsidR="00E671C2">
        <w:rPr>
          <w:rFonts w:ascii="Garamond" w:eastAsia="Calibri" w:hAnsi="Garamond"/>
          <w:lang w:eastAsia="en-US"/>
        </w:rPr>
        <w:t xml:space="preserve"> </w:t>
      </w:r>
      <w:r w:rsidR="00047D36">
        <w:rPr>
          <w:rFonts w:ascii="Garamond" w:eastAsia="Calibri" w:hAnsi="Garamond"/>
          <w:lang w:eastAsia="en-US"/>
        </w:rPr>
        <w:t>archaeological</w:t>
      </w:r>
      <w:r w:rsidR="00795526">
        <w:rPr>
          <w:rFonts w:ascii="Garamond" w:eastAsia="Calibri" w:hAnsi="Garamond"/>
          <w:lang w:eastAsia="en-US"/>
        </w:rPr>
        <w:t xml:space="preserve"> </w:t>
      </w:r>
      <w:r w:rsidR="00B4035C">
        <w:rPr>
          <w:rFonts w:ascii="Garamond" w:eastAsia="Calibri" w:hAnsi="Garamond"/>
          <w:lang w:eastAsia="en-US"/>
        </w:rPr>
        <w:t>past in western Europe is reviewed to see what</w:t>
      </w:r>
      <w:r w:rsidR="0044218D">
        <w:rPr>
          <w:rFonts w:ascii="Garamond" w:eastAsia="Calibri" w:hAnsi="Garamond"/>
          <w:lang w:eastAsia="en-US"/>
        </w:rPr>
        <w:t xml:space="preserve"> archaeol</w:t>
      </w:r>
      <w:r w:rsidR="00E91D5D">
        <w:rPr>
          <w:rFonts w:ascii="Garamond" w:eastAsia="Calibri" w:hAnsi="Garamond"/>
          <w:lang w:eastAsia="en-US"/>
        </w:rPr>
        <w:t>ogical</w:t>
      </w:r>
      <w:r w:rsidR="00B4035C">
        <w:rPr>
          <w:rFonts w:ascii="Garamond" w:eastAsia="Calibri" w:hAnsi="Garamond"/>
          <w:lang w:eastAsia="en-US"/>
        </w:rPr>
        <w:t xml:space="preserve"> evidence</w:t>
      </w:r>
      <w:r w:rsidR="005979BE">
        <w:rPr>
          <w:rFonts w:ascii="Garamond" w:eastAsia="Calibri" w:hAnsi="Garamond"/>
          <w:lang w:eastAsia="en-US"/>
        </w:rPr>
        <w:t xml:space="preserve"> </w:t>
      </w:r>
      <w:r w:rsidR="00B4035C">
        <w:rPr>
          <w:rFonts w:ascii="Garamond" w:eastAsia="Calibri" w:hAnsi="Garamond"/>
          <w:lang w:eastAsia="en-US"/>
        </w:rPr>
        <w:t xml:space="preserve">there is for </w:t>
      </w:r>
      <w:r w:rsidR="00394BEE">
        <w:rPr>
          <w:rFonts w:ascii="Garamond" w:eastAsia="Calibri" w:hAnsi="Garamond"/>
          <w:lang w:eastAsia="en-US"/>
        </w:rPr>
        <w:t>the use o</w:t>
      </w:r>
      <w:r w:rsidR="002A3CC5">
        <w:rPr>
          <w:rFonts w:ascii="Garamond" w:eastAsia="Calibri" w:hAnsi="Garamond"/>
          <w:lang w:eastAsia="en-US"/>
        </w:rPr>
        <w:t>f entheogens</w:t>
      </w:r>
      <w:r w:rsidR="00795526">
        <w:rPr>
          <w:rFonts w:ascii="Garamond" w:eastAsia="Calibri" w:hAnsi="Garamond"/>
          <w:lang w:eastAsia="en-US"/>
        </w:rPr>
        <w:t xml:space="preserve"> and </w:t>
      </w:r>
      <w:r w:rsidR="00DC713E">
        <w:rPr>
          <w:rFonts w:ascii="Garamond" w:eastAsia="Calibri" w:hAnsi="Garamond"/>
          <w:lang w:eastAsia="en-US"/>
        </w:rPr>
        <w:t>wh</w:t>
      </w:r>
      <w:r w:rsidR="008D5B6A">
        <w:rPr>
          <w:rFonts w:ascii="Garamond" w:eastAsia="Calibri" w:hAnsi="Garamond"/>
          <w:lang w:eastAsia="en-US"/>
        </w:rPr>
        <w:t>at</w:t>
      </w:r>
      <w:r w:rsidR="00B334FA">
        <w:rPr>
          <w:rFonts w:ascii="Garamond" w:eastAsia="Calibri" w:hAnsi="Garamond"/>
          <w:lang w:eastAsia="en-US"/>
        </w:rPr>
        <w:t xml:space="preserve"> </w:t>
      </w:r>
      <w:r w:rsidR="00EE23AB">
        <w:rPr>
          <w:rFonts w:ascii="Garamond" w:eastAsia="Calibri" w:hAnsi="Garamond"/>
          <w:lang w:eastAsia="en-US"/>
        </w:rPr>
        <w:t>‘</w:t>
      </w:r>
      <w:r w:rsidR="00795526">
        <w:rPr>
          <w:rFonts w:ascii="Garamond" w:eastAsia="Calibri" w:hAnsi="Garamond"/>
          <w:lang w:eastAsia="en-US"/>
        </w:rPr>
        <w:t xml:space="preserve">indigenous’ European TEK </w:t>
      </w:r>
      <w:r w:rsidR="00B334FA">
        <w:rPr>
          <w:rFonts w:ascii="Garamond" w:eastAsia="Calibri" w:hAnsi="Garamond"/>
          <w:lang w:eastAsia="en-US"/>
        </w:rPr>
        <w:t>practices can be gleaned which might contribute towards providing a framework</w:t>
      </w:r>
      <w:r w:rsidR="00EE23AB">
        <w:rPr>
          <w:rFonts w:ascii="Garamond" w:eastAsia="Calibri" w:hAnsi="Garamond"/>
          <w:lang w:eastAsia="en-US"/>
        </w:rPr>
        <w:t xml:space="preserve"> that does not cherry pick non-western spiritual practices</w:t>
      </w:r>
      <w:r w:rsidR="002A3CC5">
        <w:rPr>
          <w:rFonts w:ascii="Garamond" w:eastAsia="Calibri" w:hAnsi="Garamond"/>
          <w:lang w:eastAsia="en-US"/>
        </w:rPr>
        <w:t>.</w:t>
      </w:r>
    </w:p>
    <w:p w14:paraId="0277C40D" w14:textId="35A1C84A" w:rsidR="00802EEF" w:rsidRDefault="00122330" w:rsidP="0020799C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t xml:space="preserve">The </w:t>
      </w:r>
      <w:r w:rsidR="00541AD9">
        <w:rPr>
          <w:rFonts w:ascii="Garamond" w:eastAsia="Calibri" w:hAnsi="Garamond"/>
          <w:lang w:eastAsia="en-US"/>
        </w:rPr>
        <w:t>paper</w:t>
      </w:r>
      <w:r>
        <w:rPr>
          <w:rFonts w:ascii="Garamond" w:eastAsia="Calibri" w:hAnsi="Garamond"/>
          <w:lang w:eastAsia="en-US"/>
        </w:rPr>
        <w:t xml:space="preserve"> commences with a </w:t>
      </w:r>
      <w:r w:rsidR="00C550AD">
        <w:rPr>
          <w:rFonts w:ascii="Garamond" w:eastAsia="Calibri" w:hAnsi="Garamond"/>
          <w:lang w:eastAsia="en-US"/>
        </w:rPr>
        <w:t>brief</w:t>
      </w:r>
      <w:r>
        <w:rPr>
          <w:rFonts w:ascii="Garamond" w:eastAsia="Calibri" w:hAnsi="Garamond"/>
          <w:lang w:eastAsia="en-US"/>
        </w:rPr>
        <w:t xml:space="preserve"> review of the </w:t>
      </w:r>
      <w:r w:rsidR="00C550AD">
        <w:rPr>
          <w:rFonts w:ascii="Garamond" w:eastAsia="Calibri" w:hAnsi="Garamond"/>
          <w:lang w:eastAsia="en-US"/>
        </w:rPr>
        <w:t xml:space="preserve">recent </w:t>
      </w:r>
      <w:r>
        <w:rPr>
          <w:rFonts w:ascii="Garamond" w:eastAsia="Calibri" w:hAnsi="Garamond"/>
          <w:lang w:eastAsia="en-US"/>
        </w:rPr>
        <w:t xml:space="preserve">evidence for </w:t>
      </w:r>
      <w:r w:rsidR="003B2963">
        <w:rPr>
          <w:rFonts w:ascii="Garamond" w:eastAsia="Calibri" w:hAnsi="Garamond"/>
          <w:lang w:eastAsia="en-US"/>
        </w:rPr>
        <w:t>how ‘extraordinary experience</w:t>
      </w:r>
      <w:r w:rsidR="007B698D">
        <w:rPr>
          <w:rFonts w:ascii="Garamond" w:eastAsia="Calibri" w:hAnsi="Garamond"/>
          <w:lang w:eastAsia="en-US"/>
        </w:rPr>
        <w:t>s</w:t>
      </w:r>
      <w:r w:rsidR="003B2963">
        <w:rPr>
          <w:rFonts w:ascii="Garamond" w:eastAsia="Calibri" w:hAnsi="Garamond"/>
          <w:lang w:eastAsia="en-US"/>
        </w:rPr>
        <w:t xml:space="preserve">’ </w:t>
      </w:r>
      <w:r w:rsidR="007B698D">
        <w:rPr>
          <w:rFonts w:ascii="Garamond" w:eastAsia="Calibri" w:hAnsi="Garamond"/>
          <w:lang w:eastAsia="en-US"/>
        </w:rPr>
        <w:t xml:space="preserve">produced by </w:t>
      </w:r>
      <w:r w:rsidR="007B698D" w:rsidRPr="007B698D">
        <w:rPr>
          <w:rFonts w:ascii="Garamond" w:eastAsia="Calibri" w:hAnsi="Garamond"/>
          <w:lang w:eastAsia="en-US"/>
        </w:rPr>
        <w:t>psychedelics</w:t>
      </w:r>
      <w:r w:rsidR="007B698D">
        <w:rPr>
          <w:rFonts w:ascii="Garamond" w:eastAsia="Calibri" w:hAnsi="Garamond"/>
          <w:lang w:eastAsia="en-US"/>
        </w:rPr>
        <w:t xml:space="preserve"> may transform the attitudes of people towards </w:t>
      </w:r>
      <w:r w:rsidR="00843E43">
        <w:rPr>
          <w:rFonts w:ascii="Garamond" w:eastAsia="Calibri" w:hAnsi="Garamond"/>
          <w:lang w:eastAsia="en-US"/>
        </w:rPr>
        <w:t xml:space="preserve">the environment. </w:t>
      </w:r>
    </w:p>
    <w:p w14:paraId="35159B28" w14:textId="575030D0" w:rsidR="00802EEF" w:rsidRDefault="00843E43" w:rsidP="0020799C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t xml:space="preserve">This </w:t>
      </w:r>
      <w:r w:rsidR="00F96192">
        <w:rPr>
          <w:rFonts w:ascii="Garamond" w:eastAsia="Calibri" w:hAnsi="Garamond"/>
          <w:lang w:eastAsia="en-US"/>
        </w:rPr>
        <w:t xml:space="preserve">review </w:t>
      </w:r>
      <w:r>
        <w:rPr>
          <w:rFonts w:ascii="Garamond" w:eastAsia="Calibri" w:hAnsi="Garamond"/>
          <w:lang w:eastAsia="en-US"/>
        </w:rPr>
        <w:t xml:space="preserve">is followed by a </w:t>
      </w:r>
      <w:r w:rsidR="00061FDC">
        <w:rPr>
          <w:rFonts w:ascii="Garamond" w:eastAsia="Calibri" w:hAnsi="Garamond"/>
          <w:lang w:eastAsia="en-US"/>
        </w:rPr>
        <w:t xml:space="preserve">concise </w:t>
      </w:r>
      <w:r>
        <w:rPr>
          <w:rFonts w:ascii="Garamond" w:eastAsia="Calibri" w:hAnsi="Garamond"/>
          <w:lang w:eastAsia="en-US"/>
        </w:rPr>
        <w:t xml:space="preserve">consideration of </w:t>
      </w:r>
      <w:r w:rsidR="00025264">
        <w:rPr>
          <w:rFonts w:ascii="Garamond" w:eastAsia="Calibri" w:hAnsi="Garamond"/>
          <w:lang w:eastAsia="en-US"/>
        </w:rPr>
        <w:t>how entheogens have been</w:t>
      </w:r>
      <w:r w:rsidR="00647F8E">
        <w:rPr>
          <w:rFonts w:ascii="Garamond" w:eastAsia="Calibri" w:hAnsi="Garamond"/>
          <w:lang w:eastAsia="en-US"/>
        </w:rPr>
        <w:t xml:space="preserve"> st</w:t>
      </w:r>
      <w:r w:rsidR="00F766A1">
        <w:rPr>
          <w:rFonts w:ascii="Garamond" w:eastAsia="Calibri" w:hAnsi="Garamond"/>
          <w:lang w:eastAsia="en-US"/>
        </w:rPr>
        <w:t>udied and</w:t>
      </w:r>
      <w:r w:rsidR="00025264">
        <w:rPr>
          <w:rFonts w:ascii="Garamond" w:eastAsia="Calibri" w:hAnsi="Garamond"/>
          <w:lang w:eastAsia="en-US"/>
        </w:rPr>
        <w:t xml:space="preserve"> considered in relation </w:t>
      </w:r>
      <w:r w:rsidR="00E96CBE">
        <w:rPr>
          <w:rFonts w:ascii="Garamond" w:eastAsia="Calibri" w:hAnsi="Garamond"/>
          <w:lang w:eastAsia="en-US"/>
        </w:rPr>
        <w:t xml:space="preserve">to indigenous communities by </w:t>
      </w:r>
      <w:r w:rsidR="00275285">
        <w:rPr>
          <w:rFonts w:ascii="Garamond" w:eastAsia="Calibri" w:hAnsi="Garamond"/>
          <w:lang w:eastAsia="en-US"/>
        </w:rPr>
        <w:t>western scholars</w:t>
      </w:r>
      <w:r w:rsidR="002971B1">
        <w:rPr>
          <w:rFonts w:ascii="Garamond" w:eastAsia="Calibri" w:hAnsi="Garamond"/>
          <w:lang w:eastAsia="en-US"/>
        </w:rPr>
        <w:t>,</w:t>
      </w:r>
      <w:r w:rsidR="00275285">
        <w:rPr>
          <w:rFonts w:ascii="Garamond" w:eastAsia="Calibri" w:hAnsi="Garamond"/>
          <w:lang w:eastAsia="en-US"/>
        </w:rPr>
        <w:t xml:space="preserve"> and the problems that previous </w:t>
      </w:r>
      <w:r w:rsidR="00542901">
        <w:rPr>
          <w:rFonts w:ascii="Garamond" w:eastAsia="Calibri" w:hAnsi="Garamond"/>
          <w:lang w:eastAsia="en-US"/>
        </w:rPr>
        <w:t xml:space="preserve">appropriation of knowledge and practices can cause. </w:t>
      </w:r>
    </w:p>
    <w:p w14:paraId="1423280A" w14:textId="071267AC" w:rsidR="006908C3" w:rsidRDefault="00F766A1" w:rsidP="0020799C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t xml:space="preserve">In order to begin </w:t>
      </w:r>
      <w:r w:rsidR="00D94B62">
        <w:rPr>
          <w:rFonts w:ascii="Garamond" w:eastAsia="Calibri" w:hAnsi="Garamond"/>
          <w:lang w:eastAsia="en-US"/>
        </w:rPr>
        <w:t xml:space="preserve">to </w:t>
      </w:r>
      <w:r w:rsidR="00717E06">
        <w:rPr>
          <w:rFonts w:ascii="Garamond" w:eastAsia="Calibri" w:hAnsi="Garamond"/>
          <w:lang w:eastAsia="en-US"/>
        </w:rPr>
        <w:t xml:space="preserve">consider how entheogens might be employed in a modern western context </w:t>
      </w:r>
      <w:r w:rsidR="008734EE" w:rsidRPr="00F52840">
        <w:rPr>
          <w:rFonts w:ascii="Garamond" w:eastAsia="Calibri" w:hAnsi="Garamond"/>
          <w:lang w:eastAsia="en-US"/>
        </w:rPr>
        <w:t xml:space="preserve">the next section discusses the evidence from </w:t>
      </w:r>
      <w:r w:rsidR="002A6BDC" w:rsidRPr="00F52840">
        <w:rPr>
          <w:rFonts w:ascii="Garamond" w:eastAsia="Calibri" w:hAnsi="Garamond"/>
          <w:lang w:eastAsia="en-US"/>
        </w:rPr>
        <w:t xml:space="preserve">the archaeological record in </w:t>
      </w:r>
      <w:r w:rsidR="00825590" w:rsidRPr="00F52840">
        <w:rPr>
          <w:rFonts w:ascii="Garamond" w:eastAsia="Calibri" w:hAnsi="Garamond"/>
          <w:lang w:eastAsia="en-US"/>
        </w:rPr>
        <w:t xml:space="preserve">north </w:t>
      </w:r>
      <w:r w:rsidR="002A6BDC" w:rsidRPr="00F52840">
        <w:rPr>
          <w:rFonts w:ascii="Garamond" w:eastAsia="Calibri" w:hAnsi="Garamond"/>
          <w:lang w:eastAsia="en-US"/>
        </w:rPr>
        <w:t>western</w:t>
      </w:r>
      <w:r w:rsidR="002A6BDC">
        <w:rPr>
          <w:rFonts w:ascii="Garamond" w:eastAsia="Calibri" w:hAnsi="Garamond"/>
          <w:lang w:eastAsia="en-US"/>
        </w:rPr>
        <w:t xml:space="preserve"> Europe</w:t>
      </w:r>
      <w:r w:rsidR="001E6F6B">
        <w:rPr>
          <w:rFonts w:ascii="Garamond" w:eastAsia="Calibri" w:hAnsi="Garamond"/>
          <w:lang w:eastAsia="en-US"/>
        </w:rPr>
        <w:t xml:space="preserve">. This includes </w:t>
      </w:r>
      <w:r w:rsidR="006908C3">
        <w:rPr>
          <w:rFonts w:ascii="Garamond" w:eastAsia="Calibri" w:hAnsi="Garamond"/>
          <w:lang w:eastAsia="en-US"/>
        </w:rPr>
        <w:t xml:space="preserve">reviewing </w:t>
      </w:r>
      <w:r w:rsidR="009D4CF4">
        <w:rPr>
          <w:rFonts w:ascii="Garamond" w:eastAsia="Calibri" w:hAnsi="Garamond"/>
          <w:lang w:eastAsia="en-US"/>
        </w:rPr>
        <w:t>the surviving physical evide</w:t>
      </w:r>
      <w:r w:rsidR="00893A12">
        <w:rPr>
          <w:rFonts w:ascii="Garamond" w:eastAsia="Calibri" w:hAnsi="Garamond"/>
          <w:lang w:eastAsia="en-US"/>
        </w:rPr>
        <w:t xml:space="preserve">nce </w:t>
      </w:r>
      <w:r w:rsidR="009C4BB6">
        <w:rPr>
          <w:rFonts w:ascii="Garamond" w:eastAsia="Calibri" w:hAnsi="Garamond"/>
          <w:lang w:eastAsia="en-US"/>
        </w:rPr>
        <w:t xml:space="preserve">for </w:t>
      </w:r>
      <w:r w:rsidR="00EA128B">
        <w:rPr>
          <w:rFonts w:ascii="Garamond" w:eastAsia="Calibri" w:hAnsi="Garamond"/>
          <w:lang w:eastAsia="en-US"/>
        </w:rPr>
        <w:t>entheogen</w:t>
      </w:r>
      <w:r w:rsidR="009C4BB6">
        <w:rPr>
          <w:rFonts w:ascii="Garamond" w:eastAsia="Calibri" w:hAnsi="Garamond"/>
          <w:lang w:eastAsia="en-US"/>
        </w:rPr>
        <w:t xml:space="preserve"> use</w:t>
      </w:r>
      <w:r w:rsidR="001B5A0D">
        <w:rPr>
          <w:rFonts w:ascii="Garamond" w:eastAsia="Calibri" w:hAnsi="Garamond"/>
          <w:lang w:eastAsia="en-US"/>
        </w:rPr>
        <w:t xml:space="preserve"> in documentary </w:t>
      </w:r>
      <w:r w:rsidR="00261696">
        <w:rPr>
          <w:rFonts w:ascii="Garamond" w:eastAsia="Calibri" w:hAnsi="Garamond"/>
          <w:lang w:eastAsia="en-US"/>
        </w:rPr>
        <w:t xml:space="preserve">sources </w:t>
      </w:r>
      <w:r w:rsidR="001B5A0D">
        <w:rPr>
          <w:rFonts w:ascii="Garamond" w:eastAsia="Calibri" w:hAnsi="Garamond"/>
          <w:lang w:eastAsia="en-US"/>
        </w:rPr>
        <w:t xml:space="preserve">and </w:t>
      </w:r>
      <w:r w:rsidR="00E1284A">
        <w:rPr>
          <w:rFonts w:ascii="Garamond" w:eastAsia="Calibri" w:hAnsi="Garamond"/>
          <w:lang w:eastAsia="en-US"/>
        </w:rPr>
        <w:t>artefactual remains,</w:t>
      </w:r>
      <w:r w:rsidR="009C4BB6">
        <w:rPr>
          <w:rFonts w:ascii="Garamond" w:eastAsia="Calibri" w:hAnsi="Garamond"/>
          <w:lang w:eastAsia="en-US"/>
        </w:rPr>
        <w:t xml:space="preserve"> </w:t>
      </w:r>
      <w:r w:rsidR="002F1A9E">
        <w:rPr>
          <w:rFonts w:ascii="Garamond" w:eastAsia="Calibri" w:hAnsi="Garamond"/>
          <w:lang w:eastAsia="en-US"/>
        </w:rPr>
        <w:t>followed by</w:t>
      </w:r>
      <w:r w:rsidR="009C4BB6">
        <w:rPr>
          <w:rFonts w:ascii="Garamond" w:eastAsia="Calibri" w:hAnsi="Garamond"/>
          <w:lang w:eastAsia="en-US"/>
        </w:rPr>
        <w:t xml:space="preserve"> </w:t>
      </w:r>
      <w:r w:rsidR="00261696">
        <w:rPr>
          <w:rFonts w:ascii="Garamond" w:eastAsia="Calibri" w:hAnsi="Garamond"/>
          <w:lang w:eastAsia="en-US"/>
        </w:rPr>
        <w:t xml:space="preserve">identifying </w:t>
      </w:r>
      <w:r w:rsidR="009C4BB6">
        <w:rPr>
          <w:rFonts w:ascii="Garamond" w:eastAsia="Calibri" w:hAnsi="Garamond"/>
          <w:lang w:eastAsia="en-US"/>
        </w:rPr>
        <w:t xml:space="preserve">the key areas where </w:t>
      </w:r>
      <w:r w:rsidR="00EA128B">
        <w:rPr>
          <w:rFonts w:ascii="Garamond" w:eastAsia="Calibri" w:hAnsi="Garamond"/>
          <w:lang w:eastAsia="en-US"/>
        </w:rPr>
        <w:t>their usage</w:t>
      </w:r>
      <w:r w:rsidR="009C4BB6">
        <w:rPr>
          <w:rFonts w:ascii="Garamond" w:eastAsia="Calibri" w:hAnsi="Garamond"/>
          <w:lang w:eastAsia="en-US"/>
        </w:rPr>
        <w:t xml:space="preserve"> might be tied into </w:t>
      </w:r>
      <w:r w:rsidR="00690E54" w:rsidRPr="001B7F16">
        <w:rPr>
          <w:rFonts w:ascii="Garamond" w:eastAsia="Calibri" w:hAnsi="Garamond"/>
          <w:lang w:eastAsia="en-US"/>
        </w:rPr>
        <w:t>three</w:t>
      </w:r>
      <w:r w:rsidR="00656B02">
        <w:rPr>
          <w:rFonts w:ascii="Garamond" w:eastAsia="Calibri" w:hAnsi="Garamond"/>
          <w:lang w:eastAsia="en-US"/>
        </w:rPr>
        <w:t xml:space="preserve"> </w:t>
      </w:r>
      <w:r w:rsidR="00C03D3B">
        <w:rPr>
          <w:rFonts w:ascii="Garamond" w:eastAsia="Calibri" w:hAnsi="Garamond"/>
          <w:lang w:eastAsia="en-US"/>
        </w:rPr>
        <w:t xml:space="preserve">of the </w:t>
      </w:r>
      <w:r w:rsidR="00656B02">
        <w:rPr>
          <w:rFonts w:ascii="Garamond" w:eastAsia="Calibri" w:hAnsi="Garamond"/>
          <w:lang w:eastAsia="en-US"/>
        </w:rPr>
        <w:t>major</w:t>
      </w:r>
      <w:r w:rsidR="009C4BB6">
        <w:rPr>
          <w:rFonts w:ascii="Garamond" w:eastAsia="Calibri" w:hAnsi="Garamond"/>
          <w:lang w:eastAsia="en-US"/>
        </w:rPr>
        <w:t xml:space="preserve"> principles of TEK, that is to </w:t>
      </w:r>
      <w:r w:rsidR="007B1ABD">
        <w:rPr>
          <w:rFonts w:ascii="Garamond" w:eastAsia="Calibri" w:hAnsi="Garamond"/>
          <w:lang w:eastAsia="en-US"/>
        </w:rPr>
        <w:t>say:</w:t>
      </w:r>
      <w:r w:rsidR="00DA6E7F">
        <w:rPr>
          <w:rFonts w:ascii="Garamond" w:eastAsia="Calibri" w:hAnsi="Garamond"/>
          <w:lang w:eastAsia="en-US"/>
        </w:rPr>
        <w:t xml:space="preserve"> </w:t>
      </w:r>
      <w:r w:rsidR="00EA6AD1" w:rsidRPr="00EA6AD1">
        <w:rPr>
          <w:rFonts w:ascii="Garamond" w:eastAsia="Calibri" w:hAnsi="Garamond"/>
          <w:lang w:eastAsia="en-US"/>
        </w:rPr>
        <w:t>reciprocity, ceremony</w:t>
      </w:r>
      <w:r w:rsidR="00EA6AD1">
        <w:rPr>
          <w:rFonts w:ascii="Garamond" w:eastAsia="Calibri" w:hAnsi="Garamond"/>
          <w:lang w:eastAsia="en-US"/>
        </w:rPr>
        <w:t xml:space="preserve"> and</w:t>
      </w:r>
      <w:r w:rsidR="00EA6AD1" w:rsidRPr="00EA6AD1">
        <w:rPr>
          <w:rFonts w:ascii="Garamond" w:eastAsia="Calibri" w:hAnsi="Garamond"/>
          <w:lang w:eastAsia="en-US"/>
        </w:rPr>
        <w:t xml:space="preserve"> animacy</w:t>
      </w:r>
      <w:r w:rsidR="003F5FC9">
        <w:rPr>
          <w:rStyle w:val="FootnoteReference"/>
          <w:rFonts w:ascii="Garamond" w:eastAsia="Calibri" w:hAnsi="Garamond"/>
          <w:lang w:eastAsia="en-US"/>
        </w:rPr>
        <w:footnoteReference w:id="4"/>
      </w:r>
      <w:r w:rsidR="00802EEF">
        <w:rPr>
          <w:rFonts w:ascii="Garamond" w:eastAsia="Calibri" w:hAnsi="Garamond"/>
          <w:lang w:eastAsia="en-US"/>
        </w:rPr>
        <w:t xml:space="preserve">. </w:t>
      </w:r>
    </w:p>
    <w:p w14:paraId="301C70A9" w14:textId="68870B6F" w:rsidR="001A4997" w:rsidRDefault="00977DE1" w:rsidP="0020799C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t xml:space="preserve">Finally, </w:t>
      </w:r>
      <w:r w:rsidR="00690E54">
        <w:rPr>
          <w:rFonts w:ascii="Garamond" w:eastAsia="Calibri" w:hAnsi="Garamond"/>
          <w:lang w:eastAsia="en-US"/>
        </w:rPr>
        <w:t>a concluding section di</w:t>
      </w:r>
      <w:r w:rsidR="00E307AE">
        <w:rPr>
          <w:rFonts w:ascii="Garamond" w:eastAsia="Calibri" w:hAnsi="Garamond"/>
          <w:lang w:eastAsia="en-US"/>
        </w:rPr>
        <w:t>scusses</w:t>
      </w:r>
      <w:r w:rsidR="00E93943">
        <w:rPr>
          <w:rFonts w:ascii="Garamond" w:eastAsia="Calibri" w:hAnsi="Garamond"/>
          <w:lang w:eastAsia="en-US"/>
        </w:rPr>
        <w:t xml:space="preserve"> whether</w:t>
      </w:r>
      <w:r w:rsidR="00E307AE">
        <w:rPr>
          <w:rFonts w:ascii="Garamond" w:eastAsia="Calibri" w:hAnsi="Garamond"/>
          <w:lang w:eastAsia="en-US"/>
        </w:rPr>
        <w:t xml:space="preserve"> entheogens </w:t>
      </w:r>
      <w:r w:rsidR="00E93943">
        <w:rPr>
          <w:rFonts w:ascii="Garamond" w:eastAsia="Calibri" w:hAnsi="Garamond"/>
          <w:lang w:eastAsia="en-US"/>
        </w:rPr>
        <w:t>have a role to play as</w:t>
      </w:r>
      <w:r w:rsidR="00E307AE">
        <w:rPr>
          <w:rFonts w:ascii="Garamond" w:eastAsia="Calibri" w:hAnsi="Garamond"/>
          <w:lang w:eastAsia="en-US"/>
        </w:rPr>
        <w:t xml:space="preserve"> part of</w:t>
      </w:r>
      <w:r w:rsidR="007B1ABD">
        <w:rPr>
          <w:rFonts w:ascii="Garamond" w:eastAsia="Calibri" w:hAnsi="Garamond"/>
          <w:lang w:eastAsia="en-US"/>
        </w:rPr>
        <w:t xml:space="preserve"> </w:t>
      </w:r>
      <w:r w:rsidR="00A342E3">
        <w:rPr>
          <w:rFonts w:ascii="Garamond" w:eastAsia="Calibri" w:hAnsi="Garamond"/>
          <w:lang w:eastAsia="en-US"/>
        </w:rPr>
        <w:t xml:space="preserve">Bron Taylor’s </w:t>
      </w:r>
      <w:r w:rsidR="003724DB">
        <w:rPr>
          <w:rFonts w:ascii="Garamond" w:eastAsia="Calibri" w:hAnsi="Garamond"/>
          <w:lang w:eastAsia="en-US"/>
        </w:rPr>
        <w:t>‘dark green religion’</w:t>
      </w:r>
      <w:r w:rsidR="003724DB">
        <w:rPr>
          <w:rStyle w:val="FootnoteReference"/>
          <w:rFonts w:ascii="Garamond" w:eastAsia="Calibri" w:hAnsi="Garamond"/>
          <w:lang w:eastAsia="en-US"/>
        </w:rPr>
        <w:footnoteReference w:id="5"/>
      </w:r>
      <w:r w:rsidR="003724DB">
        <w:rPr>
          <w:rFonts w:ascii="Garamond" w:eastAsia="Calibri" w:hAnsi="Garamond"/>
          <w:lang w:eastAsia="en-US"/>
        </w:rPr>
        <w:t>,</w:t>
      </w:r>
      <w:r w:rsidR="00A342E3">
        <w:rPr>
          <w:rFonts w:ascii="Garamond" w:eastAsia="Calibri" w:hAnsi="Garamond"/>
          <w:lang w:eastAsia="en-US"/>
        </w:rPr>
        <w:t xml:space="preserve"> and </w:t>
      </w:r>
      <w:r w:rsidR="00E93943">
        <w:rPr>
          <w:rFonts w:ascii="Garamond" w:eastAsia="Calibri" w:hAnsi="Garamond"/>
          <w:lang w:eastAsia="en-US"/>
        </w:rPr>
        <w:t>what form</w:t>
      </w:r>
      <w:r w:rsidR="0078541A">
        <w:rPr>
          <w:rFonts w:ascii="Garamond" w:eastAsia="Calibri" w:hAnsi="Garamond"/>
          <w:lang w:eastAsia="en-US"/>
        </w:rPr>
        <w:t>(</w:t>
      </w:r>
      <w:r w:rsidR="00E93943">
        <w:rPr>
          <w:rFonts w:ascii="Garamond" w:eastAsia="Calibri" w:hAnsi="Garamond"/>
          <w:lang w:eastAsia="en-US"/>
        </w:rPr>
        <w:t>s</w:t>
      </w:r>
      <w:r w:rsidR="0078541A">
        <w:rPr>
          <w:rFonts w:ascii="Garamond" w:eastAsia="Calibri" w:hAnsi="Garamond"/>
          <w:lang w:eastAsia="en-US"/>
        </w:rPr>
        <w:t xml:space="preserve">) their usage might take </w:t>
      </w:r>
      <w:r w:rsidR="00AC2CCA">
        <w:rPr>
          <w:rFonts w:ascii="Garamond" w:eastAsia="Calibri" w:hAnsi="Garamond"/>
          <w:lang w:eastAsia="en-US"/>
        </w:rPr>
        <w:t xml:space="preserve">within </w:t>
      </w:r>
      <w:r w:rsidR="003951C2">
        <w:rPr>
          <w:rFonts w:ascii="Garamond" w:eastAsia="Calibri" w:hAnsi="Garamond"/>
          <w:lang w:eastAsia="en-US"/>
        </w:rPr>
        <w:t xml:space="preserve">a </w:t>
      </w:r>
      <w:r w:rsidR="003951C2" w:rsidRPr="00AF3205">
        <w:rPr>
          <w:rFonts w:ascii="Garamond" w:eastAsia="Calibri" w:hAnsi="Garamond"/>
          <w:lang w:eastAsia="en-US"/>
        </w:rPr>
        <w:t>revitalized</w:t>
      </w:r>
      <w:r w:rsidR="00F32985" w:rsidRPr="00AF3205">
        <w:rPr>
          <w:rFonts w:ascii="Garamond" w:eastAsia="Calibri" w:hAnsi="Garamond"/>
          <w:lang w:eastAsia="en-US"/>
        </w:rPr>
        <w:t>,</w:t>
      </w:r>
      <w:r w:rsidR="00A76B96">
        <w:rPr>
          <w:rFonts w:ascii="Garamond" w:eastAsia="Calibri" w:hAnsi="Garamond"/>
          <w:lang w:eastAsia="en-US"/>
        </w:rPr>
        <w:t xml:space="preserve"> </w:t>
      </w:r>
      <w:r w:rsidR="00B51C1A" w:rsidRPr="00AF3205">
        <w:rPr>
          <w:rFonts w:ascii="Garamond" w:eastAsia="Calibri" w:hAnsi="Garamond"/>
          <w:lang w:eastAsia="en-US"/>
        </w:rPr>
        <w:t>‘</w:t>
      </w:r>
      <w:r w:rsidR="00E2399E" w:rsidRPr="00AF3205">
        <w:rPr>
          <w:rFonts w:ascii="Garamond" w:eastAsia="Calibri" w:hAnsi="Garamond"/>
          <w:lang w:eastAsia="en-US"/>
        </w:rPr>
        <w:t>re-</w:t>
      </w:r>
      <w:r w:rsidR="00E2399E">
        <w:rPr>
          <w:rFonts w:ascii="Garamond" w:eastAsia="Calibri" w:hAnsi="Garamond"/>
          <w:lang w:eastAsia="en-US"/>
        </w:rPr>
        <w:t>indigenised</w:t>
      </w:r>
      <w:r w:rsidR="00B51C1A">
        <w:rPr>
          <w:rFonts w:ascii="Garamond" w:eastAsia="Calibri" w:hAnsi="Garamond"/>
          <w:lang w:eastAsia="en-US"/>
        </w:rPr>
        <w:t>’</w:t>
      </w:r>
      <w:r w:rsidR="003951C2">
        <w:rPr>
          <w:rFonts w:ascii="Garamond" w:eastAsia="Calibri" w:hAnsi="Garamond"/>
          <w:lang w:eastAsia="en-US"/>
        </w:rPr>
        <w:t xml:space="preserve"> </w:t>
      </w:r>
      <w:r w:rsidR="00825590">
        <w:rPr>
          <w:rFonts w:ascii="Garamond" w:eastAsia="Calibri" w:hAnsi="Garamond"/>
          <w:lang w:eastAsia="en-US"/>
        </w:rPr>
        <w:t xml:space="preserve">north </w:t>
      </w:r>
      <w:r w:rsidR="003951C2">
        <w:rPr>
          <w:rFonts w:ascii="Garamond" w:eastAsia="Calibri" w:hAnsi="Garamond"/>
          <w:lang w:eastAsia="en-US"/>
        </w:rPr>
        <w:t xml:space="preserve">western European </w:t>
      </w:r>
      <w:r w:rsidR="001A5E70">
        <w:rPr>
          <w:rFonts w:ascii="Garamond" w:eastAsia="Calibri" w:hAnsi="Garamond"/>
          <w:lang w:eastAsia="en-US"/>
        </w:rPr>
        <w:t>TEK</w:t>
      </w:r>
      <w:r w:rsidR="00274E78">
        <w:rPr>
          <w:rStyle w:val="FootnoteReference"/>
          <w:rFonts w:ascii="Garamond" w:eastAsia="Calibri" w:hAnsi="Garamond"/>
          <w:lang w:eastAsia="en-US"/>
        </w:rPr>
        <w:footnoteReference w:id="6"/>
      </w:r>
      <w:r w:rsidR="001A5E70">
        <w:rPr>
          <w:rFonts w:ascii="Garamond" w:eastAsia="Calibri" w:hAnsi="Garamond"/>
          <w:lang w:eastAsia="en-US"/>
        </w:rPr>
        <w:t>.</w:t>
      </w:r>
    </w:p>
    <w:p w14:paraId="00189929" w14:textId="3B82C316" w:rsidR="001A5E70" w:rsidRPr="00211E8A" w:rsidRDefault="00A36728" w:rsidP="0020799C">
      <w:pPr>
        <w:spacing w:after="120"/>
        <w:jc w:val="both"/>
        <w:rPr>
          <w:rFonts w:ascii="Garamond" w:eastAsia="Calibri" w:hAnsi="Garamond"/>
          <w:b/>
          <w:bCs/>
          <w:lang w:eastAsia="en-US"/>
        </w:rPr>
      </w:pPr>
      <w:r w:rsidRPr="00211E8A">
        <w:rPr>
          <w:rFonts w:ascii="Garamond" w:eastAsia="Calibri" w:hAnsi="Garamond"/>
          <w:b/>
          <w:bCs/>
          <w:lang w:eastAsia="en-US"/>
        </w:rPr>
        <w:t xml:space="preserve">Changing minds; </w:t>
      </w:r>
      <w:r w:rsidR="00C270EB">
        <w:rPr>
          <w:rFonts w:ascii="Garamond" w:eastAsia="Calibri" w:hAnsi="Garamond"/>
          <w:b/>
          <w:bCs/>
          <w:lang w:eastAsia="en-US"/>
        </w:rPr>
        <w:t>r</w:t>
      </w:r>
      <w:r w:rsidRPr="00211E8A">
        <w:rPr>
          <w:rFonts w:ascii="Garamond" w:eastAsia="Calibri" w:hAnsi="Garamond"/>
          <w:b/>
          <w:bCs/>
          <w:lang w:eastAsia="en-US"/>
        </w:rPr>
        <w:t xml:space="preserve">ecent evidence for </w:t>
      </w:r>
      <w:r w:rsidR="00211E8A" w:rsidRPr="00211E8A">
        <w:rPr>
          <w:rFonts w:ascii="Garamond" w:eastAsia="Calibri" w:hAnsi="Garamond"/>
          <w:b/>
          <w:bCs/>
          <w:lang w:eastAsia="en-US"/>
        </w:rPr>
        <w:t>extraordinary experience and ecology</w:t>
      </w:r>
    </w:p>
    <w:p w14:paraId="454745B2" w14:textId="27C6F012" w:rsidR="00EE6AE1" w:rsidRDefault="002C5923" w:rsidP="004E0551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t>In recent years there has</w:t>
      </w:r>
      <w:r w:rsidR="00116966">
        <w:rPr>
          <w:rFonts w:ascii="Garamond" w:eastAsia="Calibri" w:hAnsi="Garamond"/>
          <w:lang w:eastAsia="en-US"/>
        </w:rPr>
        <w:t>, despite draconian laws in most western countries</w:t>
      </w:r>
      <w:r w:rsidR="00DF5751">
        <w:rPr>
          <w:rFonts w:ascii="Garamond" w:eastAsia="Calibri" w:hAnsi="Garamond"/>
          <w:lang w:eastAsia="en-US"/>
        </w:rPr>
        <w:t>,</w:t>
      </w:r>
      <w:r>
        <w:rPr>
          <w:rFonts w:ascii="Garamond" w:eastAsia="Calibri" w:hAnsi="Garamond"/>
          <w:lang w:eastAsia="en-US"/>
        </w:rPr>
        <w:t xml:space="preserve"> been a marked revival </w:t>
      </w:r>
      <w:r w:rsidR="000578CE">
        <w:rPr>
          <w:rFonts w:ascii="Garamond" w:eastAsia="Calibri" w:hAnsi="Garamond"/>
          <w:lang w:eastAsia="en-US"/>
        </w:rPr>
        <w:t>in interest</w:t>
      </w:r>
      <w:r w:rsidR="005B2ACD">
        <w:rPr>
          <w:rFonts w:ascii="Garamond" w:eastAsia="Calibri" w:hAnsi="Garamond"/>
          <w:lang w:eastAsia="en-US"/>
        </w:rPr>
        <w:t xml:space="preserve"> across several </w:t>
      </w:r>
      <w:r w:rsidR="00314576">
        <w:rPr>
          <w:rFonts w:ascii="Garamond" w:eastAsia="Calibri" w:hAnsi="Garamond"/>
          <w:lang w:eastAsia="en-US"/>
        </w:rPr>
        <w:t>disciplines</w:t>
      </w:r>
      <w:r w:rsidR="00054ED4">
        <w:rPr>
          <w:rFonts w:ascii="Garamond" w:eastAsia="Calibri" w:hAnsi="Garamond"/>
          <w:lang w:eastAsia="en-US"/>
        </w:rPr>
        <w:t xml:space="preserve"> in the potential use of </w:t>
      </w:r>
      <w:r w:rsidR="007624DD">
        <w:rPr>
          <w:rFonts w:ascii="Garamond" w:eastAsia="Calibri" w:hAnsi="Garamond"/>
          <w:lang w:eastAsia="en-US"/>
        </w:rPr>
        <w:t>entheogens</w:t>
      </w:r>
      <w:r w:rsidR="00054ED4">
        <w:rPr>
          <w:rFonts w:ascii="Garamond" w:eastAsia="Calibri" w:hAnsi="Garamond"/>
          <w:lang w:eastAsia="en-US"/>
        </w:rPr>
        <w:t xml:space="preserve"> as a means to change minds for the better</w:t>
      </w:r>
      <w:r w:rsidR="000578CE">
        <w:rPr>
          <w:rFonts w:ascii="Garamond" w:eastAsia="Calibri" w:hAnsi="Garamond"/>
          <w:lang w:eastAsia="en-US"/>
        </w:rPr>
        <w:t>.</w:t>
      </w:r>
      <w:r w:rsidR="00314576">
        <w:rPr>
          <w:rFonts w:ascii="Garamond" w:eastAsia="Calibri" w:hAnsi="Garamond"/>
          <w:lang w:eastAsia="en-US"/>
        </w:rPr>
        <w:t xml:space="preserve"> Medical researchers</w:t>
      </w:r>
      <w:r w:rsidR="00756D77">
        <w:rPr>
          <w:rFonts w:ascii="Garamond" w:eastAsia="Calibri" w:hAnsi="Garamond"/>
          <w:lang w:eastAsia="en-US"/>
        </w:rPr>
        <w:t xml:space="preserve"> and psychologists</w:t>
      </w:r>
      <w:r w:rsidR="00C06DC9">
        <w:rPr>
          <w:rFonts w:ascii="Garamond" w:eastAsia="Calibri" w:hAnsi="Garamond"/>
          <w:lang w:eastAsia="en-US"/>
        </w:rPr>
        <w:t>, for example,</w:t>
      </w:r>
      <w:r w:rsidR="00314576">
        <w:rPr>
          <w:rFonts w:ascii="Garamond" w:eastAsia="Calibri" w:hAnsi="Garamond"/>
          <w:lang w:eastAsia="en-US"/>
        </w:rPr>
        <w:t xml:space="preserve"> have published a plethora of papers on</w:t>
      </w:r>
      <w:r w:rsidR="00C06DC9">
        <w:rPr>
          <w:rFonts w:ascii="Garamond" w:eastAsia="Calibri" w:hAnsi="Garamond"/>
          <w:lang w:eastAsia="en-US"/>
        </w:rPr>
        <w:t xml:space="preserve"> the potential benefits of </w:t>
      </w:r>
      <w:r w:rsidR="00A76B96">
        <w:rPr>
          <w:rFonts w:ascii="Garamond" w:eastAsia="Calibri" w:hAnsi="Garamond"/>
          <w:lang w:eastAsia="en-US"/>
        </w:rPr>
        <w:t>psilocybin</w:t>
      </w:r>
      <w:r w:rsidR="00756D77">
        <w:rPr>
          <w:rFonts w:ascii="Garamond" w:eastAsia="Calibri" w:hAnsi="Garamond"/>
          <w:lang w:eastAsia="en-US"/>
        </w:rPr>
        <w:t xml:space="preserve"> for </w:t>
      </w:r>
      <w:r w:rsidR="00756D77" w:rsidRPr="00EF008F">
        <w:rPr>
          <w:rFonts w:ascii="Garamond" w:eastAsia="Calibri" w:hAnsi="Garamond"/>
          <w:lang w:eastAsia="en-US"/>
        </w:rPr>
        <w:t>mental health</w:t>
      </w:r>
      <w:r w:rsidR="0064166C">
        <w:rPr>
          <w:rStyle w:val="FootnoteReference"/>
          <w:rFonts w:ascii="Garamond" w:eastAsia="Calibri" w:hAnsi="Garamond"/>
          <w:lang w:eastAsia="en-US"/>
        </w:rPr>
        <w:footnoteReference w:id="7"/>
      </w:r>
      <w:r w:rsidR="005F4F1C">
        <w:rPr>
          <w:rFonts w:ascii="Garamond" w:eastAsia="Calibri" w:hAnsi="Garamond"/>
          <w:lang w:eastAsia="en-US"/>
        </w:rPr>
        <w:t>.</w:t>
      </w:r>
      <w:r w:rsidR="00EF008F">
        <w:rPr>
          <w:rFonts w:ascii="Garamond" w:eastAsia="Calibri" w:hAnsi="Garamond"/>
          <w:lang w:eastAsia="en-US"/>
        </w:rPr>
        <w:t xml:space="preserve"> </w:t>
      </w:r>
      <w:r w:rsidR="005F4F1C" w:rsidRPr="00A36AC6">
        <w:rPr>
          <w:rFonts w:ascii="Garamond" w:eastAsia="Calibri" w:hAnsi="Garamond"/>
          <w:lang w:eastAsia="en-US"/>
        </w:rPr>
        <w:t>A</w:t>
      </w:r>
      <w:r w:rsidR="00A36AC6" w:rsidRPr="00A36AC6">
        <w:rPr>
          <w:rFonts w:ascii="Garamond" w:eastAsia="Calibri" w:hAnsi="Garamond"/>
          <w:lang w:eastAsia="en-US"/>
        </w:rPr>
        <w:t>t</w:t>
      </w:r>
      <w:r w:rsidR="005F4F1C" w:rsidRPr="00A36AC6">
        <w:rPr>
          <w:rFonts w:ascii="Garamond" w:eastAsia="Calibri" w:hAnsi="Garamond"/>
          <w:lang w:eastAsia="en-US"/>
        </w:rPr>
        <w:t xml:space="preserve"> </w:t>
      </w:r>
      <w:r w:rsidR="005F4F1C" w:rsidRPr="00A36AC6">
        <w:rPr>
          <w:rFonts w:ascii="Garamond" w:eastAsia="Calibri" w:hAnsi="Garamond"/>
          <w:lang w:eastAsia="en-US"/>
        </w:rPr>
        <w:lastRenderedPageBreak/>
        <w:t>least</w:t>
      </w:r>
      <w:r w:rsidR="005F4F1C">
        <w:rPr>
          <w:rFonts w:ascii="Garamond" w:eastAsia="Calibri" w:hAnsi="Garamond"/>
          <w:lang w:eastAsia="en-US"/>
        </w:rPr>
        <w:t xml:space="preserve"> as signi</w:t>
      </w:r>
      <w:r w:rsidR="00376B5D">
        <w:rPr>
          <w:rFonts w:ascii="Garamond" w:eastAsia="Calibri" w:hAnsi="Garamond"/>
          <w:lang w:eastAsia="en-US"/>
        </w:rPr>
        <w:t>ficant, however, is the research which has indicated that entheogens</w:t>
      </w:r>
      <w:r w:rsidR="005B25D4">
        <w:rPr>
          <w:rFonts w:ascii="Garamond" w:eastAsia="Calibri" w:hAnsi="Garamond"/>
          <w:lang w:eastAsia="en-US"/>
        </w:rPr>
        <w:t xml:space="preserve"> can act</w:t>
      </w:r>
      <w:r w:rsidR="00EF008F">
        <w:rPr>
          <w:rFonts w:ascii="Garamond" w:eastAsia="Calibri" w:hAnsi="Garamond"/>
          <w:lang w:eastAsia="en-US"/>
        </w:rPr>
        <w:t xml:space="preserve"> as a means of changing minds </w:t>
      </w:r>
      <w:r w:rsidR="004D3B96">
        <w:rPr>
          <w:rFonts w:ascii="Garamond" w:eastAsia="Calibri" w:hAnsi="Garamond"/>
          <w:lang w:eastAsia="en-US"/>
        </w:rPr>
        <w:t xml:space="preserve">to (re)create links </w:t>
      </w:r>
      <w:r w:rsidR="00577921">
        <w:rPr>
          <w:rFonts w:ascii="Garamond" w:eastAsia="Calibri" w:hAnsi="Garamond"/>
          <w:lang w:eastAsia="en-US"/>
        </w:rPr>
        <w:t xml:space="preserve">between </w:t>
      </w:r>
      <w:r w:rsidR="00EA38C8">
        <w:rPr>
          <w:rFonts w:ascii="Garamond" w:eastAsia="Calibri" w:hAnsi="Garamond"/>
          <w:lang w:eastAsia="en-US"/>
        </w:rPr>
        <w:t xml:space="preserve">the individual, and </w:t>
      </w:r>
      <w:r w:rsidR="00577921">
        <w:rPr>
          <w:rFonts w:ascii="Garamond" w:eastAsia="Calibri" w:hAnsi="Garamond"/>
          <w:lang w:eastAsia="en-US"/>
        </w:rPr>
        <w:t>the spiritual and</w:t>
      </w:r>
      <w:r w:rsidR="004D3B96">
        <w:rPr>
          <w:rFonts w:ascii="Garamond" w:eastAsia="Calibri" w:hAnsi="Garamond"/>
          <w:lang w:eastAsia="en-US"/>
        </w:rPr>
        <w:t xml:space="preserve"> the natural wor</w:t>
      </w:r>
      <w:r w:rsidR="000F37A3">
        <w:rPr>
          <w:rFonts w:ascii="Garamond" w:eastAsia="Calibri" w:hAnsi="Garamond"/>
          <w:lang w:eastAsia="en-US"/>
        </w:rPr>
        <w:t>ld</w:t>
      </w:r>
      <w:r w:rsidR="00EA38C8">
        <w:rPr>
          <w:rFonts w:ascii="Garamond" w:eastAsia="Calibri" w:hAnsi="Garamond"/>
          <w:lang w:eastAsia="en-US"/>
        </w:rPr>
        <w:t>(s)</w:t>
      </w:r>
      <w:r w:rsidR="00B01952">
        <w:rPr>
          <w:rStyle w:val="FootnoteReference"/>
          <w:rFonts w:ascii="Garamond" w:eastAsia="Calibri" w:hAnsi="Garamond"/>
          <w:lang w:eastAsia="en-US"/>
        </w:rPr>
        <w:footnoteReference w:id="8"/>
      </w:r>
      <w:r w:rsidR="00D26509">
        <w:rPr>
          <w:rFonts w:ascii="Garamond" w:eastAsia="Calibri" w:hAnsi="Garamond"/>
          <w:lang w:eastAsia="en-US"/>
        </w:rPr>
        <w:t>.</w:t>
      </w:r>
      <w:r w:rsidR="00756D77">
        <w:rPr>
          <w:rFonts w:ascii="Garamond" w:eastAsia="Calibri" w:hAnsi="Garamond"/>
          <w:lang w:eastAsia="en-US"/>
        </w:rPr>
        <w:t xml:space="preserve"> </w:t>
      </w:r>
      <w:r w:rsidR="00520963">
        <w:rPr>
          <w:rFonts w:ascii="Garamond" w:eastAsia="Calibri" w:hAnsi="Garamond"/>
          <w:lang w:eastAsia="en-US"/>
        </w:rPr>
        <w:t>O</w:t>
      </w:r>
      <w:r w:rsidR="00AD346C">
        <w:rPr>
          <w:rFonts w:ascii="Garamond" w:eastAsia="Calibri" w:hAnsi="Garamond"/>
          <w:lang w:eastAsia="en-US"/>
        </w:rPr>
        <w:t>f</w:t>
      </w:r>
      <w:r w:rsidR="00704CF4">
        <w:rPr>
          <w:rFonts w:ascii="Garamond" w:eastAsia="Calibri" w:hAnsi="Garamond"/>
          <w:lang w:eastAsia="en-US"/>
        </w:rPr>
        <w:t xml:space="preserve"> particular</w:t>
      </w:r>
      <w:r w:rsidR="00AD346C">
        <w:rPr>
          <w:rFonts w:ascii="Garamond" w:eastAsia="Calibri" w:hAnsi="Garamond"/>
          <w:lang w:eastAsia="en-US"/>
        </w:rPr>
        <w:t xml:space="preserve"> relevance to this paper</w:t>
      </w:r>
      <w:r w:rsidR="00520963">
        <w:rPr>
          <w:rFonts w:ascii="Garamond" w:eastAsia="Calibri" w:hAnsi="Garamond"/>
          <w:lang w:eastAsia="en-US"/>
        </w:rPr>
        <w:t xml:space="preserve"> are the</w:t>
      </w:r>
      <w:r w:rsidR="00AD346C">
        <w:rPr>
          <w:rFonts w:ascii="Garamond" w:eastAsia="Calibri" w:hAnsi="Garamond"/>
          <w:lang w:eastAsia="en-US"/>
        </w:rPr>
        <w:t xml:space="preserve"> </w:t>
      </w:r>
      <w:r w:rsidR="00520963">
        <w:rPr>
          <w:rFonts w:ascii="Garamond" w:eastAsia="Calibri" w:hAnsi="Garamond"/>
          <w:lang w:eastAsia="en-US"/>
        </w:rPr>
        <w:t>scholars</w:t>
      </w:r>
      <w:r w:rsidR="007F3AB6">
        <w:rPr>
          <w:rFonts w:ascii="Garamond" w:eastAsia="Calibri" w:hAnsi="Garamond"/>
          <w:lang w:eastAsia="en-US"/>
        </w:rPr>
        <w:t xml:space="preserve">, such as </w:t>
      </w:r>
      <w:r w:rsidR="00D933AE">
        <w:rPr>
          <w:rFonts w:ascii="Garamond" w:eastAsia="Calibri" w:hAnsi="Garamond"/>
          <w:lang w:eastAsia="en-US"/>
        </w:rPr>
        <w:t>Mark</w:t>
      </w:r>
      <w:r w:rsidR="00742F73">
        <w:rPr>
          <w:rFonts w:ascii="Garamond" w:eastAsia="Calibri" w:hAnsi="Garamond"/>
          <w:lang w:eastAsia="en-US"/>
        </w:rPr>
        <w:t xml:space="preserve"> A</w:t>
      </w:r>
      <w:r w:rsidR="00D933AE">
        <w:rPr>
          <w:rFonts w:ascii="Garamond" w:eastAsia="Calibri" w:hAnsi="Garamond"/>
          <w:lang w:eastAsia="en-US"/>
        </w:rPr>
        <w:t xml:space="preserve"> </w:t>
      </w:r>
      <w:r w:rsidR="00D933AE" w:rsidRPr="00704CF4">
        <w:rPr>
          <w:rFonts w:ascii="Garamond" w:eastAsia="Calibri" w:hAnsi="Garamond"/>
          <w:lang w:eastAsia="en-US"/>
        </w:rPr>
        <w:t>Schroll and David Luke</w:t>
      </w:r>
      <w:r w:rsidR="00AD346C">
        <w:rPr>
          <w:rFonts w:ascii="Garamond" w:eastAsia="Calibri" w:hAnsi="Garamond"/>
          <w:lang w:eastAsia="en-US"/>
        </w:rPr>
        <w:t xml:space="preserve"> </w:t>
      </w:r>
      <w:r w:rsidR="00704CF4">
        <w:rPr>
          <w:rFonts w:ascii="Garamond" w:eastAsia="Calibri" w:hAnsi="Garamond"/>
          <w:lang w:eastAsia="en-US"/>
        </w:rPr>
        <w:t xml:space="preserve">who </w:t>
      </w:r>
      <w:r w:rsidR="00AD346C">
        <w:rPr>
          <w:rFonts w:ascii="Garamond" w:eastAsia="Calibri" w:hAnsi="Garamond"/>
          <w:lang w:eastAsia="en-US"/>
        </w:rPr>
        <w:t xml:space="preserve">have also been </w:t>
      </w:r>
      <w:r w:rsidR="007F3AB6">
        <w:rPr>
          <w:rFonts w:ascii="Garamond" w:eastAsia="Calibri" w:hAnsi="Garamond"/>
          <w:lang w:eastAsia="en-US"/>
        </w:rPr>
        <w:t xml:space="preserve">exploring the </w:t>
      </w:r>
      <w:r w:rsidR="004A707A">
        <w:rPr>
          <w:rFonts w:ascii="Garamond" w:eastAsia="Calibri" w:hAnsi="Garamond"/>
          <w:lang w:eastAsia="en-US"/>
        </w:rPr>
        <w:t>connections</w:t>
      </w:r>
      <w:r w:rsidR="007F3AB6">
        <w:rPr>
          <w:rFonts w:ascii="Garamond" w:eastAsia="Calibri" w:hAnsi="Garamond"/>
          <w:lang w:eastAsia="en-US"/>
        </w:rPr>
        <w:t xml:space="preserve"> between </w:t>
      </w:r>
      <w:r w:rsidR="004A707A">
        <w:rPr>
          <w:rFonts w:ascii="Garamond" w:eastAsia="Calibri" w:hAnsi="Garamond"/>
          <w:lang w:eastAsia="en-US"/>
        </w:rPr>
        <w:t xml:space="preserve">the </w:t>
      </w:r>
      <w:r w:rsidR="003C0B0D">
        <w:rPr>
          <w:rFonts w:ascii="Garamond" w:eastAsia="Calibri" w:hAnsi="Garamond"/>
          <w:lang w:eastAsia="en-US"/>
        </w:rPr>
        <w:t>transformative</w:t>
      </w:r>
      <w:r w:rsidR="00D43B4C">
        <w:rPr>
          <w:rFonts w:ascii="Garamond" w:eastAsia="Calibri" w:hAnsi="Garamond"/>
          <w:lang w:eastAsia="en-US"/>
        </w:rPr>
        <w:t>,</w:t>
      </w:r>
      <w:r w:rsidR="003C0B0D">
        <w:rPr>
          <w:rFonts w:ascii="Garamond" w:eastAsia="Calibri" w:hAnsi="Garamond"/>
          <w:lang w:eastAsia="en-US"/>
        </w:rPr>
        <w:t xml:space="preserve"> </w:t>
      </w:r>
      <w:r w:rsidR="004A707A">
        <w:rPr>
          <w:rFonts w:ascii="Garamond" w:eastAsia="Calibri" w:hAnsi="Garamond"/>
          <w:lang w:eastAsia="en-US"/>
        </w:rPr>
        <w:t xml:space="preserve">extraordinary </w:t>
      </w:r>
      <w:r w:rsidR="007F3AB6">
        <w:rPr>
          <w:rFonts w:ascii="Garamond" w:eastAsia="Calibri" w:hAnsi="Garamond"/>
          <w:lang w:eastAsia="en-US"/>
        </w:rPr>
        <w:t>experience</w:t>
      </w:r>
      <w:r w:rsidR="004A707A">
        <w:rPr>
          <w:rFonts w:ascii="Garamond" w:eastAsia="Calibri" w:hAnsi="Garamond"/>
          <w:lang w:eastAsia="en-US"/>
        </w:rPr>
        <w:t>s induced by entheogens</w:t>
      </w:r>
      <w:r w:rsidR="00D17674">
        <w:rPr>
          <w:rFonts w:ascii="Garamond" w:eastAsia="Calibri" w:hAnsi="Garamond"/>
          <w:lang w:eastAsia="en-US"/>
        </w:rPr>
        <w:t>,</w:t>
      </w:r>
      <w:r w:rsidR="004A707A">
        <w:rPr>
          <w:rFonts w:ascii="Garamond" w:eastAsia="Calibri" w:hAnsi="Garamond"/>
          <w:lang w:eastAsia="en-US"/>
        </w:rPr>
        <w:t xml:space="preserve"> and </w:t>
      </w:r>
      <w:r w:rsidR="00D17674">
        <w:rPr>
          <w:rFonts w:ascii="Garamond" w:eastAsia="Calibri" w:hAnsi="Garamond"/>
          <w:lang w:eastAsia="en-US"/>
        </w:rPr>
        <w:t xml:space="preserve">positive </w:t>
      </w:r>
      <w:r w:rsidR="006F34CF">
        <w:rPr>
          <w:rFonts w:ascii="Garamond" w:eastAsia="Calibri" w:hAnsi="Garamond"/>
          <w:lang w:eastAsia="en-US"/>
        </w:rPr>
        <w:t>changes</w:t>
      </w:r>
      <w:r w:rsidR="00586FF7">
        <w:rPr>
          <w:rFonts w:ascii="Garamond" w:eastAsia="Calibri" w:hAnsi="Garamond"/>
          <w:lang w:eastAsia="en-US"/>
        </w:rPr>
        <w:t xml:space="preserve"> in attitudes</w:t>
      </w:r>
      <w:r w:rsidR="007F3043">
        <w:rPr>
          <w:rFonts w:ascii="Garamond" w:eastAsia="Calibri" w:hAnsi="Garamond"/>
          <w:lang w:eastAsia="en-US"/>
        </w:rPr>
        <w:t xml:space="preserve"> towards the natural environment</w:t>
      </w:r>
      <w:r w:rsidR="000515BE">
        <w:rPr>
          <w:rFonts w:ascii="Garamond" w:eastAsia="Calibri" w:hAnsi="Garamond"/>
          <w:lang w:eastAsia="en-US"/>
        </w:rPr>
        <w:t xml:space="preserve"> </w:t>
      </w:r>
      <w:r w:rsidR="00C00DAF">
        <w:rPr>
          <w:rFonts w:ascii="Garamond" w:eastAsia="Calibri" w:hAnsi="Garamond"/>
          <w:lang w:eastAsia="en-US"/>
        </w:rPr>
        <w:t>and ecology</w:t>
      </w:r>
      <w:r w:rsidR="00EC6B27">
        <w:rPr>
          <w:rStyle w:val="FootnoteReference"/>
          <w:rFonts w:ascii="Garamond" w:eastAsia="Calibri" w:hAnsi="Garamond"/>
          <w:lang w:eastAsia="en-US"/>
        </w:rPr>
        <w:footnoteReference w:id="9"/>
      </w:r>
      <w:r w:rsidR="007F3043">
        <w:rPr>
          <w:rFonts w:ascii="Garamond" w:eastAsia="Calibri" w:hAnsi="Garamond"/>
          <w:lang w:eastAsia="en-US"/>
        </w:rPr>
        <w:t xml:space="preserve">. </w:t>
      </w:r>
      <w:r w:rsidR="006F34CF" w:rsidRPr="00BD62AA">
        <w:rPr>
          <w:rFonts w:ascii="Garamond" w:eastAsia="Calibri" w:hAnsi="Garamond"/>
          <w:lang w:eastAsia="en-US"/>
        </w:rPr>
        <w:t xml:space="preserve">Schroll </w:t>
      </w:r>
      <w:r w:rsidR="00BD5389" w:rsidRPr="00BD62AA">
        <w:rPr>
          <w:rFonts w:ascii="Garamond" w:eastAsia="Calibri" w:hAnsi="Garamond"/>
          <w:lang w:eastAsia="en-US"/>
        </w:rPr>
        <w:t>has</w:t>
      </w:r>
      <w:r w:rsidR="00BD5389">
        <w:rPr>
          <w:rFonts w:ascii="Garamond" w:eastAsia="Calibri" w:hAnsi="Garamond"/>
          <w:lang w:eastAsia="en-US"/>
        </w:rPr>
        <w:t xml:space="preserve"> documented his own development to</w:t>
      </w:r>
      <w:r w:rsidR="00C00DAF">
        <w:rPr>
          <w:rFonts w:ascii="Garamond" w:eastAsia="Calibri" w:hAnsi="Garamond"/>
          <w:lang w:eastAsia="en-US"/>
        </w:rPr>
        <w:t>wards</w:t>
      </w:r>
      <w:r w:rsidR="00BD5389">
        <w:rPr>
          <w:rFonts w:ascii="Garamond" w:eastAsia="Calibri" w:hAnsi="Garamond"/>
          <w:lang w:eastAsia="en-US"/>
        </w:rPr>
        <w:t xml:space="preserve"> ecosophy and</w:t>
      </w:r>
      <w:r w:rsidR="00D17674">
        <w:rPr>
          <w:rFonts w:ascii="Garamond" w:eastAsia="Calibri" w:hAnsi="Garamond"/>
          <w:lang w:eastAsia="en-US"/>
        </w:rPr>
        <w:t xml:space="preserve"> Luke, has very candidly</w:t>
      </w:r>
      <w:r w:rsidR="00861BAD">
        <w:rPr>
          <w:rFonts w:ascii="Garamond" w:eastAsia="Calibri" w:hAnsi="Garamond"/>
          <w:lang w:eastAsia="en-US"/>
        </w:rPr>
        <w:t xml:space="preserve">, detailed his </w:t>
      </w:r>
      <w:r w:rsidR="009F59AA">
        <w:rPr>
          <w:rFonts w:ascii="Garamond" w:eastAsia="Calibri" w:hAnsi="Garamond"/>
          <w:lang w:eastAsia="en-US"/>
        </w:rPr>
        <w:t xml:space="preserve">personal </w:t>
      </w:r>
      <w:r w:rsidR="00861BAD">
        <w:rPr>
          <w:rFonts w:ascii="Garamond" w:eastAsia="Calibri" w:hAnsi="Garamond"/>
          <w:lang w:eastAsia="en-US"/>
        </w:rPr>
        <w:t xml:space="preserve">encounters with </w:t>
      </w:r>
      <w:r w:rsidR="009F59AA">
        <w:rPr>
          <w:rFonts w:ascii="Garamond" w:eastAsia="Calibri" w:hAnsi="Garamond"/>
          <w:lang w:eastAsia="en-US"/>
        </w:rPr>
        <w:t>the plant beings and other non-human being</w:t>
      </w:r>
      <w:r w:rsidR="002F1242">
        <w:rPr>
          <w:rFonts w:ascii="Garamond" w:eastAsia="Calibri" w:hAnsi="Garamond"/>
          <w:lang w:eastAsia="en-US"/>
        </w:rPr>
        <w:t xml:space="preserve"> entitie</w:t>
      </w:r>
      <w:r w:rsidR="009F59AA">
        <w:rPr>
          <w:rFonts w:ascii="Garamond" w:eastAsia="Calibri" w:hAnsi="Garamond"/>
          <w:lang w:eastAsia="en-US"/>
        </w:rPr>
        <w:t>s</w:t>
      </w:r>
      <w:r w:rsidR="001B549B">
        <w:rPr>
          <w:rFonts w:ascii="Garamond" w:eastAsia="Calibri" w:hAnsi="Garamond"/>
          <w:lang w:eastAsia="en-US"/>
        </w:rPr>
        <w:t>. Furthermore,</w:t>
      </w:r>
      <w:r w:rsidR="00087076" w:rsidRPr="00087076">
        <w:rPr>
          <w:rFonts w:ascii="Garamond" w:eastAsia="Calibri" w:hAnsi="Garamond"/>
          <w:lang w:eastAsia="en-US"/>
        </w:rPr>
        <w:t xml:space="preserve"> with Freya Harrild, </w:t>
      </w:r>
      <w:r w:rsidR="000F467F">
        <w:rPr>
          <w:rFonts w:ascii="Garamond" w:eastAsia="Calibri" w:hAnsi="Garamond"/>
          <w:lang w:eastAsia="en-US"/>
        </w:rPr>
        <w:t xml:space="preserve">Luke </w:t>
      </w:r>
      <w:r w:rsidR="00087076" w:rsidRPr="00087076">
        <w:rPr>
          <w:rFonts w:ascii="Garamond" w:eastAsia="Calibri" w:hAnsi="Garamond"/>
          <w:lang w:eastAsia="en-US"/>
        </w:rPr>
        <w:t>has also examined how entheogen use had changed the attitudes of</w:t>
      </w:r>
      <w:r w:rsidR="000F467F">
        <w:rPr>
          <w:rFonts w:ascii="Garamond" w:eastAsia="Calibri" w:hAnsi="Garamond"/>
          <w:lang w:eastAsia="en-US"/>
        </w:rPr>
        <w:t xml:space="preserve"> multiple</w:t>
      </w:r>
      <w:r w:rsidR="00087076" w:rsidRPr="00087076">
        <w:rPr>
          <w:rFonts w:ascii="Garamond" w:eastAsia="Calibri" w:hAnsi="Garamond"/>
          <w:lang w:eastAsia="en-US"/>
        </w:rPr>
        <w:t xml:space="preserve"> participants towards nature after they had consumed them</w:t>
      </w:r>
      <w:r w:rsidR="00AB775C">
        <w:rPr>
          <w:rStyle w:val="FootnoteReference"/>
          <w:rFonts w:ascii="Garamond" w:eastAsia="Calibri" w:hAnsi="Garamond"/>
          <w:lang w:eastAsia="en-US"/>
        </w:rPr>
        <w:footnoteReference w:id="10"/>
      </w:r>
      <w:r w:rsidR="00087076">
        <w:rPr>
          <w:rFonts w:ascii="Garamond" w:eastAsia="Calibri" w:hAnsi="Garamond"/>
          <w:lang w:eastAsia="en-US"/>
        </w:rPr>
        <w:t>.</w:t>
      </w:r>
      <w:r w:rsidR="00810477">
        <w:rPr>
          <w:rFonts w:ascii="Garamond" w:eastAsia="Calibri" w:hAnsi="Garamond"/>
          <w:lang w:eastAsia="en-US"/>
        </w:rPr>
        <w:t xml:space="preserve"> </w:t>
      </w:r>
      <w:r w:rsidR="00CA0EF1">
        <w:rPr>
          <w:rFonts w:ascii="Garamond" w:eastAsia="Calibri" w:hAnsi="Garamond"/>
          <w:lang w:eastAsia="en-US"/>
        </w:rPr>
        <w:t>I</w:t>
      </w:r>
      <w:r w:rsidR="00F22ABF">
        <w:rPr>
          <w:rFonts w:ascii="Garamond" w:eastAsia="Calibri" w:hAnsi="Garamond"/>
          <w:lang w:eastAsia="en-US"/>
        </w:rPr>
        <w:t>n these studies, it</w:t>
      </w:r>
      <w:r w:rsidR="00CA0EF1">
        <w:rPr>
          <w:rFonts w:ascii="Garamond" w:eastAsia="Calibri" w:hAnsi="Garamond"/>
          <w:lang w:eastAsia="en-US"/>
        </w:rPr>
        <w:t xml:space="preserve"> was found that</w:t>
      </w:r>
      <w:r w:rsidR="001F3C8C">
        <w:rPr>
          <w:rFonts w:ascii="Garamond" w:eastAsia="Calibri" w:hAnsi="Garamond"/>
          <w:lang w:eastAsia="en-US"/>
        </w:rPr>
        <w:t xml:space="preserve"> nature-relatedness</w:t>
      </w:r>
      <w:r w:rsidR="00CA0EF1">
        <w:rPr>
          <w:rFonts w:ascii="Garamond" w:eastAsia="Calibri" w:hAnsi="Garamond"/>
          <w:lang w:eastAsia="en-US"/>
        </w:rPr>
        <w:t xml:space="preserve"> </w:t>
      </w:r>
      <w:r w:rsidR="00331660">
        <w:rPr>
          <w:rFonts w:ascii="Garamond" w:eastAsia="Calibri" w:hAnsi="Garamond"/>
          <w:lang w:eastAsia="en-US"/>
        </w:rPr>
        <w:t xml:space="preserve">increased </w:t>
      </w:r>
      <w:r w:rsidR="00512B74">
        <w:rPr>
          <w:rFonts w:ascii="Garamond" w:eastAsia="Calibri" w:hAnsi="Garamond"/>
          <w:lang w:eastAsia="en-US"/>
        </w:rPr>
        <w:t xml:space="preserve">significantly </w:t>
      </w:r>
      <w:r w:rsidR="00331660">
        <w:rPr>
          <w:rFonts w:ascii="Garamond" w:eastAsia="Calibri" w:hAnsi="Garamond"/>
          <w:lang w:eastAsia="en-US"/>
        </w:rPr>
        <w:t xml:space="preserve">in </w:t>
      </w:r>
      <w:r w:rsidR="004E0551">
        <w:rPr>
          <w:rFonts w:ascii="Garamond" w:eastAsia="Calibri" w:hAnsi="Garamond"/>
          <w:lang w:eastAsia="en-US"/>
        </w:rPr>
        <w:t>both</w:t>
      </w:r>
      <w:r w:rsidR="00331660">
        <w:rPr>
          <w:rFonts w:ascii="Garamond" w:eastAsia="Calibri" w:hAnsi="Garamond"/>
          <w:lang w:eastAsia="en-US"/>
        </w:rPr>
        <w:t xml:space="preserve"> clinical and</w:t>
      </w:r>
      <w:r w:rsidR="004E0551">
        <w:rPr>
          <w:rFonts w:ascii="Garamond" w:eastAsia="Calibri" w:hAnsi="Garamond"/>
          <w:lang w:eastAsia="en-US"/>
        </w:rPr>
        <w:t xml:space="preserve"> </w:t>
      </w:r>
      <w:r w:rsidR="004E0551" w:rsidRPr="004E0551">
        <w:rPr>
          <w:rFonts w:ascii="Garamond" w:eastAsia="Calibri" w:hAnsi="Garamond"/>
          <w:lang w:eastAsia="en-US"/>
        </w:rPr>
        <w:t xml:space="preserve">non-clinical </w:t>
      </w:r>
      <w:r w:rsidR="007203A0">
        <w:rPr>
          <w:rFonts w:ascii="Garamond" w:eastAsia="Calibri" w:hAnsi="Garamond"/>
          <w:lang w:eastAsia="en-US"/>
        </w:rPr>
        <w:t xml:space="preserve">studies after the </w:t>
      </w:r>
      <w:r w:rsidR="004E0551" w:rsidRPr="004E0551">
        <w:rPr>
          <w:rFonts w:ascii="Garamond" w:eastAsia="Calibri" w:hAnsi="Garamond"/>
          <w:lang w:eastAsia="en-US"/>
        </w:rPr>
        <w:t>use of psychedelic</w:t>
      </w:r>
      <w:r w:rsidR="007203A0">
        <w:rPr>
          <w:rFonts w:ascii="Garamond" w:eastAsia="Calibri" w:hAnsi="Garamond"/>
          <w:lang w:eastAsia="en-US"/>
        </w:rPr>
        <w:t>s</w:t>
      </w:r>
      <w:r w:rsidR="004E0551" w:rsidRPr="004E0551">
        <w:rPr>
          <w:rFonts w:ascii="Garamond" w:eastAsia="Calibri" w:hAnsi="Garamond"/>
          <w:lang w:eastAsia="en-US"/>
        </w:rPr>
        <w:t xml:space="preserve"> for at least two years and was positively</w:t>
      </w:r>
      <w:r w:rsidR="00512B74">
        <w:rPr>
          <w:rFonts w:ascii="Garamond" w:eastAsia="Calibri" w:hAnsi="Garamond"/>
          <w:lang w:eastAsia="en-US"/>
        </w:rPr>
        <w:t xml:space="preserve"> </w:t>
      </w:r>
      <w:r w:rsidR="004E0551" w:rsidRPr="004E0551">
        <w:rPr>
          <w:rFonts w:ascii="Garamond" w:eastAsia="Calibri" w:hAnsi="Garamond"/>
          <w:lang w:eastAsia="en-US"/>
        </w:rPr>
        <w:t>associated with taking the psychedelics in natural surroundings and with subsequent increases in</w:t>
      </w:r>
      <w:r w:rsidR="00512B74">
        <w:rPr>
          <w:rFonts w:ascii="Garamond" w:eastAsia="Calibri" w:hAnsi="Garamond"/>
          <w:lang w:eastAsia="en-US"/>
        </w:rPr>
        <w:t xml:space="preserve"> </w:t>
      </w:r>
      <w:r w:rsidR="004E0551" w:rsidRPr="004E0551">
        <w:rPr>
          <w:rFonts w:ascii="Garamond" w:eastAsia="Calibri" w:hAnsi="Garamond"/>
          <w:lang w:eastAsia="en-US"/>
        </w:rPr>
        <w:t>well</w:t>
      </w:r>
      <w:r w:rsidR="005F3EE9">
        <w:rPr>
          <w:rFonts w:ascii="Garamond" w:eastAsia="Calibri" w:hAnsi="Garamond"/>
          <w:lang w:eastAsia="en-US"/>
        </w:rPr>
        <w:t>-</w:t>
      </w:r>
      <w:r w:rsidR="004E0551" w:rsidRPr="004E0551">
        <w:rPr>
          <w:rFonts w:ascii="Garamond" w:eastAsia="Calibri" w:hAnsi="Garamond"/>
          <w:lang w:eastAsia="en-US"/>
        </w:rPr>
        <w:t>being, and the universal increase in the</w:t>
      </w:r>
      <w:r w:rsidR="005F3EE9">
        <w:rPr>
          <w:rFonts w:ascii="Garamond" w:eastAsia="Calibri" w:hAnsi="Garamond"/>
          <w:lang w:eastAsia="en-US"/>
        </w:rPr>
        <w:t xml:space="preserve"> </w:t>
      </w:r>
      <w:r w:rsidR="004E0551" w:rsidRPr="004E0551">
        <w:rPr>
          <w:rFonts w:ascii="Garamond" w:eastAsia="Calibri" w:hAnsi="Garamond"/>
          <w:lang w:eastAsia="en-US"/>
        </w:rPr>
        <w:t>sense of connectedness associated with reduced depression from psilocybin treatment often came</w:t>
      </w:r>
      <w:r w:rsidR="005F3EE9">
        <w:rPr>
          <w:rFonts w:ascii="Garamond" w:eastAsia="Calibri" w:hAnsi="Garamond"/>
          <w:lang w:eastAsia="en-US"/>
        </w:rPr>
        <w:t xml:space="preserve"> </w:t>
      </w:r>
      <w:r w:rsidR="004E0551" w:rsidRPr="004E0551">
        <w:rPr>
          <w:rFonts w:ascii="Garamond" w:eastAsia="Calibri" w:hAnsi="Garamond"/>
          <w:lang w:eastAsia="en-US"/>
        </w:rPr>
        <w:t>with an enhanced sense of interconnectedness with nature, and an increased sense of respect and</w:t>
      </w:r>
      <w:r w:rsidR="005F3EE9">
        <w:rPr>
          <w:rFonts w:ascii="Garamond" w:eastAsia="Calibri" w:hAnsi="Garamond"/>
          <w:lang w:eastAsia="en-US"/>
        </w:rPr>
        <w:t xml:space="preserve"> </w:t>
      </w:r>
      <w:r w:rsidR="004E0551" w:rsidRPr="004E0551">
        <w:rPr>
          <w:rFonts w:ascii="Garamond" w:eastAsia="Calibri" w:hAnsi="Garamond"/>
          <w:lang w:eastAsia="en-US"/>
        </w:rPr>
        <w:t>care for it</w:t>
      </w:r>
      <w:r w:rsidR="005F3EE9">
        <w:rPr>
          <w:rStyle w:val="FootnoteReference"/>
          <w:rFonts w:ascii="Garamond" w:eastAsia="Calibri" w:hAnsi="Garamond"/>
          <w:lang w:eastAsia="en-US"/>
        </w:rPr>
        <w:footnoteReference w:id="11"/>
      </w:r>
      <w:r w:rsidR="004E0551" w:rsidRPr="004E0551">
        <w:rPr>
          <w:rFonts w:ascii="Garamond" w:eastAsia="Calibri" w:hAnsi="Garamond"/>
          <w:lang w:eastAsia="en-US"/>
        </w:rPr>
        <w:t>.</w:t>
      </w:r>
      <w:r w:rsidR="00E72DFF">
        <w:rPr>
          <w:rFonts w:ascii="Garamond" w:eastAsia="Calibri" w:hAnsi="Garamond"/>
          <w:lang w:eastAsia="en-US"/>
        </w:rPr>
        <w:t xml:space="preserve"> </w:t>
      </w:r>
    </w:p>
    <w:p w14:paraId="08EC05D7" w14:textId="3142E81A" w:rsidR="00EE4F30" w:rsidRDefault="00EE4F30" w:rsidP="004E0551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t>The emerging evidence</w:t>
      </w:r>
      <w:r w:rsidR="00C37DF4">
        <w:rPr>
          <w:rFonts w:ascii="Garamond" w:eastAsia="Calibri" w:hAnsi="Garamond"/>
          <w:lang w:eastAsia="en-US"/>
        </w:rPr>
        <w:t xml:space="preserve"> from clinical and </w:t>
      </w:r>
      <w:r w:rsidR="005C0F53">
        <w:rPr>
          <w:rFonts w:ascii="Garamond" w:eastAsia="Calibri" w:hAnsi="Garamond"/>
          <w:lang w:eastAsia="en-US"/>
        </w:rPr>
        <w:t>non-clinical</w:t>
      </w:r>
      <w:r w:rsidR="00C37DF4">
        <w:rPr>
          <w:rFonts w:ascii="Garamond" w:eastAsia="Calibri" w:hAnsi="Garamond"/>
          <w:lang w:eastAsia="en-US"/>
        </w:rPr>
        <w:t xml:space="preserve"> studies</w:t>
      </w:r>
      <w:r w:rsidR="00907F80">
        <w:rPr>
          <w:rFonts w:ascii="Garamond" w:eastAsia="Calibri" w:hAnsi="Garamond"/>
          <w:lang w:eastAsia="en-US"/>
        </w:rPr>
        <w:t xml:space="preserve">, suggests </w:t>
      </w:r>
      <w:r w:rsidR="0020095B">
        <w:rPr>
          <w:rFonts w:ascii="Garamond" w:eastAsia="Calibri" w:hAnsi="Garamond"/>
          <w:lang w:eastAsia="en-US"/>
        </w:rPr>
        <w:t xml:space="preserve">therefore </w:t>
      </w:r>
      <w:r w:rsidR="00907F80">
        <w:rPr>
          <w:rFonts w:ascii="Garamond" w:eastAsia="Calibri" w:hAnsi="Garamond"/>
          <w:lang w:eastAsia="en-US"/>
        </w:rPr>
        <w:t xml:space="preserve">that entheogens provide a route for enabling </w:t>
      </w:r>
      <w:r w:rsidR="008761A0">
        <w:rPr>
          <w:rFonts w:ascii="Garamond" w:eastAsia="Calibri" w:hAnsi="Garamond"/>
          <w:lang w:eastAsia="en-US"/>
        </w:rPr>
        <w:t xml:space="preserve">the (re)connection between </w:t>
      </w:r>
      <w:r w:rsidR="00C37DF4">
        <w:rPr>
          <w:rFonts w:ascii="Garamond" w:eastAsia="Calibri" w:hAnsi="Garamond"/>
          <w:lang w:eastAsia="en-US"/>
        </w:rPr>
        <w:t xml:space="preserve">individuals and </w:t>
      </w:r>
      <w:r w:rsidR="00697E99">
        <w:rPr>
          <w:rFonts w:ascii="Garamond" w:eastAsia="Calibri" w:hAnsi="Garamond"/>
          <w:lang w:eastAsia="en-US"/>
        </w:rPr>
        <w:t>nature</w:t>
      </w:r>
      <w:r w:rsidR="00C36B9A">
        <w:rPr>
          <w:rFonts w:ascii="Garamond" w:eastAsia="Calibri" w:hAnsi="Garamond"/>
          <w:lang w:eastAsia="en-US"/>
        </w:rPr>
        <w:t>,</w:t>
      </w:r>
      <w:r w:rsidR="00697E99">
        <w:rPr>
          <w:rFonts w:ascii="Garamond" w:eastAsia="Calibri" w:hAnsi="Garamond"/>
          <w:lang w:eastAsia="en-US"/>
        </w:rPr>
        <w:t xml:space="preserve"> as well as establishing greater mental </w:t>
      </w:r>
      <w:r w:rsidR="00DC64D0">
        <w:rPr>
          <w:rFonts w:ascii="Garamond" w:eastAsia="Calibri" w:hAnsi="Garamond"/>
          <w:lang w:eastAsia="en-US"/>
        </w:rPr>
        <w:t>well-being</w:t>
      </w:r>
      <w:r w:rsidR="00697E99">
        <w:rPr>
          <w:rFonts w:ascii="Garamond" w:eastAsia="Calibri" w:hAnsi="Garamond"/>
          <w:lang w:eastAsia="en-US"/>
        </w:rPr>
        <w:t xml:space="preserve"> in those who use them. </w:t>
      </w:r>
      <w:r w:rsidR="006831C1">
        <w:rPr>
          <w:rFonts w:ascii="Garamond" w:eastAsia="Calibri" w:hAnsi="Garamond"/>
          <w:lang w:eastAsia="en-US"/>
        </w:rPr>
        <w:t xml:space="preserve">A </w:t>
      </w:r>
      <w:r w:rsidR="00A3632E">
        <w:rPr>
          <w:rFonts w:ascii="Garamond" w:eastAsia="Calibri" w:hAnsi="Garamond"/>
          <w:lang w:eastAsia="en-US"/>
        </w:rPr>
        <w:t>much knottier</w:t>
      </w:r>
      <w:r w:rsidR="006831C1">
        <w:rPr>
          <w:rFonts w:ascii="Garamond" w:eastAsia="Calibri" w:hAnsi="Garamond"/>
          <w:lang w:eastAsia="en-US"/>
        </w:rPr>
        <w:t xml:space="preserve"> issue is how to ensure that they are used wi</w:t>
      </w:r>
      <w:r w:rsidR="007E5EC8">
        <w:rPr>
          <w:rFonts w:ascii="Garamond" w:eastAsia="Calibri" w:hAnsi="Garamond"/>
          <w:lang w:eastAsia="en-US"/>
        </w:rPr>
        <w:t>sely</w:t>
      </w:r>
      <w:r w:rsidR="00A0776A">
        <w:rPr>
          <w:rStyle w:val="FootnoteReference"/>
          <w:rFonts w:ascii="Garamond" w:eastAsia="Calibri" w:hAnsi="Garamond"/>
          <w:lang w:eastAsia="en-US"/>
        </w:rPr>
        <w:footnoteReference w:id="12"/>
      </w:r>
      <w:r w:rsidR="00C25D84">
        <w:rPr>
          <w:rFonts w:ascii="Garamond" w:eastAsia="Calibri" w:hAnsi="Garamond"/>
          <w:lang w:eastAsia="en-US"/>
        </w:rPr>
        <w:t xml:space="preserve">, without falling into the </w:t>
      </w:r>
      <w:r w:rsidR="00F26674">
        <w:rPr>
          <w:rFonts w:ascii="Garamond" w:eastAsia="Calibri" w:hAnsi="Garamond"/>
          <w:lang w:eastAsia="en-US"/>
        </w:rPr>
        <w:t>purely</w:t>
      </w:r>
      <w:r w:rsidR="009D3B85">
        <w:rPr>
          <w:rFonts w:ascii="Garamond" w:eastAsia="Calibri" w:hAnsi="Garamond"/>
          <w:lang w:eastAsia="en-US"/>
        </w:rPr>
        <w:t xml:space="preserve"> hedonistic</w:t>
      </w:r>
      <w:r w:rsidR="00F26674">
        <w:rPr>
          <w:rFonts w:ascii="Garamond" w:eastAsia="Calibri" w:hAnsi="Garamond"/>
          <w:lang w:eastAsia="en-US"/>
        </w:rPr>
        <w:t xml:space="preserve"> </w:t>
      </w:r>
      <w:r w:rsidR="00C25D84">
        <w:rPr>
          <w:rFonts w:ascii="Garamond" w:eastAsia="Calibri" w:hAnsi="Garamond"/>
          <w:lang w:eastAsia="en-US"/>
        </w:rPr>
        <w:t xml:space="preserve">pitfalls </w:t>
      </w:r>
      <w:r w:rsidR="00F26674">
        <w:rPr>
          <w:rFonts w:ascii="Garamond" w:eastAsia="Calibri" w:hAnsi="Garamond"/>
          <w:lang w:eastAsia="en-US"/>
        </w:rPr>
        <w:t>that characterised much of the 1960s use of substances, such as LSD</w:t>
      </w:r>
      <w:r w:rsidR="009D3B85">
        <w:rPr>
          <w:rFonts w:ascii="Garamond" w:eastAsia="Calibri" w:hAnsi="Garamond"/>
          <w:lang w:eastAsia="en-US"/>
        </w:rPr>
        <w:t xml:space="preserve">, and which </w:t>
      </w:r>
      <w:r w:rsidR="00923CF0">
        <w:rPr>
          <w:rFonts w:ascii="Garamond" w:eastAsia="Calibri" w:hAnsi="Garamond"/>
          <w:lang w:eastAsia="en-US"/>
        </w:rPr>
        <w:t xml:space="preserve">in part </w:t>
      </w:r>
      <w:r w:rsidR="009D3B85">
        <w:rPr>
          <w:rFonts w:ascii="Garamond" w:eastAsia="Calibri" w:hAnsi="Garamond"/>
          <w:lang w:eastAsia="en-US"/>
        </w:rPr>
        <w:t xml:space="preserve">contributed to </w:t>
      </w:r>
      <w:r w:rsidR="00312882">
        <w:rPr>
          <w:rFonts w:ascii="Garamond" w:eastAsia="Calibri" w:hAnsi="Garamond"/>
          <w:lang w:eastAsia="en-US"/>
        </w:rPr>
        <w:t xml:space="preserve">the </w:t>
      </w:r>
      <w:r w:rsidR="0074163D">
        <w:rPr>
          <w:rFonts w:ascii="Garamond" w:eastAsia="Calibri" w:hAnsi="Garamond"/>
          <w:lang w:eastAsia="en-US"/>
        </w:rPr>
        <w:t xml:space="preserve">outlawing of much research into </w:t>
      </w:r>
      <w:r w:rsidR="00312882">
        <w:rPr>
          <w:rFonts w:ascii="Garamond" w:eastAsia="Calibri" w:hAnsi="Garamond"/>
          <w:lang w:eastAsia="en-US"/>
        </w:rPr>
        <w:t xml:space="preserve">entheogens </w:t>
      </w:r>
      <w:r w:rsidR="0074163D">
        <w:rPr>
          <w:rFonts w:ascii="Garamond" w:eastAsia="Calibri" w:hAnsi="Garamond"/>
          <w:lang w:eastAsia="en-US"/>
        </w:rPr>
        <w:t xml:space="preserve">for </w:t>
      </w:r>
      <w:r w:rsidR="000D0D47">
        <w:rPr>
          <w:rFonts w:ascii="Garamond" w:eastAsia="Calibri" w:hAnsi="Garamond"/>
          <w:lang w:eastAsia="en-US"/>
        </w:rPr>
        <w:t>nearly</w:t>
      </w:r>
      <w:r w:rsidR="0074163D">
        <w:rPr>
          <w:rFonts w:ascii="Garamond" w:eastAsia="Calibri" w:hAnsi="Garamond"/>
          <w:lang w:eastAsia="en-US"/>
        </w:rPr>
        <w:t xml:space="preserve"> half a century</w:t>
      </w:r>
      <w:r w:rsidR="006D33CE">
        <w:rPr>
          <w:rStyle w:val="FootnoteReference"/>
          <w:rFonts w:ascii="Garamond" w:eastAsia="Calibri" w:hAnsi="Garamond"/>
          <w:lang w:eastAsia="en-US"/>
        </w:rPr>
        <w:footnoteReference w:id="13"/>
      </w:r>
      <w:r w:rsidR="00217AE7">
        <w:rPr>
          <w:rFonts w:ascii="Garamond" w:eastAsia="Calibri" w:hAnsi="Garamond"/>
          <w:lang w:eastAsia="en-US"/>
        </w:rPr>
        <w:t xml:space="preserve">. </w:t>
      </w:r>
    </w:p>
    <w:p w14:paraId="4240290B" w14:textId="77777777" w:rsidR="008D5B6A" w:rsidRDefault="008D5B6A" w:rsidP="00537D2E">
      <w:pPr>
        <w:spacing w:after="120"/>
        <w:jc w:val="both"/>
        <w:rPr>
          <w:rFonts w:ascii="Garamond" w:eastAsia="Calibri" w:hAnsi="Garamond"/>
          <w:b/>
          <w:bCs/>
          <w:lang w:eastAsia="en-US"/>
        </w:rPr>
      </w:pPr>
    </w:p>
    <w:p w14:paraId="3273558D" w14:textId="77777777" w:rsidR="008D5B6A" w:rsidRDefault="008D5B6A" w:rsidP="00537D2E">
      <w:pPr>
        <w:spacing w:after="120"/>
        <w:jc w:val="both"/>
        <w:rPr>
          <w:rFonts w:ascii="Garamond" w:eastAsia="Calibri" w:hAnsi="Garamond"/>
          <w:b/>
          <w:bCs/>
          <w:lang w:eastAsia="en-US"/>
        </w:rPr>
      </w:pPr>
    </w:p>
    <w:p w14:paraId="0DA5D1CD" w14:textId="77777777" w:rsidR="008D5B6A" w:rsidRDefault="008D5B6A" w:rsidP="00537D2E">
      <w:pPr>
        <w:spacing w:after="120"/>
        <w:jc w:val="both"/>
        <w:rPr>
          <w:rFonts w:ascii="Garamond" w:eastAsia="Calibri" w:hAnsi="Garamond"/>
          <w:b/>
          <w:bCs/>
          <w:lang w:eastAsia="en-US"/>
        </w:rPr>
      </w:pPr>
    </w:p>
    <w:p w14:paraId="4707E5C0" w14:textId="0FF2565F" w:rsidR="008D5B6A" w:rsidRDefault="00005FCE" w:rsidP="00537D2E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b/>
          <w:bCs/>
          <w:lang w:eastAsia="en-US"/>
        </w:rPr>
        <w:lastRenderedPageBreak/>
        <w:t xml:space="preserve">Traditional Ecological Knowledge: use and </w:t>
      </w:r>
      <w:r w:rsidR="00ED2062">
        <w:rPr>
          <w:rFonts w:ascii="Garamond" w:eastAsia="Calibri" w:hAnsi="Garamond"/>
          <w:b/>
          <w:bCs/>
          <w:lang w:eastAsia="en-US"/>
        </w:rPr>
        <w:t>abuse</w:t>
      </w:r>
    </w:p>
    <w:p w14:paraId="7D19CD75" w14:textId="1B662CC4" w:rsidR="00594D3A" w:rsidRDefault="00E45514" w:rsidP="00280805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t>As with wider agricultural</w:t>
      </w:r>
      <w:r w:rsidR="001C665A">
        <w:rPr>
          <w:rFonts w:ascii="Garamond" w:eastAsia="Calibri" w:hAnsi="Garamond"/>
          <w:lang w:eastAsia="en-US"/>
        </w:rPr>
        <w:t xml:space="preserve"> and ecological</w:t>
      </w:r>
      <w:r>
        <w:rPr>
          <w:rFonts w:ascii="Garamond" w:eastAsia="Calibri" w:hAnsi="Garamond"/>
          <w:lang w:eastAsia="en-US"/>
        </w:rPr>
        <w:t xml:space="preserve"> practices</w:t>
      </w:r>
      <w:r w:rsidR="007A4887">
        <w:rPr>
          <w:rStyle w:val="FootnoteReference"/>
          <w:rFonts w:ascii="Garamond" w:eastAsia="Calibri" w:hAnsi="Garamond"/>
          <w:lang w:eastAsia="en-US"/>
        </w:rPr>
        <w:footnoteReference w:id="14"/>
      </w:r>
      <w:r>
        <w:rPr>
          <w:rFonts w:ascii="Garamond" w:eastAsia="Calibri" w:hAnsi="Garamond"/>
          <w:lang w:eastAsia="en-US"/>
        </w:rPr>
        <w:t>, o</w:t>
      </w:r>
      <w:r w:rsidR="00A115A6">
        <w:rPr>
          <w:rFonts w:ascii="Garamond" w:eastAsia="Calibri" w:hAnsi="Garamond"/>
          <w:lang w:eastAsia="en-US"/>
        </w:rPr>
        <w:t>ne p</w:t>
      </w:r>
      <w:r w:rsidR="005022AB">
        <w:rPr>
          <w:rFonts w:ascii="Garamond" w:eastAsia="Calibri" w:hAnsi="Garamond"/>
          <w:lang w:eastAsia="en-US"/>
        </w:rPr>
        <w:t>roductive</w:t>
      </w:r>
      <w:r w:rsidR="00A115A6">
        <w:rPr>
          <w:rFonts w:ascii="Garamond" w:eastAsia="Calibri" w:hAnsi="Garamond"/>
          <w:lang w:eastAsia="en-US"/>
        </w:rPr>
        <w:t xml:space="preserve"> approach </w:t>
      </w:r>
      <w:r w:rsidR="00352CC6">
        <w:rPr>
          <w:rFonts w:ascii="Garamond" w:eastAsia="Calibri" w:hAnsi="Garamond"/>
          <w:lang w:eastAsia="en-US"/>
        </w:rPr>
        <w:t>would</w:t>
      </w:r>
      <w:r w:rsidR="00A115A6">
        <w:rPr>
          <w:rFonts w:ascii="Garamond" w:eastAsia="Calibri" w:hAnsi="Garamond"/>
          <w:lang w:eastAsia="en-US"/>
        </w:rPr>
        <w:t xml:space="preserve"> be to</w:t>
      </w:r>
      <w:r w:rsidR="00116CBA">
        <w:rPr>
          <w:rFonts w:ascii="Garamond" w:eastAsia="Calibri" w:hAnsi="Garamond"/>
          <w:lang w:eastAsia="en-US"/>
        </w:rPr>
        <w:t xml:space="preserve"> look at</w:t>
      </w:r>
      <w:r w:rsidR="00205516">
        <w:rPr>
          <w:rFonts w:ascii="Garamond" w:eastAsia="Calibri" w:hAnsi="Garamond"/>
          <w:lang w:eastAsia="en-US"/>
        </w:rPr>
        <w:t xml:space="preserve"> contemporary</w:t>
      </w:r>
      <w:r w:rsidR="00116CBA">
        <w:rPr>
          <w:rFonts w:ascii="Garamond" w:eastAsia="Calibri" w:hAnsi="Garamond"/>
          <w:lang w:eastAsia="en-US"/>
        </w:rPr>
        <w:t xml:space="preserve"> indigenous </w:t>
      </w:r>
      <w:r w:rsidR="007A4887">
        <w:rPr>
          <w:rFonts w:ascii="Garamond" w:eastAsia="Calibri" w:hAnsi="Garamond"/>
          <w:lang w:eastAsia="en-US"/>
        </w:rPr>
        <w:t>traditions</w:t>
      </w:r>
      <w:r w:rsidR="00116CBA">
        <w:rPr>
          <w:rFonts w:ascii="Garamond" w:eastAsia="Calibri" w:hAnsi="Garamond"/>
          <w:lang w:eastAsia="en-US"/>
        </w:rPr>
        <w:t xml:space="preserve"> to </w:t>
      </w:r>
      <w:r w:rsidR="003F01C3">
        <w:rPr>
          <w:rFonts w:ascii="Garamond" w:eastAsia="Calibri" w:hAnsi="Garamond"/>
          <w:lang w:eastAsia="en-US"/>
        </w:rPr>
        <w:t xml:space="preserve">see the ways that entheogen use is practiced </w:t>
      </w:r>
      <w:r w:rsidR="008F0333">
        <w:rPr>
          <w:rFonts w:ascii="Garamond" w:eastAsia="Calibri" w:hAnsi="Garamond"/>
          <w:lang w:eastAsia="en-US"/>
        </w:rPr>
        <w:t>within a wider framework of TEK</w:t>
      </w:r>
      <w:r w:rsidR="00840BFB">
        <w:rPr>
          <w:rFonts w:ascii="Garamond" w:eastAsia="Calibri" w:hAnsi="Garamond"/>
          <w:lang w:eastAsia="en-US"/>
        </w:rPr>
        <w:t xml:space="preserve"> to see if it is possible to </w:t>
      </w:r>
      <w:r w:rsidR="002A5EFC">
        <w:rPr>
          <w:rFonts w:ascii="Garamond" w:eastAsia="Calibri" w:hAnsi="Garamond"/>
          <w:lang w:eastAsia="en-US"/>
        </w:rPr>
        <w:t xml:space="preserve">avoid the </w:t>
      </w:r>
      <w:r w:rsidR="003E4639">
        <w:rPr>
          <w:rFonts w:ascii="Garamond" w:eastAsia="Calibri" w:hAnsi="Garamond"/>
          <w:lang w:eastAsia="en-US"/>
        </w:rPr>
        <w:t>impending ‘self-induced ecological’ disaster</w:t>
      </w:r>
      <w:r w:rsidR="00D6459C">
        <w:rPr>
          <w:rStyle w:val="FootnoteReference"/>
          <w:rFonts w:ascii="Garamond" w:eastAsia="Calibri" w:hAnsi="Garamond"/>
          <w:lang w:eastAsia="en-US"/>
        </w:rPr>
        <w:footnoteReference w:id="15"/>
      </w:r>
      <w:r w:rsidR="001D63F7">
        <w:rPr>
          <w:rFonts w:ascii="Garamond" w:eastAsia="Calibri" w:hAnsi="Garamond"/>
          <w:lang w:eastAsia="en-US"/>
        </w:rPr>
        <w:t xml:space="preserve">. </w:t>
      </w:r>
      <w:r w:rsidR="00430F04">
        <w:rPr>
          <w:rFonts w:ascii="Garamond" w:eastAsia="Calibri" w:hAnsi="Garamond"/>
          <w:lang w:eastAsia="en-US"/>
        </w:rPr>
        <w:t>One</w:t>
      </w:r>
      <w:r w:rsidR="001D63F7">
        <w:rPr>
          <w:rFonts w:ascii="Garamond" w:eastAsia="Calibri" w:hAnsi="Garamond"/>
          <w:lang w:eastAsia="en-US"/>
        </w:rPr>
        <w:t xml:space="preserve"> obvious strand of investigation </w:t>
      </w:r>
      <w:r w:rsidR="00042955">
        <w:rPr>
          <w:rFonts w:ascii="Garamond" w:eastAsia="Calibri" w:hAnsi="Garamond"/>
          <w:lang w:eastAsia="en-US"/>
        </w:rPr>
        <w:t xml:space="preserve">is </w:t>
      </w:r>
      <w:r w:rsidR="00367186">
        <w:rPr>
          <w:rFonts w:ascii="Garamond" w:eastAsia="Calibri" w:hAnsi="Garamond"/>
          <w:lang w:eastAsia="en-US"/>
        </w:rPr>
        <w:t>the varying forms of shamani</w:t>
      </w:r>
      <w:r w:rsidR="00994109">
        <w:rPr>
          <w:rFonts w:ascii="Garamond" w:eastAsia="Calibri" w:hAnsi="Garamond"/>
          <w:lang w:eastAsia="en-US"/>
        </w:rPr>
        <w:t>sm,</w:t>
      </w:r>
      <w:r w:rsidR="00367186">
        <w:rPr>
          <w:rFonts w:ascii="Garamond" w:eastAsia="Calibri" w:hAnsi="Garamond"/>
          <w:lang w:eastAsia="en-US"/>
        </w:rPr>
        <w:t xml:space="preserve"> </w:t>
      </w:r>
      <w:r w:rsidR="00665D89">
        <w:rPr>
          <w:rFonts w:ascii="Garamond" w:eastAsia="Calibri" w:hAnsi="Garamond"/>
          <w:lang w:eastAsia="en-US"/>
        </w:rPr>
        <w:t xml:space="preserve">which are found across the Americas and </w:t>
      </w:r>
      <w:r w:rsidR="00F7747E">
        <w:rPr>
          <w:rFonts w:ascii="Garamond" w:eastAsia="Calibri" w:hAnsi="Garamond"/>
          <w:lang w:eastAsia="en-US"/>
        </w:rPr>
        <w:t>Asia. Despite Mir</w:t>
      </w:r>
      <w:r w:rsidR="000840E4">
        <w:rPr>
          <w:rFonts w:ascii="Garamond" w:eastAsia="Calibri" w:hAnsi="Garamond"/>
          <w:lang w:eastAsia="en-US"/>
        </w:rPr>
        <w:t>c</w:t>
      </w:r>
      <w:r w:rsidR="00F7747E">
        <w:rPr>
          <w:rFonts w:ascii="Garamond" w:eastAsia="Calibri" w:hAnsi="Garamond"/>
          <w:lang w:eastAsia="en-US"/>
        </w:rPr>
        <w:t xml:space="preserve">ea </w:t>
      </w:r>
      <w:r w:rsidR="00F7747E" w:rsidRPr="00DF7E5E">
        <w:rPr>
          <w:rFonts w:ascii="Garamond" w:eastAsia="Calibri" w:hAnsi="Garamond"/>
          <w:lang w:eastAsia="en-US"/>
        </w:rPr>
        <w:t>Eliade’</w:t>
      </w:r>
      <w:r w:rsidR="00F7747E">
        <w:rPr>
          <w:rFonts w:ascii="Garamond" w:eastAsia="Calibri" w:hAnsi="Garamond"/>
          <w:lang w:eastAsia="en-US"/>
        </w:rPr>
        <w:t xml:space="preserve">s </w:t>
      </w:r>
      <w:r w:rsidR="000840E4">
        <w:rPr>
          <w:rFonts w:ascii="Garamond" w:eastAsia="Calibri" w:hAnsi="Garamond"/>
          <w:lang w:eastAsia="en-US"/>
        </w:rPr>
        <w:t xml:space="preserve">down playing </w:t>
      </w:r>
      <w:r w:rsidR="008878E0">
        <w:rPr>
          <w:rFonts w:ascii="Garamond" w:eastAsia="Calibri" w:hAnsi="Garamond"/>
          <w:lang w:eastAsia="en-US"/>
        </w:rPr>
        <w:t>of the role entheogens in his classic work</w:t>
      </w:r>
      <w:r w:rsidR="008C3E8E">
        <w:rPr>
          <w:rFonts w:ascii="Garamond" w:eastAsia="Calibri" w:hAnsi="Garamond"/>
          <w:lang w:eastAsia="en-US"/>
        </w:rPr>
        <w:t xml:space="preserve"> on shamanism</w:t>
      </w:r>
      <w:r w:rsidR="00590457">
        <w:rPr>
          <w:rStyle w:val="FootnoteReference"/>
          <w:rFonts w:ascii="Garamond" w:eastAsia="Calibri" w:hAnsi="Garamond"/>
          <w:lang w:eastAsia="en-US"/>
        </w:rPr>
        <w:footnoteReference w:id="16"/>
      </w:r>
      <w:r w:rsidR="008878E0">
        <w:rPr>
          <w:rFonts w:ascii="Garamond" w:eastAsia="Calibri" w:hAnsi="Garamond"/>
          <w:lang w:eastAsia="en-US"/>
        </w:rPr>
        <w:t xml:space="preserve">, more recent scholars have </w:t>
      </w:r>
      <w:r w:rsidR="0091027E">
        <w:rPr>
          <w:rFonts w:ascii="Garamond" w:eastAsia="Calibri" w:hAnsi="Garamond"/>
          <w:lang w:eastAsia="en-US"/>
        </w:rPr>
        <w:t>found that the</w:t>
      </w:r>
      <w:r w:rsidR="00097160">
        <w:rPr>
          <w:rFonts w:ascii="Garamond" w:eastAsia="Calibri" w:hAnsi="Garamond"/>
          <w:lang w:eastAsia="en-US"/>
        </w:rPr>
        <w:t>ir usage</w:t>
      </w:r>
      <w:r w:rsidR="0091027E">
        <w:rPr>
          <w:rFonts w:ascii="Garamond" w:eastAsia="Calibri" w:hAnsi="Garamond"/>
          <w:lang w:eastAsia="en-US"/>
        </w:rPr>
        <w:t xml:space="preserve"> are </w:t>
      </w:r>
      <w:r w:rsidR="008D0B88">
        <w:rPr>
          <w:rFonts w:ascii="Garamond" w:eastAsia="Calibri" w:hAnsi="Garamond"/>
          <w:lang w:eastAsia="en-US"/>
        </w:rPr>
        <w:t>both wi</w:t>
      </w:r>
      <w:r w:rsidR="000838D4">
        <w:rPr>
          <w:rFonts w:ascii="Garamond" w:eastAsia="Calibri" w:hAnsi="Garamond"/>
          <w:lang w:eastAsia="en-US"/>
        </w:rPr>
        <w:t xml:space="preserve">dely spread and </w:t>
      </w:r>
      <w:r w:rsidR="001B752A">
        <w:rPr>
          <w:rFonts w:ascii="Garamond" w:eastAsia="Calibri" w:hAnsi="Garamond"/>
          <w:lang w:eastAsia="en-US"/>
        </w:rPr>
        <w:t xml:space="preserve">frequently </w:t>
      </w:r>
      <w:r w:rsidR="00E94476">
        <w:rPr>
          <w:rFonts w:ascii="Garamond" w:eastAsia="Calibri" w:hAnsi="Garamond"/>
          <w:lang w:eastAsia="en-US"/>
        </w:rPr>
        <w:t>an important component of</w:t>
      </w:r>
      <w:r w:rsidR="0091027E">
        <w:rPr>
          <w:rFonts w:ascii="Garamond" w:eastAsia="Calibri" w:hAnsi="Garamond"/>
          <w:lang w:eastAsia="en-US"/>
        </w:rPr>
        <w:t xml:space="preserve"> many strands of shamanic practi</w:t>
      </w:r>
      <w:r w:rsidR="001B752A">
        <w:rPr>
          <w:rFonts w:ascii="Garamond" w:eastAsia="Calibri" w:hAnsi="Garamond"/>
          <w:lang w:eastAsia="en-US"/>
        </w:rPr>
        <w:t xml:space="preserve">ce </w:t>
      </w:r>
      <w:r w:rsidR="00DF7E5E">
        <w:rPr>
          <w:rFonts w:ascii="Garamond" w:eastAsia="Calibri" w:hAnsi="Garamond"/>
          <w:lang w:eastAsia="en-US"/>
        </w:rPr>
        <w:t>for</w:t>
      </w:r>
      <w:r w:rsidR="001B752A">
        <w:rPr>
          <w:rFonts w:ascii="Garamond" w:eastAsia="Calibri" w:hAnsi="Garamond"/>
          <w:lang w:eastAsia="en-US"/>
        </w:rPr>
        <w:t xml:space="preserve"> </w:t>
      </w:r>
      <w:r w:rsidR="00B218A8">
        <w:rPr>
          <w:rFonts w:ascii="Garamond" w:eastAsia="Calibri" w:hAnsi="Garamond"/>
          <w:lang w:eastAsia="en-US"/>
        </w:rPr>
        <w:t>achieving</w:t>
      </w:r>
      <w:r w:rsidR="001B752A">
        <w:rPr>
          <w:rFonts w:ascii="Garamond" w:eastAsia="Calibri" w:hAnsi="Garamond"/>
          <w:lang w:eastAsia="en-US"/>
        </w:rPr>
        <w:t xml:space="preserve"> altered states of </w:t>
      </w:r>
      <w:r w:rsidR="00B218A8">
        <w:rPr>
          <w:rFonts w:ascii="Garamond" w:eastAsia="Calibri" w:hAnsi="Garamond"/>
          <w:lang w:eastAsia="en-US"/>
        </w:rPr>
        <w:t>consciousness</w:t>
      </w:r>
      <w:r w:rsidR="006956BB">
        <w:rPr>
          <w:rStyle w:val="FootnoteReference"/>
          <w:rFonts w:ascii="Garamond" w:eastAsia="Calibri" w:hAnsi="Garamond"/>
          <w:lang w:eastAsia="en-US"/>
        </w:rPr>
        <w:footnoteReference w:id="17"/>
      </w:r>
      <w:r w:rsidR="00B218A8">
        <w:rPr>
          <w:rFonts w:ascii="Garamond" w:eastAsia="Calibri" w:hAnsi="Garamond"/>
          <w:lang w:eastAsia="en-US"/>
        </w:rPr>
        <w:t xml:space="preserve">. Indeed, it has been suggested </w:t>
      </w:r>
      <w:r w:rsidR="00BD336F">
        <w:rPr>
          <w:rFonts w:ascii="Garamond" w:eastAsia="Calibri" w:hAnsi="Garamond"/>
          <w:lang w:eastAsia="en-US"/>
        </w:rPr>
        <w:t xml:space="preserve">by </w:t>
      </w:r>
      <w:r w:rsidR="00BD336F" w:rsidRPr="00BD336F">
        <w:rPr>
          <w:rFonts w:ascii="Garamond" w:eastAsia="Calibri" w:hAnsi="Garamond"/>
          <w:lang w:eastAsia="en-US"/>
        </w:rPr>
        <w:t>Carolina</w:t>
      </w:r>
      <w:r w:rsidR="007C5B7D">
        <w:rPr>
          <w:rFonts w:ascii="Garamond" w:eastAsia="Calibri" w:hAnsi="Garamond"/>
          <w:lang w:eastAsia="en-US"/>
        </w:rPr>
        <w:t xml:space="preserve"> Levis (</w:t>
      </w:r>
      <w:r w:rsidR="007C5B7D" w:rsidRPr="007C5B7D">
        <w:rPr>
          <w:rFonts w:ascii="Garamond" w:eastAsia="Calibri" w:hAnsi="Garamond"/>
          <w:i/>
          <w:iCs/>
          <w:lang w:eastAsia="en-US"/>
        </w:rPr>
        <w:t>et al</w:t>
      </w:r>
      <w:r w:rsidR="007C5B7D">
        <w:rPr>
          <w:rFonts w:ascii="Garamond" w:eastAsia="Calibri" w:hAnsi="Garamond"/>
          <w:lang w:eastAsia="en-US"/>
        </w:rPr>
        <w:t>)</w:t>
      </w:r>
      <w:r w:rsidR="00664D39">
        <w:rPr>
          <w:rFonts w:ascii="Garamond" w:eastAsia="Calibri" w:hAnsi="Garamond"/>
          <w:lang w:eastAsia="en-US"/>
        </w:rPr>
        <w:t xml:space="preserve"> that </w:t>
      </w:r>
      <w:r w:rsidR="00DE5267">
        <w:rPr>
          <w:rFonts w:ascii="Garamond" w:eastAsia="Calibri" w:hAnsi="Garamond"/>
          <w:lang w:eastAsia="en-US"/>
        </w:rPr>
        <w:t>entheogens</w:t>
      </w:r>
      <w:r w:rsidR="00E94476">
        <w:rPr>
          <w:rFonts w:ascii="Garamond" w:eastAsia="Calibri" w:hAnsi="Garamond"/>
          <w:lang w:eastAsia="en-US"/>
        </w:rPr>
        <w:t xml:space="preserve"> </w:t>
      </w:r>
      <w:r w:rsidR="00EE100F">
        <w:rPr>
          <w:rFonts w:ascii="Garamond" w:eastAsia="Calibri" w:hAnsi="Garamond"/>
          <w:lang w:eastAsia="en-US"/>
        </w:rPr>
        <w:t>could be</w:t>
      </w:r>
      <w:r w:rsidR="00E94476">
        <w:rPr>
          <w:rFonts w:ascii="Garamond" w:eastAsia="Calibri" w:hAnsi="Garamond"/>
          <w:lang w:eastAsia="en-US"/>
        </w:rPr>
        <w:t xml:space="preserve"> </w:t>
      </w:r>
      <w:r w:rsidR="00280805" w:rsidRPr="00280805">
        <w:rPr>
          <w:rFonts w:ascii="Garamond" w:eastAsia="Calibri" w:hAnsi="Garamond"/>
          <w:lang w:eastAsia="en-US"/>
        </w:rPr>
        <w:t>integral</w:t>
      </w:r>
      <w:r w:rsidR="00280805">
        <w:rPr>
          <w:rFonts w:ascii="Garamond" w:eastAsia="Calibri" w:hAnsi="Garamond"/>
          <w:lang w:eastAsia="en-US"/>
        </w:rPr>
        <w:t xml:space="preserve"> </w:t>
      </w:r>
      <w:r w:rsidR="00280805" w:rsidRPr="00280805">
        <w:rPr>
          <w:rFonts w:ascii="Garamond" w:eastAsia="Calibri" w:hAnsi="Garamond"/>
          <w:lang w:eastAsia="en-US"/>
        </w:rPr>
        <w:t>to a range of ecological outcomes relevant</w:t>
      </w:r>
      <w:r w:rsidR="00280805">
        <w:rPr>
          <w:rFonts w:ascii="Garamond" w:eastAsia="Calibri" w:hAnsi="Garamond"/>
          <w:lang w:eastAsia="en-US"/>
        </w:rPr>
        <w:t xml:space="preserve"> </w:t>
      </w:r>
      <w:r w:rsidR="00280805" w:rsidRPr="00280805">
        <w:rPr>
          <w:rFonts w:ascii="Garamond" w:eastAsia="Calibri" w:hAnsi="Garamond"/>
          <w:lang w:eastAsia="en-US"/>
        </w:rPr>
        <w:t>to achieving sustainable ecosystem</w:t>
      </w:r>
      <w:r w:rsidR="00280805">
        <w:rPr>
          <w:rFonts w:ascii="Garamond" w:eastAsia="Calibri" w:hAnsi="Garamond"/>
          <w:lang w:eastAsia="en-US"/>
        </w:rPr>
        <w:t xml:space="preserve"> </w:t>
      </w:r>
      <w:r w:rsidR="00280805" w:rsidRPr="00280805">
        <w:rPr>
          <w:rFonts w:ascii="Garamond" w:eastAsia="Calibri" w:hAnsi="Garamond"/>
          <w:lang w:eastAsia="en-US"/>
        </w:rPr>
        <w:t>dynamics</w:t>
      </w:r>
      <w:r w:rsidR="0091027E">
        <w:rPr>
          <w:rStyle w:val="FootnoteReference"/>
          <w:rFonts w:ascii="Garamond" w:eastAsia="Calibri" w:hAnsi="Garamond"/>
          <w:lang w:eastAsia="en-US"/>
        </w:rPr>
        <w:footnoteReference w:id="18"/>
      </w:r>
      <w:r w:rsidR="0091027E">
        <w:rPr>
          <w:rFonts w:ascii="Garamond" w:eastAsia="Calibri" w:hAnsi="Garamond"/>
          <w:lang w:eastAsia="en-US"/>
        </w:rPr>
        <w:t xml:space="preserve">. </w:t>
      </w:r>
    </w:p>
    <w:p w14:paraId="1F9817CC" w14:textId="4AB344C0" w:rsidR="00AF3220" w:rsidRDefault="00AF3220" w:rsidP="00280805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t xml:space="preserve">The </w:t>
      </w:r>
      <w:r w:rsidR="00FF086B">
        <w:rPr>
          <w:rFonts w:ascii="Garamond" w:eastAsia="Calibri" w:hAnsi="Garamond"/>
          <w:lang w:eastAsia="en-US"/>
        </w:rPr>
        <w:t>recognition of the important role that</w:t>
      </w:r>
      <w:r>
        <w:rPr>
          <w:rFonts w:ascii="Garamond" w:eastAsia="Calibri" w:hAnsi="Garamond"/>
          <w:lang w:eastAsia="en-US"/>
        </w:rPr>
        <w:t xml:space="preserve"> enth</w:t>
      </w:r>
      <w:r w:rsidR="00F1455D">
        <w:rPr>
          <w:rFonts w:ascii="Garamond" w:eastAsia="Calibri" w:hAnsi="Garamond"/>
          <w:lang w:eastAsia="en-US"/>
        </w:rPr>
        <w:t xml:space="preserve">eogens </w:t>
      </w:r>
      <w:r w:rsidR="00FF086B">
        <w:rPr>
          <w:rFonts w:ascii="Garamond" w:eastAsia="Calibri" w:hAnsi="Garamond"/>
          <w:lang w:eastAsia="en-US"/>
        </w:rPr>
        <w:t xml:space="preserve">can play </w:t>
      </w:r>
      <w:r w:rsidR="00F1455D">
        <w:rPr>
          <w:rFonts w:ascii="Garamond" w:eastAsia="Calibri" w:hAnsi="Garamond"/>
          <w:lang w:eastAsia="en-US"/>
        </w:rPr>
        <w:t>within an indigenous co</w:t>
      </w:r>
      <w:r w:rsidR="00C4305E">
        <w:rPr>
          <w:rFonts w:ascii="Garamond" w:eastAsia="Calibri" w:hAnsi="Garamond"/>
          <w:lang w:eastAsia="en-US"/>
        </w:rPr>
        <w:t>mmunit</w:t>
      </w:r>
      <w:r w:rsidR="005453CB">
        <w:rPr>
          <w:rFonts w:ascii="Garamond" w:eastAsia="Calibri" w:hAnsi="Garamond"/>
          <w:lang w:eastAsia="en-US"/>
        </w:rPr>
        <w:t>y</w:t>
      </w:r>
      <w:r w:rsidR="00F1455D">
        <w:rPr>
          <w:rFonts w:ascii="Garamond" w:eastAsia="Calibri" w:hAnsi="Garamond"/>
          <w:lang w:eastAsia="en-US"/>
        </w:rPr>
        <w:t xml:space="preserve"> has in recent years proved </w:t>
      </w:r>
      <w:r w:rsidR="00706005">
        <w:rPr>
          <w:rFonts w:ascii="Garamond" w:eastAsia="Calibri" w:hAnsi="Garamond"/>
          <w:lang w:eastAsia="en-US"/>
        </w:rPr>
        <w:t>extremely popular</w:t>
      </w:r>
      <w:r w:rsidR="00F1455D">
        <w:rPr>
          <w:rFonts w:ascii="Garamond" w:eastAsia="Calibri" w:hAnsi="Garamond"/>
          <w:lang w:eastAsia="en-US"/>
        </w:rPr>
        <w:t xml:space="preserve"> </w:t>
      </w:r>
      <w:r w:rsidR="001F32D1">
        <w:rPr>
          <w:rFonts w:ascii="Garamond" w:eastAsia="Calibri" w:hAnsi="Garamond"/>
          <w:lang w:eastAsia="en-US"/>
        </w:rPr>
        <w:t xml:space="preserve">with </w:t>
      </w:r>
      <w:r w:rsidR="00126ECD">
        <w:rPr>
          <w:rFonts w:ascii="Garamond" w:eastAsia="Calibri" w:hAnsi="Garamond"/>
          <w:lang w:eastAsia="en-US"/>
        </w:rPr>
        <w:t>western travellers and tourists</w:t>
      </w:r>
      <w:r w:rsidR="001F32D1">
        <w:rPr>
          <w:rFonts w:ascii="Garamond" w:eastAsia="Calibri" w:hAnsi="Garamond"/>
          <w:lang w:eastAsia="en-US"/>
        </w:rPr>
        <w:t xml:space="preserve"> seeking enlightenment</w:t>
      </w:r>
      <w:r w:rsidR="00126ECD">
        <w:rPr>
          <w:rFonts w:ascii="Garamond" w:eastAsia="Calibri" w:hAnsi="Garamond"/>
          <w:lang w:eastAsia="en-US"/>
        </w:rPr>
        <w:t xml:space="preserve"> or healing</w:t>
      </w:r>
      <w:r w:rsidR="00533757">
        <w:rPr>
          <w:rFonts w:ascii="Garamond" w:eastAsia="Calibri" w:hAnsi="Garamond"/>
          <w:lang w:eastAsia="en-US"/>
        </w:rPr>
        <w:t>,</w:t>
      </w:r>
      <w:r w:rsidR="001F32D1">
        <w:rPr>
          <w:rFonts w:ascii="Garamond" w:eastAsia="Calibri" w:hAnsi="Garamond"/>
          <w:lang w:eastAsia="en-US"/>
        </w:rPr>
        <w:t xml:space="preserve"> and there are now spiritual retreats where </w:t>
      </w:r>
      <w:r w:rsidR="00FC1ED5">
        <w:rPr>
          <w:rFonts w:ascii="Garamond" w:eastAsia="Calibri" w:hAnsi="Garamond"/>
          <w:lang w:eastAsia="en-US"/>
        </w:rPr>
        <w:t xml:space="preserve">ayahuasca or psilocybin can be consumed </w:t>
      </w:r>
      <w:r w:rsidR="005656BC">
        <w:rPr>
          <w:rFonts w:ascii="Garamond" w:eastAsia="Calibri" w:hAnsi="Garamond"/>
          <w:lang w:eastAsia="en-US"/>
        </w:rPr>
        <w:t>under varying degrees of appropriate oversight</w:t>
      </w:r>
      <w:r w:rsidR="00415566">
        <w:rPr>
          <w:rFonts w:ascii="Garamond" w:eastAsia="Calibri" w:hAnsi="Garamond"/>
          <w:lang w:eastAsia="en-US"/>
        </w:rPr>
        <w:t>.</w:t>
      </w:r>
      <w:r w:rsidR="00A22515">
        <w:rPr>
          <w:rFonts w:ascii="Garamond" w:eastAsia="Calibri" w:hAnsi="Garamond"/>
          <w:lang w:eastAsia="en-US"/>
        </w:rPr>
        <w:t xml:space="preserve"> Whilst many</w:t>
      </w:r>
      <w:r w:rsidR="000D4CAC">
        <w:rPr>
          <w:rFonts w:ascii="Garamond" w:eastAsia="Calibri" w:hAnsi="Garamond"/>
          <w:lang w:eastAsia="en-US"/>
        </w:rPr>
        <w:t xml:space="preserve"> individuals</w:t>
      </w:r>
      <w:r w:rsidR="00A22515">
        <w:rPr>
          <w:rFonts w:ascii="Garamond" w:eastAsia="Calibri" w:hAnsi="Garamond"/>
          <w:lang w:eastAsia="en-US"/>
        </w:rPr>
        <w:t xml:space="preserve">, have undoubtedly benefitted </w:t>
      </w:r>
      <w:r w:rsidR="00C4305E">
        <w:rPr>
          <w:rFonts w:ascii="Garamond" w:eastAsia="Calibri" w:hAnsi="Garamond"/>
          <w:lang w:eastAsia="en-US"/>
        </w:rPr>
        <w:t xml:space="preserve">at a personal level </w:t>
      </w:r>
      <w:r w:rsidR="006C1AF5">
        <w:rPr>
          <w:rFonts w:ascii="Garamond" w:eastAsia="Calibri" w:hAnsi="Garamond"/>
          <w:lang w:eastAsia="en-US"/>
        </w:rPr>
        <w:t>from</w:t>
      </w:r>
      <w:r w:rsidR="000D4CAC">
        <w:rPr>
          <w:rFonts w:ascii="Garamond" w:eastAsia="Calibri" w:hAnsi="Garamond"/>
          <w:lang w:eastAsia="en-US"/>
        </w:rPr>
        <w:t xml:space="preserve"> attending</w:t>
      </w:r>
      <w:r w:rsidR="006C1AF5">
        <w:rPr>
          <w:rFonts w:ascii="Garamond" w:eastAsia="Calibri" w:hAnsi="Garamond"/>
          <w:lang w:eastAsia="en-US"/>
        </w:rPr>
        <w:t xml:space="preserve"> such retreats</w:t>
      </w:r>
      <w:r w:rsidR="005D4582">
        <w:rPr>
          <w:rFonts w:ascii="Garamond" w:eastAsia="Calibri" w:hAnsi="Garamond"/>
          <w:lang w:eastAsia="en-US"/>
        </w:rPr>
        <w:t>,</w:t>
      </w:r>
      <w:r w:rsidR="006C1AF5">
        <w:rPr>
          <w:rFonts w:ascii="Garamond" w:eastAsia="Calibri" w:hAnsi="Garamond"/>
          <w:lang w:eastAsia="en-US"/>
        </w:rPr>
        <w:t xml:space="preserve"> there have undoubtedly been issues </w:t>
      </w:r>
      <w:r w:rsidR="00DF78C6">
        <w:rPr>
          <w:rFonts w:ascii="Garamond" w:eastAsia="Calibri" w:hAnsi="Garamond"/>
          <w:lang w:eastAsia="en-US"/>
        </w:rPr>
        <w:t>of abuse</w:t>
      </w:r>
      <w:r w:rsidR="00712C7D">
        <w:rPr>
          <w:rFonts w:ascii="Garamond" w:eastAsia="Calibri" w:hAnsi="Garamond"/>
          <w:lang w:eastAsia="en-US"/>
        </w:rPr>
        <w:t>,</w:t>
      </w:r>
      <w:r w:rsidR="00DF78C6">
        <w:rPr>
          <w:rFonts w:ascii="Garamond" w:eastAsia="Calibri" w:hAnsi="Garamond"/>
          <w:lang w:eastAsia="en-US"/>
        </w:rPr>
        <w:t xml:space="preserve"> </w:t>
      </w:r>
      <w:r w:rsidR="00712C7D">
        <w:rPr>
          <w:rFonts w:ascii="Garamond" w:eastAsia="Calibri" w:hAnsi="Garamond"/>
          <w:lang w:eastAsia="en-US"/>
        </w:rPr>
        <w:t xml:space="preserve">of </w:t>
      </w:r>
      <w:r w:rsidR="00DF78C6">
        <w:rPr>
          <w:rFonts w:ascii="Garamond" w:eastAsia="Calibri" w:hAnsi="Garamond"/>
          <w:lang w:eastAsia="en-US"/>
        </w:rPr>
        <w:t xml:space="preserve">both </w:t>
      </w:r>
      <w:r w:rsidR="005450F5">
        <w:rPr>
          <w:rFonts w:ascii="Garamond" w:eastAsia="Calibri" w:hAnsi="Garamond"/>
          <w:lang w:eastAsia="en-US"/>
        </w:rPr>
        <w:t>shaman</w:t>
      </w:r>
      <w:r w:rsidR="00B8464C">
        <w:rPr>
          <w:rFonts w:ascii="Garamond" w:eastAsia="Calibri" w:hAnsi="Garamond"/>
          <w:lang w:eastAsia="en-US"/>
        </w:rPr>
        <w:t>ic practitioners</w:t>
      </w:r>
      <w:r w:rsidR="005450F5">
        <w:rPr>
          <w:rFonts w:ascii="Garamond" w:eastAsia="Calibri" w:hAnsi="Garamond"/>
          <w:lang w:eastAsia="en-US"/>
        </w:rPr>
        <w:t xml:space="preserve"> and those seeking treatment, and there are </w:t>
      </w:r>
      <w:r w:rsidR="00B8464C">
        <w:rPr>
          <w:rFonts w:ascii="Garamond" w:eastAsia="Calibri" w:hAnsi="Garamond"/>
          <w:lang w:eastAsia="en-US"/>
        </w:rPr>
        <w:t xml:space="preserve">more </w:t>
      </w:r>
      <w:r w:rsidR="00F13DFF">
        <w:rPr>
          <w:rFonts w:ascii="Garamond" w:eastAsia="Calibri" w:hAnsi="Garamond"/>
          <w:lang w:eastAsia="en-US"/>
        </w:rPr>
        <w:t xml:space="preserve">general problems to do with </w:t>
      </w:r>
      <w:r w:rsidR="000629B6">
        <w:rPr>
          <w:rFonts w:ascii="Garamond" w:eastAsia="Calibri" w:hAnsi="Garamond"/>
          <w:lang w:eastAsia="en-US"/>
        </w:rPr>
        <w:t xml:space="preserve">potential cultural </w:t>
      </w:r>
      <w:r w:rsidR="00F13DFF">
        <w:rPr>
          <w:rFonts w:ascii="Garamond" w:eastAsia="Calibri" w:hAnsi="Garamond"/>
          <w:lang w:eastAsia="en-US"/>
        </w:rPr>
        <w:t xml:space="preserve">appropriation </w:t>
      </w:r>
      <w:r w:rsidR="000629B6">
        <w:rPr>
          <w:rFonts w:ascii="Garamond" w:eastAsia="Calibri" w:hAnsi="Garamond"/>
          <w:lang w:eastAsia="en-US"/>
        </w:rPr>
        <w:t>of</w:t>
      </w:r>
      <w:r w:rsidR="00712C7D">
        <w:rPr>
          <w:rFonts w:ascii="Garamond" w:eastAsia="Calibri" w:hAnsi="Garamond"/>
          <w:lang w:eastAsia="en-US"/>
        </w:rPr>
        <w:t xml:space="preserve"> indigenous</w:t>
      </w:r>
      <w:r w:rsidR="000629B6">
        <w:rPr>
          <w:rFonts w:ascii="Garamond" w:eastAsia="Calibri" w:hAnsi="Garamond"/>
          <w:lang w:eastAsia="en-US"/>
        </w:rPr>
        <w:t xml:space="preserve"> rites and symbolism, etc</w:t>
      </w:r>
      <w:r w:rsidR="00F51DD7">
        <w:rPr>
          <w:rFonts w:ascii="Garamond" w:eastAsia="Calibri" w:hAnsi="Garamond"/>
          <w:lang w:eastAsia="en-US"/>
        </w:rPr>
        <w:t xml:space="preserve">. This </w:t>
      </w:r>
      <w:r w:rsidR="002466B8">
        <w:rPr>
          <w:rFonts w:ascii="Garamond" w:eastAsia="Calibri" w:hAnsi="Garamond"/>
          <w:lang w:eastAsia="en-US"/>
        </w:rPr>
        <w:t xml:space="preserve">appropriation </w:t>
      </w:r>
      <w:r w:rsidR="00F51DD7">
        <w:rPr>
          <w:rFonts w:ascii="Garamond" w:eastAsia="Calibri" w:hAnsi="Garamond"/>
          <w:lang w:eastAsia="en-US"/>
        </w:rPr>
        <w:t>is particularly problematic</w:t>
      </w:r>
      <w:r w:rsidR="000629B6">
        <w:rPr>
          <w:rFonts w:ascii="Garamond" w:eastAsia="Calibri" w:hAnsi="Garamond"/>
          <w:lang w:eastAsia="en-US"/>
        </w:rPr>
        <w:t xml:space="preserve"> </w:t>
      </w:r>
      <w:r w:rsidR="00357975">
        <w:rPr>
          <w:rFonts w:ascii="Garamond" w:eastAsia="Calibri" w:hAnsi="Garamond"/>
          <w:lang w:eastAsia="en-US"/>
        </w:rPr>
        <w:t xml:space="preserve">when </w:t>
      </w:r>
      <w:r w:rsidR="00F51DD7">
        <w:rPr>
          <w:rFonts w:ascii="Garamond" w:eastAsia="Calibri" w:hAnsi="Garamond"/>
          <w:lang w:eastAsia="en-US"/>
        </w:rPr>
        <w:t xml:space="preserve">‘borrowed practices’ </w:t>
      </w:r>
      <w:r w:rsidR="00357975">
        <w:rPr>
          <w:rFonts w:ascii="Garamond" w:eastAsia="Calibri" w:hAnsi="Garamond"/>
          <w:lang w:eastAsia="en-US"/>
        </w:rPr>
        <w:t>are taken out of context or fail to acknowledge their source material</w:t>
      </w:r>
      <w:r w:rsidR="0033229C">
        <w:rPr>
          <w:rStyle w:val="FootnoteReference"/>
          <w:rFonts w:ascii="Garamond" w:eastAsia="Calibri" w:hAnsi="Garamond"/>
          <w:lang w:eastAsia="en-US"/>
        </w:rPr>
        <w:footnoteReference w:id="19"/>
      </w:r>
      <w:r w:rsidR="00B86989">
        <w:rPr>
          <w:rFonts w:ascii="Garamond" w:eastAsia="Calibri" w:hAnsi="Garamond"/>
          <w:lang w:eastAsia="en-US"/>
        </w:rPr>
        <w:t>.</w:t>
      </w:r>
    </w:p>
    <w:p w14:paraId="5501F747" w14:textId="1FCE97DD" w:rsidR="00B86989" w:rsidRPr="00B6108F" w:rsidRDefault="00CC2E75" w:rsidP="00280805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t>Whilst it</w:t>
      </w:r>
      <w:r w:rsidR="00B61599">
        <w:rPr>
          <w:rFonts w:ascii="Garamond" w:eastAsia="Calibri" w:hAnsi="Garamond"/>
          <w:lang w:eastAsia="en-US"/>
        </w:rPr>
        <w:t xml:space="preserve"> is true that</w:t>
      </w:r>
      <w:r w:rsidR="00C45572">
        <w:rPr>
          <w:rFonts w:ascii="Garamond" w:eastAsia="Calibri" w:hAnsi="Garamond"/>
          <w:lang w:eastAsia="en-US"/>
        </w:rPr>
        <w:t xml:space="preserve"> the</w:t>
      </w:r>
      <w:r w:rsidR="00B61599">
        <w:rPr>
          <w:rFonts w:ascii="Garamond" w:eastAsia="Calibri" w:hAnsi="Garamond"/>
          <w:lang w:eastAsia="en-US"/>
        </w:rPr>
        <w:t xml:space="preserve"> cross-cultural exchange of ideas can </w:t>
      </w:r>
      <w:r w:rsidR="00C45572">
        <w:rPr>
          <w:rFonts w:ascii="Garamond" w:eastAsia="Calibri" w:hAnsi="Garamond"/>
          <w:lang w:eastAsia="en-US"/>
        </w:rPr>
        <w:t>represent a</w:t>
      </w:r>
      <w:r w:rsidR="00B61599">
        <w:rPr>
          <w:rFonts w:ascii="Garamond" w:eastAsia="Calibri" w:hAnsi="Garamond"/>
          <w:lang w:eastAsia="en-US"/>
        </w:rPr>
        <w:t xml:space="preserve"> beneficial</w:t>
      </w:r>
      <w:r w:rsidR="00836A5D">
        <w:rPr>
          <w:rFonts w:ascii="Garamond" w:eastAsia="Calibri" w:hAnsi="Garamond"/>
          <w:lang w:eastAsia="en-US"/>
        </w:rPr>
        <w:t xml:space="preserve"> part of a process of decolonisatio</w:t>
      </w:r>
      <w:r w:rsidR="0036528D">
        <w:rPr>
          <w:rFonts w:ascii="Garamond" w:eastAsia="Calibri" w:hAnsi="Garamond"/>
          <w:lang w:eastAsia="en-US"/>
        </w:rPr>
        <w:t>n</w:t>
      </w:r>
      <w:r w:rsidR="003A4887">
        <w:rPr>
          <w:rStyle w:val="FootnoteReference"/>
          <w:rFonts w:ascii="Garamond" w:eastAsia="Calibri" w:hAnsi="Garamond"/>
          <w:lang w:eastAsia="en-US"/>
        </w:rPr>
        <w:footnoteReference w:id="20"/>
      </w:r>
      <w:r w:rsidR="00B61599">
        <w:rPr>
          <w:rFonts w:ascii="Garamond" w:eastAsia="Calibri" w:hAnsi="Garamond"/>
          <w:lang w:eastAsia="en-US"/>
        </w:rPr>
        <w:t>, o</w:t>
      </w:r>
      <w:r w:rsidR="003749B9">
        <w:rPr>
          <w:rFonts w:ascii="Garamond" w:eastAsia="Calibri" w:hAnsi="Garamond"/>
          <w:lang w:eastAsia="en-US"/>
        </w:rPr>
        <w:t xml:space="preserve">ne way of </w:t>
      </w:r>
      <w:r w:rsidR="00FE5912">
        <w:rPr>
          <w:rFonts w:ascii="Garamond" w:eastAsia="Calibri" w:hAnsi="Garamond"/>
          <w:lang w:eastAsia="en-US"/>
        </w:rPr>
        <w:t>reducing potential pitfalls</w:t>
      </w:r>
      <w:r w:rsidR="00871384">
        <w:rPr>
          <w:rFonts w:ascii="Garamond" w:eastAsia="Calibri" w:hAnsi="Garamond"/>
          <w:lang w:eastAsia="en-US"/>
        </w:rPr>
        <w:t xml:space="preserve"> </w:t>
      </w:r>
      <w:r w:rsidR="00FE5912" w:rsidRPr="00871384">
        <w:rPr>
          <w:rFonts w:ascii="Garamond" w:eastAsia="Calibri" w:hAnsi="Garamond"/>
          <w:lang w:eastAsia="en-US"/>
        </w:rPr>
        <w:t xml:space="preserve">would be to </w:t>
      </w:r>
      <w:r w:rsidRPr="00871384">
        <w:rPr>
          <w:rFonts w:ascii="Garamond" w:eastAsia="Calibri" w:hAnsi="Garamond"/>
          <w:lang w:eastAsia="en-US"/>
        </w:rPr>
        <w:t>re</w:t>
      </w:r>
      <w:r w:rsidR="00A76B96">
        <w:rPr>
          <w:rFonts w:ascii="Garamond" w:eastAsia="Calibri" w:hAnsi="Garamond"/>
          <w:lang w:eastAsia="en-US"/>
        </w:rPr>
        <w:t>-</w:t>
      </w:r>
      <w:r w:rsidRPr="00871384">
        <w:rPr>
          <w:rFonts w:ascii="Garamond" w:eastAsia="Calibri" w:hAnsi="Garamond"/>
          <w:lang w:eastAsia="en-US"/>
        </w:rPr>
        <w:t>contextualise</w:t>
      </w:r>
      <w:r>
        <w:rPr>
          <w:rFonts w:ascii="Garamond" w:eastAsia="Calibri" w:hAnsi="Garamond"/>
          <w:lang w:eastAsia="en-US"/>
        </w:rPr>
        <w:t xml:space="preserve"> </w:t>
      </w:r>
      <w:r w:rsidR="000838D4">
        <w:rPr>
          <w:rFonts w:ascii="Garamond" w:eastAsia="Calibri" w:hAnsi="Garamond"/>
          <w:lang w:eastAsia="en-US"/>
        </w:rPr>
        <w:t>or re</w:t>
      </w:r>
      <w:r w:rsidR="00BD2D81">
        <w:rPr>
          <w:rFonts w:ascii="Garamond" w:eastAsia="Calibri" w:hAnsi="Garamond"/>
          <w:lang w:eastAsia="en-US"/>
        </w:rPr>
        <w:t xml:space="preserve">-indigenise </w:t>
      </w:r>
      <w:r w:rsidR="001A756F">
        <w:rPr>
          <w:rFonts w:ascii="Garamond" w:eastAsia="Calibri" w:hAnsi="Garamond"/>
          <w:lang w:eastAsia="en-US"/>
        </w:rPr>
        <w:t xml:space="preserve">entheogen usage within </w:t>
      </w:r>
      <w:r w:rsidR="00825590">
        <w:rPr>
          <w:rFonts w:ascii="Garamond" w:eastAsia="Calibri" w:hAnsi="Garamond"/>
          <w:lang w:eastAsia="en-US"/>
        </w:rPr>
        <w:t xml:space="preserve">north </w:t>
      </w:r>
      <w:r w:rsidR="004C4002">
        <w:rPr>
          <w:rFonts w:ascii="Garamond" w:eastAsia="Calibri" w:hAnsi="Garamond"/>
          <w:lang w:eastAsia="en-US"/>
        </w:rPr>
        <w:t>western European</w:t>
      </w:r>
      <w:r w:rsidR="003C564C">
        <w:rPr>
          <w:rFonts w:ascii="Garamond" w:eastAsia="Calibri" w:hAnsi="Garamond"/>
          <w:lang w:eastAsia="en-US"/>
        </w:rPr>
        <w:t xml:space="preserve"> bio-regional pra</w:t>
      </w:r>
      <w:r w:rsidR="004C4002">
        <w:rPr>
          <w:rFonts w:ascii="Garamond" w:eastAsia="Calibri" w:hAnsi="Garamond"/>
          <w:lang w:eastAsia="en-US"/>
        </w:rPr>
        <w:t xml:space="preserve">ctices. That is to say, </w:t>
      </w:r>
      <w:r w:rsidR="004313B0">
        <w:rPr>
          <w:rFonts w:ascii="Garamond" w:eastAsia="Calibri" w:hAnsi="Garamond"/>
          <w:lang w:eastAsia="en-US"/>
        </w:rPr>
        <w:t xml:space="preserve">within a framework which is at least in part </w:t>
      </w:r>
      <w:r w:rsidR="00A243BA">
        <w:rPr>
          <w:rFonts w:ascii="Garamond" w:eastAsia="Calibri" w:hAnsi="Garamond"/>
          <w:lang w:eastAsia="en-US"/>
        </w:rPr>
        <w:t xml:space="preserve">guided by </w:t>
      </w:r>
      <w:r w:rsidR="00A15DDF">
        <w:rPr>
          <w:rFonts w:ascii="Garamond" w:eastAsia="Calibri" w:hAnsi="Garamond"/>
          <w:lang w:eastAsia="en-US"/>
        </w:rPr>
        <w:t>the past</w:t>
      </w:r>
      <w:r w:rsidR="005F149B">
        <w:rPr>
          <w:rFonts w:ascii="Garamond" w:eastAsia="Calibri" w:hAnsi="Garamond"/>
          <w:lang w:eastAsia="en-US"/>
        </w:rPr>
        <w:t xml:space="preserve"> and </w:t>
      </w:r>
      <w:r w:rsidR="00E23E06">
        <w:rPr>
          <w:rFonts w:ascii="Garamond" w:eastAsia="Calibri" w:hAnsi="Garamond"/>
          <w:lang w:eastAsia="en-US"/>
        </w:rPr>
        <w:t>entheogen</w:t>
      </w:r>
      <w:r w:rsidR="00D10996">
        <w:rPr>
          <w:rFonts w:ascii="Garamond" w:eastAsia="Calibri" w:hAnsi="Garamond"/>
          <w:lang w:eastAsia="en-US"/>
        </w:rPr>
        <w:t>ic plan</w:t>
      </w:r>
      <w:r w:rsidR="00712077">
        <w:rPr>
          <w:rFonts w:ascii="Garamond" w:eastAsia="Calibri" w:hAnsi="Garamond"/>
          <w:lang w:eastAsia="en-US"/>
        </w:rPr>
        <w:t>ts and fungi</w:t>
      </w:r>
      <w:r w:rsidR="00E23E06">
        <w:rPr>
          <w:rFonts w:ascii="Garamond" w:eastAsia="Calibri" w:hAnsi="Garamond"/>
          <w:lang w:eastAsia="en-US"/>
        </w:rPr>
        <w:t xml:space="preserve"> that </w:t>
      </w:r>
      <w:r w:rsidR="00B0773C">
        <w:rPr>
          <w:rFonts w:ascii="Garamond" w:eastAsia="Calibri" w:hAnsi="Garamond"/>
          <w:lang w:eastAsia="en-US"/>
        </w:rPr>
        <w:t xml:space="preserve">are </w:t>
      </w:r>
      <w:r w:rsidR="00E23E06">
        <w:rPr>
          <w:rFonts w:ascii="Garamond" w:eastAsia="Calibri" w:hAnsi="Garamond"/>
          <w:lang w:eastAsia="en-US"/>
        </w:rPr>
        <w:t xml:space="preserve">themselves </w:t>
      </w:r>
      <w:r w:rsidR="0020671C">
        <w:rPr>
          <w:rFonts w:ascii="Garamond" w:eastAsia="Calibri" w:hAnsi="Garamond"/>
          <w:lang w:eastAsia="en-US"/>
        </w:rPr>
        <w:t>in</w:t>
      </w:r>
      <w:r w:rsidR="00B0773C">
        <w:rPr>
          <w:rFonts w:ascii="Garamond" w:eastAsia="Calibri" w:hAnsi="Garamond"/>
          <w:lang w:eastAsia="en-US"/>
        </w:rPr>
        <w:t xml:space="preserve"> </w:t>
      </w:r>
      <w:r w:rsidR="0020671C">
        <w:rPr>
          <w:rFonts w:ascii="Garamond" w:eastAsia="Calibri" w:hAnsi="Garamond"/>
          <w:lang w:eastAsia="en-US"/>
        </w:rPr>
        <w:t>s</w:t>
      </w:r>
      <w:r w:rsidR="00B0773C">
        <w:rPr>
          <w:rFonts w:ascii="Garamond" w:eastAsia="Calibri" w:hAnsi="Garamond"/>
          <w:lang w:eastAsia="en-US"/>
        </w:rPr>
        <w:t>o</w:t>
      </w:r>
      <w:r w:rsidR="0020671C">
        <w:rPr>
          <w:rFonts w:ascii="Garamond" w:eastAsia="Calibri" w:hAnsi="Garamond"/>
          <w:lang w:eastAsia="en-US"/>
        </w:rPr>
        <w:t xml:space="preserve">me ways </w:t>
      </w:r>
      <w:r w:rsidR="00B0773C">
        <w:rPr>
          <w:rFonts w:ascii="Garamond" w:eastAsia="Calibri" w:hAnsi="Garamond"/>
          <w:lang w:eastAsia="en-US"/>
        </w:rPr>
        <w:t>‘</w:t>
      </w:r>
      <w:r w:rsidR="0020671C">
        <w:rPr>
          <w:rFonts w:ascii="Garamond" w:eastAsia="Calibri" w:hAnsi="Garamond"/>
          <w:lang w:eastAsia="en-US"/>
        </w:rPr>
        <w:t>indigenous</w:t>
      </w:r>
      <w:r w:rsidR="00B0773C">
        <w:rPr>
          <w:rFonts w:ascii="Garamond" w:eastAsia="Calibri" w:hAnsi="Garamond"/>
          <w:lang w:eastAsia="en-US"/>
        </w:rPr>
        <w:t>’</w:t>
      </w:r>
      <w:r w:rsidR="0020671C">
        <w:rPr>
          <w:rFonts w:ascii="Garamond" w:eastAsia="Calibri" w:hAnsi="Garamond"/>
          <w:lang w:eastAsia="en-US"/>
        </w:rPr>
        <w:t xml:space="preserve"> to </w:t>
      </w:r>
      <w:r w:rsidR="00B0773C">
        <w:rPr>
          <w:rFonts w:ascii="Garamond" w:eastAsia="Calibri" w:hAnsi="Garamond"/>
          <w:lang w:eastAsia="en-US"/>
        </w:rPr>
        <w:t>the regions in which they are consumed</w:t>
      </w:r>
      <w:r w:rsidR="00A15DDF">
        <w:rPr>
          <w:rFonts w:ascii="Garamond" w:eastAsia="Calibri" w:hAnsi="Garamond"/>
          <w:lang w:eastAsia="en-US"/>
        </w:rPr>
        <w:t>.</w:t>
      </w:r>
    </w:p>
    <w:p w14:paraId="76713FEF" w14:textId="77777777" w:rsidR="008D5B6A" w:rsidRDefault="008D5B6A" w:rsidP="0020799C">
      <w:pPr>
        <w:spacing w:after="120"/>
        <w:jc w:val="both"/>
        <w:rPr>
          <w:rFonts w:ascii="Garamond" w:eastAsia="Calibri" w:hAnsi="Garamond"/>
          <w:b/>
          <w:bCs/>
          <w:lang w:eastAsia="en-US"/>
        </w:rPr>
      </w:pPr>
    </w:p>
    <w:p w14:paraId="71AEA2B5" w14:textId="77777777" w:rsidR="008D5B6A" w:rsidRDefault="008D5B6A" w:rsidP="0020799C">
      <w:pPr>
        <w:spacing w:after="120"/>
        <w:jc w:val="both"/>
        <w:rPr>
          <w:rFonts w:ascii="Garamond" w:eastAsia="Calibri" w:hAnsi="Garamond"/>
          <w:b/>
          <w:bCs/>
          <w:lang w:eastAsia="en-US"/>
        </w:rPr>
      </w:pPr>
    </w:p>
    <w:p w14:paraId="11C2769C" w14:textId="31AD8182" w:rsidR="008D5B6A" w:rsidRDefault="00CA5C13" w:rsidP="0020799C">
      <w:pPr>
        <w:spacing w:after="120"/>
        <w:jc w:val="both"/>
        <w:rPr>
          <w:rFonts w:ascii="Garamond" w:eastAsia="Calibri" w:hAnsi="Garamond"/>
          <w:b/>
          <w:bCs/>
          <w:lang w:eastAsia="en-US"/>
        </w:rPr>
      </w:pPr>
      <w:r>
        <w:rPr>
          <w:rFonts w:ascii="Garamond" w:eastAsia="Calibri" w:hAnsi="Garamond"/>
          <w:b/>
          <w:bCs/>
          <w:lang w:eastAsia="en-US"/>
        </w:rPr>
        <w:lastRenderedPageBreak/>
        <w:t xml:space="preserve">Looking </w:t>
      </w:r>
      <w:r w:rsidR="0073364A">
        <w:rPr>
          <w:rFonts w:ascii="Garamond" w:eastAsia="Calibri" w:hAnsi="Garamond"/>
          <w:b/>
          <w:bCs/>
          <w:lang w:eastAsia="en-US"/>
        </w:rPr>
        <w:t>for e</w:t>
      </w:r>
      <w:r>
        <w:rPr>
          <w:rFonts w:ascii="Garamond" w:eastAsia="Calibri" w:hAnsi="Garamond"/>
          <w:b/>
          <w:bCs/>
          <w:lang w:eastAsia="en-US"/>
        </w:rPr>
        <w:t xml:space="preserve">ntheogens </w:t>
      </w:r>
      <w:r w:rsidR="002F1A9E">
        <w:rPr>
          <w:rFonts w:ascii="Garamond" w:eastAsia="Calibri" w:hAnsi="Garamond"/>
          <w:b/>
          <w:bCs/>
          <w:lang w:eastAsia="en-US"/>
        </w:rPr>
        <w:t>in</w:t>
      </w:r>
      <w:r>
        <w:rPr>
          <w:rFonts w:ascii="Garamond" w:eastAsia="Calibri" w:hAnsi="Garamond"/>
          <w:b/>
          <w:bCs/>
          <w:lang w:eastAsia="en-US"/>
        </w:rPr>
        <w:t xml:space="preserve"> </w:t>
      </w:r>
      <w:r w:rsidR="00825590">
        <w:rPr>
          <w:rFonts w:ascii="Garamond" w:eastAsia="Calibri" w:hAnsi="Garamond"/>
          <w:b/>
          <w:bCs/>
          <w:lang w:eastAsia="en-US"/>
        </w:rPr>
        <w:t xml:space="preserve">north </w:t>
      </w:r>
      <w:proofErr w:type="gramStart"/>
      <w:r w:rsidR="00A54CE8">
        <w:rPr>
          <w:rFonts w:ascii="Garamond" w:eastAsia="Calibri" w:hAnsi="Garamond"/>
          <w:b/>
          <w:bCs/>
          <w:lang w:eastAsia="en-US"/>
        </w:rPr>
        <w:t>western</w:t>
      </w:r>
      <w:proofErr w:type="gramEnd"/>
      <w:r w:rsidR="00A54CE8">
        <w:rPr>
          <w:rFonts w:ascii="Garamond" w:eastAsia="Calibri" w:hAnsi="Garamond"/>
          <w:b/>
          <w:bCs/>
          <w:lang w:eastAsia="en-US"/>
        </w:rPr>
        <w:t xml:space="preserve"> Europe</w:t>
      </w:r>
    </w:p>
    <w:p w14:paraId="315F6D26" w14:textId="718FAEF9" w:rsidR="005A5CE3" w:rsidRPr="00F56048" w:rsidRDefault="0063135F" w:rsidP="0020799C">
      <w:pPr>
        <w:spacing w:after="120"/>
        <w:jc w:val="both"/>
        <w:rPr>
          <w:rFonts w:ascii="Garamond" w:hAnsi="Garamond" w:cs="Roboto Slab"/>
          <w:color w:val="000000"/>
          <w:shd w:val="clear" w:color="auto" w:fill="FFFFFF"/>
        </w:rPr>
      </w:pPr>
      <w:r>
        <w:rPr>
          <w:rFonts w:ascii="Garamond" w:hAnsi="Garamond" w:cs="Roboto Slab"/>
          <w:color w:val="000000"/>
          <w:shd w:val="clear" w:color="auto" w:fill="FFFFFF"/>
        </w:rPr>
        <w:t xml:space="preserve">The late </w:t>
      </w:r>
      <w:r w:rsidR="00CE257F">
        <w:rPr>
          <w:rFonts w:ascii="Garamond" w:hAnsi="Garamond" w:cs="Roboto Slab"/>
          <w:color w:val="000000"/>
          <w:shd w:val="clear" w:color="auto" w:fill="FFFFFF"/>
        </w:rPr>
        <w:t>ethnobiologist</w:t>
      </w:r>
      <w:r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201879">
        <w:rPr>
          <w:rFonts w:ascii="Garamond" w:hAnsi="Garamond" w:cs="Roboto Slab"/>
          <w:color w:val="000000"/>
          <w:shd w:val="clear" w:color="auto" w:fill="FFFFFF"/>
        </w:rPr>
        <w:t xml:space="preserve">Terrance </w:t>
      </w:r>
      <w:r w:rsidR="00A76B96">
        <w:rPr>
          <w:rFonts w:ascii="Garamond" w:hAnsi="Garamond" w:cs="Roboto Slab"/>
          <w:color w:val="000000"/>
          <w:shd w:val="clear" w:color="auto" w:fill="FFFFFF"/>
        </w:rPr>
        <w:t>McKenna</w:t>
      </w:r>
      <w:r w:rsidR="00C31E0E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21"/>
      </w:r>
      <w:r w:rsidR="00E833ED">
        <w:rPr>
          <w:rFonts w:ascii="Garamond" w:hAnsi="Garamond" w:cs="Roboto Slab"/>
          <w:color w:val="000000"/>
          <w:shd w:val="clear" w:color="auto" w:fill="FFFFFF"/>
        </w:rPr>
        <w:t xml:space="preserve">, suggested that </w:t>
      </w:r>
      <w:r w:rsidR="00C31E0E">
        <w:rPr>
          <w:rFonts w:ascii="Garamond" w:hAnsi="Garamond" w:cs="Roboto Slab"/>
          <w:color w:val="000000"/>
          <w:shd w:val="clear" w:color="auto" w:fill="FFFFFF"/>
        </w:rPr>
        <w:t>e</w:t>
      </w:r>
      <w:r w:rsidR="00E833ED">
        <w:rPr>
          <w:rFonts w:ascii="Garamond" w:hAnsi="Garamond" w:cs="Roboto Slab"/>
          <w:color w:val="000000"/>
          <w:shd w:val="clear" w:color="auto" w:fill="FFFFFF"/>
        </w:rPr>
        <w:t>ntheogens</w:t>
      </w:r>
      <w:r w:rsidR="00C31E0E">
        <w:rPr>
          <w:rFonts w:ascii="Garamond" w:hAnsi="Garamond" w:cs="Roboto Slab"/>
          <w:color w:val="000000"/>
          <w:shd w:val="clear" w:color="auto" w:fill="FFFFFF"/>
        </w:rPr>
        <w:t xml:space="preserve">, played a key role </w:t>
      </w:r>
      <w:r w:rsidR="0053414C">
        <w:rPr>
          <w:rFonts w:ascii="Garamond" w:hAnsi="Garamond" w:cs="Roboto Slab"/>
          <w:color w:val="000000"/>
          <w:shd w:val="clear" w:color="auto" w:fill="FFFFFF"/>
        </w:rPr>
        <w:t>throughout</w:t>
      </w:r>
      <w:r w:rsidR="00C31E0E">
        <w:rPr>
          <w:rFonts w:ascii="Garamond" w:hAnsi="Garamond" w:cs="Roboto Slab"/>
          <w:color w:val="000000"/>
          <w:shd w:val="clear" w:color="auto" w:fill="FFFFFF"/>
        </w:rPr>
        <w:t xml:space="preserve"> the ev</w:t>
      </w:r>
      <w:r w:rsidR="00194949">
        <w:rPr>
          <w:rFonts w:ascii="Garamond" w:hAnsi="Garamond" w:cs="Roboto Slab"/>
          <w:color w:val="000000"/>
          <w:shd w:val="clear" w:color="auto" w:fill="FFFFFF"/>
        </w:rPr>
        <w:t>olution of</w:t>
      </w:r>
      <w:r w:rsidR="00460BF0">
        <w:rPr>
          <w:rFonts w:ascii="Garamond" w:hAnsi="Garamond" w:cs="Roboto Slab"/>
          <w:color w:val="000000"/>
          <w:shd w:val="clear" w:color="auto" w:fill="FFFFFF"/>
        </w:rPr>
        <w:t xml:space="preserve"> our species </w:t>
      </w:r>
      <w:r w:rsidR="00AB03FF">
        <w:rPr>
          <w:rFonts w:ascii="Garamond" w:hAnsi="Garamond" w:cs="Roboto Slab"/>
          <w:color w:val="000000"/>
          <w:shd w:val="clear" w:color="auto" w:fill="FFFFFF"/>
        </w:rPr>
        <w:t xml:space="preserve">and that the spread of the use of </w:t>
      </w:r>
      <w:r w:rsidR="001C6EE4">
        <w:rPr>
          <w:rFonts w:ascii="Garamond" w:hAnsi="Garamond" w:cs="Roboto Slab"/>
          <w:color w:val="000000"/>
          <w:shd w:val="clear" w:color="auto" w:fill="FFFFFF"/>
        </w:rPr>
        <w:t xml:space="preserve">psychedelics could be traced </w:t>
      </w:r>
      <w:r w:rsidR="003D4BB9">
        <w:rPr>
          <w:rFonts w:ascii="Garamond" w:hAnsi="Garamond" w:cs="Roboto Slab"/>
          <w:color w:val="000000"/>
          <w:shd w:val="clear" w:color="auto" w:fill="FFFFFF"/>
        </w:rPr>
        <w:t xml:space="preserve">across the globe as </w:t>
      </w:r>
      <w:r w:rsidR="005A0CB9">
        <w:rPr>
          <w:rFonts w:ascii="Garamond" w:hAnsi="Garamond" w:cs="Roboto Slab"/>
          <w:color w:val="000000"/>
          <w:shd w:val="clear" w:color="auto" w:fill="FFFFFF"/>
        </w:rPr>
        <w:t xml:space="preserve">we </w:t>
      </w:r>
      <w:r w:rsidR="00354CB8">
        <w:rPr>
          <w:rFonts w:ascii="Garamond" w:hAnsi="Garamond" w:cs="Roboto Slab"/>
          <w:color w:val="000000"/>
          <w:shd w:val="clear" w:color="auto" w:fill="FFFFFF"/>
        </w:rPr>
        <w:t>dispersed</w:t>
      </w:r>
      <w:r w:rsidR="005A0CB9">
        <w:rPr>
          <w:rFonts w:ascii="Garamond" w:hAnsi="Garamond" w:cs="Roboto Slab"/>
          <w:color w:val="000000"/>
          <w:shd w:val="clear" w:color="auto" w:fill="FFFFFF"/>
        </w:rPr>
        <w:t xml:space="preserve"> across it.</w:t>
      </w:r>
      <w:r w:rsidR="0005015F">
        <w:rPr>
          <w:rFonts w:ascii="Garamond" w:hAnsi="Garamond" w:cs="Roboto Slab"/>
          <w:color w:val="000000"/>
          <w:shd w:val="clear" w:color="auto" w:fill="FFFFFF"/>
        </w:rPr>
        <w:t xml:space="preserve"> R</w:t>
      </w:r>
      <w:r w:rsidR="001E23A6">
        <w:rPr>
          <w:rFonts w:ascii="Garamond" w:hAnsi="Garamond" w:cs="Roboto Slab"/>
          <w:color w:val="000000"/>
          <w:shd w:val="clear" w:color="auto" w:fill="FFFFFF"/>
        </w:rPr>
        <w:t>ecently,</w:t>
      </w:r>
      <w:r w:rsidR="0005015F">
        <w:rPr>
          <w:rFonts w:ascii="Garamond" w:hAnsi="Garamond" w:cs="Roboto Slab"/>
          <w:color w:val="000000"/>
          <w:shd w:val="clear" w:color="auto" w:fill="FFFFFF"/>
        </w:rPr>
        <w:t xml:space="preserve"> for example</w:t>
      </w:r>
      <w:r w:rsidR="001E23A6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597D6C">
        <w:rPr>
          <w:rFonts w:ascii="Garamond" w:hAnsi="Garamond" w:cs="Roboto Slab"/>
          <w:color w:val="000000"/>
          <w:shd w:val="clear" w:color="auto" w:fill="FFFFFF"/>
        </w:rPr>
        <w:t xml:space="preserve">residues from </w:t>
      </w:r>
      <w:r w:rsidR="001E23A6">
        <w:rPr>
          <w:rFonts w:ascii="Garamond" w:hAnsi="Garamond" w:cs="Roboto Slab"/>
          <w:color w:val="000000"/>
          <w:shd w:val="clear" w:color="auto" w:fill="FFFFFF"/>
        </w:rPr>
        <w:t xml:space="preserve">a </w:t>
      </w:r>
      <w:r w:rsidR="00597D6C">
        <w:rPr>
          <w:rFonts w:ascii="Garamond" w:hAnsi="Garamond" w:cs="Roboto Slab"/>
          <w:color w:val="000000"/>
          <w:shd w:val="clear" w:color="auto" w:fill="FFFFFF"/>
        </w:rPr>
        <w:t>cocktail of hallucinogenic substances</w:t>
      </w:r>
      <w:r w:rsidR="00085603">
        <w:rPr>
          <w:rFonts w:ascii="Garamond" w:hAnsi="Garamond" w:cs="Roboto Slab"/>
          <w:color w:val="000000"/>
          <w:shd w:val="clear" w:color="auto" w:fill="FFFFFF"/>
        </w:rPr>
        <w:t xml:space="preserve">, including </w:t>
      </w:r>
      <w:r w:rsidR="00E83C7E">
        <w:rPr>
          <w:rFonts w:ascii="Garamond" w:hAnsi="Garamond" w:cs="Roboto Slab"/>
          <w:color w:val="000000"/>
          <w:shd w:val="clear" w:color="auto" w:fill="FFFFFF"/>
        </w:rPr>
        <w:t xml:space="preserve">the </w:t>
      </w:r>
      <w:r w:rsidR="00E83C7E" w:rsidRPr="00085603">
        <w:rPr>
          <w:rFonts w:ascii="Garamond" w:hAnsi="Garamond" w:cs="Roboto Slab"/>
          <w:color w:val="000000"/>
          <w:shd w:val="clear" w:color="auto" w:fill="FFFFFF"/>
        </w:rPr>
        <w:t>Egyptian</w:t>
      </w:r>
      <w:r w:rsidR="00085603" w:rsidRPr="00085603">
        <w:rPr>
          <w:rFonts w:ascii="Garamond" w:hAnsi="Garamond" w:cs="Roboto Slab"/>
          <w:color w:val="000000"/>
          <w:shd w:val="clear" w:color="auto" w:fill="FFFFFF"/>
        </w:rPr>
        <w:t xml:space="preserve"> lotus (</w:t>
      </w:r>
      <w:r w:rsidR="00085603" w:rsidRPr="00085603">
        <w:rPr>
          <w:rFonts w:ascii="Garamond" w:hAnsi="Garamond" w:cs="Roboto Slab"/>
          <w:i/>
          <w:iCs/>
          <w:color w:val="000000"/>
          <w:shd w:val="clear" w:color="auto" w:fill="FFFFFF"/>
        </w:rPr>
        <w:t xml:space="preserve">Nymphaea </w:t>
      </w:r>
      <w:r w:rsidR="00B642E6">
        <w:rPr>
          <w:rFonts w:ascii="Garamond" w:hAnsi="Garamond" w:cs="Roboto Slab"/>
          <w:i/>
          <w:iCs/>
          <w:color w:val="000000"/>
          <w:shd w:val="clear" w:color="auto" w:fill="FFFFFF"/>
        </w:rPr>
        <w:t>N</w:t>
      </w:r>
      <w:r w:rsidR="00085603" w:rsidRPr="00085603">
        <w:rPr>
          <w:rFonts w:ascii="Garamond" w:hAnsi="Garamond" w:cs="Roboto Slab"/>
          <w:i/>
          <w:iCs/>
          <w:color w:val="000000"/>
          <w:shd w:val="clear" w:color="auto" w:fill="FFFFFF"/>
        </w:rPr>
        <w:t xml:space="preserve">ouchali var. </w:t>
      </w:r>
      <w:r w:rsidR="00B642E6">
        <w:rPr>
          <w:rFonts w:ascii="Garamond" w:hAnsi="Garamond" w:cs="Roboto Slab"/>
          <w:i/>
          <w:iCs/>
          <w:color w:val="000000"/>
          <w:shd w:val="clear" w:color="auto" w:fill="FFFFFF"/>
        </w:rPr>
        <w:t>C</w:t>
      </w:r>
      <w:r w:rsidR="00085603" w:rsidRPr="00085603">
        <w:rPr>
          <w:rFonts w:ascii="Garamond" w:hAnsi="Garamond" w:cs="Roboto Slab"/>
          <w:i/>
          <w:iCs/>
          <w:color w:val="000000"/>
          <w:shd w:val="clear" w:color="auto" w:fill="FFFFFF"/>
        </w:rPr>
        <w:t>aerulea</w:t>
      </w:r>
      <w:r w:rsidR="00085603" w:rsidRPr="00085603">
        <w:rPr>
          <w:rFonts w:ascii="Garamond" w:hAnsi="Garamond" w:cs="Roboto Slab"/>
          <w:color w:val="000000"/>
          <w:shd w:val="clear" w:color="auto" w:fill="FFFFFF"/>
        </w:rPr>
        <w:t>)</w:t>
      </w:r>
      <w:r w:rsidR="00F602C4">
        <w:rPr>
          <w:rFonts w:ascii="Garamond" w:hAnsi="Garamond" w:cs="Roboto Slab"/>
          <w:color w:val="000000"/>
          <w:shd w:val="clear" w:color="auto" w:fill="FFFFFF"/>
        </w:rPr>
        <w:t>,</w:t>
      </w:r>
      <w:r w:rsidR="00597D6C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05015F">
        <w:rPr>
          <w:rFonts w:ascii="Garamond" w:hAnsi="Garamond" w:cs="Roboto Slab"/>
          <w:color w:val="000000"/>
          <w:shd w:val="clear" w:color="auto" w:fill="FFFFFF"/>
        </w:rPr>
        <w:t>have been iden</w:t>
      </w:r>
      <w:r w:rsidR="007B26E6">
        <w:rPr>
          <w:rFonts w:ascii="Garamond" w:hAnsi="Garamond" w:cs="Roboto Slab"/>
          <w:color w:val="000000"/>
          <w:shd w:val="clear" w:color="auto" w:fill="FFFFFF"/>
        </w:rPr>
        <w:t>tified in a vessel associated with the worship of the Goddess Bes</w:t>
      </w:r>
      <w:r w:rsidR="00985702">
        <w:rPr>
          <w:rFonts w:ascii="Garamond" w:hAnsi="Garamond" w:cs="Roboto Slab"/>
          <w:color w:val="000000"/>
          <w:shd w:val="clear" w:color="auto" w:fill="FFFFFF"/>
        </w:rPr>
        <w:t xml:space="preserve"> in Ptolemaic </w:t>
      </w:r>
      <w:r w:rsidR="00F602C4">
        <w:rPr>
          <w:rFonts w:ascii="Garamond" w:hAnsi="Garamond" w:cs="Roboto Slab"/>
          <w:color w:val="000000"/>
          <w:shd w:val="clear" w:color="auto" w:fill="FFFFFF"/>
        </w:rPr>
        <w:t>Egypt</w:t>
      </w:r>
      <w:r w:rsidR="00BE2E77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22"/>
      </w:r>
      <w:r w:rsidR="00F602C4">
        <w:rPr>
          <w:rFonts w:ascii="Garamond" w:hAnsi="Garamond" w:cs="Roboto Slab"/>
          <w:color w:val="000000"/>
          <w:shd w:val="clear" w:color="auto" w:fill="FFFFFF"/>
        </w:rPr>
        <w:t xml:space="preserve">. </w:t>
      </w:r>
      <w:r w:rsidR="00EF79E5">
        <w:rPr>
          <w:rFonts w:ascii="Garamond" w:hAnsi="Garamond" w:cs="Roboto Slab"/>
          <w:color w:val="000000"/>
          <w:shd w:val="clear" w:color="auto" w:fill="FFFFFF"/>
        </w:rPr>
        <w:t xml:space="preserve">It is </w:t>
      </w:r>
      <w:r w:rsidR="00CD6FBE">
        <w:rPr>
          <w:rFonts w:ascii="Garamond" w:hAnsi="Garamond" w:cs="Roboto Slab"/>
          <w:color w:val="000000"/>
          <w:shd w:val="clear" w:color="auto" w:fill="FFFFFF"/>
        </w:rPr>
        <w:t>noticeable</w:t>
      </w:r>
      <w:r w:rsidR="0055256F">
        <w:rPr>
          <w:rFonts w:ascii="Garamond" w:hAnsi="Garamond" w:cs="Roboto Slab"/>
          <w:color w:val="000000"/>
          <w:shd w:val="clear" w:color="auto" w:fill="FFFFFF"/>
        </w:rPr>
        <w:t>, however,</w:t>
      </w:r>
      <w:r w:rsidR="00EF79E5">
        <w:rPr>
          <w:rFonts w:ascii="Garamond" w:hAnsi="Garamond" w:cs="Roboto Slab"/>
          <w:color w:val="000000"/>
          <w:shd w:val="clear" w:color="auto" w:fill="FFFFFF"/>
        </w:rPr>
        <w:t xml:space="preserve"> that </w:t>
      </w:r>
      <w:r w:rsidR="00CD6FBE">
        <w:rPr>
          <w:rFonts w:ascii="Garamond" w:hAnsi="Garamond" w:cs="Roboto Slab"/>
          <w:color w:val="000000"/>
          <w:shd w:val="clear" w:color="auto" w:fill="FFFFFF"/>
        </w:rPr>
        <w:t>the evidence from north</w:t>
      </w:r>
      <w:r w:rsidR="00893F6C">
        <w:rPr>
          <w:rFonts w:ascii="Garamond" w:hAnsi="Garamond" w:cs="Roboto Slab"/>
          <w:color w:val="000000"/>
          <w:shd w:val="clear" w:color="auto" w:fill="FFFFFF"/>
        </w:rPr>
        <w:t xml:space="preserve"> western Europe </w:t>
      </w:r>
      <w:r w:rsidR="00991882">
        <w:rPr>
          <w:rFonts w:ascii="Garamond" w:hAnsi="Garamond" w:cs="Roboto Slab"/>
          <w:color w:val="000000"/>
          <w:shd w:val="clear" w:color="auto" w:fill="FFFFFF"/>
        </w:rPr>
        <w:t>i</w:t>
      </w:r>
      <w:r w:rsidR="00893F6C">
        <w:rPr>
          <w:rFonts w:ascii="Garamond" w:hAnsi="Garamond" w:cs="Roboto Slab"/>
          <w:color w:val="000000"/>
          <w:shd w:val="clear" w:color="auto" w:fill="FFFFFF"/>
        </w:rPr>
        <w:t>s rather less impressiv</w:t>
      </w:r>
      <w:r w:rsidR="0071004B">
        <w:rPr>
          <w:rFonts w:ascii="Garamond" w:hAnsi="Garamond" w:cs="Roboto Slab"/>
          <w:color w:val="000000"/>
          <w:shd w:val="clear" w:color="auto" w:fill="FFFFFF"/>
        </w:rPr>
        <w:t>e, as indeed is the range of naturally occurring entheogen</w:t>
      </w:r>
      <w:r w:rsidR="00C06BDB">
        <w:rPr>
          <w:rFonts w:ascii="Garamond" w:hAnsi="Garamond" w:cs="Roboto Slab"/>
          <w:color w:val="000000"/>
          <w:shd w:val="clear" w:color="auto" w:fill="FFFFFF"/>
        </w:rPr>
        <w:t>s</w:t>
      </w:r>
      <w:r w:rsidR="005D7314">
        <w:rPr>
          <w:rFonts w:ascii="Garamond" w:hAnsi="Garamond" w:cs="Roboto Slab"/>
          <w:color w:val="000000"/>
          <w:shd w:val="clear" w:color="auto" w:fill="FFFFFF"/>
        </w:rPr>
        <w:t>,</w:t>
      </w:r>
      <w:r w:rsidR="00C06BDB">
        <w:rPr>
          <w:rFonts w:ascii="Garamond" w:hAnsi="Garamond" w:cs="Roboto Slab"/>
          <w:color w:val="000000"/>
          <w:shd w:val="clear" w:color="auto" w:fill="FFFFFF"/>
        </w:rPr>
        <w:t xml:space="preserve"> a</w:t>
      </w:r>
      <w:r w:rsidR="006611CB">
        <w:rPr>
          <w:rFonts w:ascii="Garamond" w:hAnsi="Garamond" w:cs="Roboto Slab"/>
          <w:color w:val="000000"/>
          <w:shd w:val="clear" w:color="auto" w:fill="FFFFFF"/>
        </w:rPr>
        <w:t>s</w:t>
      </w:r>
      <w:r w:rsidR="00C06BDB">
        <w:rPr>
          <w:rFonts w:ascii="Garamond" w:hAnsi="Garamond" w:cs="Roboto Slab"/>
          <w:color w:val="000000"/>
          <w:shd w:val="clear" w:color="auto" w:fill="FFFFFF"/>
        </w:rPr>
        <w:t xml:space="preserve"> compared to the </w:t>
      </w:r>
      <w:r w:rsidR="009709DF">
        <w:rPr>
          <w:rFonts w:ascii="Garamond" w:hAnsi="Garamond" w:cs="Roboto Slab"/>
          <w:color w:val="000000"/>
          <w:shd w:val="clear" w:color="auto" w:fill="FFFFFF"/>
        </w:rPr>
        <w:t>New World and especially Mexico</w:t>
      </w:r>
      <w:r w:rsidR="00E54D35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23"/>
      </w:r>
      <w:r w:rsidR="00C06BDB">
        <w:rPr>
          <w:rFonts w:ascii="Garamond" w:hAnsi="Garamond" w:cs="Roboto Slab"/>
          <w:color w:val="000000"/>
          <w:shd w:val="clear" w:color="auto" w:fill="FFFFFF"/>
        </w:rPr>
        <w:t>.</w:t>
      </w:r>
      <w:r w:rsidR="00A34115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D806C4">
        <w:rPr>
          <w:rFonts w:ascii="Garamond" w:hAnsi="Garamond" w:cs="Roboto Slab"/>
          <w:color w:val="000000"/>
          <w:shd w:val="clear" w:color="auto" w:fill="FFFFFF"/>
        </w:rPr>
        <w:t>The mo</w:t>
      </w:r>
      <w:r w:rsidR="00927B14">
        <w:rPr>
          <w:rFonts w:ascii="Garamond" w:hAnsi="Garamond" w:cs="Roboto Slab"/>
          <w:color w:val="000000"/>
          <w:shd w:val="clear" w:color="auto" w:fill="FFFFFF"/>
        </w:rPr>
        <w:t>st</w:t>
      </w:r>
      <w:r w:rsidR="00A74340">
        <w:rPr>
          <w:rFonts w:ascii="Garamond" w:hAnsi="Garamond" w:cs="Roboto Slab"/>
          <w:color w:val="000000"/>
          <w:shd w:val="clear" w:color="auto" w:fill="FFFFFF"/>
        </w:rPr>
        <w:t xml:space="preserve"> significant of</w:t>
      </w:r>
      <w:r w:rsidR="003353ED">
        <w:rPr>
          <w:rFonts w:ascii="Garamond" w:hAnsi="Garamond" w:cs="Roboto Slab"/>
          <w:color w:val="000000"/>
          <w:shd w:val="clear" w:color="auto" w:fill="FFFFFF"/>
        </w:rPr>
        <w:t xml:space="preserve"> the</w:t>
      </w:r>
      <w:r w:rsidR="00D806C4">
        <w:rPr>
          <w:rFonts w:ascii="Garamond" w:hAnsi="Garamond" w:cs="Roboto Slab"/>
          <w:color w:val="000000"/>
          <w:shd w:val="clear" w:color="auto" w:fill="FFFFFF"/>
        </w:rPr>
        <w:t xml:space="preserve"> limited range of </w:t>
      </w:r>
      <w:r w:rsidR="000B4DC9">
        <w:rPr>
          <w:rFonts w:ascii="Garamond" w:hAnsi="Garamond" w:cs="Roboto Slab"/>
          <w:color w:val="000000"/>
          <w:shd w:val="clear" w:color="auto" w:fill="FFFFFF"/>
        </w:rPr>
        <w:t>North</w:t>
      </w:r>
      <w:r w:rsidR="00D806C4">
        <w:rPr>
          <w:rFonts w:ascii="Garamond" w:hAnsi="Garamond" w:cs="Roboto Slab"/>
          <w:color w:val="000000"/>
          <w:shd w:val="clear" w:color="auto" w:fill="FFFFFF"/>
        </w:rPr>
        <w:t xml:space="preserve"> western</w:t>
      </w:r>
      <w:r w:rsidR="00154C49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0B4DC9">
        <w:rPr>
          <w:rFonts w:ascii="Garamond" w:hAnsi="Garamond" w:cs="Roboto Slab"/>
          <w:color w:val="000000"/>
          <w:shd w:val="clear" w:color="auto" w:fill="FFFFFF"/>
        </w:rPr>
        <w:t xml:space="preserve">European </w:t>
      </w:r>
      <w:r w:rsidR="00044F8D">
        <w:rPr>
          <w:rFonts w:ascii="Garamond" w:hAnsi="Garamond" w:cs="Roboto Slab"/>
          <w:color w:val="000000"/>
          <w:shd w:val="clear" w:color="auto" w:fill="FFFFFF"/>
        </w:rPr>
        <w:t>entheogens include the mushrooms</w:t>
      </w:r>
      <w:r w:rsidR="00A536C2">
        <w:rPr>
          <w:rFonts w:ascii="Garamond" w:hAnsi="Garamond" w:cs="Roboto Slab"/>
          <w:color w:val="000000"/>
          <w:shd w:val="clear" w:color="auto" w:fill="FFFFFF"/>
        </w:rPr>
        <w:t xml:space="preserve"> Fly agaric</w:t>
      </w:r>
      <w:r w:rsidR="00044F8D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A536C2">
        <w:rPr>
          <w:rFonts w:ascii="Garamond" w:hAnsi="Garamond" w:cs="Roboto Slab"/>
          <w:color w:val="000000"/>
          <w:shd w:val="clear" w:color="auto" w:fill="FFFFFF"/>
        </w:rPr>
        <w:t>(</w:t>
      </w:r>
      <w:r w:rsidR="00044F8D" w:rsidRPr="00044F8D">
        <w:rPr>
          <w:rFonts w:ascii="Garamond" w:hAnsi="Garamond" w:cs="Roboto Slab"/>
          <w:i/>
          <w:iCs/>
          <w:color w:val="000000"/>
          <w:shd w:val="clear" w:color="auto" w:fill="FFFFFF"/>
        </w:rPr>
        <w:t>A</w:t>
      </w:r>
      <w:r w:rsidR="003B63CE">
        <w:rPr>
          <w:rFonts w:ascii="Garamond" w:hAnsi="Garamond" w:cs="Roboto Slab"/>
          <w:i/>
          <w:iCs/>
          <w:color w:val="000000"/>
          <w:shd w:val="clear" w:color="auto" w:fill="FFFFFF"/>
        </w:rPr>
        <w:t>m</w:t>
      </w:r>
      <w:r w:rsidR="00942270">
        <w:rPr>
          <w:rFonts w:ascii="Garamond" w:hAnsi="Garamond" w:cs="Roboto Slab"/>
          <w:i/>
          <w:iCs/>
          <w:color w:val="000000"/>
          <w:shd w:val="clear" w:color="auto" w:fill="FFFFFF"/>
        </w:rPr>
        <w:t>a</w:t>
      </w:r>
      <w:r w:rsidR="003B63CE">
        <w:rPr>
          <w:rFonts w:ascii="Garamond" w:hAnsi="Garamond" w:cs="Roboto Slab"/>
          <w:i/>
          <w:iCs/>
          <w:color w:val="000000"/>
          <w:shd w:val="clear" w:color="auto" w:fill="FFFFFF"/>
        </w:rPr>
        <w:t>n</w:t>
      </w:r>
      <w:r w:rsidR="00942270">
        <w:rPr>
          <w:rFonts w:ascii="Garamond" w:hAnsi="Garamond" w:cs="Roboto Slab"/>
          <w:i/>
          <w:iCs/>
          <w:color w:val="000000"/>
          <w:shd w:val="clear" w:color="auto" w:fill="FFFFFF"/>
        </w:rPr>
        <w:t>i</w:t>
      </w:r>
      <w:r w:rsidR="003B63CE">
        <w:rPr>
          <w:rFonts w:ascii="Garamond" w:hAnsi="Garamond" w:cs="Roboto Slab"/>
          <w:i/>
          <w:iCs/>
          <w:color w:val="000000"/>
          <w:shd w:val="clear" w:color="auto" w:fill="FFFFFF"/>
        </w:rPr>
        <w:t>ta</w:t>
      </w:r>
      <w:r w:rsidR="00044F8D" w:rsidRPr="00044F8D">
        <w:rPr>
          <w:rFonts w:ascii="Garamond" w:hAnsi="Garamond" w:cs="Roboto Slab"/>
          <w:i/>
          <w:iCs/>
          <w:color w:val="000000"/>
          <w:shd w:val="clear" w:color="auto" w:fill="FFFFFF"/>
        </w:rPr>
        <w:t xml:space="preserve"> Muscaria</w:t>
      </w:r>
      <w:r w:rsidR="00A536C2">
        <w:rPr>
          <w:rFonts w:ascii="Garamond" w:hAnsi="Garamond" w:cs="Roboto Slab"/>
          <w:i/>
          <w:iCs/>
          <w:color w:val="000000"/>
          <w:shd w:val="clear" w:color="auto" w:fill="FFFFFF"/>
        </w:rPr>
        <w:t>)</w:t>
      </w:r>
      <w:r w:rsidR="00F56048">
        <w:rPr>
          <w:rFonts w:ascii="Garamond" w:hAnsi="Garamond" w:cs="Roboto Slab"/>
          <w:color w:val="000000"/>
          <w:shd w:val="clear" w:color="auto" w:fill="FFFFFF"/>
        </w:rPr>
        <w:t xml:space="preserve"> and</w:t>
      </w:r>
      <w:r w:rsidR="00EC7375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A536C2">
        <w:rPr>
          <w:rFonts w:ascii="Garamond" w:hAnsi="Garamond" w:cs="Roboto Slab"/>
          <w:color w:val="000000"/>
          <w:shd w:val="clear" w:color="auto" w:fill="FFFFFF"/>
        </w:rPr>
        <w:t>Liberty caps (</w:t>
      </w:r>
      <w:r w:rsidR="00557B5D" w:rsidRPr="00557B5D">
        <w:rPr>
          <w:rFonts w:ascii="Garamond" w:hAnsi="Garamond" w:cs="Roboto Slab"/>
          <w:i/>
          <w:iCs/>
          <w:color w:val="000000"/>
          <w:shd w:val="clear" w:color="auto" w:fill="FFFFFF"/>
        </w:rPr>
        <w:t>Psilocybe</w:t>
      </w:r>
      <w:r w:rsidR="00EC7375" w:rsidRPr="00F56048">
        <w:rPr>
          <w:rFonts w:ascii="Garamond" w:hAnsi="Garamond" w:cs="Roboto Slab"/>
          <w:i/>
          <w:iCs/>
          <w:color w:val="000000"/>
          <w:shd w:val="clear" w:color="auto" w:fill="FFFFFF"/>
        </w:rPr>
        <w:t xml:space="preserve"> </w:t>
      </w:r>
      <w:r w:rsidR="00C5301A">
        <w:rPr>
          <w:rFonts w:ascii="Garamond" w:hAnsi="Garamond" w:cs="Roboto Slab"/>
          <w:i/>
          <w:iCs/>
          <w:color w:val="000000"/>
          <w:shd w:val="clear" w:color="auto" w:fill="FFFFFF"/>
        </w:rPr>
        <w:t>S</w:t>
      </w:r>
      <w:r w:rsidR="00726D6C" w:rsidRPr="00F56048">
        <w:rPr>
          <w:rFonts w:ascii="Garamond" w:hAnsi="Garamond" w:cs="Roboto Slab"/>
          <w:i/>
          <w:iCs/>
          <w:color w:val="000000"/>
          <w:shd w:val="clear" w:color="auto" w:fill="FFFFFF"/>
        </w:rPr>
        <w:t>emilan</w:t>
      </w:r>
      <w:r w:rsidR="00F56048" w:rsidRPr="00F56048">
        <w:rPr>
          <w:rFonts w:ascii="Garamond" w:hAnsi="Garamond" w:cs="Roboto Slab"/>
          <w:i/>
          <w:iCs/>
          <w:color w:val="000000"/>
          <w:shd w:val="clear" w:color="auto" w:fill="FFFFFF"/>
        </w:rPr>
        <w:t>c</w:t>
      </w:r>
      <w:r w:rsidR="00726D6C" w:rsidRPr="00F56048">
        <w:rPr>
          <w:rFonts w:ascii="Garamond" w:hAnsi="Garamond" w:cs="Roboto Slab"/>
          <w:i/>
          <w:iCs/>
          <w:color w:val="000000"/>
          <w:shd w:val="clear" w:color="auto" w:fill="FFFFFF"/>
        </w:rPr>
        <w:t>eata</w:t>
      </w:r>
      <w:r w:rsidR="00C80256">
        <w:rPr>
          <w:rFonts w:ascii="Garamond" w:hAnsi="Garamond" w:cs="Roboto Slab"/>
          <w:color w:val="000000"/>
          <w:shd w:val="clear" w:color="auto" w:fill="FFFFFF"/>
        </w:rPr>
        <w:t>)</w:t>
      </w:r>
      <w:r w:rsidR="00A452FC">
        <w:rPr>
          <w:rFonts w:ascii="Garamond" w:hAnsi="Garamond" w:cs="Roboto Slab"/>
          <w:color w:val="000000"/>
          <w:shd w:val="clear" w:color="auto" w:fill="FFFFFF"/>
        </w:rPr>
        <w:t>,</w:t>
      </w:r>
      <w:r w:rsidR="005E3731">
        <w:rPr>
          <w:rFonts w:ascii="Garamond" w:hAnsi="Garamond" w:cs="Roboto Slab"/>
          <w:color w:val="000000"/>
          <w:shd w:val="clear" w:color="auto" w:fill="FFFFFF"/>
        </w:rPr>
        <w:t xml:space="preserve"> and plants including</w:t>
      </w:r>
      <w:r w:rsidR="00A452FC">
        <w:rPr>
          <w:rFonts w:ascii="Garamond" w:hAnsi="Garamond" w:cs="Roboto Slab"/>
          <w:color w:val="000000"/>
          <w:shd w:val="clear" w:color="auto" w:fill="FFFFFF"/>
        </w:rPr>
        <w:t xml:space="preserve"> hemp</w:t>
      </w:r>
      <w:r w:rsidR="00B246C8">
        <w:rPr>
          <w:rFonts w:ascii="Garamond" w:hAnsi="Garamond" w:cs="Roboto Slab"/>
          <w:color w:val="000000"/>
          <w:shd w:val="clear" w:color="auto" w:fill="FFFFFF"/>
        </w:rPr>
        <w:t xml:space="preserve"> (</w:t>
      </w:r>
      <w:r w:rsidR="00B246C8" w:rsidRPr="00BC2424">
        <w:rPr>
          <w:rFonts w:ascii="Garamond" w:hAnsi="Garamond" w:cs="Roboto Slab"/>
          <w:i/>
          <w:iCs/>
          <w:color w:val="000000"/>
          <w:shd w:val="clear" w:color="auto" w:fill="FFFFFF"/>
        </w:rPr>
        <w:t xml:space="preserve">Cannabis </w:t>
      </w:r>
      <w:r w:rsidR="00C0475A">
        <w:rPr>
          <w:rFonts w:ascii="Garamond" w:hAnsi="Garamond" w:cs="Roboto Slab"/>
          <w:i/>
          <w:iCs/>
          <w:color w:val="000000"/>
          <w:shd w:val="clear" w:color="auto" w:fill="FFFFFF"/>
        </w:rPr>
        <w:t>S</w:t>
      </w:r>
      <w:r w:rsidR="00B246C8" w:rsidRPr="00BC2424">
        <w:rPr>
          <w:rFonts w:ascii="Garamond" w:hAnsi="Garamond" w:cs="Roboto Slab"/>
          <w:i/>
          <w:iCs/>
          <w:color w:val="000000"/>
          <w:shd w:val="clear" w:color="auto" w:fill="FFFFFF"/>
        </w:rPr>
        <w:t>ativa</w:t>
      </w:r>
      <w:r w:rsidR="00B246C8">
        <w:rPr>
          <w:rFonts w:ascii="Garamond" w:hAnsi="Garamond" w:cs="Roboto Slab"/>
          <w:color w:val="000000"/>
          <w:shd w:val="clear" w:color="auto" w:fill="FFFFFF"/>
        </w:rPr>
        <w:t>)</w:t>
      </w:r>
      <w:r w:rsidR="00A452FC">
        <w:rPr>
          <w:rFonts w:ascii="Garamond" w:hAnsi="Garamond" w:cs="Roboto Slab"/>
          <w:color w:val="000000"/>
          <w:shd w:val="clear" w:color="auto" w:fill="FFFFFF"/>
        </w:rPr>
        <w:t xml:space="preserve"> and the </w:t>
      </w:r>
      <w:r w:rsidR="00C5301A">
        <w:rPr>
          <w:rFonts w:ascii="Garamond" w:hAnsi="Garamond" w:cs="Roboto Slab"/>
          <w:color w:val="000000"/>
          <w:shd w:val="clear" w:color="auto" w:fill="FFFFFF"/>
        </w:rPr>
        <w:t xml:space="preserve">dangerous Henbane </w:t>
      </w:r>
      <w:r w:rsidR="00231BDC" w:rsidRPr="00231BDC">
        <w:rPr>
          <w:rFonts w:ascii="Garamond" w:hAnsi="Garamond" w:cs="Roboto Slab"/>
          <w:i/>
          <w:iCs/>
          <w:color w:val="000000"/>
          <w:shd w:val="clear" w:color="auto" w:fill="FFFFFF"/>
        </w:rPr>
        <w:t xml:space="preserve">(Hyoscyamus </w:t>
      </w:r>
      <w:r w:rsidR="00C0475A">
        <w:rPr>
          <w:rFonts w:ascii="Garamond" w:hAnsi="Garamond" w:cs="Roboto Slab"/>
          <w:i/>
          <w:iCs/>
          <w:color w:val="000000"/>
          <w:shd w:val="clear" w:color="auto" w:fill="FFFFFF"/>
        </w:rPr>
        <w:t>N</w:t>
      </w:r>
      <w:r w:rsidR="00231BDC" w:rsidRPr="00231BDC">
        <w:rPr>
          <w:rFonts w:ascii="Garamond" w:hAnsi="Garamond" w:cs="Roboto Slab"/>
          <w:i/>
          <w:iCs/>
          <w:color w:val="000000"/>
          <w:shd w:val="clear" w:color="auto" w:fill="FFFFFF"/>
        </w:rPr>
        <w:t>iger)</w:t>
      </w:r>
      <w:r w:rsidR="00231BDC">
        <w:rPr>
          <w:rFonts w:ascii="Garamond" w:hAnsi="Garamond" w:cs="Roboto Slab"/>
          <w:i/>
          <w:iCs/>
          <w:color w:val="000000"/>
          <w:shd w:val="clear" w:color="auto" w:fill="FFFFFF"/>
        </w:rPr>
        <w:t xml:space="preserve"> </w:t>
      </w:r>
      <w:r w:rsidR="00C5301A">
        <w:rPr>
          <w:rFonts w:ascii="Garamond" w:hAnsi="Garamond" w:cs="Roboto Slab"/>
          <w:color w:val="000000"/>
          <w:shd w:val="clear" w:color="auto" w:fill="FFFFFF"/>
        </w:rPr>
        <w:t>and Deadly Nightshade</w:t>
      </w:r>
      <w:r w:rsidR="00BC2424">
        <w:rPr>
          <w:rFonts w:ascii="Garamond" w:hAnsi="Garamond" w:cs="Roboto Slab"/>
          <w:color w:val="000000"/>
          <w:shd w:val="clear" w:color="auto" w:fill="FFFFFF"/>
        </w:rPr>
        <w:t xml:space="preserve"> (</w:t>
      </w:r>
      <w:r w:rsidR="00780E3E" w:rsidRPr="00780E3E">
        <w:rPr>
          <w:rFonts w:ascii="Garamond" w:hAnsi="Garamond" w:cs="Roboto Slab"/>
          <w:i/>
          <w:iCs/>
          <w:color w:val="000000"/>
          <w:shd w:val="clear" w:color="auto" w:fill="FFFFFF"/>
        </w:rPr>
        <w:t xml:space="preserve">Atropa </w:t>
      </w:r>
      <w:r w:rsidR="003B63CE">
        <w:rPr>
          <w:rFonts w:ascii="Garamond" w:hAnsi="Garamond" w:cs="Roboto Slab"/>
          <w:i/>
          <w:iCs/>
          <w:color w:val="000000"/>
          <w:shd w:val="clear" w:color="auto" w:fill="FFFFFF"/>
        </w:rPr>
        <w:t>B</w:t>
      </w:r>
      <w:r w:rsidR="00780E3E" w:rsidRPr="00780E3E">
        <w:rPr>
          <w:rFonts w:ascii="Garamond" w:hAnsi="Garamond" w:cs="Roboto Slab"/>
          <w:i/>
          <w:iCs/>
          <w:color w:val="000000"/>
          <w:shd w:val="clear" w:color="auto" w:fill="FFFFFF"/>
        </w:rPr>
        <w:t>elladonna</w:t>
      </w:r>
      <w:r w:rsidR="00780E3E">
        <w:rPr>
          <w:rFonts w:ascii="Garamond" w:hAnsi="Garamond" w:cs="Roboto Slab"/>
          <w:color w:val="000000"/>
          <w:shd w:val="clear" w:color="auto" w:fill="FFFFFF"/>
        </w:rPr>
        <w:t>)</w:t>
      </w:r>
      <w:r w:rsidR="00E25179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24"/>
      </w:r>
      <w:r w:rsidR="00454E05">
        <w:rPr>
          <w:rFonts w:ascii="Garamond" w:hAnsi="Garamond" w:cs="Roboto Slab"/>
          <w:color w:val="000000"/>
          <w:shd w:val="clear" w:color="auto" w:fill="FFFFFF"/>
        </w:rPr>
        <w:t>. Of these</w:t>
      </w:r>
      <w:r w:rsidR="00D510A9">
        <w:rPr>
          <w:rFonts w:ascii="Garamond" w:hAnsi="Garamond" w:cs="Roboto Slab"/>
          <w:color w:val="000000"/>
          <w:shd w:val="clear" w:color="auto" w:fill="FFFFFF"/>
        </w:rPr>
        <w:t>,</w:t>
      </w:r>
      <w:r w:rsidR="00454E05">
        <w:rPr>
          <w:rFonts w:ascii="Garamond" w:hAnsi="Garamond" w:cs="Roboto Slab"/>
          <w:color w:val="000000"/>
          <w:shd w:val="clear" w:color="auto" w:fill="FFFFFF"/>
        </w:rPr>
        <w:t xml:space="preserve"> S</w:t>
      </w:r>
      <w:r w:rsidR="00C66A89">
        <w:rPr>
          <w:rFonts w:ascii="Garamond" w:hAnsi="Garamond" w:cs="Roboto Slab"/>
          <w:color w:val="000000"/>
          <w:shd w:val="clear" w:color="auto" w:fill="FFFFFF"/>
        </w:rPr>
        <w:t xml:space="preserve">chultes and Hofmann identified </w:t>
      </w:r>
      <w:r w:rsidR="00501354">
        <w:rPr>
          <w:rFonts w:ascii="Garamond" w:hAnsi="Garamond" w:cs="Roboto Slab"/>
          <w:color w:val="000000"/>
          <w:shd w:val="clear" w:color="auto" w:fill="FFFFFF"/>
        </w:rPr>
        <w:t>the Deadly Nightshades</w:t>
      </w:r>
      <w:r w:rsidR="00C66A89">
        <w:rPr>
          <w:rFonts w:ascii="Garamond" w:hAnsi="Garamond" w:cs="Roboto Slab"/>
          <w:color w:val="000000"/>
          <w:shd w:val="clear" w:color="auto" w:fill="FFFFFF"/>
        </w:rPr>
        <w:t xml:space="preserve"> as being the most </w:t>
      </w:r>
      <w:r w:rsidR="00B06E50">
        <w:rPr>
          <w:rFonts w:ascii="Garamond" w:hAnsi="Garamond" w:cs="Roboto Slab"/>
          <w:color w:val="000000"/>
          <w:shd w:val="clear" w:color="auto" w:fill="FFFFFF"/>
        </w:rPr>
        <w:t>widely used</w:t>
      </w:r>
      <w:r w:rsidR="00D510A9">
        <w:rPr>
          <w:rFonts w:ascii="Garamond" w:hAnsi="Garamond" w:cs="Roboto Slab"/>
          <w:color w:val="000000"/>
          <w:shd w:val="clear" w:color="auto" w:fill="FFFFFF"/>
        </w:rPr>
        <w:t xml:space="preserve"> in western Europe</w:t>
      </w:r>
      <w:r w:rsidR="00B06E50">
        <w:rPr>
          <w:rFonts w:ascii="Garamond" w:hAnsi="Garamond" w:cs="Roboto Slab"/>
          <w:color w:val="000000"/>
          <w:shd w:val="clear" w:color="auto" w:fill="FFFFFF"/>
        </w:rPr>
        <w:t xml:space="preserve">, as </w:t>
      </w:r>
      <w:r w:rsidR="00BF51F3">
        <w:rPr>
          <w:rFonts w:ascii="Garamond" w:hAnsi="Garamond" w:cs="Roboto Slab"/>
          <w:color w:val="000000"/>
          <w:shd w:val="clear" w:color="auto" w:fill="FFFFFF"/>
        </w:rPr>
        <w:t>evidenced</w:t>
      </w:r>
      <w:r w:rsidR="00B06E50">
        <w:rPr>
          <w:rFonts w:ascii="Garamond" w:hAnsi="Garamond" w:cs="Roboto Slab"/>
          <w:color w:val="000000"/>
          <w:shd w:val="clear" w:color="auto" w:fill="FFFFFF"/>
        </w:rPr>
        <w:t xml:space="preserve"> by the frequent re</w:t>
      </w:r>
      <w:r w:rsidR="00BF51F3">
        <w:rPr>
          <w:rFonts w:ascii="Garamond" w:hAnsi="Garamond" w:cs="Roboto Slab"/>
          <w:color w:val="000000"/>
          <w:shd w:val="clear" w:color="auto" w:fill="FFFFFF"/>
        </w:rPr>
        <w:t>fe</w:t>
      </w:r>
      <w:r w:rsidR="00B06E50">
        <w:rPr>
          <w:rFonts w:ascii="Garamond" w:hAnsi="Garamond" w:cs="Roboto Slab"/>
          <w:color w:val="000000"/>
          <w:shd w:val="clear" w:color="auto" w:fill="FFFFFF"/>
        </w:rPr>
        <w:t xml:space="preserve">rences to </w:t>
      </w:r>
      <w:r w:rsidR="00501354">
        <w:rPr>
          <w:rFonts w:ascii="Garamond" w:hAnsi="Garamond" w:cs="Roboto Slab"/>
          <w:color w:val="000000"/>
          <w:shd w:val="clear" w:color="auto" w:fill="FFFFFF"/>
        </w:rPr>
        <w:t>Belladonna</w:t>
      </w:r>
      <w:r w:rsidR="00B06E50">
        <w:rPr>
          <w:rFonts w:ascii="Garamond" w:hAnsi="Garamond" w:cs="Roboto Slab"/>
          <w:color w:val="000000"/>
          <w:shd w:val="clear" w:color="auto" w:fill="FFFFFF"/>
        </w:rPr>
        <w:t xml:space="preserve"> in medieval </w:t>
      </w:r>
      <w:r w:rsidR="00BF51F3">
        <w:rPr>
          <w:rFonts w:ascii="Garamond" w:hAnsi="Garamond" w:cs="Roboto Slab"/>
          <w:color w:val="000000"/>
          <w:shd w:val="clear" w:color="auto" w:fill="FFFFFF"/>
        </w:rPr>
        <w:t>‘</w:t>
      </w:r>
      <w:r w:rsidR="00B06E50">
        <w:rPr>
          <w:rFonts w:ascii="Garamond" w:hAnsi="Garamond" w:cs="Roboto Slab"/>
          <w:color w:val="000000"/>
          <w:shd w:val="clear" w:color="auto" w:fill="FFFFFF"/>
        </w:rPr>
        <w:t>witches Brew</w:t>
      </w:r>
      <w:r w:rsidR="00BF51F3">
        <w:rPr>
          <w:rFonts w:ascii="Garamond" w:hAnsi="Garamond" w:cs="Roboto Slab"/>
          <w:color w:val="000000"/>
          <w:shd w:val="clear" w:color="auto" w:fill="FFFFFF"/>
        </w:rPr>
        <w:t>s</w:t>
      </w:r>
      <w:r w:rsidR="00FC5D98">
        <w:rPr>
          <w:rFonts w:ascii="Garamond" w:hAnsi="Garamond" w:cs="Roboto Slab"/>
          <w:color w:val="000000"/>
          <w:shd w:val="clear" w:color="auto" w:fill="FFFFFF"/>
        </w:rPr>
        <w:t xml:space="preserve">’ (which also </w:t>
      </w:r>
      <w:r w:rsidR="00866525">
        <w:rPr>
          <w:rFonts w:ascii="Garamond" w:hAnsi="Garamond" w:cs="Roboto Slab"/>
          <w:color w:val="000000"/>
          <w:shd w:val="clear" w:color="auto" w:fill="FFFFFF"/>
        </w:rPr>
        <w:t xml:space="preserve">frequently </w:t>
      </w:r>
      <w:r w:rsidR="00FC5D98">
        <w:rPr>
          <w:rFonts w:ascii="Garamond" w:hAnsi="Garamond" w:cs="Roboto Slab"/>
          <w:color w:val="000000"/>
          <w:shd w:val="clear" w:color="auto" w:fill="FFFFFF"/>
        </w:rPr>
        <w:t xml:space="preserve">include </w:t>
      </w:r>
      <w:r w:rsidR="00866525">
        <w:rPr>
          <w:rFonts w:ascii="Garamond" w:hAnsi="Garamond" w:cs="Roboto Slab"/>
          <w:color w:val="000000"/>
          <w:shd w:val="clear" w:color="auto" w:fill="FFFFFF"/>
        </w:rPr>
        <w:t xml:space="preserve">hallucinogenic </w:t>
      </w:r>
      <w:r w:rsidR="00375F3C">
        <w:rPr>
          <w:rFonts w:ascii="Garamond" w:hAnsi="Garamond" w:cs="Roboto Slab"/>
          <w:color w:val="000000"/>
          <w:shd w:val="clear" w:color="auto" w:fill="FFFFFF"/>
        </w:rPr>
        <w:t>substances</w:t>
      </w:r>
      <w:r w:rsidR="00FC5D98">
        <w:rPr>
          <w:rFonts w:ascii="Garamond" w:hAnsi="Garamond" w:cs="Roboto Slab"/>
          <w:color w:val="000000"/>
          <w:shd w:val="clear" w:color="auto" w:fill="FFFFFF"/>
        </w:rPr>
        <w:t>, such as Mandrake</w:t>
      </w:r>
      <w:r w:rsidR="001E689A">
        <w:rPr>
          <w:rFonts w:ascii="Garamond" w:hAnsi="Garamond" w:cs="Roboto Slab"/>
          <w:color w:val="000000"/>
          <w:shd w:val="clear" w:color="auto" w:fill="FFFFFF"/>
        </w:rPr>
        <w:t>,</w:t>
      </w:r>
      <w:r w:rsidR="001E689A" w:rsidRPr="001E689A">
        <w:t xml:space="preserve"> </w:t>
      </w:r>
      <w:r w:rsidR="001E689A" w:rsidRPr="003E231B">
        <w:rPr>
          <w:rFonts w:ascii="Garamond" w:hAnsi="Garamond" w:cs="Roboto Slab"/>
          <w:i/>
          <w:iCs/>
          <w:color w:val="000000"/>
          <w:shd w:val="clear" w:color="auto" w:fill="FFFFFF"/>
        </w:rPr>
        <w:t xml:space="preserve">Mandragora </w:t>
      </w:r>
      <w:r w:rsidR="00937784" w:rsidRPr="003E231B">
        <w:rPr>
          <w:rFonts w:ascii="Garamond" w:hAnsi="Garamond" w:cs="Roboto Slab"/>
          <w:i/>
          <w:iCs/>
          <w:color w:val="000000"/>
          <w:shd w:val="clear" w:color="auto" w:fill="FFFFFF"/>
        </w:rPr>
        <w:t>O</w:t>
      </w:r>
      <w:r w:rsidR="001E689A" w:rsidRPr="003E231B">
        <w:rPr>
          <w:rFonts w:ascii="Garamond" w:hAnsi="Garamond" w:cs="Roboto Slab"/>
          <w:i/>
          <w:iCs/>
          <w:color w:val="000000"/>
          <w:shd w:val="clear" w:color="auto" w:fill="FFFFFF"/>
        </w:rPr>
        <w:t>fficinarum</w:t>
      </w:r>
      <w:r w:rsidR="00375F3C">
        <w:rPr>
          <w:rFonts w:ascii="Garamond" w:hAnsi="Garamond" w:cs="Roboto Slab"/>
          <w:color w:val="000000"/>
          <w:shd w:val="clear" w:color="auto" w:fill="FFFFFF"/>
        </w:rPr>
        <w:t>)</w:t>
      </w:r>
      <w:r w:rsidR="009A7EC6">
        <w:rPr>
          <w:rFonts w:ascii="Garamond" w:hAnsi="Garamond" w:cs="Roboto Slab"/>
          <w:color w:val="000000"/>
          <w:shd w:val="clear" w:color="auto" w:fill="FFFFFF"/>
        </w:rPr>
        <w:t xml:space="preserve"> and its </w:t>
      </w:r>
      <w:r w:rsidR="00A0592F">
        <w:rPr>
          <w:rFonts w:ascii="Garamond" w:hAnsi="Garamond" w:cs="Roboto Slab"/>
          <w:color w:val="000000"/>
          <w:shd w:val="clear" w:color="auto" w:fill="FFFFFF"/>
        </w:rPr>
        <w:t>old English</w:t>
      </w:r>
      <w:r w:rsidR="008B79E5">
        <w:rPr>
          <w:rFonts w:ascii="Garamond" w:hAnsi="Garamond" w:cs="Roboto Slab"/>
          <w:color w:val="000000"/>
          <w:shd w:val="clear" w:color="auto" w:fill="FFFFFF"/>
        </w:rPr>
        <w:t xml:space="preserve"> name </w:t>
      </w:r>
      <w:r w:rsidR="00A0592F">
        <w:rPr>
          <w:rFonts w:ascii="Garamond" w:hAnsi="Garamond" w:cs="Roboto Slab"/>
          <w:color w:val="000000"/>
          <w:shd w:val="clear" w:color="auto" w:fill="FFFFFF"/>
        </w:rPr>
        <w:t>‘</w:t>
      </w:r>
      <w:r w:rsidR="008B79E5">
        <w:rPr>
          <w:rFonts w:ascii="Garamond" w:hAnsi="Garamond" w:cs="Roboto Slab"/>
          <w:color w:val="000000"/>
          <w:shd w:val="clear" w:color="auto" w:fill="FFFFFF"/>
        </w:rPr>
        <w:t>trance</w:t>
      </w:r>
      <w:r w:rsidR="00A0592F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8B79E5">
        <w:rPr>
          <w:rFonts w:ascii="Garamond" w:hAnsi="Garamond" w:cs="Roboto Slab"/>
          <w:color w:val="000000"/>
          <w:shd w:val="clear" w:color="auto" w:fill="FFFFFF"/>
        </w:rPr>
        <w:t>berry</w:t>
      </w:r>
      <w:r w:rsidR="00A0592F">
        <w:rPr>
          <w:rFonts w:ascii="Garamond" w:hAnsi="Garamond" w:cs="Roboto Slab"/>
          <w:color w:val="000000"/>
          <w:shd w:val="clear" w:color="auto" w:fill="FFFFFF"/>
        </w:rPr>
        <w:t>’</w:t>
      </w:r>
      <w:r w:rsidR="00F813F6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25"/>
      </w:r>
      <w:r w:rsidR="00DD7E82">
        <w:rPr>
          <w:rFonts w:ascii="Garamond" w:hAnsi="Garamond" w:cs="Roboto Slab"/>
          <w:color w:val="000000"/>
          <w:shd w:val="clear" w:color="auto" w:fill="FFFFFF"/>
        </w:rPr>
        <w:t>.</w:t>
      </w:r>
      <w:r w:rsidR="00D510A9">
        <w:rPr>
          <w:rFonts w:ascii="Garamond" w:hAnsi="Garamond" w:cs="Roboto Slab"/>
          <w:color w:val="000000"/>
          <w:shd w:val="clear" w:color="auto" w:fill="FFFFFF"/>
        </w:rPr>
        <w:t xml:space="preserve"> </w:t>
      </w:r>
    </w:p>
    <w:p w14:paraId="536E49C5" w14:textId="790A8EA9" w:rsidR="00BD298D" w:rsidRDefault="004A6100" w:rsidP="0020799C">
      <w:pPr>
        <w:spacing w:after="120"/>
        <w:jc w:val="both"/>
        <w:rPr>
          <w:rFonts w:ascii="Garamond" w:hAnsi="Garamond" w:cs="Roboto Slab"/>
          <w:color w:val="000000"/>
          <w:shd w:val="clear" w:color="auto" w:fill="FFFFFF"/>
        </w:rPr>
      </w:pPr>
      <w:r>
        <w:rPr>
          <w:rFonts w:ascii="Garamond" w:hAnsi="Garamond" w:cs="Roboto Slab"/>
          <w:color w:val="000000"/>
          <w:shd w:val="clear" w:color="auto" w:fill="FFFFFF"/>
        </w:rPr>
        <w:t xml:space="preserve">Recovering evidence for </w:t>
      </w:r>
      <w:r w:rsidR="00177970">
        <w:rPr>
          <w:rFonts w:ascii="Garamond" w:hAnsi="Garamond" w:cs="Roboto Slab"/>
          <w:color w:val="000000"/>
          <w:shd w:val="clear" w:color="auto" w:fill="FFFFFF"/>
        </w:rPr>
        <w:t>past (</w:t>
      </w:r>
      <w:r w:rsidR="00712077">
        <w:rPr>
          <w:rFonts w:ascii="Garamond" w:hAnsi="Garamond" w:cs="Roboto Slab"/>
          <w:color w:val="000000"/>
          <w:shd w:val="clear" w:color="auto" w:fill="FFFFFF"/>
        </w:rPr>
        <w:t xml:space="preserve">taken here to be </w:t>
      </w:r>
      <w:r w:rsidR="00177970">
        <w:rPr>
          <w:rFonts w:ascii="Garamond" w:hAnsi="Garamond" w:cs="Roboto Slab"/>
          <w:color w:val="000000"/>
          <w:shd w:val="clear" w:color="auto" w:fill="FFFFFF"/>
        </w:rPr>
        <w:t xml:space="preserve">pre Christian) practices </w:t>
      </w:r>
      <w:r w:rsidR="00712077">
        <w:rPr>
          <w:rFonts w:ascii="Garamond" w:hAnsi="Garamond" w:cs="Roboto Slab"/>
          <w:color w:val="000000"/>
          <w:shd w:val="clear" w:color="auto" w:fill="FFFFFF"/>
        </w:rPr>
        <w:t xml:space="preserve">in north western Europe </w:t>
      </w:r>
      <w:r w:rsidR="00177970">
        <w:rPr>
          <w:rFonts w:ascii="Garamond" w:hAnsi="Garamond" w:cs="Roboto Slab"/>
          <w:color w:val="000000"/>
          <w:shd w:val="clear" w:color="auto" w:fill="FFFFFF"/>
        </w:rPr>
        <w:t>i</w:t>
      </w:r>
      <w:r w:rsidR="005525C3">
        <w:rPr>
          <w:rFonts w:ascii="Garamond" w:hAnsi="Garamond" w:cs="Roboto Slab"/>
          <w:color w:val="000000"/>
          <w:shd w:val="clear" w:color="auto" w:fill="FFFFFF"/>
        </w:rPr>
        <w:t>s, therefore</w:t>
      </w:r>
      <w:r w:rsidR="00177970">
        <w:rPr>
          <w:rFonts w:ascii="Garamond" w:hAnsi="Garamond" w:cs="Roboto Slab"/>
          <w:color w:val="000000"/>
          <w:shd w:val="clear" w:color="auto" w:fill="FFFFFF"/>
        </w:rPr>
        <w:t xml:space="preserve"> not without considerable difficulty</w:t>
      </w:r>
      <w:r w:rsidR="000004D4">
        <w:rPr>
          <w:rFonts w:ascii="Garamond" w:hAnsi="Garamond" w:cs="Roboto Slab"/>
          <w:color w:val="000000"/>
          <w:shd w:val="clear" w:color="auto" w:fill="FFFFFF"/>
        </w:rPr>
        <w:t>,</w:t>
      </w:r>
      <w:r w:rsidR="007F4325">
        <w:rPr>
          <w:rFonts w:ascii="Garamond" w:hAnsi="Garamond" w:cs="Roboto Slab"/>
          <w:color w:val="000000"/>
          <w:shd w:val="clear" w:color="auto" w:fill="FFFFFF"/>
        </w:rPr>
        <w:t xml:space="preserve"> and as </w:t>
      </w:r>
      <w:r w:rsidR="007F4325" w:rsidRPr="0014601C">
        <w:rPr>
          <w:rFonts w:ascii="Garamond" w:hAnsi="Garamond" w:cs="Roboto Slab"/>
          <w:color w:val="000000"/>
          <w:shd w:val="clear" w:color="auto" w:fill="FFFFFF"/>
        </w:rPr>
        <w:t>Ronald Hutton</w:t>
      </w:r>
      <w:r w:rsidR="007F4325">
        <w:rPr>
          <w:rFonts w:ascii="Garamond" w:hAnsi="Garamond" w:cs="Roboto Slab"/>
          <w:color w:val="000000"/>
          <w:shd w:val="clear" w:color="auto" w:fill="FFFFFF"/>
        </w:rPr>
        <w:t xml:space="preserve"> has </w:t>
      </w:r>
      <w:r w:rsidR="00C43751">
        <w:rPr>
          <w:rFonts w:ascii="Garamond" w:hAnsi="Garamond" w:cs="Roboto Slab"/>
          <w:color w:val="000000"/>
          <w:shd w:val="clear" w:color="auto" w:fill="FFFFFF"/>
        </w:rPr>
        <w:t>explained</w:t>
      </w:r>
      <w:r w:rsidR="000E5D40">
        <w:rPr>
          <w:rFonts w:ascii="Garamond" w:hAnsi="Garamond" w:cs="Roboto Slab"/>
          <w:color w:val="000000"/>
          <w:shd w:val="clear" w:color="auto" w:fill="FFFFFF"/>
        </w:rPr>
        <w:t>, m</w:t>
      </w:r>
      <w:r w:rsidR="00C43751">
        <w:rPr>
          <w:rFonts w:ascii="Garamond" w:hAnsi="Garamond" w:cs="Roboto Slab"/>
          <w:color w:val="000000"/>
          <w:shd w:val="clear" w:color="auto" w:fill="FFFFFF"/>
        </w:rPr>
        <w:t>any of the ‘fol</w:t>
      </w:r>
      <w:r w:rsidR="009261D7">
        <w:rPr>
          <w:rFonts w:ascii="Garamond" w:hAnsi="Garamond" w:cs="Roboto Slab"/>
          <w:color w:val="000000"/>
          <w:shd w:val="clear" w:color="auto" w:fill="FFFFFF"/>
        </w:rPr>
        <w:t>k practices’</w:t>
      </w:r>
      <w:r w:rsidR="000E5D40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9261D7">
        <w:rPr>
          <w:rFonts w:ascii="Garamond" w:hAnsi="Garamond" w:cs="Roboto Slab"/>
          <w:color w:val="000000"/>
          <w:shd w:val="clear" w:color="auto" w:fill="FFFFFF"/>
        </w:rPr>
        <w:t>that are</w:t>
      </w:r>
      <w:r w:rsidR="000E5D40">
        <w:rPr>
          <w:rFonts w:ascii="Garamond" w:hAnsi="Garamond" w:cs="Roboto Slab"/>
          <w:color w:val="000000"/>
          <w:shd w:val="clear" w:color="auto" w:fill="FFFFFF"/>
        </w:rPr>
        <w:t xml:space="preserve"> held to be timeless, </w:t>
      </w:r>
      <w:r w:rsidR="009261D7">
        <w:rPr>
          <w:rFonts w:ascii="Garamond" w:hAnsi="Garamond" w:cs="Roboto Slab"/>
          <w:color w:val="000000"/>
          <w:shd w:val="clear" w:color="auto" w:fill="FFFFFF"/>
        </w:rPr>
        <w:t>are</w:t>
      </w:r>
      <w:r w:rsidR="000E5D40">
        <w:rPr>
          <w:rFonts w:ascii="Garamond" w:hAnsi="Garamond" w:cs="Roboto Slab"/>
          <w:color w:val="000000"/>
          <w:shd w:val="clear" w:color="auto" w:fill="FFFFFF"/>
        </w:rPr>
        <w:t xml:space="preserve"> often n</w:t>
      </w:r>
      <w:r w:rsidR="00B453C8">
        <w:rPr>
          <w:rFonts w:ascii="Garamond" w:hAnsi="Garamond" w:cs="Roboto Slab"/>
          <w:color w:val="000000"/>
          <w:shd w:val="clear" w:color="auto" w:fill="FFFFFF"/>
        </w:rPr>
        <w:t xml:space="preserve">ot as </w:t>
      </w:r>
      <w:r w:rsidR="0014601C">
        <w:rPr>
          <w:rFonts w:ascii="Garamond" w:hAnsi="Garamond" w:cs="Roboto Slab"/>
          <w:color w:val="000000"/>
          <w:shd w:val="clear" w:color="auto" w:fill="FFFFFF"/>
        </w:rPr>
        <w:t>traditional</w:t>
      </w:r>
      <w:r w:rsidR="00B453C8">
        <w:rPr>
          <w:rFonts w:ascii="Garamond" w:hAnsi="Garamond" w:cs="Roboto Slab"/>
          <w:color w:val="000000"/>
          <w:shd w:val="clear" w:color="auto" w:fill="FFFFFF"/>
        </w:rPr>
        <w:t xml:space="preserve"> as people think</w:t>
      </w:r>
      <w:r w:rsidR="0014601C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26"/>
      </w:r>
      <w:r w:rsidR="00B453C8">
        <w:rPr>
          <w:rFonts w:ascii="Garamond" w:hAnsi="Garamond" w:cs="Roboto Slab"/>
          <w:color w:val="000000"/>
          <w:shd w:val="clear" w:color="auto" w:fill="FFFFFF"/>
        </w:rPr>
        <w:t>.</w:t>
      </w:r>
      <w:r w:rsidR="007A7D03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352340">
        <w:rPr>
          <w:rFonts w:ascii="Garamond" w:hAnsi="Garamond" w:cs="Roboto Slab"/>
          <w:color w:val="000000"/>
          <w:shd w:val="clear" w:color="auto" w:fill="FFFFFF"/>
        </w:rPr>
        <w:t>Arguably, t</w:t>
      </w:r>
      <w:r w:rsidR="00BF22C8">
        <w:rPr>
          <w:rFonts w:ascii="Garamond" w:hAnsi="Garamond" w:cs="Roboto Slab"/>
          <w:color w:val="000000"/>
          <w:shd w:val="clear" w:color="auto" w:fill="FFFFFF"/>
        </w:rPr>
        <w:t xml:space="preserve">his is because of </w:t>
      </w:r>
      <w:r w:rsidR="00352340">
        <w:rPr>
          <w:rFonts w:ascii="Garamond" w:hAnsi="Garamond" w:cs="Roboto Slab"/>
          <w:color w:val="000000"/>
          <w:shd w:val="clear" w:color="auto" w:fill="FFFFFF"/>
        </w:rPr>
        <w:t>several factors, which include</w:t>
      </w:r>
      <w:r w:rsidR="00095408">
        <w:rPr>
          <w:rFonts w:ascii="Garamond" w:hAnsi="Garamond" w:cs="Roboto Slab"/>
          <w:color w:val="000000"/>
          <w:shd w:val="clear" w:color="auto" w:fill="FFFFFF"/>
        </w:rPr>
        <w:t xml:space="preserve"> the late arrival of literacy</w:t>
      </w:r>
      <w:r w:rsidR="001914BF">
        <w:rPr>
          <w:rFonts w:ascii="Garamond" w:hAnsi="Garamond" w:cs="Roboto Slab"/>
          <w:color w:val="000000"/>
          <w:shd w:val="clear" w:color="auto" w:fill="FFFFFF"/>
        </w:rPr>
        <w:t xml:space="preserve"> in</w:t>
      </w:r>
      <w:r w:rsidR="005D63E1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3E423E">
        <w:rPr>
          <w:rFonts w:ascii="Garamond" w:hAnsi="Garamond" w:cs="Roboto Slab"/>
          <w:color w:val="000000"/>
          <w:shd w:val="clear" w:color="auto" w:fill="FFFFFF"/>
        </w:rPr>
        <w:t>western Europe by</w:t>
      </w:r>
      <w:r w:rsidR="001914BF">
        <w:rPr>
          <w:rFonts w:ascii="Garamond" w:hAnsi="Garamond" w:cs="Roboto Slab"/>
          <w:color w:val="000000"/>
          <w:shd w:val="clear" w:color="auto" w:fill="FFFFFF"/>
        </w:rPr>
        <w:t xml:space="preserve"> comparison to the Mediterranean, </w:t>
      </w:r>
      <w:r w:rsidR="00BF10B6">
        <w:rPr>
          <w:rFonts w:ascii="Garamond" w:hAnsi="Garamond" w:cs="Roboto Slab"/>
          <w:color w:val="000000"/>
          <w:shd w:val="clear" w:color="auto" w:fill="FFFFFF"/>
        </w:rPr>
        <w:t>the negative writings of c</w:t>
      </w:r>
      <w:r w:rsidR="00C517DD">
        <w:rPr>
          <w:rFonts w:ascii="Garamond" w:hAnsi="Garamond" w:cs="Roboto Slab"/>
          <w:color w:val="000000"/>
          <w:shd w:val="clear" w:color="auto" w:fill="FFFFFF"/>
        </w:rPr>
        <w:t xml:space="preserve">lassical and </w:t>
      </w:r>
      <w:r w:rsidR="00BF10B6">
        <w:rPr>
          <w:rFonts w:ascii="Garamond" w:hAnsi="Garamond" w:cs="Roboto Slab"/>
          <w:color w:val="000000"/>
          <w:shd w:val="clear" w:color="auto" w:fill="FFFFFF"/>
        </w:rPr>
        <w:t>later writers,</w:t>
      </w:r>
      <w:r w:rsidR="00C517DD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BF10B6">
        <w:rPr>
          <w:rFonts w:ascii="Garamond" w:hAnsi="Garamond" w:cs="Roboto Slab"/>
          <w:color w:val="000000"/>
          <w:shd w:val="clear" w:color="auto" w:fill="FFFFFF"/>
        </w:rPr>
        <w:t xml:space="preserve">the antagonism of </w:t>
      </w:r>
      <w:r w:rsidR="00C517DD">
        <w:rPr>
          <w:rFonts w:ascii="Garamond" w:hAnsi="Garamond" w:cs="Roboto Slab"/>
          <w:color w:val="000000"/>
          <w:shd w:val="clear" w:color="auto" w:fill="FFFFFF"/>
        </w:rPr>
        <w:t>Christianity</w:t>
      </w:r>
      <w:r w:rsidR="00BF10B6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82560F">
        <w:rPr>
          <w:rFonts w:ascii="Garamond" w:hAnsi="Garamond" w:cs="Roboto Slab"/>
          <w:color w:val="000000"/>
          <w:shd w:val="clear" w:color="auto" w:fill="FFFFFF"/>
        </w:rPr>
        <w:t xml:space="preserve">towards earlier practices, and the dislocation of </w:t>
      </w:r>
      <w:r w:rsidR="00232F66">
        <w:rPr>
          <w:rFonts w:ascii="Garamond" w:hAnsi="Garamond" w:cs="Roboto Slab"/>
          <w:color w:val="000000"/>
          <w:shd w:val="clear" w:color="auto" w:fill="FFFFFF"/>
        </w:rPr>
        <w:t xml:space="preserve">European populations from the land, especially during the industrial revelation. </w:t>
      </w:r>
    </w:p>
    <w:p w14:paraId="352E4800" w14:textId="7E101B70" w:rsidR="00D919AA" w:rsidRDefault="00BF22C8" w:rsidP="0020799C">
      <w:pPr>
        <w:spacing w:after="120"/>
        <w:jc w:val="both"/>
        <w:rPr>
          <w:rFonts w:ascii="Garamond" w:hAnsi="Garamond" w:cs="Roboto Slab"/>
          <w:color w:val="000000"/>
          <w:shd w:val="clear" w:color="auto" w:fill="FFFFFF"/>
        </w:rPr>
      </w:pPr>
      <w:r>
        <w:rPr>
          <w:rFonts w:ascii="Garamond" w:hAnsi="Garamond" w:cs="Roboto Slab"/>
          <w:color w:val="000000"/>
          <w:shd w:val="clear" w:color="auto" w:fill="FFFFFF"/>
        </w:rPr>
        <w:t xml:space="preserve">The following section </w:t>
      </w:r>
      <w:r w:rsidR="00BD298D">
        <w:rPr>
          <w:rFonts w:ascii="Garamond" w:hAnsi="Garamond" w:cs="Roboto Slab"/>
          <w:color w:val="000000"/>
          <w:shd w:val="clear" w:color="auto" w:fill="FFFFFF"/>
        </w:rPr>
        <w:t xml:space="preserve">will therefore review </w:t>
      </w:r>
      <w:r w:rsidR="003A0A4F">
        <w:rPr>
          <w:rFonts w:ascii="Garamond" w:hAnsi="Garamond" w:cs="Roboto Slab"/>
          <w:color w:val="000000"/>
          <w:shd w:val="clear" w:color="auto" w:fill="FFFFFF"/>
        </w:rPr>
        <w:t>the availab</w:t>
      </w:r>
      <w:r w:rsidR="00317F37">
        <w:rPr>
          <w:rFonts w:ascii="Garamond" w:hAnsi="Garamond" w:cs="Roboto Slab"/>
          <w:color w:val="000000"/>
          <w:shd w:val="clear" w:color="auto" w:fill="FFFFFF"/>
        </w:rPr>
        <w:t>le surviving evidence</w:t>
      </w:r>
      <w:r w:rsidR="008702AD">
        <w:rPr>
          <w:rFonts w:ascii="Garamond" w:hAnsi="Garamond" w:cs="Roboto Slab"/>
          <w:color w:val="000000"/>
          <w:shd w:val="clear" w:color="auto" w:fill="FFFFFF"/>
        </w:rPr>
        <w:t xml:space="preserve"> for entheogens, with the majority of the </w:t>
      </w:r>
      <w:r w:rsidR="00115D1F">
        <w:rPr>
          <w:rFonts w:ascii="Garamond" w:hAnsi="Garamond" w:cs="Roboto Slab"/>
          <w:color w:val="000000"/>
          <w:shd w:val="clear" w:color="auto" w:fill="FFFFFF"/>
        </w:rPr>
        <w:t xml:space="preserve">discussion being </w:t>
      </w:r>
      <w:r w:rsidR="00C46094">
        <w:rPr>
          <w:rFonts w:ascii="Garamond" w:hAnsi="Garamond" w:cs="Roboto Slab"/>
          <w:color w:val="000000"/>
          <w:shd w:val="clear" w:color="auto" w:fill="FFFFFF"/>
        </w:rPr>
        <w:t xml:space="preserve">taken with </w:t>
      </w:r>
      <w:r w:rsidR="008D5624">
        <w:rPr>
          <w:rFonts w:ascii="Garamond" w:hAnsi="Garamond" w:cs="Roboto Slab"/>
          <w:color w:val="000000"/>
          <w:shd w:val="clear" w:color="auto" w:fill="FFFFFF"/>
        </w:rPr>
        <w:t>the material culture.</w:t>
      </w:r>
    </w:p>
    <w:p w14:paraId="75BB97AE" w14:textId="2280E94F" w:rsidR="008D5624" w:rsidRPr="00572973" w:rsidRDefault="008D5624" w:rsidP="0020799C">
      <w:pPr>
        <w:spacing w:after="120"/>
        <w:jc w:val="both"/>
        <w:rPr>
          <w:rFonts w:ascii="Garamond" w:hAnsi="Garamond" w:cs="Roboto Slab"/>
          <w:b/>
          <w:bCs/>
          <w:i/>
          <w:iCs/>
          <w:color w:val="000000"/>
          <w:shd w:val="clear" w:color="auto" w:fill="FFFFFF"/>
        </w:rPr>
      </w:pPr>
      <w:r w:rsidRPr="008D5624">
        <w:rPr>
          <w:rFonts w:ascii="Garamond" w:hAnsi="Garamond" w:cs="Roboto Slab"/>
          <w:b/>
          <w:bCs/>
          <w:i/>
          <w:iCs/>
          <w:color w:val="000000"/>
          <w:shd w:val="clear" w:color="auto" w:fill="FFFFFF"/>
        </w:rPr>
        <w:t>Written sources</w:t>
      </w:r>
    </w:p>
    <w:p w14:paraId="5CCE2B4A" w14:textId="16D8741B" w:rsidR="008D5624" w:rsidRDefault="004744D9" w:rsidP="0020799C">
      <w:pPr>
        <w:spacing w:after="120"/>
        <w:jc w:val="both"/>
        <w:rPr>
          <w:rFonts w:ascii="Garamond" w:hAnsi="Garamond" w:cs="Roboto Slab"/>
          <w:color w:val="000000"/>
          <w:shd w:val="clear" w:color="auto" w:fill="FFFFFF"/>
        </w:rPr>
      </w:pPr>
      <w:r>
        <w:rPr>
          <w:rFonts w:ascii="Garamond" w:hAnsi="Garamond" w:cs="Roboto Slab"/>
          <w:color w:val="000000"/>
          <w:shd w:val="clear" w:color="auto" w:fill="FFFFFF"/>
        </w:rPr>
        <w:t>Contemporary s</w:t>
      </w:r>
      <w:r w:rsidR="00AD2A2B">
        <w:rPr>
          <w:rFonts w:ascii="Garamond" w:hAnsi="Garamond" w:cs="Roboto Slab"/>
          <w:color w:val="000000"/>
          <w:shd w:val="clear" w:color="auto" w:fill="FFFFFF"/>
        </w:rPr>
        <w:t xml:space="preserve">ources for religious practices in </w:t>
      </w:r>
      <w:r w:rsidR="00FA4FE9">
        <w:rPr>
          <w:rFonts w:ascii="Garamond" w:hAnsi="Garamond" w:cs="Roboto Slab"/>
          <w:color w:val="000000"/>
          <w:shd w:val="clear" w:color="auto" w:fill="FFFFFF"/>
        </w:rPr>
        <w:t>north west</w:t>
      </w:r>
      <w:r w:rsidR="00AD2A2B">
        <w:rPr>
          <w:rFonts w:ascii="Garamond" w:hAnsi="Garamond" w:cs="Roboto Slab"/>
          <w:color w:val="000000"/>
          <w:shd w:val="clear" w:color="auto" w:fill="FFFFFF"/>
        </w:rPr>
        <w:t xml:space="preserve">ern Europe </w:t>
      </w:r>
      <w:r w:rsidR="00DE7553">
        <w:rPr>
          <w:rFonts w:ascii="Garamond" w:hAnsi="Garamond" w:cs="Roboto Slab"/>
          <w:color w:val="000000"/>
          <w:shd w:val="clear" w:color="auto" w:fill="FFFFFF"/>
        </w:rPr>
        <w:t>are extremely limited and usually disparaging</w:t>
      </w:r>
      <w:r w:rsidR="00F248B7">
        <w:rPr>
          <w:rFonts w:ascii="Garamond" w:hAnsi="Garamond" w:cs="Roboto Slab"/>
          <w:color w:val="000000"/>
          <w:shd w:val="clear" w:color="auto" w:fill="FFFFFF"/>
        </w:rPr>
        <w:t xml:space="preserve">, </w:t>
      </w:r>
      <w:r w:rsidR="00D64D2B">
        <w:rPr>
          <w:rFonts w:ascii="Garamond" w:hAnsi="Garamond" w:cs="Roboto Slab"/>
          <w:color w:val="000000"/>
          <w:shd w:val="clear" w:color="auto" w:fill="FFFFFF"/>
        </w:rPr>
        <w:t>written by Classical writers</w:t>
      </w:r>
      <w:r w:rsidR="009B07F0">
        <w:rPr>
          <w:rFonts w:ascii="Garamond" w:hAnsi="Garamond" w:cs="Roboto Slab"/>
          <w:color w:val="000000"/>
          <w:shd w:val="clear" w:color="auto" w:fill="FFFFFF"/>
        </w:rPr>
        <w:t>,</w:t>
      </w:r>
      <w:r w:rsidR="00A5126F">
        <w:rPr>
          <w:rFonts w:ascii="Garamond" w:hAnsi="Garamond" w:cs="Roboto Slab"/>
          <w:color w:val="000000"/>
          <w:shd w:val="clear" w:color="auto" w:fill="FFFFFF"/>
        </w:rPr>
        <w:t xml:space="preserve"> including</w:t>
      </w:r>
      <w:r w:rsidR="009B07F0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C0002C">
        <w:rPr>
          <w:rFonts w:ascii="Garamond" w:hAnsi="Garamond" w:cs="Roboto Slab"/>
          <w:color w:val="000000"/>
          <w:shd w:val="clear" w:color="auto" w:fill="FFFFFF"/>
        </w:rPr>
        <w:t>Herodotus</w:t>
      </w:r>
      <w:r w:rsidR="009B07F0">
        <w:rPr>
          <w:rFonts w:ascii="Garamond" w:hAnsi="Garamond" w:cs="Roboto Slab"/>
          <w:color w:val="000000"/>
          <w:shd w:val="clear" w:color="auto" w:fill="FFFFFF"/>
        </w:rPr>
        <w:t xml:space="preserve"> or Tacitus</w:t>
      </w:r>
      <w:r w:rsidR="00D64D2B">
        <w:rPr>
          <w:rFonts w:ascii="Garamond" w:hAnsi="Garamond" w:cs="Roboto Slab"/>
          <w:color w:val="000000"/>
          <w:shd w:val="clear" w:color="auto" w:fill="FFFFFF"/>
        </w:rPr>
        <w:t xml:space="preserve"> who saw themselves as being </w:t>
      </w:r>
      <w:r w:rsidR="00523B87">
        <w:rPr>
          <w:rFonts w:ascii="Garamond" w:hAnsi="Garamond" w:cs="Roboto Slab"/>
          <w:color w:val="000000"/>
          <w:shd w:val="clear" w:color="auto" w:fill="FFFFFF"/>
        </w:rPr>
        <w:t>morally superior</w:t>
      </w:r>
      <w:r w:rsidR="00266578">
        <w:rPr>
          <w:rFonts w:ascii="Garamond" w:hAnsi="Garamond" w:cs="Roboto Slab"/>
          <w:color w:val="000000"/>
          <w:shd w:val="clear" w:color="auto" w:fill="FFFFFF"/>
        </w:rPr>
        <w:t xml:space="preserve"> over </w:t>
      </w:r>
      <w:r w:rsidR="007C7B38">
        <w:rPr>
          <w:rFonts w:ascii="Garamond" w:hAnsi="Garamond" w:cs="Roboto Slab"/>
          <w:color w:val="000000"/>
          <w:shd w:val="clear" w:color="auto" w:fill="FFFFFF"/>
        </w:rPr>
        <w:t>barbarian</w:t>
      </w:r>
      <w:r w:rsidR="00266578">
        <w:rPr>
          <w:rFonts w:ascii="Garamond" w:hAnsi="Garamond" w:cs="Roboto Slab"/>
          <w:color w:val="000000"/>
          <w:shd w:val="clear" w:color="auto" w:fill="FFFFFF"/>
        </w:rPr>
        <w:t xml:space="preserve"> practices</w:t>
      </w:r>
      <w:r w:rsidR="00DE3031">
        <w:rPr>
          <w:rFonts w:ascii="Garamond" w:hAnsi="Garamond" w:cs="Roboto Slab"/>
          <w:color w:val="000000"/>
          <w:shd w:val="clear" w:color="auto" w:fill="FFFFFF"/>
        </w:rPr>
        <w:t xml:space="preserve">, </w:t>
      </w:r>
      <w:r w:rsidR="00523B87">
        <w:rPr>
          <w:rFonts w:ascii="Garamond" w:hAnsi="Garamond" w:cs="Roboto Slab"/>
          <w:color w:val="000000"/>
          <w:shd w:val="clear" w:color="auto" w:fill="FFFFFF"/>
        </w:rPr>
        <w:t xml:space="preserve">or Christian </w:t>
      </w:r>
      <w:r w:rsidR="005B3AA0">
        <w:rPr>
          <w:rFonts w:ascii="Garamond" w:hAnsi="Garamond" w:cs="Roboto Slab"/>
          <w:color w:val="000000"/>
          <w:shd w:val="clear" w:color="auto" w:fill="FFFFFF"/>
        </w:rPr>
        <w:t>clerics</w:t>
      </w:r>
      <w:r w:rsidR="00DE3031">
        <w:rPr>
          <w:rFonts w:ascii="Garamond" w:hAnsi="Garamond" w:cs="Roboto Slab"/>
          <w:color w:val="000000"/>
          <w:shd w:val="clear" w:color="auto" w:fill="FFFFFF"/>
        </w:rPr>
        <w:t>, such as</w:t>
      </w:r>
      <w:r w:rsidR="00A5126F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A5126F" w:rsidRPr="000A7956">
        <w:rPr>
          <w:rFonts w:ascii="Garamond" w:hAnsi="Garamond" w:cs="Roboto Slab"/>
          <w:color w:val="000000"/>
          <w:shd w:val="clear" w:color="auto" w:fill="FFFFFF"/>
        </w:rPr>
        <w:t>Bede or Adam of Bremen</w:t>
      </w:r>
      <w:r w:rsidR="005E0CB1">
        <w:rPr>
          <w:rFonts w:ascii="Garamond" w:hAnsi="Garamond" w:cs="Roboto Slab"/>
          <w:color w:val="000000"/>
          <w:shd w:val="clear" w:color="auto" w:fill="FFFFFF"/>
        </w:rPr>
        <w:t>,</w:t>
      </w:r>
      <w:r w:rsidR="00A5126F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542689">
        <w:rPr>
          <w:rFonts w:ascii="Garamond" w:hAnsi="Garamond" w:cs="Roboto Slab"/>
          <w:color w:val="000000"/>
          <w:shd w:val="clear" w:color="auto" w:fill="FFFFFF"/>
        </w:rPr>
        <w:t>who wished to demonstrate the triumph of the church</w:t>
      </w:r>
      <w:r w:rsidR="00207D2A">
        <w:rPr>
          <w:rFonts w:ascii="Garamond" w:hAnsi="Garamond" w:cs="Roboto Slab"/>
          <w:color w:val="000000"/>
          <w:shd w:val="clear" w:color="auto" w:fill="FFFFFF"/>
        </w:rPr>
        <w:t xml:space="preserve"> over heathen </w:t>
      </w:r>
      <w:r w:rsidR="00207D2A">
        <w:rPr>
          <w:rFonts w:ascii="Garamond" w:hAnsi="Garamond" w:cs="Roboto Slab"/>
          <w:color w:val="000000"/>
          <w:shd w:val="clear" w:color="auto" w:fill="FFFFFF"/>
        </w:rPr>
        <w:lastRenderedPageBreak/>
        <w:t>practices</w:t>
      </w:r>
      <w:r w:rsidR="00ED47E2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27"/>
      </w:r>
      <w:r w:rsidR="00DD6976">
        <w:rPr>
          <w:rFonts w:ascii="Garamond" w:hAnsi="Garamond" w:cs="Roboto Slab"/>
          <w:color w:val="000000"/>
          <w:shd w:val="clear" w:color="auto" w:fill="FFFFFF"/>
        </w:rPr>
        <w:t xml:space="preserve">. </w:t>
      </w:r>
      <w:r w:rsidR="00373092">
        <w:rPr>
          <w:rFonts w:ascii="Garamond" w:hAnsi="Garamond" w:cs="Roboto Slab"/>
          <w:color w:val="000000"/>
          <w:shd w:val="clear" w:color="auto" w:fill="FFFFFF"/>
        </w:rPr>
        <w:t>Consequently</w:t>
      </w:r>
      <w:r w:rsidR="00D618E1">
        <w:rPr>
          <w:rFonts w:ascii="Garamond" w:hAnsi="Garamond" w:cs="Roboto Slab"/>
          <w:color w:val="000000"/>
          <w:shd w:val="clear" w:color="auto" w:fill="FFFFFF"/>
        </w:rPr>
        <w:t>,</w:t>
      </w:r>
      <w:r w:rsidR="00373092">
        <w:rPr>
          <w:rFonts w:ascii="Garamond" w:hAnsi="Garamond" w:cs="Roboto Slab"/>
          <w:color w:val="000000"/>
          <w:shd w:val="clear" w:color="auto" w:fill="FFFFFF"/>
        </w:rPr>
        <w:t xml:space="preserve"> information </w:t>
      </w:r>
      <w:r w:rsidR="00A45C4C">
        <w:rPr>
          <w:rFonts w:ascii="Garamond" w:hAnsi="Garamond" w:cs="Roboto Slab"/>
          <w:color w:val="000000"/>
          <w:shd w:val="clear" w:color="auto" w:fill="FFFFFF"/>
        </w:rPr>
        <w:t xml:space="preserve">from these sources needs to be treated with caution, although </w:t>
      </w:r>
      <w:r w:rsidR="009F7080">
        <w:rPr>
          <w:rFonts w:ascii="Garamond" w:hAnsi="Garamond" w:cs="Roboto Slab"/>
          <w:color w:val="000000"/>
          <w:shd w:val="clear" w:color="auto" w:fill="FFFFFF"/>
        </w:rPr>
        <w:t xml:space="preserve">it is clear </w:t>
      </w:r>
      <w:r w:rsidR="009F7080" w:rsidRPr="00B850B1">
        <w:rPr>
          <w:rFonts w:ascii="Garamond" w:hAnsi="Garamond" w:cs="Roboto Slab"/>
          <w:color w:val="000000"/>
          <w:shd w:val="clear" w:color="auto" w:fill="FFFFFF"/>
        </w:rPr>
        <w:t xml:space="preserve">that </w:t>
      </w:r>
      <w:r w:rsidR="00727C95" w:rsidRPr="00B850B1">
        <w:rPr>
          <w:rFonts w:ascii="Garamond" w:hAnsi="Garamond" w:cs="Roboto Slab"/>
          <w:color w:val="000000"/>
          <w:shd w:val="clear" w:color="auto" w:fill="FFFFFF"/>
        </w:rPr>
        <w:t xml:space="preserve">across much of </w:t>
      </w:r>
      <w:r w:rsidR="00D618E1" w:rsidRPr="00B850B1">
        <w:rPr>
          <w:rFonts w:ascii="Garamond" w:hAnsi="Garamond" w:cs="Roboto Slab"/>
          <w:color w:val="000000"/>
          <w:shd w:val="clear" w:color="auto" w:fill="FFFFFF"/>
        </w:rPr>
        <w:t>western</w:t>
      </w:r>
      <w:r w:rsidR="00727C95" w:rsidRPr="00B850B1">
        <w:rPr>
          <w:rFonts w:ascii="Garamond" w:hAnsi="Garamond" w:cs="Roboto Slab"/>
          <w:color w:val="000000"/>
          <w:shd w:val="clear" w:color="auto" w:fill="FFFFFF"/>
        </w:rPr>
        <w:t xml:space="preserve"> Europe cosmologies</w:t>
      </w:r>
      <w:r w:rsidR="00727C95">
        <w:rPr>
          <w:rFonts w:ascii="Garamond" w:hAnsi="Garamond" w:cs="Roboto Slab"/>
          <w:color w:val="000000"/>
          <w:shd w:val="clear" w:color="auto" w:fill="FFFFFF"/>
        </w:rPr>
        <w:t xml:space="preserve"> and </w:t>
      </w:r>
      <w:r w:rsidR="00D618E1">
        <w:rPr>
          <w:rFonts w:ascii="Garamond" w:hAnsi="Garamond" w:cs="Roboto Slab"/>
          <w:color w:val="000000"/>
          <w:shd w:val="clear" w:color="auto" w:fill="FFFFFF"/>
        </w:rPr>
        <w:t>deities were linked with strongly nature based religions</w:t>
      </w:r>
      <w:r w:rsidR="00527EAA">
        <w:rPr>
          <w:rFonts w:ascii="Garamond" w:hAnsi="Garamond" w:cs="Roboto Slab"/>
          <w:color w:val="000000"/>
          <w:shd w:val="clear" w:color="auto" w:fill="FFFFFF"/>
        </w:rPr>
        <w:t>, which were associated with special p</w:t>
      </w:r>
      <w:r w:rsidR="003B22BF">
        <w:rPr>
          <w:rFonts w:ascii="Garamond" w:hAnsi="Garamond" w:cs="Roboto Slab"/>
          <w:color w:val="000000"/>
          <w:shd w:val="clear" w:color="auto" w:fill="FFFFFF"/>
        </w:rPr>
        <w:t>laces in the landscape</w:t>
      </w:r>
      <w:r w:rsidR="007F72B0">
        <w:rPr>
          <w:rFonts w:ascii="Garamond" w:hAnsi="Garamond" w:cs="Roboto Slab"/>
          <w:color w:val="000000"/>
          <w:shd w:val="clear" w:color="auto" w:fill="FFFFFF"/>
        </w:rPr>
        <w:t>.</w:t>
      </w:r>
    </w:p>
    <w:p w14:paraId="5740B8A2" w14:textId="29EA143F" w:rsidR="009A7EC6" w:rsidRDefault="009374F7" w:rsidP="0020799C">
      <w:pPr>
        <w:spacing w:after="120"/>
        <w:jc w:val="both"/>
        <w:rPr>
          <w:rFonts w:ascii="Garamond" w:hAnsi="Garamond" w:cs="Roboto Slab"/>
          <w:color w:val="000000"/>
          <w:shd w:val="clear" w:color="auto" w:fill="FFFFFF"/>
        </w:rPr>
      </w:pPr>
      <w:r>
        <w:rPr>
          <w:rFonts w:ascii="Garamond" w:hAnsi="Garamond" w:cs="Roboto Slab"/>
          <w:color w:val="000000"/>
          <w:shd w:val="clear" w:color="auto" w:fill="FFFFFF"/>
        </w:rPr>
        <w:t xml:space="preserve">Those </w:t>
      </w:r>
      <w:r w:rsidR="00630D44">
        <w:rPr>
          <w:rFonts w:ascii="Garamond" w:hAnsi="Garamond" w:cs="Roboto Slab"/>
          <w:color w:val="000000"/>
          <w:shd w:val="clear" w:color="auto" w:fill="FFFFFF"/>
        </w:rPr>
        <w:t xml:space="preserve">later </w:t>
      </w:r>
      <w:r>
        <w:rPr>
          <w:rFonts w:ascii="Garamond" w:hAnsi="Garamond" w:cs="Roboto Slab"/>
          <w:color w:val="000000"/>
          <w:shd w:val="clear" w:color="auto" w:fill="FFFFFF"/>
        </w:rPr>
        <w:t>works of</w:t>
      </w:r>
      <w:r w:rsidR="0022399F">
        <w:rPr>
          <w:rFonts w:ascii="Garamond" w:hAnsi="Garamond" w:cs="Roboto Slab"/>
          <w:color w:val="000000"/>
          <w:shd w:val="clear" w:color="auto" w:fill="FFFFFF"/>
        </w:rPr>
        <w:t xml:space="preserve"> northe</w:t>
      </w:r>
      <w:r w:rsidR="00882736">
        <w:rPr>
          <w:rFonts w:ascii="Garamond" w:hAnsi="Garamond" w:cs="Roboto Slab"/>
          <w:color w:val="000000"/>
          <w:shd w:val="clear" w:color="auto" w:fill="FFFFFF"/>
        </w:rPr>
        <w:t>rn</w:t>
      </w:r>
      <w:r>
        <w:rPr>
          <w:rFonts w:ascii="Garamond" w:hAnsi="Garamond" w:cs="Roboto Slab"/>
          <w:color w:val="000000"/>
          <w:shd w:val="clear" w:color="auto" w:fill="FFFFFF"/>
        </w:rPr>
        <w:t xml:space="preserve"> European </w:t>
      </w:r>
      <w:r w:rsidR="00B57EEA">
        <w:rPr>
          <w:rFonts w:ascii="Garamond" w:hAnsi="Garamond" w:cs="Roboto Slab"/>
          <w:color w:val="000000"/>
          <w:shd w:val="clear" w:color="auto" w:fill="FFFFFF"/>
        </w:rPr>
        <w:t xml:space="preserve">mythology, </w:t>
      </w:r>
      <w:r w:rsidR="0022399F">
        <w:rPr>
          <w:rFonts w:ascii="Garamond" w:hAnsi="Garamond" w:cs="Roboto Slab"/>
          <w:color w:val="000000"/>
          <w:shd w:val="clear" w:color="auto" w:fill="FFFFFF"/>
        </w:rPr>
        <w:t xml:space="preserve">such as </w:t>
      </w:r>
      <w:r w:rsidR="00B57EEA">
        <w:rPr>
          <w:rFonts w:ascii="Garamond" w:hAnsi="Garamond" w:cs="Roboto Slab"/>
          <w:color w:val="000000"/>
          <w:shd w:val="clear" w:color="auto" w:fill="FFFFFF"/>
        </w:rPr>
        <w:t xml:space="preserve">the </w:t>
      </w:r>
      <w:r w:rsidR="00B57EEA" w:rsidRPr="00603F74">
        <w:rPr>
          <w:rFonts w:ascii="Garamond" w:hAnsi="Garamond" w:cs="Roboto Slab"/>
          <w:i/>
          <w:iCs/>
          <w:color w:val="000000"/>
          <w:shd w:val="clear" w:color="auto" w:fill="FFFFFF"/>
        </w:rPr>
        <w:t>P</w:t>
      </w:r>
      <w:r w:rsidR="00603F74" w:rsidRPr="00603F74">
        <w:rPr>
          <w:rFonts w:ascii="Garamond" w:hAnsi="Garamond" w:cs="Roboto Slab"/>
          <w:i/>
          <w:iCs/>
          <w:color w:val="000000"/>
          <w:shd w:val="clear" w:color="auto" w:fill="FFFFFF"/>
        </w:rPr>
        <w:t>rose</w:t>
      </w:r>
      <w:r w:rsidR="00B57EEA" w:rsidRPr="00603F74">
        <w:rPr>
          <w:rFonts w:ascii="Garamond" w:hAnsi="Garamond" w:cs="Roboto Slab"/>
          <w:i/>
          <w:iCs/>
          <w:color w:val="000000"/>
          <w:shd w:val="clear" w:color="auto" w:fill="FFFFFF"/>
        </w:rPr>
        <w:t xml:space="preserve"> Edda</w:t>
      </w:r>
      <w:r w:rsidR="00B57EEA" w:rsidRPr="00603F74">
        <w:rPr>
          <w:rFonts w:ascii="Garamond" w:hAnsi="Garamond" w:cs="Roboto Slab"/>
          <w:color w:val="000000"/>
          <w:shd w:val="clear" w:color="auto" w:fill="FFFFFF"/>
        </w:rPr>
        <w:t xml:space="preserve">, </w:t>
      </w:r>
      <w:r w:rsidR="00B57EEA" w:rsidRPr="00603F74">
        <w:rPr>
          <w:rFonts w:ascii="Garamond" w:hAnsi="Garamond" w:cs="Roboto Slab"/>
          <w:i/>
          <w:iCs/>
          <w:color w:val="000000"/>
          <w:shd w:val="clear" w:color="auto" w:fill="FFFFFF"/>
        </w:rPr>
        <w:t>Kalevala</w:t>
      </w:r>
      <w:r w:rsidR="00B57EEA" w:rsidRPr="00603F74">
        <w:rPr>
          <w:rFonts w:ascii="Garamond" w:hAnsi="Garamond" w:cs="Roboto Slab"/>
          <w:color w:val="000000"/>
          <w:shd w:val="clear" w:color="auto" w:fill="FFFFFF"/>
        </w:rPr>
        <w:t xml:space="preserve"> or</w:t>
      </w:r>
      <w:r w:rsidR="004F3155" w:rsidRPr="00603F74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D12A49" w:rsidRPr="003B22BF">
        <w:rPr>
          <w:rFonts w:ascii="Garamond" w:hAnsi="Garamond" w:cs="Roboto Slab"/>
          <w:i/>
          <w:iCs/>
          <w:color w:val="000000"/>
          <w:shd w:val="clear" w:color="auto" w:fill="FFFFFF"/>
        </w:rPr>
        <w:t>Mabinogion</w:t>
      </w:r>
      <w:r w:rsidR="003B22BF">
        <w:rPr>
          <w:rStyle w:val="FootnoteReference"/>
          <w:rFonts w:ascii="Garamond" w:hAnsi="Garamond" w:cs="Roboto Slab"/>
          <w:i/>
          <w:iCs/>
          <w:color w:val="000000"/>
          <w:shd w:val="clear" w:color="auto" w:fill="FFFFFF"/>
        </w:rPr>
        <w:footnoteReference w:id="28"/>
      </w:r>
      <w:r w:rsidR="001C1C50" w:rsidRPr="001C1C50">
        <w:rPr>
          <w:rFonts w:ascii="Garamond" w:hAnsi="Garamond" w:cs="Roboto Slab"/>
          <w:color w:val="000000"/>
          <w:shd w:val="clear" w:color="auto" w:fill="FFFFFF"/>
        </w:rPr>
        <w:t>,</w:t>
      </w:r>
      <w:r w:rsidR="001C1C50">
        <w:rPr>
          <w:rFonts w:ascii="Garamond" w:hAnsi="Garamond" w:cs="Roboto Slab"/>
          <w:i/>
          <w:iCs/>
          <w:color w:val="000000"/>
          <w:shd w:val="clear" w:color="auto" w:fill="FFFFFF"/>
        </w:rPr>
        <w:t xml:space="preserve"> </w:t>
      </w:r>
      <w:r w:rsidR="00EB6EA9">
        <w:rPr>
          <w:rFonts w:ascii="Garamond" w:hAnsi="Garamond" w:cs="Roboto Slab"/>
          <w:color w:val="000000"/>
          <w:shd w:val="clear" w:color="auto" w:fill="FFFFFF"/>
        </w:rPr>
        <w:t xml:space="preserve">are likewise </w:t>
      </w:r>
      <w:r w:rsidR="007538C3">
        <w:rPr>
          <w:rFonts w:ascii="Garamond" w:hAnsi="Garamond" w:cs="Roboto Slab"/>
          <w:color w:val="000000"/>
          <w:shd w:val="clear" w:color="auto" w:fill="FFFFFF"/>
        </w:rPr>
        <w:t>lacking in detail</w:t>
      </w:r>
      <w:r w:rsidR="00EB6EA9">
        <w:rPr>
          <w:rFonts w:ascii="Garamond" w:hAnsi="Garamond" w:cs="Roboto Slab"/>
          <w:color w:val="000000"/>
          <w:shd w:val="clear" w:color="auto" w:fill="FFFFFF"/>
        </w:rPr>
        <w:t xml:space="preserve"> as they w</w:t>
      </w:r>
      <w:r w:rsidR="00D33B00">
        <w:rPr>
          <w:rFonts w:ascii="Garamond" w:hAnsi="Garamond" w:cs="Roboto Slab"/>
          <w:color w:val="000000"/>
          <w:shd w:val="clear" w:color="auto" w:fill="FFFFFF"/>
        </w:rPr>
        <w:t xml:space="preserve">ere written down by </w:t>
      </w:r>
      <w:r w:rsidR="00707F1C">
        <w:rPr>
          <w:rFonts w:ascii="Garamond" w:hAnsi="Garamond" w:cs="Roboto Slab"/>
          <w:color w:val="000000"/>
          <w:shd w:val="clear" w:color="auto" w:fill="FFFFFF"/>
        </w:rPr>
        <w:t>Christianised</w:t>
      </w:r>
      <w:r w:rsidR="00D33B00">
        <w:rPr>
          <w:rFonts w:ascii="Garamond" w:hAnsi="Garamond" w:cs="Roboto Slab"/>
          <w:color w:val="000000"/>
          <w:shd w:val="clear" w:color="auto" w:fill="FFFFFF"/>
        </w:rPr>
        <w:t xml:space="preserve"> writers</w:t>
      </w:r>
      <w:r w:rsidR="00707F1C">
        <w:rPr>
          <w:rFonts w:ascii="Garamond" w:hAnsi="Garamond" w:cs="Roboto Slab"/>
          <w:color w:val="000000"/>
          <w:shd w:val="clear" w:color="auto" w:fill="FFFFFF"/>
        </w:rPr>
        <w:t xml:space="preserve">, often centuries after the </w:t>
      </w:r>
      <w:r w:rsidR="00132180">
        <w:rPr>
          <w:rFonts w:ascii="Garamond" w:hAnsi="Garamond" w:cs="Roboto Slab"/>
          <w:color w:val="000000"/>
          <w:shd w:val="clear" w:color="auto" w:fill="FFFFFF"/>
        </w:rPr>
        <w:t xml:space="preserve">named </w:t>
      </w:r>
      <w:r w:rsidR="00F86706">
        <w:rPr>
          <w:rFonts w:ascii="Garamond" w:hAnsi="Garamond" w:cs="Roboto Slab"/>
          <w:color w:val="000000"/>
          <w:shd w:val="clear" w:color="auto" w:fill="FFFFFF"/>
        </w:rPr>
        <w:t xml:space="preserve">deities had </w:t>
      </w:r>
      <w:r w:rsidR="00B01519">
        <w:rPr>
          <w:rFonts w:ascii="Garamond" w:hAnsi="Garamond" w:cs="Roboto Slab"/>
          <w:color w:val="000000"/>
          <w:shd w:val="clear" w:color="auto" w:fill="FFFFFF"/>
        </w:rPr>
        <w:t xml:space="preserve">ceased to be worshipped and associated rites forgotten. The </w:t>
      </w:r>
      <w:r w:rsidR="00360450">
        <w:rPr>
          <w:rFonts w:ascii="Garamond" w:hAnsi="Garamond" w:cs="Roboto Slab"/>
          <w:color w:val="000000"/>
          <w:shd w:val="clear" w:color="auto" w:fill="FFFFFF"/>
        </w:rPr>
        <w:t xml:space="preserve">use </w:t>
      </w:r>
      <w:r w:rsidR="002311E7">
        <w:rPr>
          <w:rFonts w:ascii="Garamond" w:hAnsi="Garamond" w:cs="Roboto Slab"/>
          <w:color w:val="000000"/>
          <w:shd w:val="clear" w:color="auto" w:fill="FFFFFF"/>
        </w:rPr>
        <w:t xml:space="preserve">of </w:t>
      </w:r>
      <w:r w:rsidR="00360450">
        <w:rPr>
          <w:rFonts w:ascii="Garamond" w:hAnsi="Garamond" w:cs="Roboto Slab"/>
          <w:color w:val="000000"/>
          <w:shd w:val="clear" w:color="auto" w:fill="FFFFFF"/>
        </w:rPr>
        <w:t xml:space="preserve">entheogens </w:t>
      </w:r>
      <w:r w:rsidR="00591A4D">
        <w:rPr>
          <w:rFonts w:ascii="Garamond" w:hAnsi="Garamond" w:cs="Roboto Slab"/>
          <w:color w:val="000000"/>
          <w:shd w:val="clear" w:color="auto" w:fill="FFFFFF"/>
        </w:rPr>
        <w:t xml:space="preserve">in pre-Christian </w:t>
      </w:r>
      <w:r w:rsidR="0059331E">
        <w:rPr>
          <w:rFonts w:ascii="Garamond" w:hAnsi="Garamond" w:cs="Roboto Slab"/>
          <w:color w:val="000000"/>
          <w:shd w:val="clear" w:color="auto" w:fill="FFFFFF"/>
        </w:rPr>
        <w:t>northern Europe</w:t>
      </w:r>
      <w:r w:rsidR="003541E7">
        <w:rPr>
          <w:rFonts w:ascii="Garamond" w:hAnsi="Garamond" w:cs="Roboto Slab"/>
          <w:color w:val="000000"/>
          <w:shd w:val="clear" w:color="auto" w:fill="FFFFFF"/>
        </w:rPr>
        <w:t xml:space="preserve">an writings </w:t>
      </w:r>
      <w:r w:rsidR="000C6A2C">
        <w:rPr>
          <w:rFonts w:ascii="Garamond" w:hAnsi="Garamond" w:cs="Roboto Slab"/>
          <w:color w:val="000000"/>
          <w:shd w:val="clear" w:color="auto" w:fill="FFFFFF"/>
        </w:rPr>
        <w:t>is</w:t>
      </w:r>
      <w:r w:rsidR="00AC35CE">
        <w:rPr>
          <w:rFonts w:ascii="Garamond" w:hAnsi="Garamond" w:cs="Roboto Slab"/>
          <w:color w:val="000000"/>
          <w:shd w:val="clear" w:color="auto" w:fill="FFFFFF"/>
        </w:rPr>
        <w:t>,</w:t>
      </w:r>
      <w:r w:rsidR="007538C3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F71FFC">
        <w:rPr>
          <w:rFonts w:ascii="Garamond" w:hAnsi="Garamond" w:cs="Roboto Slab"/>
          <w:color w:val="000000"/>
          <w:shd w:val="clear" w:color="auto" w:fill="FFFFFF"/>
        </w:rPr>
        <w:t xml:space="preserve">as </w:t>
      </w:r>
      <w:r w:rsidR="00591A4D">
        <w:rPr>
          <w:rFonts w:ascii="Garamond" w:hAnsi="Garamond" w:cs="Roboto Slab"/>
          <w:color w:val="000000"/>
          <w:shd w:val="clear" w:color="auto" w:fill="FFFFFF"/>
        </w:rPr>
        <w:t xml:space="preserve">Jenny Blain </w:t>
      </w:r>
      <w:r w:rsidR="000C5B8F">
        <w:rPr>
          <w:rFonts w:ascii="Garamond" w:hAnsi="Garamond" w:cs="Roboto Slab"/>
          <w:color w:val="000000"/>
          <w:shd w:val="clear" w:color="auto" w:fill="FFFFFF"/>
        </w:rPr>
        <w:t>explains</w:t>
      </w:r>
      <w:r w:rsidR="00591A4D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5C1525">
        <w:rPr>
          <w:rFonts w:ascii="Garamond" w:hAnsi="Garamond" w:cs="Roboto Slab"/>
          <w:color w:val="000000"/>
          <w:shd w:val="clear" w:color="auto" w:fill="FFFFFF"/>
        </w:rPr>
        <w:t xml:space="preserve">therefore </w:t>
      </w:r>
      <w:r w:rsidR="00591A4D">
        <w:rPr>
          <w:rFonts w:ascii="Garamond" w:hAnsi="Garamond" w:cs="Roboto Slab"/>
          <w:color w:val="000000"/>
          <w:shd w:val="clear" w:color="auto" w:fill="FFFFFF"/>
        </w:rPr>
        <w:t>lacking</w:t>
      </w:r>
      <w:r w:rsidR="00E5572C">
        <w:rPr>
          <w:rFonts w:ascii="Garamond" w:hAnsi="Garamond" w:cs="Roboto Slab"/>
          <w:color w:val="000000"/>
          <w:shd w:val="clear" w:color="auto" w:fill="FFFFFF"/>
        </w:rPr>
        <w:t>;</w:t>
      </w:r>
      <w:r w:rsidR="006819C7">
        <w:rPr>
          <w:rFonts w:ascii="Garamond" w:hAnsi="Garamond" w:cs="Roboto Slab"/>
          <w:color w:val="000000"/>
          <w:shd w:val="clear" w:color="auto" w:fill="FFFFFF"/>
        </w:rPr>
        <w:t xml:space="preserve"> although</w:t>
      </w:r>
      <w:r w:rsidR="003541E7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871FF1">
        <w:rPr>
          <w:rFonts w:ascii="Garamond" w:hAnsi="Garamond" w:cs="Roboto Slab"/>
          <w:color w:val="000000"/>
          <w:shd w:val="clear" w:color="auto" w:fill="FFFFFF"/>
        </w:rPr>
        <w:t>there are</w:t>
      </w:r>
      <w:r w:rsidR="00497C34">
        <w:rPr>
          <w:rFonts w:ascii="Garamond" w:hAnsi="Garamond" w:cs="Roboto Slab"/>
          <w:color w:val="000000"/>
          <w:shd w:val="clear" w:color="auto" w:fill="FFFFFF"/>
        </w:rPr>
        <w:t xml:space="preserve"> some</w:t>
      </w:r>
      <w:r w:rsidR="00871FF1">
        <w:rPr>
          <w:rFonts w:ascii="Garamond" w:hAnsi="Garamond" w:cs="Roboto Slab"/>
          <w:color w:val="000000"/>
          <w:shd w:val="clear" w:color="auto" w:fill="FFFFFF"/>
        </w:rPr>
        <w:t xml:space="preserve"> oblique re</w:t>
      </w:r>
      <w:r w:rsidR="00805C63">
        <w:rPr>
          <w:rFonts w:ascii="Garamond" w:hAnsi="Garamond" w:cs="Roboto Slab"/>
          <w:color w:val="000000"/>
          <w:shd w:val="clear" w:color="auto" w:fill="FFFFFF"/>
        </w:rPr>
        <w:t>ferences</w:t>
      </w:r>
      <w:r w:rsidR="00007C05">
        <w:rPr>
          <w:rFonts w:ascii="Garamond" w:hAnsi="Garamond" w:cs="Roboto Slab"/>
          <w:color w:val="000000"/>
          <w:shd w:val="clear" w:color="auto" w:fill="FFFFFF"/>
        </w:rPr>
        <w:t xml:space="preserve"> in poems and sagas</w:t>
      </w:r>
      <w:r w:rsidR="00805C63">
        <w:rPr>
          <w:rFonts w:ascii="Garamond" w:hAnsi="Garamond" w:cs="Roboto Slab"/>
          <w:color w:val="000000"/>
          <w:shd w:val="clear" w:color="auto" w:fill="FFFFFF"/>
        </w:rPr>
        <w:t xml:space="preserve"> to</w:t>
      </w:r>
      <w:r w:rsidR="00C02FE3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213E18">
        <w:rPr>
          <w:rFonts w:ascii="Garamond" w:hAnsi="Garamond" w:cs="Roboto Slab"/>
          <w:color w:val="000000"/>
          <w:shd w:val="clear" w:color="auto" w:fill="FFFFFF"/>
        </w:rPr>
        <w:t>altered states</w:t>
      </w:r>
      <w:r w:rsidR="005869CD">
        <w:rPr>
          <w:rFonts w:ascii="Garamond" w:hAnsi="Garamond" w:cs="Roboto Slab"/>
          <w:color w:val="000000"/>
          <w:shd w:val="clear" w:color="auto" w:fill="FFFFFF"/>
        </w:rPr>
        <w:t xml:space="preserve"> of consciousness</w:t>
      </w:r>
      <w:r w:rsidR="00213E18">
        <w:rPr>
          <w:rFonts w:ascii="Garamond" w:hAnsi="Garamond" w:cs="Roboto Slab"/>
          <w:color w:val="000000"/>
          <w:shd w:val="clear" w:color="auto" w:fill="FFFFFF"/>
        </w:rPr>
        <w:t xml:space="preserve"> which might have</w:t>
      </w:r>
      <w:r w:rsidR="006819C7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213E18">
        <w:rPr>
          <w:rFonts w:ascii="Garamond" w:hAnsi="Garamond" w:cs="Roboto Slab"/>
          <w:color w:val="000000"/>
          <w:shd w:val="clear" w:color="auto" w:fill="FFFFFF"/>
        </w:rPr>
        <w:t xml:space="preserve">resulted from the </w:t>
      </w:r>
      <w:r w:rsidR="00317AB9">
        <w:rPr>
          <w:rFonts w:ascii="Garamond" w:hAnsi="Garamond" w:cs="Roboto Slab"/>
          <w:color w:val="000000"/>
          <w:shd w:val="clear" w:color="auto" w:fill="FFFFFF"/>
        </w:rPr>
        <w:t xml:space="preserve">consumption of </w:t>
      </w:r>
      <w:r w:rsidR="00A33B4C">
        <w:rPr>
          <w:rFonts w:ascii="Garamond" w:hAnsi="Garamond" w:cs="Roboto Slab"/>
          <w:color w:val="000000"/>
          <w:shd w:val="clear" w:color="auto" w:fill="FFFFFF"/>
        </w:rPr>
        <w:t xml:space="preserve">the </w:t>
      </w:r>
      <w:r w:rsidR="00521CE5">
        <w:rPr>
          <w:rFonts w:ascii="Garamond" w:hAnsi="Garamond" w:cs="Roboto Slab"/>
          <w:color w:val="000000"/>
          <w:shd w:val="clear" w:color="auto" w:fill="FFFFFF"/>
        </w:rPr>
        <w:t>well-</w:t>
      </w:r>
      <w:r w:rsidR="00A33B4C">
        <w:rPr>
          <w:rFonts w:ascii="Garamond" w:hAnsi="Garamond" w:cs="Roboto Slab"/>
          <w:color w:val="000000"/>
          <w:shd w:val="clear" w:color="auto" w:fill="FFFFFF"/>
        </w:rPr>
        <w:t xml:space="preserve">known </w:t>
      </w:r>
      <w:r w:rsidR="00E54CFD">
        <w:rPr>
          <w:rFonts w:ascii="Garamond" w:hAnsi="Garamond" w:cs="Roboto Slab"/>
          <w:color w:val="000000"/>
          <w:shd w:val="clear" w:color="auto" w:fill="FFFFFF"/>
        </w:rPr>
        <w:t>entheogenic mushroom</w:t>
      </w:r>
      <w:r w:rsidR="002476A9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7A78A8" w:rsidRPr="007A78A8">
        <w:rPr>
          <w:rFonts w:ascii="Garamond" w:hAnsi="Garamond" w:cs="Roboto Slab"/>
          <w:color w:val="000000"/>
          <w:shd w:val="clear" w:color="auto" w:fill="FFFFFF"/>
        </w:rPr>
        <w:t>Fly agaric</w:t>
      </w:r>
      <w:r w:rsidR="00356CFE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29"/>
      </w:r>
      <w:r w:rsidR="009534F0">
        <w:rPr>
          <w:rFonts w:ascii="Garamond" w:hAnsi="Garamond" w:cs="Roboto Slab"/>
          <w:color w:val="000000"/>
          <w:shd w:val="clear" w:color="auto" w:fill="FFFFFF"/>
        </w:rPr>
        <w:t xml:space="preserve">. </w:t>
      </w:r>
    </w:p>
    <w:p w14:paraId="4241B521" w14:textId="30387115" w:rsidR="009E2E8F" w:rsidRPr="006D0BD7" w:rsidRDefault="00CD287A" w:rsidP="0020799C">
      <w:pPr>
        <w:spacing w:after="120"/>
        <w:jc w:val="both"/>
        <w:rPr>
          <w:rFonts w:ascii="Garamond" w:hAnsi="Garamond" w:cs="Roboto Slab"/>
          <w:i/>
          <w:iCs/>
          <w:color w:val="000000"/>
          <w:shd w:val="clear" w:color="auto" w:fill="FFFFFF"/>
        </w:rPr>
      </w:pPr>
      <w:r>
        <w:rPr>
          <w:rFonts w:ascii="Garamond" w:hAnsi="Garamond" w:cs="Roboto Slab"/>
          <w:color w:val="000000"/>
          <w:shd w:val="clear" w:color="auto" w:fill="FFFFFF"/>
        </w:rPr>
        <w:t>However, a</w:t>
      </w:r>
      <w:r w:rsidR="004142BB">
        <w:rPr>
          <w:rFonts w:ascii="Garamond" w:hAnsi="Garamond" w:cs="Roboto Slab"/>
          <w:color w:val="000000"/>
          <w:shd w:val="clear" w:color="auto" w:fill="FFFFFF"/>
        </w:rPr>
        <w:t>s wr</w:t>
      </w:r>
      <w:r w:rsidR="00A33B4C">
        <w:rPr>
          <w:rFonts w:ascii="Garamond" w:hAnsi="Garamond" w:cs="Roboto Slab"/>
          <w:color w:val="000000"/>
          <w:shd w:val="clear" w:color="auto" w:fill="FFFFFF"/>
        </w:rPr>
        <w:t xml:space="preserve">iters </w:t>
      </w:r>
      <w:r w:rsidR="00062F0A">
        <w:rPr>
          <w:rFonts w:ascii="Garamond" w:hAnsi="Garamond" w:cs="Roboto Slab"/>
          <w:color w:val="000000"/>
          <w:shd w:val="clear" w:color="auto" w:fill="FFFFFF"/>
        </w:rPr>
        <w:t>such as Brian Bates</w:t>
      </w:r>
      <w:r w:rsidR="00066946">
        <w:rPr>
          <w:rFonts w:ascii="Garamond" w:hAnsi="Garamond" w:cs="Roboto Slab"/>
          <w:color w:val="000000"/>
          <w:shd w:val="clear" w:color="auto" w:fill="FFFFFF"/>
        </w:rPr>
        <w:t xml:space="preserve"> explain, </w:t>
      </w:r>
      <w:r w:rsidR="00110E2E">
        <w:rPr>
          <w:rFonts w:ascii="Garamond" w:hAnsi="Garamond" w:cs="Roboto Slab"/>
          <w:color w:val="000000"/>
          <w:shd w:val="clear" w:color="auto" w:fill="FFFFFF"/>
        </w:rPr>
        <w:t xml:space="preserve">the surviving </w:t>
      </w:r>
      <w:r w:rsidR="00705B59">
        <w:rPr>
          <w:rFonts w:ascii="Garamond" w:hAnsi="Garamond" w:cs="Roboto Slab"/>
          <w:color w:val="000000"/>
          <w:shd w:val="clear" w:color="auto" w:fill="FFFFFF"/>
        </w:rPr>
        <w:t xml:space="preserve">earlier medieval </w:t>
      </w:r>
      <w:r w:rsidR="00110E2E">
        <w:rPr>
          <w:rFonts w:ascii="Garamond" w:hAnsi="Garamond" w:cs="Roboto Slab"/>
          <w:color w:val="000000"/>
          <w:shd w:val="clear" w:color="auto" w:fill="FFFFFF"/>
        </w:rPr>
        <w:t>sources</w:t>
      </w:r>
      <w:r w:rsidR="00C1359F">
        <w:rPr>
          <w:rFonts w:ascii="Garamond" w:hAnsi="Garamond" w:cs="Roboto Slab"/>
          <w:color w:val="000000"/>
          <w:shd w:val="clear" w:color="auto" w:fill="FFFFFF"/>
        </w:rPr>
        <w:t xml:space="preserve"> such as the </w:t>
      </w:r>
      <w:r w:rsidR="00C1359F" w:rsidRPr="00C1359F">
        <w:rPr>
          <w:rFonts w:ascii="Garamond" w:hAnsi="Garamond" w:cs="Roboto Slab"/>
          <w:i/>
          <w:iCs/>
          <w:color w:val="000000"/>
          <w:shd w:val="clear" w:color="auto" w:fill="FFFFFF"/>
        </w:rPr>
        <w:t>Lacnunga</w:t>
      </w:r>
      <w:r w:rsidR="00110E2E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902BAF">
        <w:rPr>
          <w:rFonts w:ascii="Garamond" w:hAnsi="Garamond" w:cs="Roboto Slab"/>
          <w:color w:val="000000"/>
          <w:shd w:val="clear" w:color="auto" w:fill="FFFFFF"/>
        </w:rPr>
        <w:t xml:space="preserve">and the </w:t>
      </w:r>
      <w:r w:rsidR="0091784F" w:rsidRPr="0091784F">
        <w:rPr>
          <w:rFonts w:ascii="Garamond" w:hAnsi="Garamond" w:cs="Roboto Slab"/>
          <w:i/>
          <w:iCs/>
          <w:color w:val="000000"/>
          <w:shd w:val="clear" w:color="auto" w:fill="FFFFFF"/>
        </w:rPr>
        <w:t>Prose</w:t>
      </w:r>
      <w:r w:rsidR="00902BAF" w:rsidRPr="0091784F">
        <w:rPr>
          <w:rFonts w:ascii="Garamond" w:hAnsi="Garamond" w:cs="Roboto Slab"/>
          <w:i/>
          <w:iCs/>
          <w:color w:val="000000"/>
          <w:shd w:val="clear" w:color="auto" w:fill="FFFFFF"/>
        </w:rPr>
        <w:t xml:space="preserve"> Edda</w:t>
      </w:r>
      <w:r w:rsidR="00902BAF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066946">
        <w:rPr>
          <w:rFonts w:ascii="Garamond" w:hAnsi="Garamond" w:cs="Roboto Slab"/>
          <w:color w:val="000000"/>
          <w:shd w:val="clear" w:color="auto" w:fill="FFFFFF"/>
        </w:rPr>
        <w:t>d</w:t>
      </w:r>
      <w:r w:rsidR="00EA2E4F">
        <w:rPr>
          <w:rFonts w:ascii="Garamond" w:hAnsi="Garamond" w:cs="Roboto Slab"/>
          <w:color w:val="000000"/>
          <w:shd w:val="clear" w:color="auto" w:fill="FFFFFF"/>
        </w:rPr>
        <w:t>o d</w:t>
      </w:r>
      <w:r w:rsidR="00066946">
        <w:rPr>
          <w:rFonts w:ascii="Garamond" w:hAnsi="Garamond" w:cs="Roboto Slab"/>
          <w:color w:val="000000"/>
          <w:shd w:val="clear" w:color="auto" w:fill="FFFFFF"/>
        </w:rPr>
        <w:t xml:space="preserve">emonstrate </w:t>
      </w:r>
      <w:r w:rsidR="00820952">
        <w:rPr>
          <w:rFonts w:ascii="Garamond" w:hAnsi="Garamond" w:cs="Roboto Slab"/>
          <w:color w:val="000000"/>
          <w:shd w:val="clear" w:color="auto" w:fill="FFFFFF"/>
        </w:rPr>
        <w:t xml:space="preserve">both </w:t>
      </w:r>
      <w:r w:rsidR="008167C3">
        <w:rPr>
          <w:rFonts w:ascii="Garamond" w:hAnsi="Garamond" w:cs="Roboto Slab"/>
          <w:color w:val="000000"/>
          <w:shd w:val="clear" w:color="auto" w:fill="FFFFFF"/>
        </w:rPr>
        <w:t>a</w:t>
      </w:r>
      <w:r w:rsidR="00CD413C">
        <w:rPr>
          <w:rFonts w:ascii="Garamond" w:hAnsi="Garamond" w:cs="Roboto Slab"/>
          <w:color w:val="000000"/>
          <w:shd w:val="clear" w:color="auto" w:fill="FFFFFF"/>
        </w:rPr>
        <w:t xml:space="preserve"> continuing</w:t>
      </w:r>
      <w:r w:rsidR="008167C3">
        <w:rPr>
          <w:rFonts w:ascii="Garamond" w:hAnsi="Garamond" w:cs="Roboto Slab"/>
          <w:color w:val="000000"/>
          <w:shd w:val="clear" w:color="auto" w:fill="FFFFFF"/>
        </w:rPr>
        <w:t xml:space="preserve"> extensive knowledge of the</w:t>
      </w:r>
      <w:r w:rsidR="00236F00">
        <w:rPr>
          <w:rFonts w:ascii="Garamond" w:hAnsi="Garamond" w:cs="Roboto Slab"/>
          <w:color w:val="000000"/>
          <w:shd w:val="clear" w:color="auto" w:fill="FFFFFF"/>
        </w:rPr>
        <w:t xml:space="preserve"> v</w:t>
      </w:r>
      <w:r w:rsidR="008645F1">
        <w:rPr>
          <w:rFonts w:ascii="Garamond" w:hAnsi="Garamond" w:cs="Roboto Slab"/>
          <w:color w:val="000000"/>
          <w:shd w:val="clear" w:color="auto" w:fill="FFFFFF"/>
        </w:rPr>
        <w:t>a</w:t>
      </w:r>
      <w:r w:rsidR="00236F00">
        <w:rPr>
          <w:rFonts w:ascii="Garamond" w:hAnsi="Garamond" w:cs="Roboto Slab"/>
          <w:color w:val="000000"/>
          <w:shd w:val="clear" w:color="auto" w:fill="FFFFFF"/>
        </w:rPr>
        <w:t>rying</w:t>
      </w:r>
      <w:r w:rsidR="008167C3">
        <w:rPr>
          <w:rFonts w:ascii="Garamond" w:hAnsi="Garamond" w:cs="Roboto Slab"/>
          <w:color w:val="000000"/>
          <w:shd w:val="clear" w:color="auto" w:fill="FFFFFF"/>
        </w:rPr>
        <w:t xml:space="preserve"> uses of plants and a belief in an animate </w:t>
      </w:r>
      <w:r w:rsidR="00C87A0D">
        <w:rPr>
          <w:rFonts w:ascii="Garamond" w:hAnsi="Garamond" w:cs="Roboto Slab"/>
          <w:color w:val="000000"/>
          <w:shd w:val="clear" w:color="auto" w:fill="FFFFFF"/>
        </w:rPr>
        <w:t xml:space="preserve">world </w:t>
      </w:r>
      <w:r w:rsidR="00820952">
        <w:rPr>
          <w:rFonts w:ascii="Garamond" w:hAnsi="Garamond" w:cs="Roboto Slab"/>
          <w:color w:val="000000"/>
          <w:shd w:val="clear" w:color="auto" w:fill="FFFFFF"/>
        </w:rPr>
        <w:t>that was</w:t>
      </w:r>
      <w:r w:rsidR="009145AE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C87A0D">
        <w:rPr>
          <w:rFonts w:ascii="Garamond" w:hAnsi="Garamond" w:cs="Roboto Slab"/>
          <w:color w:val="000000"/>
          <w:shd w:val="clear" w:color="auto" w:fill="FFFFFF"/>
        </w:rPr>
        <w:t>populated by a range of non-</w:t>
      </w:r>
      <w:r w:rsidR="00DD6976">
        <w:rPr>
          <w:rFonts w:ascii="Garamond" w:hAnsi="Garamond" w:cs="Roboto Slab"/>
          <w:color w:val="000000"/>
          <w:shd w:val="clear" w:color="auto" w:fill="FFFFFF"/>
        </w:rPr>
        <w:t>human entities</w:t>
      </w:r>
      <w:r w:rsidR="008B08CC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30"/>
      </w:r>
      <w:r w:rsidR="00351745">
        <w:rPr>
          <w:rFonts w:ascii="Garamond" w:hAnsi="Garamond" w:cs="Roboto Slab"/>
          <w:color w:val="000000"/>
          <w:shd w:val="clear" w:color="auto" w:fill="FFFFFF"/>
        </w:rPr>
        <w:t xml:space="preserve">. As such they do provide some valuable pointers for the </w:t>
      </w:r>
      <w:r w:rsidR="000F3572">
        <w:rPr>
          <w:rFonts w:ascii="Garamond" w:hAnsi="Garamond" w:cs="Roboto Slab"/>
          <w:color w:val="000000"/>
          <w:shd w:val="clear" w:color="auto" w:fill="FFFFFF"/>
        </w:rPr>
        <w:t xml:space="preserve">re-indigenisation of </w:t>
      </w:r>
      <w:r w:rsidR="003C7829">
        <w:rPr>
          <w:rFonts w:ascii="Garamond" w:hAnsi="Garamond" w:cs="Roboto Slab"/>
          <w:color w:val="000000"/>
          <w:shd w:val="clear" w:color="auto" w:fill="FFFFFF"/>
        </w:rPr>
        <w:t>practices</w:t>
      </w:r>
      <w:r w:rsidR="009E2E8F" w:rsidRPr="009E2E8F">
        <w:rPr>
          <w:rFonts w:ascii="Garamond" w:hAnsi="Garamond" w:cs="Roboto Slab"/>
          <w:color w:val="000000"/>
          <w:shd w:val="clear" w:color="auto" w:fill="FFFFFF"/>
        </w:rPr>
        <w:t>.</w:t>
      </w:r>
      <w:r w:rsidR="00E92D66">
        <w:rPr>
          <w:rFonts w:ascii="Garamond" w:hAnsi="Garamond" w:cs="Roboto Slab"/>
          <w:color w:val="000000"/>
          <w:shd w:val="clear" w:color="auto" w:fill="FFFFFF"/>
        </w:rPr>
        <w:t xml:space="preserve"> </w:t>
      </w:r>
    </w:p>
    <w:p w14:paraId="7CB91CFC" w14:textId="20D6A230" w:rsidR="001C6A7F" w:rsidRDefault="001B2BA9" w:rsidP="0020799C">
      <w:pPr>
        <w:spacing w:after="120"/>
        <w:jc w:val="both"/>
        <w:rPr>
          <w:rFonts w:ascii="Garamond" w:hAnsi="Garamond" w:cs="Roboto Slab"/>
          <w:b/>
          <w:bCs/>
          <w:i/>
          <w:iCs/>
          <w:color w:val="000000"/>
          <w:shd w:val="clear" w:color="auto" w:fill="FFFFFF"/>
        </w:rPr>
      </w:pPr>
      <w:r>
        <w:rPr>
          <w:rFonts w:ascii="Garamond" w:hAnsi="Garamond" w:cs="Roboto Slab"/>
          <w:b/>
          <w:bCs/>
          <w:i/>
          <w:iCs/>
          <w:color w:val="000000"/>
          <w:shd w:val="clear" w:color="auto" w:fill="FFFFFF"/>
        </w:rPr>
        <w:t>The archaeological record</w:t>
      </w:r>
    </w:p>
    <w:p w14:paraId="162335D9" w14:textId="5E458B3B" w:rsidR="0049453D" w:rsidRPr="0049453D" w:rsidRDefault="0049453D" w:rsidP="0020799C">
      <w:pPr>
        <w:spacing w:after="120"/>
        <w:jc w:val="both"/>
        <w:rPr>
          <w:rFonts w:ascii="Garamond" w:hAnsi="Garamond" w:cs="Roboto Slab"/>
          <w:color w:val="000000"/>
          <w:shd w:val="clear" w:color="auto" w:fill="FFFFFF"/>
        </w:rPr>
      </w:pPr>
      <w:r w:rsidRPr="0049453D">
        <w:rPr>
          <w:rFonts w:ascii="Garamond" w:hAnsi="Garamond" w:cs="Roboto Slab"/>
          <w:color w:val="000000"/>
          <w:shd w:val="clear" w:color="auto" w:fill="FFFFFF"/>
        </w:rPr>
        <w:t>The archaeological</w:t>
      </w:r>
      <w:r>
        <w:rPr>
          <w:rFonts w:ascii="Garamond" w:hAnsi="Garamond" w:cs="Roboto Slab"/>
          <w:color w:val="000000"/>
          <w:shd w:val="clear" w:color="auto" w:fill="FFFFFF"/>
        </w:rPr>
        <w:t xml:space="preserve"> record </w:t>
      </w:r>
      <w:r w:rsidR="00F1316B">
        <w:rPr>
          <w:rFonts w:ascii="Garamond" w:hAnsi="Garamond" w:cs="Roboto Slab"/>
          <w:color w:val="000000"/>
          <w:shd w:val="clear" w:color="auto" w:fill="FFFFFF"/>
        </w:rPr>
        <w:t>contains both</w:t>
      </w:r>
      <w:r w:rsidR="001C4ABD">
        <w:rPr>
          <w:rFonts w:ascii="Garamond" w:hAnsi="Garamond" w:cs="Roboto Slab"/>
          <w:color w:val="000000"/>
          <w:shd w:val="clear" w:color="auto" w:fill="FFFFFF"/>
        </w:rPr>
        <w:t xml:space="preserve"> limited</w:t>
      </w:r>
      <w:r w:rsidR="00F1316B">
        <w:rPr>
          <w:rFonts w:ascii="Garamond" w:hAnsi="Garamond" w:cs="Roboto Slab"/>
          <w:color w:val="000000"/>
          <w:shd w:val="clear" w:color="auto" w:fill="FFFFFF"/>
        </w:rPr>
        <w:t xml:space="preserve"> indirect and indirect traces </w:t>
      </w:r>
      <w:r w:rsidR="008E1C23">
        <w:rPr>
          <w:rFonts w:ascii="Garamond" w:hAnsi="Garamond" w:cs="Roboto Slab"/>
          <w:color w:val="000000"/>
          <w:shd w:val="clear" w:color="auto" w:fill="FFFFFF"/>
        </w:rPr>
        <w:t>of entheogen use. Direct traces include remains of the</w:t>
      </w:r>
      <w:r w:rsidR="001119F9">
        <w:rPr>
          <w:rFonts w:ascii="Garamond" w:hAnsi="Garamond" w:cs="Roboto Slab"/>
          <w:color w:val="000000"/>
          <w:shd w:val="clear" w:color="auto" w:fill="FFFFFF"/>
        </w:rPr>
        <w:t xml:space="preserve"> plants themselves, and items </w:t>
      </w:r>
      <w:r w:rsidR="00B44D38">
        <w:rPr>
          <w:rFonts w:ascii="Garamond" w:hAnsi="Garamond" w:cs="Roboto Slab"/>
          <w:color w:val="000000"/>
          <w:shd w:val="clear" w:color="auto" w:fill="FFFFFF"/>
        </w:rPr>
        <w:t xml:space="preserve">such as braziers </w:t>
      </w:r>
      <w:r w:rsidR="000B1FC4">
        <w:rPr>
          <w:rFonts w:ascii="Garamond" w:hAnsi="Garamond" w:cs="Roboto Slab"/>
          <w:color w:val="000000"/>
          <w:shd w:val="clear" w:color="auto" w:fill="FFFFFF"/>
        </w:rPr>
        <w:t>and spoon</w:t>
      </w:r>
      <w:r w:rsidR="00DB3D52">
        <w:rPr>
          <w:rFonts w:ascii="Garamond" w:hAnsi="Garamond" w:cs="Roboto Slab"/>
          <w:color w:val="000000"/>
          <w:shd w:val="clear" w:color="auto" w:fill="FFFFFF"/>
        </w:rPr>
        <w:t>-ended fittings</w:t>
      </w:r>
      <w:r w:rsidR="000B1FC4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B44D38">
        <w:rPr>
          <w:rFonts w:ascii="Garamond" w:hAnsi="Garamond" w:cs="Roboto Slab"/>
          <w:color w:val="000000"/>
          <w:shd w:val="clear" w:color="auto" w:fill="FFFFFF"/>
        </w:rPr>
        <w:t xml:space="preserve">which are likely to have been used in their consumption. Indirect sources </w:t>
      </w:r>
      <w:r w:rsidR="00E95C3C">
        <w:rPr>
          <w:rFonts w:ascii="Garamond" w:hAnsi="Garamond" w:cs="Roboto Slab"/>
          <w:color w:val="000000"/>
          <w:shd w:val="clear" w:color="auto" w:fill="FFFFFF"/>
        </w:rPr>
        <w:t>largely</w:t>
      </w:r>
      <w:r w:rsidR="00E507EF">
        <w:rPr>
          <w:rFonts w:ascii="Garamond" w:hAnsi="Garamond" w:cs="Roboto Slab"/>
          <w:color w:val="000000"/>
          <w:shd w:val="clear" w:color="auto" w:fill="FFFFFF"/>
        </w:rPr>
        <w:t xml:space="preserve"> take the form of art which has been </w:t>
      </w:r>
      <w:r w:rsidR="00E95C3C">
        <w:rPr>
          <w:rFonts w:ascii="Garamond" w:hAnsi="Garamond" w:cs="Roboto Slab"/>
          <w:color w:val="000000"/>
          <w:shd w:val="clear" w:color="auto" w:fill="FFFFFF"/>
        </w:rPr>
        <w:t xml:space="preserve">suggested to have been produced under the influence of entheogens, </w:t>
      </w:r>
      <w:r w:rsidR="004E3AD8">
        <w:rPr>
          <w:rFonts w:ascii="Garamond" w:hAnsi="Garamond" w:cs="Roboto Slab"/>
          <w:color w:val="000000"/>
          <w:shd w:val="clear" w:color="auto" w:fill="FFFFFF"/>
        </w:rPr>
        <w:t xml:space="preserve">and more rarely objects which have been said to be associated with shamanism. </w:t>
      </w:r>
    </w:p>
    <w:p w14:paraId="2BBFCD18" w14:textId="29663B0D" w:rsidR="00F43010" w:rsidRPr="001B2BA9" w:rsidRDefault="00B736C8" w:rsidP="0020799C">
      <w:pPr>
        <w:spacing w:after="120"/>
        <w:jc w:val="both"/>
        <w:rPr>
          <w:rFonts w:ascii="Garamond" w:hAnsi="Garamond" w:cs="Roboto Slab"/>
          <w:b/>
          <w:bCs/>
          <w:color w:val="000000"/>
          <w:shd w:val="clear" w:color="auto" w:fill="FFFFFF"/>
        </w:rPr>
      </w:pPr>
      <w:r w:rsidRPr="001B2BA9">
        <w:rPr>
          <w:rFonts w:ascii="Garamond" w:hAnsi="Garamond" w:cs="Roboto Slab"/>
          <w:b/>
          <w:bCs/>
          <w:color w:val="000000"/>
          <w:shd w:val="clear" w:color="auto" w:fill="FFFFFF"/>
        </w:rPr>
        <w:t xml:space="preserve">Material </w:t>
      </w:r>
      <w:r w:rsidR="0021509F">
        <w:rPr>
          <w:rFonts w:ascii="Garamond" w:hAnsi="Garamond" w:cs="Roboto Slab"/>
          <w:b/>
          <w:bCs/>
          <w:color w:val="000000"/>
          <w:shd w:val="clear" w:color="auto" w:fill="FFFFFF"/>
        </w:rPr>
        <w:t>s</w:t>
      </w:r>
      <w:r w:rsidRPr="001B2BA9">
        <w:rPr>
          <w:rFonts w:ascii="Garamond" w:hAnsi="Garamond" w:cs="Roboto Slab"/>
          <w:b/>
          <w:bCs/>
          <w:color w:val="000000"/>
          <w:shd w:val="clear" w:color="auto" w:fill="FFFFFF"/>
        </w:rPr>
        <w:t>urvivals</w:t>
      </w:r>
    </w:p>
    <w:p w14:paraId="7CF88D5F" w14:textId="10C2B078" w:rsidR="00485E15" w:rsidRDefault="00566C1E" w:rsidP="0020799C">
      <w:pPr>
        <w:spacing w:after="120"/>
        <w:jc w:val="both"/>
        <w:rPr>
          <w:rFonts w:ascii="Garamond" w:hAnsi="Garamond" w:cs="Roboto Slab"/>
          <w:color w:val="000000"/>
          <w:shd w:val="clear" w:color="auto" w:fill="FFFFFF"/>
        </w:rPr>
      </w:pPr>
      <w:r>
        <w:rPr>
          <w:rFonts w:ascii="Garamond" w:hAnsi="Garamond" w:cs="Roboto Slab"/>
          <w:color w:val="000000"/>
          <w:shd w:val="clear" w:color="auto" w:fill="FFFFFF"/>
        </w:rPr>
        <w:t xml:space="preserve">Direct </w:t>
      </w:r>
      <w:r w:rsidR="007165FA">
        <w:rPr>
          <w:rFonts w:ascii="Garamond" w:hAnsi="Garamond" w:cs="Roboto Slab"/>
          <w:color w:val="000000"/>
          <w:shd w:val="clear" w:color="auto" w:fill="FFFFFF"/>
        </w:rPr>
        <w:t xml:space="preserve">surviving traces of the consumption of entheogens </w:t>
      </w:r>
      <w:r w:rsidR="00310D57">
        <w:rPr>
          <w:rFonts w:ascii="Garamond" w:hAnsi="Garamond" w:cs="Roboto Slab"/>
          <w:color w:val="000000"/>
          <w:shd w:val="clear" w:color="auto" w:fill="FFFFFF"/>
        </w:rPr>
        <w:t xml:space="preserve">in pre-Christian </w:t>
      </w:r>
      <w:r w:rsidR="003453D3">
        <w:rPr>
          <w:rFonts w:ascii="Garamond" w:hAnsi="Garamond" w:cs="Roboto Slab"/>
          <w:color w:val="000000"/>
          <w:shd w:val="clear" w:color="auto" w:fill="FFFFFF"/>
        </w:rPr>
        <w:t xml:space="preserve">north west Europe </w:t>
      </w:r>
      <w:r w:rsidR="007165FA">
        <w:rPr>
          <w:rFonts w:ascii="Garamond" w:hAnsi="Garamond" w:cs="Roboto Slab"/>
          <w:color w:val="000000"/>
          <w:shd w:val="clear" w:color="auto" w:fill="FFFFFF"/>
        </w:rPr>
        <w:t xml:space="preserve">is </w:t>
      </w:r>
      <w:r w:rsidR="004C2CF2">
        <w:rPr>
          <w:rFonts w:ascii="Garamond" w:hAnsi="Garamond" w:cs="Roboto Slab"/>
          <w:color w:val="000000"/>
          <w:shd w:val="clear" w:color="auto" w:fill="FFFFFF"/>
        </w:rPr>
        <w:t>extremely scarce</w:t>
      </w:r>
      <w:r w:rsidR="009145AE">
        <w:rPr>
          <w:rFonts w:ascii="Garamond" w:hAnsi="Garamond" w:cs="Roboto Slab"/>
          <w:color w:val="000000"/>
          <w:shd w:val="clear" w:color="auto" w:fill="FFFFFF"/>
        </w:rPr>
        <w:t xml:space="preserve"> and </w:t>
      </w:r>
      <w:r w:rsidR="00E758B6">
        <w:rPr>
          <w:rFonts w:ascii="Garamond" w:hAnsi="Garamond" w:cs="Roboto Slab"/>
          <w:color w:val="000000"/>
          <w:shd w:val="clear" w:color="auto" w:fill="FFFFFF"/>
        </w:rPr>
        <w:t xml:space="preserve">restricted to a few scattered </w:t>
      </w:r>
      <w:r w:rsidR="00CB43A6">
        <w:rPr>
          <w:rFonts w:ascii="Garamond" w:hAnsi="Garamond" w:cs="Roboto Slab"/>
          <w:color w:val="000000"/>
          <w:shd w:val="clear" w:color="auto" w:fill="FFFFFF"/>
        </w:rPr>
        <w:t xml:space="preserve">exceptional </w:t>
      </w:r>
      <w:r w:rsidR="00E758B6">
        <w:rPr>
          <w:rFonts w:ascii="Garamond" w:hAnsi="Garamond" w:cs="Roboto Slab"/>
          <w:color w:val="000000"/>
          <w:shd w:val="clear" w:color="auto" w:fill="FFFFFF"/>
        </w:rPr>
        <w:t>finds</w:t>
      </w:r>
      <w:r w:rsidR="001829B1">
        <w:rPr>
          <w:rFonts w:ascii="Garamond" w:hAnsi="Garamond" w:cs="Roboto Slab"/>
          <w:color w:val="000000"/>
          <w:shd w:val="clear" w:color="auto" w:fill="FFFFFF"/>
        </w:rPr>
        <w:t xml:space="preserve"> of plants</w:t>
      </w:r>
      <w:r w:rsidR="00E758B6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1829B1">
        <w:rPr>
          <w:rFonts w:ascii="Garamond" w:hAnsi="Garamond" w:cs="Roboto Slab"/>
          <w:color w:val="000000"/>
          <w:shd w:val="clear" w:color="auto" w:fill="FFFFFF"/>
        </w:rPr>
        <w:t xml:space="preserve">and </w:t>
      </w:r>
      <w:r w:rsidR="00031181">
        <w:rPr>
          <w:rFonts w:ascii="Garamond" w:hAnsi="Garamond" w:cs="Roboto Slab"/>
          <w:color w:val="000000"/>
          <w:shd w:val="clear" w:color="auto" w:fill="FFFFFF"/>
        </w:rPr>
        <w:t xml:space="preserve">potential </w:t>
      </w:r>
      <w:r w:rsidR="00B6632B">
        <w:rPr>
          <w:rFonts w:ascii="Garamond" w:hAnsi="Garamond" w:cs="Roboto Slab"/>
          <w:color w:val="000000"/>
          <w:shd w:val="clear" w:color="auto" w:fill="FFFFFF"/>
        </w:rPr>
        <w:t>paraphernalia</w:t>
      </w:r>
      <w:r w:rsidR="00592A31">
        <w:rPr>
          <w:rFonts w:ascii="Garamond" w:hAnsi="Garamond" w:cs="Roboto Slab"/>
          <w:color w:val="000000"/>
          <w:shd w:val="clear" w:color="auto" w:fill="FFFFFF"/>
        </w:rPr>
        <w:t xml:space="preserve">. </w:t>
      </w:r>
      <w:r w:rsidR="00135D66" w:rsidRPr="00135D66">
        <w:rPr>
          <w:rFonts w:ascii="Garamond" w:hAnsi="Garamond" w:cs="Roboto Slab"/>
          <w:color w:val="000000"/>
          <w:shd w:val="clear" w:color="auto" w:fill="FFFFFF"/>
        </w:rPr>
        <w:t>The following section discusses the direct evidence by entheogen type, followed by the paraphernalia which may have been used in their consumption.</w:t>
      </w:r>
    </w:p>
    <w:p w14:paraId="527C707C" w14:textId="13E5E68A" w:rsidR="00485E15" w:rsidRPr="00CC144B" w:rsidRDefault="00B87417" w:rsidP="0020799C">
      <w:pPr>
        <w:spacing w:after="120"/>
        <w:jc w:val="both"/>
        <w:rPr>
          <w:rFonts w:ascii="Garamond" w:hAnsi="Garamond" w:cs="Roboto Slab"/>
          <w:i/>
          <w:iCs/>
          <w:color w:val="000000"/>
          <w:shd w:val="clear" w:color="auto" w:fill="FFFFFF"/>
        </w:rPr>
      </w:pPr>
      <w:r>
        <w:rPr>
          <w:rFonts w:ascii="Garamond" w:hAnsi="Garamond" w:cs="Roboto Slab"/>
          <w:i/>
          <w:iCs/>
          <w:color w:val="000000"/>
          <w:shd w:val="clear" w:color="auto" w:fill="FFFFFF"/>
        </w:rPr>
        <w:t>Liberty Caps</w:t>
      </w:r>
      <w:r w:rsidR="005F508E">
        <w:rPr>
          <w:rFonts w:ascii="Garamond" w:hAnsi="Garamond" w:cs="Roboto Slab"/>
          <w:i/>
          <w:iCs/>
          <w:color w:val="000000"/>
          <w:shd w:val="clear" w:color="auto" w:fill="FFFFFF"/>
        </w:rPr>
        <w:t xml:space="preserve"> (</w:t>
      </w:r>
      <w:r w:rsidR="00086DD8" w:rsidRPr="00086DD8">
        <w:rPr>
          <w:rFonts w:ascii="Garamond" w:hAnsi="Garamond" w:cs="Roboto Slab"/>
          <w:i/>
          <w:iCs/>
          <w:color w:val="000000"/>
          <w:shd w:val="clear" w:color="auto" w:fill="FFFFFF"/>
        </w:rPr>
        <w:t>Psilocybe</w:t>
      </w:r>
      <w:r w:rsidR="00CC144B" w:rsidRPr="00CC144B">
        <w:rPr>
          <w:rFonts w:ascii="Garamond" w:hAnsi="Garamond" w:cs="Roboto Slab"/>
          <w:i/>
          <w:iCs/>
          <w:color w:val="000000"/>
          <w:shd w:val="clear" w:color="auto" w:fill="FFFFFF"/>
        </w:rPr>
        <w:t xml:space="preserve"> Semilanceata</w:t>
      </w:r>
      <w:r w:rsidR="005F508E">
        <w:rPr>
          <w:rFonts w:ascii="Garamond" w:hAnsi="Garamond" w:cs="Roboto Slab"/>
          <w:i/>
          <w:iCs/>
          <w:color w:val="000000"/>
          <w:shd w:val="clear" w:color="auto" w:fill="FFFFFF"/>
        </w:rPr>
        <w:t>)</w:t>
      </w:r>
    </w:p>
    <w:p w14:paraId="30302EE6" w14:textId="2383CBED" w:rsidR="00CB43A6" w:rsidRDefault="00592A31" w:rsidP="00BE55B8">
      <w:pPr>
        <w:spacing w:after="120"/>
        <w:jc w:val="both"/>
        <w:rPr>
          <w:rFonts w:ascii="Garamond" w:hAnsi="Garamond" w:cs="Roboto Slab"/>
          <w:color w:val="000000"/>
          <w:shd w:val="clear" w:color="auto" w:fill="FFFFFF"/>
        </w:rPr>
      </w:pPr>
      <w:r>
        <w:rPr>
          <w:rFonts w:ascii="Garamond" w:hAnsi="Garamond" w:cs="Roboto Slab"/>
          <w:color w:val="000000"/>
          <w:shd w:val="clear" w:color="auto" w:fill="FFFFFF"/>
        </w:rPr>
        <w:t xml:space="preserve">Liberty cap mushrooms </w:t>
      </w:r>
      <w:r w:rsidR="005F508E">
        <w:rPr>
          <w:rFonts w:ascii="Garamond" w:hAnsi="Garamond" w:cs="Roboto Slab"/>
          <w:color w:val="000000"/>
          <w:shd w:val="clear" w:color="auto" w:fill="FFFFFF"/>
        </w:rPr>
        <w:t>are widely distributed across north western Europe</w:t>
      </w:r>
      <w:r w:rsidR="00B24B00">
        <w:rPr>
          <w:rFonts w:ascii="Garamond" w:hAnsi="Garamond" w:cs="Roboto Slab"/>
          <w:color w:val="000000"/>
          <w:shd w:val="clear" w:color="auto" w:fill="FFFFFF"/>
        </w:rPr>
        <w:t xml:space="preserve">, yet little is known about the history. Some </w:t>
      </w:r>
      <w:r w:rsidR="00F43010">
        <w:rPr>
          <w:rFonts w:ascii="Garamond" w:hAnsi="Garamond" w:cs="Roboto Slab"/>
          <w:color w:val="000000"/>
          <w:shd w:val="clear" w:color="auto" w:fill="FFFFFF"/>
        </w:rPr>
        <w:t>were</w:t>
      </w:r>
      <w:r w:rsidR="00B24B00">
        <w:rPr>
          <w:rFonts w:ascii="Garamond" w:hAnsi="Garamond" w:cs="Roboto Slab"/>
          <w:color w:val="000000"/>
          <w:shd w:val="clear" w:color="auto" w:fill="FFFFFF"/>
        </w:rPr>
        <w:t>, however,</w:t>
      </w:r>
      <w:r w:rsidR="00F43010">
        <w:rPr>
          <w:rFonts w:ascii="Garamond" w:hAnsi="Garamond" w:cs="Roboto Slab"/>
          <w:color w:val="000000"/>
          <w:shd w:val="clear" w:color="auto" w:fill="FFFFFF"/>
        </w:rPr>
        <w:t xml:space="preserve"> apparently found in the </w:t>
      </w:r>
      <w:r w:rsidR="00AB51C1">
        <w:rPr>
          <w:rFonts w:ascii="Garamond" w:hAnsi="Garamond" w:cs="Roboto Slab"/>
          <w:color w:val="000000"/>
          <w:shd w:val="clear" w:color="auto" w:fill="FFFFFF"/>
        </w:rPr>
        <w:t xml:space="preserve">stomach of the Iron Age </w:t>
      </w:r>
      <w:r w:rsidR="000C0655">
        <w:rPr>
          <w:rFonts w:ascii="Garamond" w:hAnsi="Garamond" w:cs="Roboto Slab"/>
          <w:color w:val="000000"/>
          <w:shd w:val="clear" w:color="auto" w:fill="FFFFFF"/>
        </w:rPr>
        <w:t>Danish bog body ‘Grauballe Man’</w:t>
      </w:r>
      <w:r w:rsidR="000C0655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31"/>
      </w:r>
      <w:r w:rsidR="001655A1">
        <w:rPr>
          <w:rFonts w:ascii="Garamond" w:hAnsi="Garamond" w:cs="Roboto Slab"/>
          <w:color w:val="000000"/>
          <w:shd w:val="clear" w:color="auto" w:fill="FFFFFF"/>
        </w:rPr>
        <w:t>,</w:t>
      </w:r>
      <w:r w:rsidR="00B24B00">
        <w:rPr>
          <w:rFonts w:ascii="Garamond" w:hAnsi="Garamond" w:cs="Roboto Slab"/>
          <w:color w:val="000000"/>
          <w:shd w:val="clear" w:color="auto" w:fill="FFFFFF"/>
        </w:rPr>
        <w:t xml:space="preserve"> along with traces of ergot fungus, </w:t>
      </w:r>
      <w:r w:rsidR="00B24B00" w:rsidRPr="0061221E">
        <w:rPr>
          <w:rFonts w:ascii="Garamond" w:hAnsi="Garamond" w:cs="Roboto Slab"/>
          <w:color w:val="000000"/>
          <w:shd w:val="clear" w:color="auto" w:fill="FFFFFF"/>
        </w:rPr>
        <w:t>which</w:t>
      </w:r>
      <w:r w:rsidR="0061221E" w:rsidRPr="0061221E">
        <w:rPr>
          <w:rFonts w:ascii="Garamond" w:hAnsi="Garamond" w:cs="Roboto Slab"/>
          <w:color w:val="000000"/>
          <w:shd w:val="clear" w:color="auto" w:fill="FFFFFF"/>
        </w:rPr>
        <w:t xml:space="preserve"> is</w:t>
      </w:r>
      <w:r w:rsidR="00B24B00" w:rsidRPr="0061221E">
        <w:rPr>
          <w:rFonts w:ascii="Garamond" w:hAnsi="Garamond" w:cs="Roboto Slab"/>
          <w:color w:val="000000"/>
          <w:shd w:val="clear" w:color="auto" w:fill="FFFFFF"/>
        </w:rPr>
        <w:t xml:space="preserve"> itself </w:t>
      </w:r>
      <w:r w:rsidR="0061221E" w:rsidRPr="0061221E">
        <w:rPr>
          <w:rFonts w:ascii="Garamond" w:hAnsi="Garamond" w:cs="Roboto Slab"/>
          <w:color w:val="000000"/>
          <w:shd w:val="clear" w:color="auto" w:fill="FFFFFF"/>
        </w:rPr>
        <w:t>a</w:t>
      </w:r>
      <w:r w:rsidR="00B24B00" w:rsidRPr="0061221E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B5160C" w:rsidRPr="0061221E">
        <w:rPr>
          <w:rFonts w:ascii="Garamond" w:hAnsi="Garamond" w:cs="Roboto Slab"/>
          <w:color w:val="000000"/>
          <w:shd w:val="clear" w:color="auto" w:fill="FFFFFF"/>
        </w:rPr>
        <w:t>powerful</w:t>
      </w:r>
      <w:r w:rsidR="00B5160C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B24B00">
        <w:rPr>
          <w:rFonts w:ascii="Garamond" w:hAnsi="Garamond" w:cs="Roboto Slab"/>
          <w:color w:val="000000"/>
          <w:shd w:val="clear" w:color="auto" w:fill="FFFFFF"/>
        </w:rPr>
        <w:t xml:space="preserve">hallucinogenic. Given that </w:t>
      </w:r>
      <w:r w:rsidR="00745276">
        <w:rPr>
          <w:rFonts w:ascii="Garamond" w:hAnsi="Garamond" w:cs="Roboto Slab"/>
          <w:color w:val="000000"/>
          <w:shd w:val="clear" w:color="auto" w:fill="FFFFFF"/>
        </w:rPr>
        <w:t>the body has been identified as</w:t>
      </w:r>
      <w:r w:rsidR="00C50C06">
        <w:rPr>
          <w:rFonts w:ascii="Garamond" w:hAnsi="Garamond" w:cs="Roboto Slab"/>
          <w:color w:val="000000"/>
          <w:shd w:val="clear" w:color="auto" w:fill="FFFFFF"/>
        </w:rPr>
        <w:t xml:space="preserve"> the victim of</w:t>
      </w:r>
      <w:r w:rsidR="00745276">
        <w:rPr>
          <w:rFonts w:ascii="Garamond" w:hAnsi="Garamond" w:cs="Roboto Slab"/>
          <w:color w:val="000000"/>
          <w:shd w:val="clear" w:color="auto" w:fill="FFFFFF"/>
        </w:rPr>
        <w:t xml:space="preserve"> a</w:t>
      </w:r>
      <w:r w:rsidR="002621B5">
        <w:rPr>
          <w:rFonts w:ascii="Garamond" w:hAnsi="Garamond" w:cs="Roboto Slab"/>
          <w:color w:val="000000"/>
          <w:shd w:val="clear" w:color="auto" w:fill="FFFFFF"/>
        </w:rPr>
        <w:t xml:space="preserve"> ritual</w:t>
      </w:r>
      <w:r w:rsidR="00745276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745276" w:rsidRPr="00A25C04">
        <w:rPr>
          <w:rFonts w:ascii="Garamond" w:hAnsi="Garamond" w:cs="Roboto Slab"/>
          <w:color w:val="000000"/>
          <w:shd w:val="clear" w:color="auto" w:fill="FFFFFF"/>
        </w:rPr>
        <w:t>sacrif</w:t>
      </w:r>
      <w:r w:rsidR="00B679FF" w:rsidRPr="00A25C04">
        <w:rPr>
          <w:rFonts w:ascii="Garamond" w:hAnsi="Garamond" w:cs="Roboto Slab"/>
          <w:color w:val="000000"/>
          <w:shd w:val="clear" w:color="auto" w:fill="FFFFFF"/>
        </w:rPr>
        <w:t>ice</w:t>
      </w:r>
      <w:r w:rsidR="00A76B96">
        <w:rPr>
          <w:rFonts w:ascii="Garamond" w:hAnsi="Garamond" w:cs="Roboto Slab"/>
          <w:color w:val="000000"/>
          <w:shd w:val="clear" w:color="auto" w:fill="FFFFFF"/>
        </w:rPr>
        <w:t>,</w:t>
      </w:r>
      <w:r w:rsidR="00B24B00" w:rsidRPr="00A25C04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A25C04">
        <w:rPr>
          <w:rFonts w:ascii="Garamond" w:hAnsi="Garamond" w:cs="Roboto Slab"/>
          <w:color w:val="000000"/>
          <w:shd w:val="clear" w:color="auto" w:fill="FFFFFF"/>
        </w:rPr>
        <w:t>this</w:t>
      </w:r>
      <w:r w:rsidR="00B679FF">
        <w:rPr>
          <w:rFonts w:ascii="Garamond" w:hAnsi="Garamond" w:cs="Roboto Slab"/>
          <w:color w:val="000000"/>
          <w:shd w:val="clear" w:color="auto" w:fill="FFFFFF"/>
        </w:rPr>
        <w:t xml:space="preserve"> might imply that </w:t>
      </w:r>
      <w:r w:rsidR="00304BEA">
        <w:rPr>
          <w:rFonts w:ascii="Garamond" w:hAnsi="Garamond" w:cs="Roboto Slab"/>
          <w:color w:val="000000"/>
          <w:shd w:val="clear" w:color="auto" w:fill="FFFFFF"/>
        </w:rPr>
        <w:t>L</w:t>
      </w:r>
      <w:r w:rsidR="00B679FF">
        <w:rPr>
          <w:rFonts w:ascii="Garamond" w:hAnsi="Garamond" w:cs="Roboto Slab"/>
          <w:color w:val="000000"/>
          <w:shd w:val="clear" w:color="auto" w:fill="FFFFFF"/>
        </w:rPr>
        <w:t xml:space="preserve">iberty caps were </w:t>
      </w:r>
      <w:r w:rsidR="00CA3023">
        <w:rPr>
          <w:rFonts w:ascii="Garamond" w:hAnsi="Garamond" w:cs="Roboto Slab"/>
          <w:color w:val="000000"/>
          <w:shd w:val="clear" w:color="auto" w:fill="FFFFFF"/>
        </w:rPr>
        <w:t>known</w:t>
      </w:r>
      <w:r w:rsidR="00B679FF">
        <w:rPr>
          <w:rFonts w:ascii="Garamond" w:hAnsi="Garamond" w:cs="Roboto Slab"/>
          <w:color w:val="000000"/>
          <w:shd w:val="clear" w:color="auto" w:fill="FFFFFF"/>
        </w:rPr>
        <w:t xml:space="preserve"> and used in</w:t>
      </w:r>
      <w:r w:rsidR="00CA3023">
        <w:rPr>
          <w:rFonts w:ascii="Garamond" w:hAnsi="Garamond" w:cs="Roboto Slab"/>
          <w:color w:val="000000"/>
          <w:shd w:val="clear" w:color="auto" w:fill="FFFFFF"/>
        </w:rPr>
        <w:t xml:space="preserve"> Iron Age rituals</w:t>
      </w:r>
      <w:r w:rsidR="00EE696A">
        <w:rPr>
          <w:rFonts w:ascii="Garamond" w:hAnsi="Garamond" w:cs="Roboto Slab"/>
          <w:color w:val="000000"/>
          <w:shd w:val="clear" w:color="auto" w:fill="FFFFFF"/>
        </w:rPr>
        <w:t xml:space="preserve"> and the prese</w:t>
      </w:r>
      <w:r w:rsidR="00244D4B">
        <w:rPr>
          <w:rFonts w:ascii="Garamond" w:hAnsi="Garamond" w:cs="Roboto Slab"/>
          <w:color w:val="000000"/>
          <w:shd w:val="clear" w:color="auto" w:fill="FFFFFF"/>
        </w:rPr>
        <w:t xml:space="preserve">nce of ergot as well might suggest that the </w:t>
      </w:r>
      <w:r w:rsidR="003051C6">
        <w:rPr>
          <w:rFonts w:ascii="Garamond" w:hAnsi="Garamond" w:cs="Roboto Slab"/>
          <w:color w:val="000000"/>
          <w:shd w:val="clear" w:color="auto" w:fill="FFFFFF"/>
        </w:rPr>
        <w:t xml:space="preserve">rite was intended to achieve </w:t>
      </w:r>
      <w:r w:rsidR="006B7E37">
        <w:rPr>
          <w:rFonts w:ascii="Garamond" w:hAnsi="Garamond" w:cs="Roboto Slab"/>
          <w:color w:val="000000"/>
          <w:shd w:val="clear" w:color="auto" w:fill="FFFFFF"/>
        </w:rPr>
        <w:t xml:space="preserve">an altered state </w:t>
      </w:r>
      <w:r w:rsidR="006B7E37">
        <w:rPr>
          <w:rFonts w:ascii="Garamond" w:hAnsi="Garamond" w:cs="Roboto Slab"/>
          <w:color w:val="000000"/>
          <w:shd w:val="clear" w:color="auto" w:fill="FFFFFF"/>
        </w:rPr>
        <w:lastRenderedPageBreak/>
        <w:t>of consciousness</w:t>
      </w:r>
      <w:r w:rsidR="006B7E37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32"/>
      </w:r>
      <w:r w:rsidR="00CA3023">
        <w:rPr>
          <w:rFonts w:ascii="Garamond" w:hAnsi="Garamond" w:cs="Roboto Slab"/>
          <w:color w:val="000000"/>
          <w:shd w:val="clear" w:color="auto" w:fill="FFFFFF"/>
        </w:rPr>
        <w:t xml:space="preserve">. </w:t>
      </w:r>
      <w:r w:rsidR="00C8024F">
        <w:rPr>
          <w:rFonts w:ascii="Garamond" w:hAnsi="Garamond" w:cs="Roboto Slab"/>
          <w:color w:val="000000"/>
          <w:shd w:val="clear" w:color="auto" w:fill="FFFFFF"/>
        </w:rPr>
        <w:t>However, w</w:t>
      </w:r>
      <w:r w:rsidR="008973BD">
        <w:rPr>
          <w:rFonts w:ascii="Garamond" w:hAnsi="Garamond" w:cs="Roboto Slab"/>
          <w:color w:val="000000"/>
          <w:shd w:val="clear" w:color="auto" w:fill="FFFFFF"/>
        </w:rPr>
        <w:t xml:space="preserve">ith the </w:t>
      </w:r>
      <w:r w:rsidR="00BE55B8">
        <w:rPr>
          <w:rFonts w:ascii="Garamond" w:hAnsi="Garamond" w:cs="Roboto Slab"/>
          <w:color w:val="000000"/>
          <w:shd w:val="clear" w:color="auto" w:fill="FFFFFF"/>
        </w:rPr>
        <w:t>possible</w:t>
      </w:r>
      <w:r w:rsidR="008973BD">
        <w:rPr>
          <w:rFonts w:ascii="Garamond" w:hAnsi="Garamond" w:cs="Roboto Slab"/>
          <w:color w:val="000000"/>
          <w:shd w:val="clear" w:color="auto" w:fill="FFFFFF"/>
        </w:rPr>
        <w:t xml:space="preserve"> exception of </w:t>
      </w:r>
      <w:r w:rsidR="00C8024F">
        <w:rPr>
          <w:rFonts w:ascii="Garamond" w:hAnsi="Garamond" w:cs="Roboto Slab"/>
          <w:color w:val="000000"/>
          <w:shd w:val="clear" w:color="auto" w:fill="FFFFFF"/>
        </w:rPr>
        <w:t>the</w:t>
      </w:r>
      <w:r w:rsidR="00BE55B8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D44C2C">
        <w:rPr>
          <w:rFonts w:ascii="Garamond" w:hAnsi="Garamond" w:cs="Roboto Slab"/>
          <w:color w:val="000000"/>
          <w:shd w:val="clear" w:color="auto" w:fill="FFFFFF"/>
        </w:rPr>
        <w:t>seeress</w:t>
      </w:r>
      <w:r w:rsidR="00AC6B51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BE55B8" w:rsidRPr="00BE55B8">
        <w:rPr>
          <w:rFonts w:ascii="Garamond" w:hAnsi="Garamond" w:cs="Roboto Slab"/>
          <w:color w:val="000000"/>
          <w:shd w:val="clear" w:color="auto" w:fill="FFFFFF"/>
        </w:rPr>
        <w:t>Thorbjorg</w:t>
      </w:r>
      <w:r w:rsidR="00AC6B51">
        <w:rPr>
          <w:rFonts w:ascii="Garamond" w:hAnsi="Garamond" w:cs="Roboto Slab"/>
          <w:color w:val="000000"/>
          <w:shd w:val="clear" w:color="auto" w:fill="FFFFFF"/>
        </w:rPr>
        <w:t xml:space="preserve"> in the </w:t>
      </w:r>
      <w:r w:rsidR="00A16CC7">
        <w:rPr>
          <w:rFonts w:ascii="Garamond" w:hAnsi="Garamond" w:cs="Roboto Slab"/>
          <w:color w:val="000000"/>
          <w:shd w:val="clear" w:color="auto" w:fill="FFFFFF"/>
        </w:rPr>
        <w:t>saga of Erik the Red</w:t>
      </w:r>
      <w:r w:rsidR="00984C33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33"/>
      </w:r>
      <w:r w:rsidR="00A16CC7">
        <w:rPr>
          <w:rFonts w:ascii="Garamond" w:hAnsi="Garamond" w:cs="Roboto Slab"/>
          <w:color w:val="000000"/>
          <w:shd w:val="clear" w:color="auto" w:fill="FFFFFF"/>
        </w:rPr>
        <w:t>, who consumed</w:t>
      </w:r>
      <w:r w:rsidR="00153F3C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153F3C" w:rsidRPr="003710CA">
        <w:rPr>
          <w:rFonts w:ascii="Garamond" w:hAnsi="Garamond" w:cs="Roboto Slab"/>
          <w:color w:val="000000"/>
          <w:shd w:val="clear" w:color="auto" w:fill="FFFFFF"/>
        </w:rPr>
        <w:t xml:space="preserve">a special meal prior to </w:t>
      </w:r>
      <w:r w:rsidR="009529A2" w:rsidRPr="003710CA">
        <w:rPr>
          <w:rFonts w:ascii="Garamond" w:hAnsi="Garamond" w:cs="Roboto Slab"/>
          <w:color w:val="000000"/>
          <w:shd w:val="clear" w:color="auto" w:fill="FFFFFF"/>
        </w:rPr>
        <w:t>entering a trance</w:t>
      </w:r>
      <w:r w:rsidR="00C8024F" w:rsidRPr="003710CA">
        <w:rPr>
          <w:rFonts w:ascii="Garamond" w:hAnsi="Garamond" w:cs="Roboto Slab"/>
          <w:color w:val="000000"/>
          <w:shd w:val="clear" w:color="auto" w:fill="FFFFFF"/>
        </w:rPr>
        <w:t>, t</w:t>
      </w:r>
      <w:r w:rsidR="00CA3023" w:rsidRPr="003710CA">
        <w:rPr>
          <w:rFonts w:ascii="Garamond" w:hAnsi="Garamond" w:cs="Roboto Slab"/>
          <w:color w:val="000000"/>
          <w:shd w:val="clear" w:color="auto" w:fill="FFFFFF"/>
        </w:rPr>
        <w:t xml:space="preserve">his </w:t>
      </w:r>
      <w:r w:rsidR="002A0AA7" w:rsidRPr="003710CA">
        <w:rPr>
          <w:rFonts w:ascii="Garamond" w:hAnsi="Garamond" w:cs="Roboto Slab"/>
          <w:color w:val="000000"/>
          <w:shd w:val="clear" w:color="auto" w:fill="FFFFFF"/>
        </w:rPr>
        <w:t>seems</w:t>
      </w:r>
      <w:r w:rsidR="00836103" w:rsidRPr="003710CA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2A0AA7" w:rsidRPr="003710CA">
        <w:rPr>
          <w:rFonts w:ascii="Garamond" w:hAnsi="Garamond" w:cs="Roboto Slab"/>
          <w:color w:val="000000"/>
          <w:shd w:val="clear" w:color="auto" w:fill="FFFFFF"/>
        </w:rPr>
        <w:t xml:space="preserve">to be the only recorded </w:t>
      </w:r>
      <w:r w:rsidR="005721F3" w:rsidRPr="003710CA">
        <w:rPr>
          <w:rFonts w:ascii="Garamond" w:hAnsi="Garamond" w:cs="Roboto Slab"/>
          <w:color w:val="000000"/>
          <w:shd w:val="clear" w:color="auto" w:fill="FFFFFF"/>
        </w:rPr>
        <w:t>certain</w:t>
      </w:r>
      <w:r w:rsidR="00C717E8" w:rsidRPr="003710CA">
        <w:rPr>
          <w:rFonts w:ascii="Garamond" w:hAnsi="Garamond" w:cs="Roboto Slab"/>
          <w:color w:val="000000"/>
          <w:shd w:val="clear" w:color="auto" w:fill="FFFFFF"/>
        </w:rPr>
        <w:t xml:space="preserve"> case </w:t>
      </w:r>
      <w:r w:rsidR="00BB5D4B">
        <w:rPr>
          <w:rFonts w:ascii="Garamond" w:hAnsi="Garamond" w:cs="Roboto Slab"/>
          <w:color w:val="000000"/>
          <w:shd w:val="clear" w:color="auto" w:fill="FFFFFF"/>
        </w:rPr>
        <w:t>involving</w:t>
      </w:r>
      <w:r w:rsidR="00C717E8" w:rsidRPr="003710CA">
        <w:rPr>
          <w:rFonts w:ascii="Garamond" w:hAnsi="Garamond" w:cs="Roboto Slab"/>
          <w:color w:val="000000"/>
          <w:shd w:val="clear" w:color="auto" w:fill="FFFFFF"/>
        </w:rPr>
        <w:t xml:space="preserve"> the </w:t>
      </w:r>
      <w:r w:rsidR="00C717E8" w:rsidRPr="00BB5D4B">
        <w:rPr>
          <w:rFonts w:ascii="Garamond" w:hAnsi="Garamond" w:cs="Roboto Slab"/>
          <w:color w:val="000000"/>
          <w:shd w:val="clear" w:color="auto" w:fill="FFFFFF"/>
        </w:rPr>
        <w:t>deliberate</w:t>
      </w:r>
      <w:r w:rsidR="005721F3" w:rsidRPr="00BB5D4B">
        <w:rPr>
          <w:rFonts w:ascii="Garamond" w:hAnsi="Garamond" w:cs="Roboto Slab"/>
          <w:color w:val="000000"/>
          <w:shd w:val="clear" w:color="auto" w:fill="FFFFFF"/>
        </w:rPr>
        <w:t xml:space="preserve"> indigestion</w:t>
      </w:r>
      <w:r w:rsidR="005721F3">
        <w:rPr>
          <w:rFonts w:ascii="Garamond" w:hAnsi="Garamond" w:cs="Roboto Slab"/>
          <w:color w:val="000000"/>
          <w:shd w:val="clear" w:color="auto" w:fill="FFFFFF"/>
        </w:rPr>
        <w:t xml:space="preserve"> of </w:t>
      </w:r>
      <w:r w:rsidR="00F35C53">
        <w:rPr>
          <w:rFonts w:ascii="Garamond" w:hAnsi="Garamond" w:cs="Roboto Slab"/>
          <w:color w:val="000000"/>
          <w:shd w:val="clear" w:color="auto" w:fill="FFFFFF"/>
        </w:rPr>
        <w:t>Liberty caps</w:t>
      </w:r>
      <w:r w:rsidR="005721F3">
        <w:rPr>
          <w:rFonts w:ascii="Garamond" w:hAnsi="Garamond" w:cs="Roboto Slab"/>
          <w:color w:val="000000"/>
          <w:shd w:val="clear" w:color="auto" w:fill="FFFFFF"/>
        </w:rPr>
        <w:t xml:space="preserve"> prior to their </w:t>
      </w:r>
      <w:r w:rsidR="007E21C8">
        <w:rPr>
          <w:rFonts w:ascii="Garamond" w:hAnsi="Garamond" w:cs="Roboto Slab"/>
          <w:color w:val="000000"/>
          <w:shd w:val="clear" w:color="auto" w:fill="FFFFFF"/>
        </w:rPr>
        <w:t>‘</w:t>
      </w:r>
      <w:r w:rsidR="00572973">
        <w:rPr>
          <w:rFonts w:ascii="Garamond" w:hAnsi="Garamond" w:cs="Roboto Slab"/>
          <w:color w:val="000000"/>
          <w:shd w:val="clear" w:color="auto" w:fill="FFFFFF"/>
        </w:rPr>
        <w:t>rediscover</w:t>
      </w:r>
      <w:r w:rsidR="005721F3">
        <w:rPr>
          <w:rFonts w:ascii="Garamond" w:hAnsi="Garamond" w:cs="Roboto Slab"/>
          <w:color w:val="000000"/>
          <w:shd w:val="clear" w:color="auto" w:fill="FFFFFF"/>
        </w:rPr>
        <w:t>y</w:t>
      </w:r>
      <w:r w:rsidR="007E21C8">
        <w:rPr>
          <w:rFonts w:ascii="Garamond" w:hAnsi="Garamond" w:cs="Roboto Slab"/>
          <w:color w:val="000000"/>
          <w:shd w:val="clear" w:color="auto" w:fill="FFFFFF"/>
        </w:rPr>
        <w:t>’</w:t>
      </w:r>
      <w:r w:rsidR="00572973">
        <w:rPr>
          <w:rFonts w:ascii="Garamond" w:hAnsi="Garamond" w:cs="Roboto Slab"/>
          <w:color w:val="000000"/>
          <w:shd w:val="clear" w:color="auto" w:fill="FFFFFF"/>
        </w:rPr>
        <w:t xml:space="preserve"> in the 1970s</w:t>
      </w:r>
      <w:r w:rsidR="00C70B80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34"/>
      </w:r>
      <w:r w:rsidR="00AF7350">
        <w:rPr>
          <w:rFonts w:ascii="Garamond" w:hAnsi="Garamond" w:cs="Roboto Slab"/>
          <w:color w:val="000000"/>
          <w:shd w:val="clear" w:color="auto" w:fill="FFFFFF"/>
        </w:rPr>
        <w:t xml:space="preserve">. </w:t>
      </w:r>
    </w:p>
    <w:p w14:paraId="394DB42F" w14:textId="71FA7003" w:rsidR="00CB43A6" w:rsidRPr="00CB43A6" w:rsidRDefault="00CB43A6" w:rsidP="0020799C">
      <w:pPr>
        <w:spacing w:after="120"/>
        <w:jc w:val="both"/>
        <w:rPr>
          <w:rFonts w:ascii="Garamond" w:hAnsi="Garamond" w:cs="Roboto Slab"/>
          <w:i/>
          <w:iCs/>
          <w:color w:val="000000"/>
          <w:shd w:val="clear" w:color="auto" w:fill="FFFFFF"/>
        </w:rPr>
      </w:pPr>
      <w:r w:rsidRPr="00CB43A6">
        <w:rPr>
          <w:rFonts w:ascii="Garamond" w:hAnsi="Garamond" w:cs="Roboto Slab"/>
          <w:i/>
          <w:iCs/>
          <w:color w:val="000000"/>
          <w:shd w:val="clear" w:color="auto" w:fill="FFFFFF"/>
        </w:rPr>
        <w:t>Henbane</w:t>
      </w:r>
      <w:r w:rsidR="00B87417">
        <w:rPr>
          <w:rFonts w:ascii="Garamond" w:hAnsi="Garamond" w:cs="Roboto Slab"/>
          <w:i/>
          <w:iCs/>
          <w:color w:val="000000"/>
          <w:shd w:val="clear" w:color="auto" w:fill="FFFFFF"/>
        </w:rPr>
        <w:t xml:space="preserve"> (</w:t>
      </w:r>
      <w:r w:rsidR="00B87417" w:rsidRPr="00B87417">
        <w:rPr>
          <w:rFonts w:ascii="Garamond" w:hAnsi="Garamond" w:cs="Roboto Slab"/>
          <w:i/>
          <w:iCs/>
          <w:color w:val="000000"/>
          <w:shd w:val="clear" w:color="auto" w:fill="FFFFFF"/>
        </w:rPr>
        <w:t xml:space="preserve">Hyoscyamus </w:t>
      </w:r>
      <w:r w:rsidR="00B642E6">
        <w:rPr>
          <w:rFonts w:ascii="Garamond" w:hAnsi="Garamond" w:cs="Roboto Slab"/>
          <w:i/>
          <w:iCs/>
          <w:color w:val="000000"/>
          <w:shd w:val="clear" w:color="auto" w:fill="FFFFFF"/>
        </w:rPr>
        <w:t>N</w:t>
      </w:r>
      <w:r w:rsidR="00B87417" w:rsidRPr="00B87417">
        <w:rPr>
          <w:rFonts w:ascii="Garamond" w:hAnsi="Garamond" w:cs="Roboto Slab"/>
          <w:i/>
          <w:iCs/>
          <w:color w:val="000000"/>
          <w:shd w:val="clear" w:color="auto" w:fill="FFFFFF"/>
        </w:rPr>
        <w:t>iger</w:t>
      </w:r>
      <w:r w:rsidR="00B87417">
        <w:rPr>
          <w:rFonts w:ascii="Garamond" w:hAnsi="Garamond" w:cs="Roboto Slab"/>
          <w:i/>
          <w:iCs/>
          <w:color w:val="000000"/>
          <w:shd w:val="clear" w:color="auto" w:fill="FFFFFF"/>
        </w:rPr>
        <w:t>)</w:t>
      </w:r>
    </w:p>
    <w:p w14:paraId="302F5345" w14:textId="12331466" w:rsidR="00AF7350" w:rsidRDefault="00C664ED" w:rsidP="0020799C">
      <w:pPr>
        <w:spacing w:after="120"/>
        <w:jc w:val="both"/>
        <w:rPr>
          <w:rFonts w:ascii="Garamond" w:hAnsi="Garamond" w:cs="Roboto Slab"/>
          <w:color w:val="000000"/>
          <w:shd w:val="clear" w:color="auto" w:fill="FFFFFF"/>
        </w:rPr>
      </w:pPr>
      <w:r>
        <w:rPr>
          <w:rFonts w:ascii="Garamond" w:hAnsi="Garamond" w:cs="Roboto Slab"/>
          <w:color w:val="000000"/>
          <w:shd w:val="clear" w:color="auto" w:fill="FFFFFF"/>
        </w:rPr>
        <w:t xml:space="preserve">Henbane </w:t>
      </w:r>
      <w:r w:rsidR="0064201F">
        <w:rPr>
          <w:rFonts w:ascii="Garamond" w:hAnsi="Garamond" w:cs="Roboto Slab"/>
          <w:color w:val="000000"/>
          <w:shd w:val="clear" w:color="auto" w:fill="FFFFFF"/>
        </w:rPr>
        <w:t xml:space="preserve">is widely </w:t>
      </w:r>
      <w:r w:rsidR="00FC7B09">
        <w:rPr>
          <w:rFonts w:ascii="Garamond" w:hAnsi="Garamond" w:cs="Roboto Slab"/>
          <w:color w:val="000000"/>
          <w:shd w:val="clear" w:color="auto" w:fill="FFFFFF"/>
        </w:rPr>
        <w:t xml:space="preserve">distributed across western Europe, and its seeds are prevalent in many </w:t>
      </w:r>
      <w:r w:rsidR="0018352F">
        <w:rPr>
          <w:rFonts w:ascii="Garamond" w:hAnsi="Garamond" w:cs="Roboto Slab"/>
          <w:color w:val="000000"/>
          <w:shd w:val="clear" w:color="auto" w:fill="FFFFFF"/>
        </w:rPr>
        <w:t xml:space="preserve">archaeological </w:t>
      </w:r>
      <w:r w:rsidR="00FC7B09">
        <w:rPr>
          <w:rFonts w:ascii="Garamond" w:hAnsi="Garamond" w:cs="Roboto Slab"/>
          <w:color w:val="000000"/>
          <w:shd w:val="clear" w:color="auto" w:fill="FFFFFF"/>
        </w:rPr>
        <w:t>cont</w:t>
      </w:r>
      <w:r w:rsidR="00E71DE5">
        <w:rPr>
          <w:rFonts w:ascii="Garamond" w:hAnsi="Garamond" w:cs="Roboto Slab"/>
          <w:color w:val="000000"/>
          <w:shd w:val="clear" w:color="auto" w:fill="FFFFFF"/>
        </w:rPr>
        <w:t>exts, which makes its identification as an intentional entheogen difficult to demonstrate</w:t>
      </w:r>
      <w:r w:rsidR="004C2161">
        <w:rPr>
          <w:rFonts w:ascii="Garamond" w:hAnsi="Garamond" w:cs="Roboto Slab"/>
          <w:color w:val="000000"/>
          <w:shd w:val="clear" w:color="auto" w:fill="FFFFFF"/>
        </w:rPr>
        <w:t xml:space="preserve">. </w:t>
      </w:r>
      <w:r w:rsidR="00CC32E2">
        <w:rPr>
          <w:rFonts w:ascii="Garamond" w:hAnsi="Garamond" w:cs="Roboto Slab"/>
          <w:color w:val="000000"/>
          <w:shd w:val="clear" w:color="auto" w:fill="FFFFFF"/>
        </w:rPr>
        <w:t>Henb</w:t>
      </w:r>
      <w:r w:rsidR="00885FB4">
        <w:rPr>
          <w:rFonts w:ascii="Garamond" w:hAnsi="Garamond" w:cs="Roboto Slab"/>
          <w:color w:val="000000"/>
          <w:shd w:val="clear" w:color="auto" w:fill="FFFFFF"/>
        </w:rPr>
        <w:t xml:space="preserve">ane has, for example, been found in Late Neolithic British </w:t>
      </w:r>
      <w:r w:rsidR="003D3F25">
        <w:rPr>
          <w:rFonts w:ascii="Garamond" w:hAnsi="Garamond" w:cs="Roboto Slab"/>
          <w:color w:val="000000"/>
          <w:shd w:val="clear" w:color="auto" w:fill="FFFFFF"/>
        </w:rPr>
        <w:t>pottery known as Grooved Ware</w:t>
      </w:r>
      <w:r w:rsidR="00471AF7">
        <w:rPr>
          <w:rFonts w:ascii="Garamond" w:hAnsi="Garamond" w:cs="Roboto Slab"/>
          <w:color w:val="000000"/>
          <w:shd w:val="clear" w:color="auto" w:fill="FFFFFF"/>
        </w:rPr>
        <w:t xml:space="preserve"> from the henge at Balfarg, </w:t>
      </w:r>
      <w:r w:rsidR="00471AF7" w:rsidRPr="00471AF7">
        <w:rPr>
          <w:rFonts w:ascii="Garamond" w:hAnsi="Garamond" w:cs="Roboto Slab"/>
          <w:color w:val="000000"/>
          <w:shd w:val="clear" w:color="auto" w:fill="FFFFFF"/>
        </w:rPr>
        <w:t xml:space="preserve">but intentional use as </w:t>
      </w:r>
      <w:r w:rsidR="00FA764C" w:rsidRPr="00471AF7">
        <w:rPr>
          <w:rFonts w:ascii="Garamond" w:hAnsi="Garamond" w:cs="Roboto Slab"/>
          <w:color w:val="000000"/>
          <w:shd w:val="clear" w:color="auto" w:fill="FFFFFF"/>
        </w:rPr>
        <w:t>a</w:t>
      </w:r>
      <w:r w:rsidR="00471AF7" w:rsidRPr="00471AF7">
        <w:rPr>
          <w:rFonts w:ascii="Garamond" w:hAnsi="Garamond" w:cs="Roboto Slab"/>
          <w:color w:val="000000"/>
          <w:shd w:val="clear" w:color="auto" w:fill="FFFFFF"/>
        </w:rPr>
        <w:t xml:space="preserve"> hallucinogenic is less </w:t>
      </w:r>
      <w:r w:rsidR="00471AF7" w:rsidRPr="003A6CA9">
        <w:rPr>
          <w:rFonts w:ascii="Garamond" w:hAnsi="Garamond" w:cs="Roboto Slab"/>
          <w:color w:val="000000"/>
          <w:shd w:val="clear" w:color="auto" w:fill="FFFFFF"/>
        </w:rPr>
        <w:t>clear</w:t>
      </w:r>
      <w:r w:rsidR="003D3F25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35"/>
      </w:r>
      <w:r w:rsidR="00A22668">
        <w:rPr>
          <w:rFonts w:ascii="Garamond" w:hAnsi="Garamond" w:cs="Roboto Slab"/>
          <w:color w:val="000000"/>
          <w:shd w:val="clear" w:color="auto" w:fill="FFFFFF"/>
        </w:rPr>
        <w:t>.</w:t>
      </w:r>
      <w:r w:rsidR="003D3F25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4C2161">
        <w:rPr>
          <w:rFonts w:ascii="Garamond" w:hAnsi="Garamond" w:cs="Roboto Slab"/>
          <w:color w:val="000000"/>
          <w:shd w:val="clear" w:color="auto" w:fill="FFFFFF"/>
        </w:rPr>
        <w:t>R</w:t>
      </w:r>
      <w:r>
        <w:rPr>
          <w:rFonts w:ascii="Garamond" w:hAnsi="Garamond" w:cs="Roboto Slab"/>
          <w:color w:val="000000"/>
          <w:shd w:val="clear" w:color="auto" w:fill="FFFFFF"/>
        </w:rPr>
        <w:t>ecently</w:t>
      </w:r>
      <w:r w:rsidR="004C2161">
        <w:rPr>
          <w:rFonts w:ascii="Garamond" w:hAnsi="Garamond" w:cs="Roboto Slab"/>
          <w:color w:val="000000"/>
          <w:shd w:val="clear" w:color="auto" w:fill="FFFFFF"/>
        </w:rPr>
        <w:t xml:space="preserve">, however, henbane has been identified in a secure Roman period </w:t>
      </w:r>
      <w:r w:rsidR="00F273EC">
        <w:rPr>
          <w:rFonts w:ascii="Garamond" w:hAnsi="Garamond" w:cs="Roboto Slab"/>
          <w:color w:val="000000"/>
          <w:shd w:val="clear" w:color="auto" w:fill="FFFFFF"/>
        </w:rPr>
        <w:t>site</w:t>
      </w:r>
      <w:r w:rsidR="00E71AC0">
        <w:rPr>
          <w:rFonts w:ascii="Garamond" w:hAnsi="Garamond" w:cs="Roboto Slab"/>
          <w:color w:val="000000"/>
          <w:shd w:val="clear" w:color="auto" w:fill="FFFFFF"/>
        </w:rPr>
        <w:t xml:space="preserve"> at</w:t>
      </w:r>
      <w:r w:rsidR="004C2161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15176B" w:rsidRPr="0015176B">
        <w:rPr>
          <w:rFonts w:ascii="Garamond" w:hAnsi="Garamond" w:cs="Roboto Slab"/>
          <w:color w:val="000000"/>
          <w:shd w:val="clear" w:color="auto" w:fill="FFFFFF"/>
        </w:rPr>
        <w:t xml:space="preserve">Houten-Castellum </w:t>
      </w:r>
      <w:r w:rsidR="004C2161">
        <w:rPr>
          <w:rFonts w:ascii="Garamond" w:hAnsi="Garamond" w:cs="Roboto Slab"/>
          <w:color w:val="000000"/>
          <w:shd w:val="clear" w:color="auto" w:fill="FFFFFF"/>
        </w:rPr>
        <w:t>in the Netherlands</w:t>
      </w:r>
      <w:r w:rsidR="004C2161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36"/>
      </w:r>
      <w:r w:rsidR="004C2161">
        <w:rPr>
          <w:rFonts w:ascii="Garamond" w:hAnsi="Garamond" w:cs="Roboto Slab"/>
          <w:color w:val="000000"/>
          <w:shd w:val="clear" w:color="auto" w:fill="FFFFFF"/>
        </w:rPr>
        <w:t>.</w:t>
      </w:r>
      <w:r w:rsidR="00241338">
        <w:rPr>
          <w:rFonts w:ascii="Garamond" w:hAnsi="Garamond" w:cs="Roboto Slab"/>
          <w:color w:val="000000"/>
          <w:shd w:val="clear" w:color="auto" w:fill="FFFFFF"/>
        </w:rPr>
        <w:t xml:space="preserve"> Here</w:t>
      </w:r>
      <w:r w:rsidR="0011632F">
        <w:rPr>
          <w:rFonts w:ascii="Garamond" w:hAnsi="Garamond" w:cs="Roboto Slab"/>
          <w:color w:val="000000"/>
          <w:shd w:val="clear" w:color="auto" w:fill="FFFFFF"/>
        </w:rPr>
        <w:t xml:space="preserve">, the </w:t>
      </w:r>
      <w:r w:rsidR="00241338">
        <w:rPr>
          <w:rFonts w:ascii="Garamond" w:hAnsi="Garamond" w:cs="Roboto Slab"/>
          <w:color w:val="000000"/>
          <w:shd w:val="clear" w:color="auto" w:fill="FFFFFF"/>
        </w:rPr>
        <w:t xml:space="preserve">henbane seeds were found in a hollowed out </w:t>
      </w:r>
      <w:r w:rsidR="00FA764C">
        <w:rPr>
          <w:rFonts w:ascii="Garamond" w:hAnsi="Garamond" w:cs="Roboto Slab"/>
          <w:color w:val="000000"/>
          <w:shd w:val="clear" w:color="auto" w:fill="FFFFFF"/>
        </w:rPr>
        <w:t>bone and</w:t>
      </w:r>
      <w:r w:rsidR="00241338">
        <w:rPr>
          <w:rFonts w:ascii="Garamond" w:hAnsi="Garamond" w:cs="Roboto Slab"/>
          <w:color w:val="000000"/>
          <w:shd w:val="clear" w:color="auto" w:fill="FFFFFF"/>
        </w:rPr>
        <w:t xml:space="preserve"> were therefore </w:t>
      </w:r>
      <w:r w:rsidR="0011632F">
        <w:rPr>
          <w:rFonts w:ascii="Garamond" w:hAnsi="Garamond" w:cs="Roboto Slab"/>
          <w:color w:val="000000"/>
          <w:shd w:val="clear" w:color="auto" w:fill="FFFFFF"/>
        </w:rPr>
        <w:t xml:space="preserve">deliberately collected. </w:t>
      </w:r>
      <w:r w:rsidR="00C922EE">
        <w:rPr>
          <w:rFonts w:ascii="Garamond" w:hAnsi="Garamond" w:cs="Roboto Slab"/>
          <w:color w:val="000000"/>
          <w:shd w:val="clear" w:color="auto" w:fill="FFFFFF"/>
        </w:rPr>
        <w:t>B</w:t>
      </w:r>
      <w:r w:rsidR="00DD3586">
        <w:rPr>
          <w:rFonts w:ascii="Garamond" w:hAnsi="Garamond" w:cs="Roboto Slab"/>
          <w:color w:val="000000"/>
          <w:shd w:val="clear" w:color="auto" w:fill="FFFFFF"/>
        </w:rPr>
        <w:t xml:space="preserve">eyond the </w:t>
      </w:r>
      <w:r w:rsidR="00DD3586" w:rsidRPr="00DD3586">
        <w:rPr>
          <w:rFonts w:ascii="Garamond" w:hAnsi="Garamond" w:cs="Roboto Slab"/>
          <w:color w:val="000000"/>
          <w:shd w:val="clear" w:color="auto" w:fill="FFFFFF"/>
        </w:rPr>
        <w:t xml:space="preserve">Houten-Castellum </w:t>
      </w:r>
      <w:r w:rsidR="00DD3586">
        <w:rPr>
          <w:rFonts w:ascii="Garamond" w:hAnsi="Garamond" w:cs="Roboto Slab"/>
          <w:color w:val="000000"/>
          <w:shd w:val="clear" w:color="auto" w:fill="FFFFFF"/>
        </w:rPr>
        <w:t>site,</w:t>
      </w:r>
      <w:r w:rsidR="00417622">
        <w:rPr>
          <w:rFonts w:ascii="Garamond" w:hAnsi="Garamond" w:cs="Roboto Slab"/>
          <w:color w:val="000000"/>
          <w:shd w:val="clear" w:color="auto" w:fill="FFFFFF"/>
        </w:rPr>
        <w:t xml:space="preserve"> henbane has been recovered from just three other </w:t>
      </w:r>
      <w:r w:rsidR="00A9540F">
        <w:rPr>
          <w:rFonts w:ascii="Garamond" w:hAnsi="Garamond" w:cs="Roboto Slab"/>
          <w:color w:val="000000"/>
          <w:shd w:val="clear" w:color="auto" w:fill="FFFFFF"/>
        </w:rPr>
        <w:t>unequivocal</w:t>
      </w:r>
      <w:r w:rsidR="00417622">
        <w:rPr>
          <w:rFonts w:ascii="Garamond" w:hAnsi="Garamond" w:cs="Roboto Slab"/>
          <w:color w:val="000000"/>
          <w:shd w:val="clear" w:color="auto" w:fill="FFFFFF"/>
        </w:rPr>
        <w:t xml:space="preserve"> sites</w:t>
      </w:r>
      <w:r w:rsidR="001F3D50">
        <w:rPr>
          <w:rFonts w:ascii="Garamond" w:hAnsi="Garamond" w:cs="Roboto Slab"/>
          <w:color w:val="000000"/>
          <w:shd w:val="clear" w:color="auto" w:fill="FFFFFF"/>
        </w:rPr>
        <w:t xml:space="preserve">, </w:t>
      </w:r>
      <w:r w:rsidR="00D666A7">
        <w:rPr>
          <w:rFonts w:ascii="Garamond" w:hAnsi="Garamond" w:cs="Roboto Slab"/>
          <w:color w:val="000000"/>
          <w:shd w:val="clear" w:color="auto" w:fill="FFFFFF"/>
        </w:rPr>
        <w:t xml:space="preserve">in the grave of a Viking period seeress, </w:t>
      </w:r>
      <w:r w:rsidR="00A9540F">
        <w:rPr>
          <w:rFonts w:ascii="Garamond" w:hAnsi="Garamond" w:cs="Roboto Slab"/>
          <w:color w:val="000000"/>
          <w:shd w:val="clear" w:color="auto" w:fill="FFFFFF"/>
        </w:rPr>
        <w:t>at</w:t>
      </w:r>
      <w:r w:rsidR="00F53CD7">
        <w:rPr>
          <w:rFonts w:ascii="Garamond" w:hAnsi="Garamond" w:cs="Roboto Slab"/>
          <w:color w:val="000000"/>
          <w:shd w:val="clear" w:color="auto" w:fill="FFFFFF"/>
        </w:rPr>
        <w:t xml:space="preserve"> a</w:t>
      </w:r>
      <w:r w:rsidR="00A9540F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E8448E">
        <w:rPr>
          <w:rFonts w:ascii="Garamond" w:hAnsi="Garamond" w:cs="Roboto Slab"/>
          <w:color w:val="000000"/>
          <w:shd w:val="clear" w:color="auto" w:fill="FFFFFF"/>
        </w:rPr>
        <w:t xml:space="preserve">Roman and a medieval </w:t>
      </w:r>
      <w:r w:rsidR="00B5112D">
        <w:rPr>
          <w:rFonts w:ascii="Garamond" w:hAnsi="Garamond" w:cs="Roboto Slab"/>
          <w:color w:val="000000"/>
          <w:shd w:val="clear" w:color="auto" w:fill="FFFFFF"/>
        </w:rPr>
        <w:t xml:space="preserve">hospital </w:t>
      </w:r>
      <w:r w:rsidR="00FA764C">
        <w:rPr>
          <w:rFonts w:ascii="Garamond" w:hAnsi="Garamond" w:cs="Roboto Slab"/>
          <w:color w:val="000000"/>
          <w:shd w:val="clear" w:color="auto" w:fill="FFFFFF"/>
        </w:rPr>
        <w:t>site</w:t>
      </w:r>
      <w:r w:rsidR="00FA764C" w:rsidRPr="00BB5D4B">
        <w:rPr>
          <w:rFonts w:ascii="Garamond" w:hAnsi="Garamond" w:cs="Roboto Slab"/>
          <w:color w:val="000000"/>
          <w:shd w:val="clear" w:color="auto" w:fill="FFFFFF"/>
        </w:rPr>
        <w:t>s</w:t>
      </w:r>
      <w:r w:rsidR="00BB5D4B">
        <w:rPr>
          <w:rFonts w:ascii="Garamond" w:hAnsi="Garamond" w:cs="Roboto Slab"/>
          <w:color w:val="000000"/>
          <w:shd w:val="clear" w:color="auto" w:fill="FFFFFF"/>
        </w:rPr>
        <w:t>’</w:t>
      </w:r>
      <w:r w:rsidR="00B5112D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37"/>
      </w:r>
      <w:r w:rsidR="00B5112D">
        <w:rPr>
          <w:rFonts w:ascii="Garamond" w:hAnsi="Garamond" w:cs="Roboto Slab"/>
          <w:color w:val="000000"/>
          <w:shd w:val="clear" w:color="auto" w:fill="FFFFFF"/>
        </w:rPr>
        <w:t xml:space="preserve">. </w:t>
      </w:r>
      <w:r w:rsidR="0011632F">
        <w:rPr>
          <w:rFonts w:ascii="Garamond" w:hAnsi="Garamond" w:cs="Roboto Slab"/>
          <w:color w:val="000000"/>
          <w:shd w:val="clear" w:color="auto" w:fill="FFFFFF"/>
        </w:rPr>
        <w:t>Henbane</w:t>
      </w:r>
      <w:r w:rsidR="00C72CD6">
        <w:rPr>
          <w:rFonts w:ascii="Garamond" w:hAnsi="Garamond" w:cs="Roboto Slab"/>
          <w:color w:val="000000"/>
          <w:shd w:val="clear" w:color="auto" w:fill="FFFFFF"/>
        </w:rPr>
        <w:t xml:space="preserve"> seeds have hallucinogenic properties</w:t>
      </w:r>
      <w:r w:rsidR="002D2A95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38"/>
      </w:r>
      <w:r w:rsidR="008D692E">
        <w:rPr>
          <w:rFonts w:ascii="Garamond" w:hAnsi="Garamond" w:cs="Roboto Slab"/>
          <w:color w:val="000000"/>
          <w:shd w:val="clear" w:color="auto" w:fill="FFFFFF"/>
        </w:rPr>
        <w:t xml:space="preserve"> and </w:t>
      </w:r>
      <w:r w:rsidR="00397AB1">
        <w:rPr>
          <w:rFonts w:ascii="Garamond" w:hAnsi="Garamond" w:cs="Roboto Slab"/>
          <w:color w:val="000000"/>
          <w:shd w:val="clear" w:color="auto" w:fill="FFFFFF"/>
        </w:rPr>
        <w:t xml:space="preserve">outside of western Europe </w:t>
      </w:r>
      <w:r w:rsidR="00075B14">
        <w:rPr>
          <w:rFonts w:ascii="Garamond" w:hAnsi="Garamond" w:cs="Roboto Slab"/>
          <w:color w:val="000000"/>
          <w:shd w:val="clear" w:color="auto" w:fill="FFFFFF"/>
        </w:rPr>
        <w:t xml:space="preserve">it has been suggested that </w:t>
      </w:r>
      <w:r w:rsidR="00FE183A">
        <w:rPr>
          <w:rFonts w:ascii="Garamond" w:hAnsi="Garamond" w:cs="Roboto Slab"/>
          <w:color w:val="000000"/>
          <w:shd w:val="clear" w:color="auto" w:fill="FFFFFF"/>
        </w:rPr>
        <w:t xml:space="preserve">the </w:t>
      </w:r>
      <w:r w:rsidR="00075B14">
        <w:rPr>
          <w:rFonts w:ascii="Garamond" w:hAnsi="Garamond" w:cs="Roboto Slab"/>
          <w:color w:val="000000"/>
          <w:shd w:val="clear" w:color="auto" w:fill="FFFFFF"/>
        </w:rPr>
        <w:t xml:space="preserve">seeds were </w:t>
      </w:r>
      <w:r w:rsidR="00FA764C">
        <w:rPr>
          <w:rFonts w:ascii="Garamond" w:hAnsi="Garamond" w:cs="Roboto Slab"/>
          <w:color w:val="000000"/>
          <w:shd w:val="clear" w:color="auto" w:fill="FFFFFF"/>
        </w:rPr>
        <w:t>burnt,</w:t>
      </w:r>
      <w:r w:rsidR="00075B14">
        <w:rPr>
          <w:rFonts w:ascii="Garamond" w:hAnsi="Garamond" w:cs="Roboto Slab"/>
          <w:color w:val="000000"/>
          <w:shd w:val="clear" w:color="auto" w:fill="FFFFFF"/>
        </w:rPr>
        <w:t xml:space="preserve"> and the smoke inhaled </w:t>
      </w:r>
      <w:r w:rsidR="00CE0DD5">
        <w:rPr>
          <w:rFonts w:ascii="Garamond" w:hAnsi="Garamond" w:cs="Roboto Slab"/>
          <w:color w:val="000000"/>
          <w:shd w:val="clear" w:color="auto" w:fill="FFFFFF"/>
        </w:rPr>
        <w:t>as part of ancient Greek rituals</w:t>
      </w:r>
      <w:r w:rsidR="003353ED">
        <w:rPr>
          <w:rFonts w:ascii="Garamond" w:hAnsi="Garamond" w:cs="Roboto Slab"/>
          <w:color w:val="000000"/>
          <w:shd w:val="clear" w:color="auto" w:fill="FFFFFF"/>
        </w:rPr>
        <w:t xml:space="preserve"> at Greek temples</w:t>
      </w:r>
      <w:r w:rsidR="0097166A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39"/>
      </w:r>
      <w:r w:rsidR="00CE0DD5">
        <w:rPr>
          <w:rFonts w:ascii="Garamond" w:hAnsi="Garamond" w:cs="Roboto Slab"/>
          <w:color w:val="000000"/>
          <w:shd w:val="clear" w:color="auto" w:fill="FFFFFF"/>
        </w:rPr>
        <w:t>. The</w:t>
      </w:r>
      <w:r w:rsidR="00DD3FA0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2A4EB5">
        <w:rPr>
          <w:rFonts w:ascii="Garamond" w:hAnsi="Garamond" w:cs="Roboto Slab"/>
          <w:color w:val="000000"/>
          <w:shd w:val="clear" w:color="auto" w:fill="FFFFFF"/>
        </w:rPr>
        <w:t>hospital</w:t>
      </w:r>
      <w:r w:rsidR="00DD3FA0">
        <w:rPr>
          <w:rFonts w:ascii="Garamond" w:hAnsi="Garamond" w:cs="Roboto Slab"/>
          <w:color w:val="000000"/>
          <w:shd w:val="clear" w:color="auto" w:fill="FFFFFF"/>
        </w:rPr>
        <w:t xml:space="preserve"> finds</w:t>
      </w:r>
      <w:r w:rsidR="00E168B0">
        <w:rPr>
          <w:rFonts w:ascii="Garamond" w:hAnsi="Garamond" w:cs="Roboto Slab"/>
          <w:color w:val="000000"/>
          <w:shd w:val="clear" w:color="auto" w:fill="FFFFFF"/>
        </w:rPr>
        <w:t>, however,</w:t>
      </w:r>
      <w:r w:rsidR="00DD3FA0">
        <w:rPr>
          <w:rFonts w:ascii="Garamond" w:hAnsi="Garamond" w:cs="Roboto Slab"/>
          <w:color w:val="000000"/>
          <w:shd w:val="clear" w:color="auto" w:fill="FFFFFF"/>
        </w:rPr>
        <w:t xml:space="preserve"> also highlight </w:t>
      </w:r>
      <w:r w:rsidR="00DD3FA0" w:rsidRPr="006B5406">
        <w:rPr>
          <w:rFonts w:ascii="Garamond" w:hAnsi="Garamond" w:cs="Roboto Slab"/>
          <w:color w:val="000000"/>
          <w:shd w:val="clear" w:color="auto" w:fill="FFFFFF"/>
        </w:rPr>
        <w:t>it</w:t>
      </w:r>
      <w:r w:rsidR="006B5406" w:rsidRPr="006B5406">
        <w:rPr>
          <w:rFonts w:ascii="Garamond" w:hAnsi="Garamond" w:cs="Roboto Slab"/>
          <w:color w:val="000000"/>
          <w:shd w:val="clear" w:color="auto" w:fill="FFFFFF"/>
        </w:rPr>
        <w:t>s</w:t>
      </w:r>
      <w:r w:rsidR="00DD3FA0" w:rsidRPr="006B5406">
        <w:rPr>
          <w:rFonts w:ascii="Garamond" w:hAnsi="Garamond" w:cs="Roboto Slab"/>
          <w:color w:val="000000"/>
          <w:shd w:val="clear" w:color="auto" w:fill="FFFFFF"/>
        </w:rPr>
        <w:t xml:space="preserve"> use a</w:t>
      </w:r>
      <w:r w:rsidR="00DD3FA0">
        <w:rPr>
          <w:rFonts w:ascii="Garamond" w:hAnsi="Garamond" w:cs="Roboto Slab"/>
          <w:color w:val="000000"/>
          <w:shd w:val="clear" w:color="auto" w:fill="FFFFFF"/>
        </w:rPr>
        <w:t xml:space="preserve"> medicine and the </w:t>
      </w:r>
      <w:r w:rsidR="002A4EB5" w:rsidRPr="002A4EB5">
        <w:rPr>
          <w:rFonts w:ascii="Garamond" w:hAnsi="Garamond" w:cs="Roboto Slab"/>
          <w:color w:val="000000"/>
          <w:shd w:val="clear" w:color="auto" w:fill="FFFFFF"/>
        </w:rPr>
        <w:t>Houten-Castellum</w:t>
      </w:r>
      <w:r w:rsidR="002A4EB5">
        <w:rPr>
          <w:rFonts w:ascii="Garamond" w:hAnsi="Garamond" w:cs="Roboto Slab"/>
          <w:color w:val="000000"/>
          <w:shd w:val="clear" w:color="auto" w:fill="FFFFFF"/>
        </w:rPr>
        <w:t xml:space="preserve"> find has been interpreted as being</w:t>
      </w:r>
      <w:r w:rsidR="004200A7">
        <w:rPr>
          <w:rFonts w:ascii="Garamond" w:hAnsi="Garamond" w:cs="Roboto Slab"/>
          <w:color w:val="000000"/>
          <w:shd w:val="clear" w:color="auto" w:fill="FFFFFF"/>
        </w:rPr>
        <w:t xml:space="preserve"> either</w:t>
      </w:r>
      <w:r w:rsidR="002A4EB5">
        <w:rPr>
          <w:rFonts w:ascii="Garamond" w:hAnsi="Garamond" w:cs="Roboto Slab"/>
          <w:color w:val="000000"/>
          <w:shd w:val="clear" w:color="auto" w:fill="FFFFFF"/>
        </w:rPr>
        <w:t xml:space="preserve"> a medicine or a narcotic</w:t>
      </w:r>
      <w:r w:rsidR="002429C4">
        <w:rPr>
          <w:rFonts w:ascii="Garamond" w:hAnsi="Garamond" w:cs="Roboto Slab"/>
          <w:color w:val="000000"/>
          <w:shd w:val="clear" w:color="auto" w:fill="FFFFFF"/>
        </w:rPr>
        <w:t>.</w:t>
      </w:r>
    </w:p>
    <w:p w14:paraId="191EF59D" w14:textId="5C1009EB" w:rsidR="002429C4" w:rsidRDefault="006D0BD7" w:rsidP="0020799C">
      <w:pPr>
        <w:spacing w:after="120"/>
        <w:jc w:val="both"/>
        <w:rPr>
          <w:rFonts w:ascii="Garamond" w:hAnsi="Garamond" w:cs="Roboto Slab"/>
          <w:i/>
          <w:iCs/>
          <w:color w:val="000000"/>
          <w:shd w:val="clear" w:color="auto" w:fill="FFFFFF"/>
        </w:rPr>
      </w:pPr>
      <w:r w:rsidRPr="00EF4BDE">
        <w:rPr>
          <w:rFonts w:ascii="Garamond" w:hAnsi="Garamond" w:cs="Roboto Slab"/>
          <w:i/>
          <w:iCs/>
          <w:color w:val="000000"/>
          <w:shd w:val="clear" w:color="auto" w:fill="FFFFFF"/>
        </w:rPr>
        <w:t>Fly agaric</w:t>
      </w:r>
      <w:r w:rsidR="00EF4BDE" w:rsidRPr="00EF4BDE">
        <w:rPr>
          <w:rFonts w:ascii="Garamond" w:hAnsi="Garamond" w:cs="Roboto Slab"/>
          <w:i/>
          <w:iCs/>
          <w:color w:val="000000"/>
          <w:shd w:val="clear" w:color="auto" w:fill="FFFFFF"/>
        </w:rPr>
        <w:t xml:space="preserve"> (A</w:t>
      </w:r>
      <w:r w:rsidR="003E60A1">
        <w:rPr>
          <w:rFonts w:ascii="Garamond" w:hAnsi="Garamond" w:cs="Roboto Slab"/>
          <w:i/>
          <w:iCs/>
          <w:color w:val="000000"/>
          <w:shd w:val="clear" w:color="auto" w:fill="FFFFFF"/>
        </w:rPr>
        <w:t>manita</w:t>
      </w:r>
      <w:r w:rsidR="00EF4BDE" w:rsidRPr="00EF4BDE">
        <w:rPr>
          <w:rFonts w:ascii="Garamond" w:hAnsi="Garamond" w:cs="Roboto Slab"/>
          <w:i/>
          <w:iCs/>
          <w:color w:val="000000"/>
          <w:shd w:val="clear" w:color="auto" w:fill="FFFFFF"/>
        </w:rPr>
        <w:t xml:space="preserve"> Muscaria)</w:t>
      </w:r>
    </w:p>
    <w:p w14:paraId="353719AD" w14:textId="428008E7" w:rsidR="002D356E" w:rsidRDefault="00E17E60" w:rsidP="0020799C">
      <w:pPr>
        <w:spacing w:after="120"/>
        <w:jc w:val="both"/>
        <w:rPr>
          <w:rFonts w:ascii="Garamond" w:hAnsi="Garamond" w:cs="Roboto Slab"/>
          <w:color w:val="000000"/>
          <w:shd w:val="clear" w:color="auto" w:fill="FFFFFF"/>
        </w:rPr>
      </w:pPr>
      <w:r>
        <w:rPr>
          <w:rFonts w:ascii="Garamond" w:hAnsi="Garamond" w:cs="Roboto Slab"/>
          <w:color w:val="000000"/>
          <w:shd w:val="clear" w:color="auto" w:fill="FFFFFF"/>
        </w:rPr>
        <w:t>T</w:t>
      </w:r>
      <w:r w:rsidR="00780E3E">
        <w:rPr>
          <w:rFonts w:ascii="Garamond" w:hAnsi="Garamond" w:cs="Roboto Slab"/>
          <w:color w:val="000000"/>
          <w:shd w:val="clear" w:color="auto" w:fill="FFFFFF"/>
        </w:rPr>
        <w:t xml:space="preserve">here is strong anthropological </w:t>
      </w:r>
      <w:r w:rsidR="001D004F">
        <w:rPr>
          <w:rFonts w:ascii="Garamond" w:hAnsi="Garamond" w:cs="Roboto Slab"/>
          <w:color w:val="000000"/>
          <w:shd w:val="clear" w:color="auto" w:fill="FFFFFF"/>
        </w:rPr>
        <w:t xml:space="preserve">evidence for the widespread use of </w:t>
      </w:r>
      <w:r w:rsidR="00D93074">
        <w:rPr>
          <w:rFonts w:ascii="Garamond" w:hAnsi="Garamond" w:cs="Roboto Slab"/>
          <w:color w:val="000000"/>
          <w:shd w:val="clear" w:color="auto" w:fill="FFFFFF"/>
        </w:rPr>
        <w:t>Fly agaric mushrooms as</w:t>
      </w:r>
      <w:r w:rsidR="007E2EA2">
        <w:rPr>
          <w:rFonts w:ascii="Garamond" w:hAnsi="Garamond" w:cs="Roboto Slab"/>
          <w:color w:val="000000"/>
          <w:shd w:val="clear" w:color="auto" w:fill="FFFFFF"/>
        </w:rPr>
        <w:t xml:space="preserve"> an</w:t>
      </w:r>
      <w:r w:rsidR="00D93074">
        <w:rPr>
          <w:rFonts w:ascii="Garamond" w:hAnsi="Garamond" w:cs="Roboto Slab"/>
          <w:color w:val="000000"/>
          <w:shd w:val="clear" w:color="auto" w:fill="FFFFFF"/>
        </w:rPr>
        <w:t xml:space="preserve"> entheogen</w:t>
      </w:r>
      <w:r w:rsidR="007E2EA2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9A7EA0">
        <w:rPr>
          <w:rFonts w:ascii="Garamond" w:hAnsi="Garamond" w:cs="Roboto Slab"/>
          <w:color w:val="000000"/>
          <w:shd w:val="clear" w:color="auto" w:fill="FFFFFF"/>
        </w:rPr>
        <w:t>in Siber</w:t>
      </w:r>
      <w:r w:rsidR="00770D2B">
        <w:rPr>
          <w:rFonts w:ascii="Garamond" w:hAnsi="Garamond" w:cs="Roboto Slab"/>
          <w:color w:val="000000"/>
          <w:shd w:val="clear" w:color="auto" w:fill="FFFFFF"/>
        </w:rPr>
        <w:t>i</w:t>
      </w:r>
      <w:r w:rsidR="009A7EA0">
        <w:rPr>
          <w:rFonts w:ascii="Garamond" w:hAnsi="Garamond" w:cs="Roboto Slab"/>
          <w:color w:val="000000"/>
          <w:shd w:val="clear" w:color="auto" w:fill="FFFFFF"/>
        </w:rPr>
        <w:t>a</w:t>
      </w:r>
      <w:r w:rsidR="00770D2B">
        <w:rPr>
          <w:rFonts w:ascii="Garamond" w:hAnsi="Garamond" w:cs="Roboto Slab"/>
          <w:color w:val="000000"/>
          <w:shd w:val="clear" w:color="auto" w:fill="FFFFFF"/>
        </w:rPr>
        <w:t xml:space="preserve"> and northern Eurasia</w:t>
      </w:r>
      <w:r w:rsidR="00AE4B81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55687C">
        <w:rPr>
          <w:rFonts w:ascii="Garamond" w:hAnsi="Garamond" w:cs="Roboto Slab"/>
          <w:color w:val="000000"/>
          <w:shd w:val="clear" w:color="auto" w:fill="FFFFFF"/>
        </w:rPr>
        <w:t>by shaman</w:t>
      </w:r>
      <w:r w:rsidR="00D4201D">
        <w:rPr>
          <w:rFonts w:ascii="Garamond" w:hAnsi="Garamond" w:cs="Roboto Slab"/>
          <w:color w:val="000000"/>
          <w:shd w:val="clear" w:color="auto" w:fill="FFFFFF"/>
        </w:rPr>
        <w:t>ic practitioners</w:t>
      </w:r>
      <w:r w:rsidR="00752C68">
        <w:rPr>
          <w:rFonts w:ascii="Garamond" w:hAnsi="Garamond" w:cs="Roboto Slab"/>
          <w:color w:val="000000"/>
          <w:shd w:val="clear" w:color="auto" w:fill="FFFFFF"/>
        </w:rPr>
        <w:t xml:space="preserve"> in ritualised contexts</w:t>
      </w:r>
      <w:r w:rsidR="00E3429A">
        <w:rPr>
          <w:rFonts w:ascii="Garamond" w:hAnsi="Garamond" w:cs="Roboto Slab"/>
          <w:color w:val="000000"/>
          <w:shd w:val="clear" w:color="auto" w:fill="FFFFFF"/>
        </w:rPr>
        <w:t xml:space="preserve">, and </w:t>
      </w:r>
      <w:r w:rsidR="003A591E">
        <w:rPr>
          <w:rFonts w:ascii="Garamond" w:hAnsi="Garamond" w:cs="Roboto Slab"/>
          <w:color w:val="000000"/>
          <w:shd w:val="clear" w:color="auto" w:fill="FFFFFF"/>
        </w:rPr>
        <w:t>by native</w:t>
      </w:r>
      <w:r w:rsidR="00070C07">
        <w:rPr>
          <w:rFonts w:ascii="Garamond" w:hAnsi="Garamond" w:cs="Roboto Slab"/>
          <w:color w:val="000000"/>
          <w:shd w:val="clear" w:color="auto" w:fill="FFFFFF"/>
        </w:rPr>
        <w:t xml:space="preserve"> north America</w:t>
      </w:r>
      <w:r w:rsidR="003A591E">
        <w:rPr>
          <w:rFonts w:ascii="Garamond" w:hAnsi="Garamond" w:cs="Roboto Slab"/>
          <w:color w:val="000000"/>
          <w:shd w:val="clear" w:color="auto" w:fill="FFFFFF"/>
        </w:rPr>
        <w:t>ns</w:t>
      </w:r>
      <w:r w:rsidR="00070C07">
        <w:rPr>
          <w:rFonts w:ascii="Garamond" w:hAnsi="Garamond" w:cs="Roboto Slab"/>
          <w:color w:val="000000"/>
          <w:shd w:val="clear" w:color="auto" w:fill="FFFFFF"/>
        </w:rPr>
        <w:t xml:space="preserve"> as a me</w:t>
      </w:r>
      <w:r w:rsidR="003A591E">
        <w:rPr>
          <w:rFonts w:ascii="Garamond" w:hAnsi="Garamond" w:cs="Roboto Slab"/>
          <w:color w:val="000000"/>
          <w:shd w:val="clear" w:color="auto" w:fill="FFFFFF"/>
        </w:rPr>
        <w:t>thod</w:t>
      </w:r>
      <w:r w:rsidR="00070C07">
        <w:rPr>
          <w:rFonts w:ascii="Garamond" w:hAnsi="Garamond" w:cs="Roboto Slab"/>
          <w:color w:val="000000"/>
          <w:shd w:val="clear" w:color="auto" w:fill="FFFFFF"/>
        </w:rPr>
        <w:t xml:space="preserve"> of divination</w:t>
      </w:r>
      <w:r w:rsidR="00D4201D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40"/>
      </w:r>
      <w:r w:rsidR="00D4201D">
        <w:rPr>
          <w:rFonts w:ascii="Garamond" w:hAnsi="Garamond" w:cs="Roboto Slab"/>
          <w:color w:val="000000"/>
          <w:shd w:val="clear" w:color="auto" w:fill="FFFFFF"/>
        </w:rPr>
        <w:t>.</w:t>
      </w:r>
      <w:r w:rsidR="002A7607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>
        <w:rPr>
          <w:rFonts w:ascii="Garamond" w:hAnsi="Garamond" w:cs="Roboto Slab"/>
          <w:color w:val="000000"/>
          <w:shd w:val="clear" w:color="auto" w:fill="FFFFFF"/>
        </w:rPr>
        <w:t>As note</w:t>
      </w:r>
      <w:r w:rsidR="008E14A5">
        <w:rPr>
          <w:rFonts w:ascii="Garamond" w:hAnsi="Garamond" w:cs="Roboto Slab"/>
          <w:color w:val="000000"/>
          <w:shd w:val="clear" w:color="auto" w:fill="FFFFFF"/>
        </w:rPr>
        <w:t>d</w:t>
      </w:r>
      <w:r>
        <w:rPr>
          <w:rFonts w:ascii="Garamond" w:hAnsi="Garamond" w:cs="Roboto Slab"/>
          <w:color w:val="000000"/>
          <w:shd w:val="clear" w:color="auto" w:fill="FFFFFF"/>
        </w:rPr>
        <w:t xml:space="preserve"> above, </w:t>
      </w:r>
      <w:r w:rsidR="00F55C28">
        <w:rPr>
          <w:rFonts w:ascii="Garamond" w:hAnsi="Garamond" w:cs="Roboto Slab"/>
          <w:color w:val="000000"/>
          <w:shd w:val="clear" w:color="auto" w:fill="FFFFFF"/>
        </w:rPr>
        <w:t xml:space="preserve">however, there is no definite </w:t>
      </w:r>
      <w:r w:rsidR="00C6400B">
        <w:rPr>
          <w:rFonts w:ascii="Garamond" w:hAnsi="Garamond" w:cs="Roboto Slab"/>
          <w:color w:val="000000"/>
          <w:shd w:val="clear" w:color="auto" w:fill="FFFFFF"/>
        </w:rPr>
        <w:t xml:space="preserve">evidence for the </w:t>
      </w:r>
      <w:r w:rsidR="00F55C28">
        <w:rPr>
          <w:rFonts w:ascii="Garamond" w:hAnsi="Garamond" w:cs="Roboto Slab"/>
          <w:color w:val="000000"/>
          <w:shd w:val="clear" w:color="auto" w:fill="FFFFFF"/>
        </w:rPr>
        <w:t>use</w:t>
      </w:r>
      <w:r w:rsidR="00C6400B">
        <w:rPr>
          <w:rFonts w:ascii="Garamond" w:hAnsi="Garamond" w:cs="Roboto Slab"/>
          <w:color w:val="000000"/>
          <w:shd w:val="clear" w:color="auto" w:fill="FFFFFF"/>
        </w:rPr>
        <w:t xml:space="preserve"> of Fly agaric</w:t>
      </w:r>
      <w:r w:rsidR="00F55C28">
        <w:rPr>
          <w:rFonts w:ascii="Garamond" w:hAnsi="Garamond" w:cs="Roboto Slab"/>
          <w:color w:val="000000"/>
          <w:shd w:val="clear" w:color="auto" w:fill="FFFFFF"/>
        </w:rPr>
        <w:t xml:space="preserve"> in north western Europe</w:t>
      </w:r>
      <w:r w:rsidR="008E14A5">
        <w:rPr>
          <w:rFonts w:ascii="Garamond" w:hAnsi="Garamond" w:cs="Roboto Slab"/>
          <w:color w:val="000000"/>
          <w:shd w:val="clear" w:color="auto" w:fill="FFFFFF"/>
        </w:rPr>
        <w:t>, ap</w:t>
      </w:r>
      <w:r w:rsidR="00822FDD">
        <w:rPr>
          <w:rFonts w:ascii="Garamond" w:hAnsi="Garamond" w:cs="Roboto Slab"/>
          <w:color w:val="000000"/>
          <w:shd w:val="clear" w:color="auto" w:fill="FFFFFF"/>
        </w:rPr>
        <w:t>a</w:t>
      </w:r>
      <w:r w:rsidR="008E14A5">
        <w:rPr>
          <w:rFonts w:ascii="Garamond" w:hAnsi="Garamond" w:cs="Roboto Slab"/>
          <w:color w:val="000000"/>
          <w:shd w:val="clear" w:color="auto" w:fill="FFFFFF"/>
        </w:rPr>
        <w:t xml:space="preserve">rt from </w:t>
      </w:r>
      <w:r w:rsidR="00402EC8">
        <w:rPr>
          <w:rFonts w:ascii="Garamond" w:hAnsi="Garamond" w:cs="Roboto Slab"/>
          <w:color w:val="000000"/>
          <w:shd w:val="clear" w:color="auto" w:fill="FFFFFF"/>
        </w:rPr>
        <w:t xml:space="preserve">oblique references in </w:t>
      </w:r>
      <w:r w:rsidR="0032707B">
        <w:rPr>
          <w:rFonts w:ascii="Garamond" w:hAnsi="Garamond" w:cs="Roboto Slab"/>
          <w:color w:val="000000"/>
          <w:shd w:val="clear" w:color="auto" w:fill="FFFFFF"/>
        </w:rPr>
        <w:t xml:space="preserve">documentary sources and </w:t>
      </w:r>
      <w:r w:rsidR="00F40E18">
        <w:rPr>
          <w:rFonts w:ascii="Garamond" w:hAnsi="Garamond" w:cs="Roboto Slab"/>
          <w:color w:val="000000"/>
          <w:shd w:val="clear" w:color="auto" w:fill="FFFFFF"/>
        </w:rPr>
        <w:t xml:space="preserve">some </w:t>
      </w:r>
      <w:r w:rsidR="00CD35A8">
        <w:rPr>
          <w:rFonts w:ascii="Garamond" w:hAnsi="Garamond" w:cs="Roboto Slab"/>
          <w:color w:val="000000"/>
          <w:shd w:val="clear" w:color="auto" w:fill="FFFFFF"/>
        </w:rPr>
        <w:t xml:space="preserve">prehistoric </w:t>
      </w:r>
      <w:r w:rsidR="00F40E18">
        <w:rPr>
          <w:rFonts w:ascii="Garamond" w:hAnsi="Garamond" w:cs="Roboto Slab"/>
          <w:color w:val="000000"/>
          <w:shd w:val="clear" w:color="auto" w:fill="FFFFFF"/>
        </w:rPr>
        <w:t>iconography.</w:t>
      </w:r>
      <w:r w:rsidR="007B6036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F6368C">
        <w:rPr>
          <w:rFonts w:ascii="Garamond" w:hAnsi="Garamond" w:cs="Roboto Slab"/>
          <w:color w:val="000000"/>
          <w:shd w:val="clear" w:color="auto" w:fill="FFFFFF"/>
        </w:rPr>
        <w:t>The a</w:t>
      </w:r>
      <w:r w:rsidR="00BB239C">
        <w:rPr>
          <w:rFonts w:ascii="Garamond" w:hAnsi="Garamond" w:cs="Roboto Slab"/>
          <w:color w:val="000000"/>
          <w:shd w:val="clear" w:color="auto" w:fill="FFFFFF"/>
        </w:rPr>
        <w:t>rchaeologist</w:t>
      </w:r>
      <w:r w:rsidR="00775CED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C917FA">
        <w:rPr>
          <w:rFonts w:ascii="Garamond" w:hAnsi="Garamond" w:cs="Roboto Slab"/>
          <w:color w:val="000000"/>
          <w:shd w:val="clear" w:color="auto" w:fill="FFFFFF"/>
        </w:rPr>
        <w:t xml:space="preserve">Reid Kaplan </w:t>
      </w:r>
      <w:r w:rsidR="004042F2">
        <w:rPr>
          <w:rFonts w:ascii="Garamond" w:hAnsi="Garamond" w:cs="Roboto Slab"/>
          <w:color w:val="000000"/>
          <w:shd w:val="clear" w:color="auto" w:fill="FFFFFF"/>
        </w:rPr>
        <w:t xml:space="preserve">identified what appear to be Fly agaric mushrooms on a number of Bronze Age artefacts including </w:t>
      </w:r>
      <w:r w:rsidR="006568EC">
        <w:rPr>
          <w:rFonts w:ascii="Garamond" w:hAnsi="Garamond" w:cs="Roboto Slab"/>
          <w:color w:val="000000"/>
          <w:shd w:val="clear" w:color="auto" w:fill="FFFFFF"/>
        </w:rPr>
        <w:t xml:space="preserve">bronze </w:t>
      </w:r>
      <w:r w:rsidR="00554DA5">
        <w:rPr>
          <w:rFonts w:ascii="Garamond" w:hAnsi="Garamond" w:cs="Roboto Slab"/>
          <w:color w:val="000000"/>
          <w:shd w:val="clear" w:color="auto" w:fill="FFFFFF"/>
        </w:rPr>
        <w:t>razors</w:t>
      </w:r>
      <w:r w:rsidR="006568EC">
        <w:rPr>
          <w:rFonts w:ascii="Garamond" w:hAnsi="Garamond" w:cs="Roboto Slab"/>
          <w:color w:val="000000"/>
          <w:shd w:val="clear" w:color="auto" w:fill="FFFFFF"/>
        </w:rPr>
        <w:t xml:space="preserve"> recovered from burials</w:t>
      </w:r>
      <w:r w:rsidR="005A048B">
        <w:rPr>
          <w:rFonts w:ascii="Garamond" w:hAnsi="Garamond" w:cs="Roboto Slab"/>
          <w:color w:val="000000"/>
          <w:shd w:val="clear" w:color="auto" w:fill="FFFFFF"/>
        </w:rPr>
        <w:t xml:space="preserve"> but even if the depictions </w:t>
      </w:r>
      <w:r w:rsidR="00DF7DBD">
        <w:rPr>
          <w:rFonts w:ascii="Garamond" w:hAnsi="Garamond" w:cs="Roboto Slab"/>
          <w:color w:val="000000"/>
          <w:shd w:val="clear" w:color="auto" w:fill="FFFFFF"/>
        </w:rPr>
        <w:t>represent</w:t>
      </w:r>
      <w:r w:rsidR="005A048B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3A159F">
        <w:rPr>
          <w:rFonts w:ascii="Garamond" w:hAnsi="Garamond" w:cs="Roboto Slab"/>
          <w:color w:val="000000"/>
          <w:shd w:val="clear" w:color="auto" w:fill="FFFFFF"/>
        </w:rPr>
        <w:t>mushrooms,</w:t>
      </w:r>
      <w:r w:rsidR="005A048B">
        <w:rPr>
          <w:rFonts w:ascii="Garamond" w:hAnsi="Garamond" w:cs="Roboto Slab"/>
          <w:color w:val="000000"/>
          <w:shd w:val="clear" w:color="auto" w:fill="FFFFFF"/>
        </w:rPr>
        <w:t xml:space="preserve"> they </w:t>
      </w:r>
      <w:r w:rsidR="00C11318">
        <w:rPr>
          <w:rFonts w:ascii="Garamond" w:hAnsi="Garamond" w:cs="Roboto Slab"/>
          <w:color w:val="000000"/>
          <w:shd w:val="clear" w:color="auto" w:fill="FFFFFF"/>
        </w:rPr>
        <w:t>do not conf</w:t>
      </w:r>
      <w:r w:rsidR="00DF7DBD">
        <w:rPr>
          <w:rFonts w:ascii="Garamond" w:hAnsi="Garamond" w:cs="Roboto Slab"/>
          <w:color w:val="000000"/>
          <w:shd w:val="clear" w:color="auto" w:fill="FFFFFF"/>
        </w:rPr>
        <w:t>i</w:t>
      </w:r>
      <w:r w:rsidR="00C11318">
        <w:rPr>
          <w:rFonts w:ascii="Garamond" w:hAnsi="Garamond" w:cs="Roboto Slab"/>
          <w:color w:val="000000"/>
          <w:shd w:val="clear" w:color="auto" w:fill="FFFFFF"/>
        </w:rPr>
        <w:t xml:space="preserve">rm that they were being ingested as </w:t>
      </w:r>
      <w:r w:rsidR="00451A38">
        <w:rPr>
          <w:rFonts w:ascii="Garamond" w:hAnsi="Garamond" w:cs="Roboto Slab"/>
          <w:color w:val="000000"/>
          <w:shd w:val="clear" w:color="auto" w:fill="FFFFFF"/>
        </w:rPr>
        <w:t>hallucinogens</w:t>
      </w:r>
      <w:r w:rsidR="00023B0A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41"/>
      </w:r>
      <w:r w:rsidR="006568EC">
        <w:rPr>
          <w:rFonts w:ascii="Garamond" w:hAnsi="Garamond" w:cs="Roboto Slab"/>
          <w:color w:val="000000"/>
          <w:shd w:val="clear" w:color="auto" w:fill="FFFFFF"/>
        </w:rPr>
        <w:t xml:space="preserve">. </w:t>
      </w:r>
    </w:p>
    <w:p w14:paraId="196DC261" w14:textId="6F131322" w:rsidR="00112E82" w:rsidRDefault="00112E82" w:rsidP="0020799C">
      <w:pPr>
        <w:spacing w:after="120"/>
        <w:jc w:val="both"/>
        <w:rPr>
          <w:rFonts w:ascii="Garamond" w:hAnsi="Garamond" w:cs="Roboto Slab"/>
          <w:i/>
          <w:iCs/>
          <w:color w:val="000000"/>
          <w:shd w:val="clear" w:color="auto" w:fill="FFFFFF"/>
        </w:rPr>
      </w:pPr>
      <w:r w:rsidRPr="00112E82">
        <w:rPr>
          <w:rFonts w:ascii="Garamond" w:hAnsi="Garamond" w:cs="Roboto Slab"/>
          <w:i/>
          <w:iCs/>
          <w:color w:val="000000"/>
          <w:shd w:val="clear" w:color="auto" w:fill="FFFFFF"/>
        </w:rPr>
        <w:t xml:space="preserve">Deadly Nightshade (Atropa </w:t>
      </w:r>
      <w:r w:rsidR="00937784">
        <w:rPr>
          <w:rFonts w:ascii="Garamond" w:hAnsi="Garamond" w:cs="Roboto Slab"/>
          <w:i/>
          <w:iCs/>
          <w:color w:val="000000"/>
          <w:shd w:val="clear" w:color="auto" w:fill="FFFFFF"/>
        </w:rPr>
        <w:t>B</w:t>
      </w:r>
      <w:r w:rsidRPr="00112E82">
        <w:rPr>
          <w:rFonts w:ascii="Garamond" w:hAnsi="Garamond" w:cs="Roboto Slab"/>
          <w:i/>
          <w:iCs/>
          <w:color w:val="000000"/>
          <w:shd w:val="clear" w:color="auto" w:fill="FFFFFF"/>
        </w:rPr>
        <w:t>elladonna)</w:t>
      </w:r>
    </w:p>
    <w:p w14:paraId="76529940" w14:textId="46841C41" w:rsidR="00112E82" w:rsidRDefault="00320380" w:rsidP="0020799C">
      <w:pPr>
        <w:spacing w:after="120"/>
        <w:jc w:val="both"/>
        <w:rPr>
          <w:rFonts w:ascii="Garamond" w:hAnsi="Garamond" w:cs="Roboto Slab"/>
          <w:color w:val="000000"/>
          <w:shd w:val="clear" w:color="auto" w:fill="FFFFFF"/>
        </w:rPr>
      </w:pPr>
      <w:r>
        <w:rPr>
          <w:rFonts w:ascii="Garamond" w:hAnsi="Garamond" w:cs="Roboto Slab"/>
          <w:color w:val="000000"/>
          <w:shd w:val="clear" w:color="auto" w:fill="FFFFFF"/>
        </w:rPr>
        <w:t xml:space="preserve">With its strong </w:t>
      </w:r>
      <w:r w:rsidR="009C4D72">
        <w:rPr>
          <w:rFonts w:ascii="Garamond" w:hAnsi="Garamond" w:cs="Roboto Slab"/>
          <w:color w:val="000000"/>
          <w:shd w:val="clear" w:color="auto" w:fill="FFFFFF"/>
        </w:rPr>
        <w:t>associations</w:t>
      </w:r>
      <w:r>
        <w:rPr>
          <w:rFonts w:ascii="Garamond" w:hAnsi="Garamond" w:cs="Roboto Slab"/>
          <w:color w:val="000000"/>
          <w:shd w:val="clear" w:color="auto" w:fill="FFFFFF"/>
        </w:rPr>
        <w:t xml:space="preserve"> with </w:t>
      </w:r>
      <w:r w:rsidR="009C4D72">
        <w:rPr>
          <w:rFonts w:ascii="Garamond" w:hAnsi="Garamond" w:cs="Roboto Slab"/>
          <w:color w:val="000000"/>
          <w:shd w:val="clear" w:color="auto" w:fill="FFFFFF"/>
        </w:rPr>
        <w:t xml:space="preserve">witchcraft, </w:t>
      </w:r>
      <w:r w:rsidR="00F53CD7">
        <w:rPr>
          <w:rFonts w:ascii="Garamond" w:hAnsi="Garamond" w:cs="Roboto Slab"/>
          <w:color w:val="000000"/>
          <w:shd w:val="clear" w:color="auto" w:fill="FFFFFF"/>
        </w:rPr>
        <w:t xml:space="preserve">Deadly Nightshade </w:t>
      </w:r>
      <w:r w:rsidR="009E2765">
        <w:rPr>
          <w:rFonts w:ascii="Garamond" w:hAnsi="Garamond" w:cs="Roboto Slab"/>
          <w:color w:val="000000"/>
          <w:shd w:val="clear" w:color="auto" w:fill="FFFFFF"/>
        </w:rPr>
        <w:t xml:space="preserve">is </w:t>
      </w:r>
      <w:r w:rsidR="001F588B">
        <w:rPr>
          <w:rFonts w:ascii="Garamond" w:hAnsi="Garamond" w:cs="Roboto Slab"/>
          <w:color w:val="000000"/>
          <w:shd w:val="clear" w:color="auto" w:fill="FFFFFF"/>
        </w:rPr>
        <w:t xml:space="preserve">perhaps the most notorious of </w:t>
      </w:r>
      <w:r w:rsidR="00D72E69">
        <w:rPr>
          <w:rFonts w:ascii="Garamond" w:hAnsi="Garamond" w:cs="Roboto Slab"/>
          <w:color w:val="000000"/>
          <w:shd w:val="clear" w:color="auto" w:fill="FFFFFF"/>
        </w:rPr>
        <w:t>the north western European entheogens</w:t>
      </w:r>
      <w:r w:rsidR="00286433">
        <w:rPr>
          <w:rFonts w:ascii="Garamond" w:hAnsi="Garamond" w:cs="Roboto Slab"/>
          <w:color w:val="000000"/>
          <w:shd w:val="clear" w:color="auto" w:fill="FFFFFF"/>
        </w:rPr>
        <w:t>. It is known to be strong</w:t>
      </w:r>
      <w:r w:rsidR="007B6036">
        <w:rPr>
          <w:rFonts w:ascii="Garamond" w:hAnsi="Garamond" w:cs="Roboto Slab"/>
          <w:color w:val="000000"/>
          <w:shd w:val="clear" w:color="auto" w:fill="FFFFFF"/>
        </w:rPr>
        <w:t xml:space="preserve">ly </w:t>
      </w:r>
      <w:r w:rsidR="00FC429E">
        <w:rPr>
          <w:rFonts w:ascii="Garamond" w:hAnsi="Garamond" w:cs="Roboto Slab"/>
          <w:color w:val="000000"/>
          <w:shd w:val="clear" w:color="auto" w:fill="FFFFFF"/>
        </w:rPr>
        <w:t>hallucinogenic</w:t>
      </w:r>
      <w:r w:rsidR="00A60710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A60710" w:rsidRPr="00A60710">
        <w:rPr>
          <w:rFonts w:ascii="Garamond" w:hAnsi="Garamond" w:cs="Roboto Slab"/>
          <w:color w:val="000000"/>
          <w:shd w:val="clear" w:color="auto" w:fill="FFFFFF"/>
        </w:rPr>
        <w:t xml:space="preserve">and is </w:t>
      </w:r>
      <w:r w:rsidR="00A60710" w:rsidRPr="00A60710">
        <w:rPr>
          <w:rFonts w:ascii="Garamond" w:hAnsi="Garamond" w:cs="Roboto Slab"/>
          <w:color w:val="000000"/>
          <w:shd w:val="clear" w:color="auto" w:fill="FFFFFF"/>
        </w:rPr>
        <w:lastRenderedPageBreak/>
        <w:t>even absorbable through the skin</w:t>
      </w:r>
      <w:r w:rsidR="00FC429E">
        <w:rPr>
          <w:rFonts w:ascii="Garamond" w:hAnsi="Garamond" w:cs="Roboto Slab"/>
          <w:color w:val="000000"/>
          <w:shd w:val="clear" w:color="auto" w:fill="FFFFFF"/>
        </w:rPr>
        <w:t>, inducing visions</w:t>
      </w:r>
      <w:r w:rsidR="00604161">
        <w:rPr>
          <w:rFonts w:ascii="Garamond" w:hAnsi="Garamond" w:cs="Roboto Slab"/>
          <w:color w:val="000000"/>
          <w:shd w:val="clear" w:color="auto" w:fill="FFFFFF"/>
        </w:rPr>
        <w:t>,</w:t>
      </w:r>
      <w:r w:rsidR="00FC429E">
        <w:rPr>
          <w:rFonts w:ascii="Garamond" w:hAnsi="Garamond" w:cs="Roboto Slab"/>
          <w:color w:val="000000"/>
          <w:shd w:val="clear" w:color="auto" w:fill="FFFFFF"/>
        </w:rPr>
        <w:t xml:space="preserve"> the feeling of flight</w:t>
      </w:r>
      <w:r w:rsidR="00604161">
        <w:rPr>
          <w:rFonts w:ascii="Garamond" w:hAnsi="Garamond" w:cs="Roboto Slab"/>
          <w:color w:val="000000"/>
          <w:shd w:val="clear" w:color="auto" w:fill="FFFFFF"/>
        </w:rPr>
        <w:t xml:space="preserve"> and </w:t>
      </w:r>
      <w:r w:rsidR="00C606F1">
        <w:rPr>
          <w:rFonts w:ascii="Garamond" w:hAnsi="Garamond" w:cs="Roboto Slab"/>
          <w:color w:val="000000"/>
          <w:shd w:val="clear" w:color="auto" w:fill="FFFFFF"/>
        </w:rPr>
        <w:t>transformation into animal forms</w:t>
      </w:r>
      <w:r w:rsidR="00E16346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42"/>
      </w:r>
      <w:r w:rsidR="00C606F1">
        <w:rPr>
          <w:rFonts w:ascii="Garamond" w:hAnsi="Garamond" w:cs="Roboto Slab"/>
          <w:color w:val="000000"/>
          <w:shd w:val="clear" w:color="auto" w:fill="FFFFFF"/>
        </w:rPr>
        <w:t>.</w:t>
      </w:r>
      <w:r w:rsidR="005A7DC4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844311">
        <w:rPr>
          <w:rFonts w:ascii="Garamond" w:hAnsi="Garamond" w:cs="Roboto Slab"/>
          <w:color w:val="000000"/>
          <w:shd w:val="clear" w:color="auto" w:fill="FFFFFF"/>
        </w:rPr>
        <w:t xml:space="preserve">As is the case with </w:t>
      </w:r>
      <w:r w:rsidR="00EC2A1A">
        <w:rPr>
          <w:rFonts w:ascii="Garamond" w:hAnsi="Garamond" w:cs="Roboto Slab"/>
          <w:color w:val="000000"/>
          <w:shd w:val="clear" w:color="auto" w:fill="FFFFFF"/>
        </w:rPr>
        <w:t xml:space="preserve">Fly agaric mushrooms, however, there is no surviving evidence for </w:t>
      </w:r>
      <w:r w:rsidR="00154DF6">
        <w:rPr>
          <w:rFonts w:ascii="Garamond" w:hAnsi="Garamond" w:cs="Roboto Slab"/>
          <w:color w:val="000000"/>
          <w:shd w:val="clear" w:color="auto" w:fill="FFFFFF"/>
        </w:rPr>
        <w:t xml:space="preserve">early use of Deadly Nightshade </w:t>
      </w:r>
      <w:r w:rsidR="00F02E4C">
        <w:rPr>
          <w:rFonts w:ascii="Garamond" w:hAnsi="Garamond" w:cs="Roboto Slab"/>
          <w:color w:val="000000"/>
          <w:shd w:val="clear" w:color="auto" w:fill="FFFFFF"/>
        </w:rPr>
        <w:t xml:space="preserve">as an entheogen prior to </w:t>
      </w:r>
      <w:r w:rsidR="007B1A2A">
        <w:rPr>
          <w:rFonts w:ascii="Garamond" w:hAnsi="Garamond" w:cs="Roboto Slab"/>
          <w:color w:val="000000"/>
          <w:shd w:val="clear" w:color="auto" w:fill="FFFFFF"/>
        </w:rPr>
        <w:t>it</w:t>
      </w:r>
      <w:r w:rsidR="00FF1AD9">
        <w:rPr>
          <w:rFonts w:ascii="Garamond" w:hAnsi="Garamond" w:cs="Roboto Slab"/>
          <w:color w:val="000000"/>
          <w:shd w:val="clear" w:color="auto" w:fill="FFFFFF"/>
        </w:rPr>
        <w:t>s</w:t>
      </w:r>
      <w:r w:rsidR="007B1A2A">
        <w:rPr>
          <w:rFonts w:ascii="Garamond" w:hAnsi="Garamond" w:cs="Roboto Slab"/>
          <w:color w:val="000000"/>
          <w:shd w:val="clear" w:color="auto" w:fill="FFFFFF"/>
        </w:rPr>
        <w:t xml:space="preserve"> notoriety </w:t>
      </w:r>
      <w:r w:rsidR="00EC7328">
        <w:rPr>
          <w:rFonts w:ascii="Garamond" w:hAnsi="Garamond" w:cs="Roboto Slab"/>
          <w:color w:val="000000"/>
          <w:shd w:val="clear" w:color="auto" w:fill="FFFFFF"/>
        </w:rPr>
        <w:t xml:space="preserve">during the witchcraft </w:t>
      </w:r>
      <w:r w:rsidR="00BE4AFC">
        <w:rPr>
          <w:rFonts w:ascii="Garamond" w:hAnsi="Garamond" w:cs="Roboto Slab"/>
          <w:color w:val="000000"/>
          <w:shd w:val="clear" w:color="auto" w:fill="FFFFFF"/>
        </w:rPr>
        <w:t>persecutions</w:t>
      </w:r>
      <w:r w:rsidR="00FE183A">
        <w:rPr>
          <w:rFonts w:ascii="Garamond" w:hAnsi="Garamond" w:cs="Roboto Slab"/>
          <w:color w:val="000000"/>
          <w:shd w:val="clear" w:color="auto" w:fill="FFFFFF"/>
        </w:rPr>
        <w:t xml:space="preserve"> of the early modern period.</w:t>
      </w:r>
    </w:p>
    <w:p w14:paraId="059CC25C" w14:textId="06C4FDBB" w:rsidR="00CB1D69" w:rsidRPr="00CB1D69" w:rsidRDefault="00CB1D69" w:rsidP="00CB1D69">
      <w:pPr>
        <w:spacing w:after="120"/>
        <w:jc w:val="both"/>
        <w:rPr>
          <w:rFonts w:ascii="Garamond" w:hAnsi="Garamond" w:cs="Roboto Slab"/>
          <w:i/>
          <w:iCs/>
          <w:color w:val="000000"/>
          <w:shd w:val="clear" w:color="auto" w:fill="FFFFFF"/>
        </w:rPr>
      </w:pPr>
      <w:r>
        <w:rPr>
          <w:rFonts w:ascii="Garamond" w:hAnsi="Garamond" w:cs="Roboto Slab"/>
          <w:i/>
          <w:iCs/>
          <w:color w:val="000000"/>
          <w:shd w:val="clear" w:color="auto" w:fill="FFFFFF"/>
        </w:rPr>
        <w:t>Hemp</w:t>
      </w:r>
      <w:r w:rsidRPr="00CB1D69">
        <w:rPr>
          <w:rFonts w:ascii="Garamond" w:hAnsi="Garamond" w:cs="Roboto Slab"/>
          <w:i/>
          <w:iCs/>
          <w:color w:val="000000"/>
          <w:shd w:val="clear" w:color="auto" w:fill="FFFFFF"/>
        </w:rPr>
        <w:t xml:space="preserve"> (</w:t>
      </w:r>
      <w:r>
        <w:rPr>
          <w:rFonts w:ascii="Garamond" w:hAnsi="Garamond" w:cs="Roboto Slab"/>
          <w:i/>
          <w:iCs/>
          <w:color w:val="000000"/>
          <w:shd w:val="clear" w:color="auto" w:fill="FFFFFF"/>
        </w:rPr>
        <w:t>Cannabis Sativa</w:t>
      </w:r>
      <w:r w:rsidRPr="00CB1D69">
        <w:rPr>
          <w:rFonts w:ascii="Garamond" w:hAnsi="Garamond" w:cs="Roboto Slab"/>
          <w:i/>
          <w:iCs/>
          <w:color w:val="000000"/>
          <w:shd w:val="clear" w:color="auto" w:fill="FFFFFF"/>
        </w:rPr>
        <w:t>)</w:t>
      </w:r>
    </w:p>
    <w:p w14:paraId="5C78C2BC" w14:textId="3A0254BC" w:rsidR="004C7D5D" w:rsidRDefault="008D1CDC" w:rsidP="00CB1D69">
      <w:pPr>
        <w:spacing w:after="120"/>
        <w:jc w:val="both"/>
        <w:rPr>
          <w:rFonts w:ascii="Garamond" w:hAnsi="Garamond" w:cs="Roboto Slab"/>
          <w:color w:val="000000"/>
          <w:shd w:val="clear" w:color="auto" w:fill="FFFFFF"/>
        </w:rPr>
      </w:pPr>
      <w:r>
        <w:rPr>
          <w:rFonts w:ascii="Garamond" w:hAnsi="Garamond" w:cs="Roboto Slab"/>
          <w:color w:val="000000"/>
          <w:shd w:val="clear" w:color="auto" w:fill="FFFFFF"/>
        </w:rPr>
        <w:t>Hemp is widely distributed</w:t>
      </w:r>
      <w:r w:rsidR="00731D74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67023F">
        <w:rPr>
          <w:rFonts w:ascii="Garamond" w:hAnsi="Garamond" w:cs="Roboto Slab"/>
          <w:color w:val="000000"/>
          <w:shd w:val="clear" w:color="auto" w:fill="FFFFFF"/>
        </w:rPr>
        <w:t>across Eu</w:t>
      </w:r>
      <w:r w:rsidR="00466AEA">
        <w:rPr>
          <w:rFonts w:ascii="Garamond" w:hAnsi="Garamond" w:cs="Roboto Slab"/>
          <w:color w:val="000000"/>
          <w:shd w:val="clear" w:color="auto" w:fill="FFFFFF"/>
        </w:rPr>
        <w:t xml:space="preserve">rope and Asia, and most famously documented by </w:t>
      </w:r>
      <w:r w:rsidR="00A06481">
        <w:rPr>
          <w:rFonts w:ascii="Garamond" w:hAnsi="Garamond" w:cs="Roboto Slab"/>
          <w:color w:val="000000"/>
          <w:shd w:val="clear" w:color="auto" w:fill="FFFFFF"/>
        </w:rPr>
        <w:t xml:space="preserve">the ancient Greek writer </w:t>
      </w:r>
      <w:r w:rsidR="00466AEA">
        <w:rPr>
          <w:rFonts w:ascii="Garamond" w:hAnsi="Garamond" w:cs="Roboto Slab"/>
          <w:color w:val="000000"/>
          <w:shd w:val="clear" w:color="auto" w:fill="FFFFFF"/>
        </w:rPr>
        <w:t xml:space="preserve">Herodotus </w:t>
      </w:r>
      <w:r w:rsidR="00304CD8" w:rsidRPr="00304CD8">
        <w:rPr>
          <w:rFonts w:ascii="Garamond" w:hAnsi="Garamond" w:cs="Roboto Slab"/>
          <w:color w:val="000000"/>
          <w:shd w:val="clear" w:color="auto" w:fill="FFFFFF"/>
        </w:rPr>
        <w:t>(</w:t>
      </w:r>
      <w:r w:rsidR="00304CD8" w:rsidRPr="00304CD8">
        <w:rPr>
          <w:rFonts w:ascii="Garamond" w:hAnsi="Garamond" w:cs="Roboto Slab"/>
          <w:i/>
          <w:iCs/>
          <w:color w:val="000000"/>
          <w:shd w:val="clear" w:color="auto" w:fill="FFFFFF"/>
        </w:rPr>
        <w:t>c</w:t>
      </w:r>
      <w:r w:rsidR="00304CD8" w:rsidRPr="00304CD8">
        <w:rPr>
          <w:color w:val="000000"/>
          <w:shd w:val="clear" w:color="auto" w:fill="FFFFFF"/>
        </w:rPr>
        <w:t> </w:t>
      </w:r>
      <w:r w:rsidR="00304CD8" w:rsidRPr="00304CD8">
        <w:rPr>
          <w:rFonts w:ascii="Garamond" w:hAnsi="Garamond" w:cs="Roboto Slab"/>
          <w:color w:val="000000"/>
          <w:shd w:val="clear" w:color="auto" w:fill="FFFFFF"/>
        </w:rPr>
        <w:t xml:space="preserve">484-425 </w:t>
      </w:r>
      <w:r w:rsidR="00A007F5">
        <w:rPr>
          <w:rFonts w:ascii="Garamond" w:hAnsi="Garamond" w:cs="Roboto Slab"/>
          <w:color w:val="000000"/>
          <w:shd w:val="clear" w:color="auto" w:fill="FFFFFF"/>
        </w:rPr>
        <w:t>BCE</w:t>
      </w:r>
      <w:r w:rsidR="00304CD8" w:rsidRPr="00304CD8">
        <w:rPr>
          <w:rFonts w:ascii="Garamond" w:hAnsi="Garamond" w:cs="Roboto Slab"/>
          <w:color w:val="000000"/>
          <w:shd w:val="clear" w:color="auto" w:fill="FFFFFF"/>
        </w:rPr>
        <w:t>)</w:t>
      </w:r>
      <w:r w:rsidR="00A007F5">
        <w:rPr>
          <w:rFonts w:ascii="Garamond" w:hAnsi="Garamond" w:cs="Roboto Slab"/>
          <w:color w:val="000000"/>
          <w:shd w:val="clear" w:color="auto" w:fill="FFFFFF"/>
        </w:rPr>
        <w:t xml:space="preserve"> as</w:t>
      </w:r>
      <w:r w:rsidR="00304CD8" w:rsidRPr="00304CD8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466AEA">
        <w:rPr>
          <w:rFonts w:ascii="Garamond" w:hAnsi="Garamond" w:cs="Roboto Slab"/>
          <w:color w:val="000000"/>
          <w:shd w:val="clear" w:color="auto" w:fill="FFFFFF"/>
        </w:rPr>
        <w:t xml:space="preserve">being used as an entheogen </w:t>
      </w:r>
      <w:r w:rsidR="00A06481">
        <w:rPr>
          <w:rFonts w:ascii="Garamond" w:hAnsi="Garamond" w:cs="Roboto Slab"/>
          <w:color w:val="000000"/>
          <w:shd w:val="clear" w:color="auto" w:fill="FFFFFF"/>
        </w:rPr>
        <w:t xml:space="preserve">by the </w:t>
      </w:r>
      <w:r w:rsidR="00182F66">
        <w:rPr>
          <w:rFonts w:ascii="Garamond" w:hAnsi="Garamond" w:cs="Roboto Slab"/>
          <w:color w:val="000000"/>
          <w:shd w:val="clear" w:color="auto" w:fill="FFFFFF"/>
        </w:rPr>
        <w:t xml:space="preserve">Scythians, who </w:t>
      </w:r>
      <w:r w:rsidR="00A007F5">
        <w:rPr>
          <w:rFonts w:ascii="Garamond" w:hAnsi="Garamond" w:cs="Roboto Slab"/>
          <w:color w:val="000000"/>
          <w:shd w:val="clear" w:color="auto" w:fill="FFFFFF"/>
        </w:rPr>
        <w:t>inhaled</w:t>
      </w:r>
      <w:r w:rsidR="00182F66">
        <w:rPr>
          <w:rFonts w:ascii="Garamond" w:hAnsi="Garamond" w:cs="Roboto Slab"/>
          <w:color w:val="000000"/>
          <w:shd w:val="clear" w:color="auto" w:fill="FFFFFF"/>
        </w:rPr>
        <w:t xml:space="preserve"> the </w:t>
      </w:r>
      <w:r w:rsidR="00A007F5">
        <w:rPr>
          <w:rFonts w:ascii="Garamond" w:hAnsi="Garamond" w:cs="Roboto Slab"/>
          <w:color w:val="000000"/>
          <w:shd w:val="clear" w:color="auto" w:fill="FFFFFF"/>
        </w:rPr>
        <w:t xml:space="preserve">smoke from </w:t>
      </w:r>
      <w:r w:rsidR="00DA32A8">
        <w:rPr>
          <w:rFonts w:ascii="Garamond" w:hAnsi="Garamond" w:cs="Roboto Slab"/>
          <w:color w:val="000000"/>
          <w:shd w:val="clear" w:color="auto" w:fill="FFFFFF"/>
        </w:rPr>
        <w:t>the burning of hemp seeds</w:t>
      </w:r>
      <w:r w:rsidR="00D131DB">
        <w:rPr>
          <w:rFonts w:ascii="Garamond" w:hAnsi="Garamond" w:cs="Roboto Slab"/>
          <w:color w:val="000000"/>
          <w:shd w:val="clear" w:color="auto" w:fill="FFFFFF"/>
        </w:rPr>
        <w:t xml:space="preserve"> a</w:t>
      </w:r>
      <w:r w:rsidR="007B3A37">
        <w:rPr>
          <w:rFonts w:ascii="Garamond" w:hAnsi="Garamond" w:cs="Roboto Slab"/>
          <w:color w:val="000000"/>
          <w:shd w:val="clear" w:color="auto" w:fill="FFFFFF"/>
        </w:rPr>
        <w:t>s part of funerary rituals</w:t>
      </w:r>
      <w:r w:rsidR="00022271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43"/>
      </w:r>
      <w:r w:rsidR="00DA32A8">
        <w:rPr>
          <w:rFonts w:ascii="Garamond" w:hAnsi="Garamond" w:cs="Roboto Slab"/>
          <w:color w:val="000000"/>
          <w:shd w:val="clear" w:color="auto" w:fill="FFFFFF"/>
        </w:rPr>
        <w:t xml:space="preserve">. </w:t>
      </w:r>
      <w:r w:rsidR="000D5D19" w:rsidRPr="000D5D19">
        <w:rPr>
          <w:rFonts w:ascii="Garamond" w:hAnsi="Garamond" w:cs="Roboto Slab"/>
          <w:color w:val="000000"/>
          <w:shd w:val="clear" w:color="auto" w:fill="FFFFFF"/>
        </w:rPr>
        <w:t>In Britain too, there is some limited evidence to suggest that hemp may have been consumed in Roman period and medieval images of people smoking made before the discovery of tobacco,</w:t>
      </w:r>
      <w:r w:rsidR="00714DF1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0D5D19" w:rsidRPr="000D5D19">
        <w:rPr>
          <w:rFonts w:ascii="Garamond" w:hAnsi="Garamond" w:cs="Roboto Slab"/>
          <w:color w:val="000000"/>
          <w:shd w:val="clear" w:color="auto" w:fill="FFFFFF"/>
        </w:rPr>
        <w:t>may also indicate the consumption of cannabis, but this is far from unequivocal</w:t>
      </w:r>
      <w:r w:rsidR="000D5D19" w:rsidRPr="000D5D19">
        <w:rPr>
          <w:rFonts w:ascii="Garamond" w:hAnsi="Garamond" w:cs="Roboto Slab"/>
          <w:color w:val="000000"/>
          <w:shd w:val="clear" w:color="auto" w:fill="FFFFFF"/>
          <w:vertAlign w:val="superscript"/>
        </w:rPr>
        <w:footnoteReference w:id="44"/>
      </w:r>
      <w:r w:rsidR="000D5D19" w:rsidRPr="000D5D19">
        <w:rPr>
          <w:rFonts w:ascii="Garamond" w:hAnsi="Garamond" w:cs="Roboto Slab"/>
          <w:color w:val="000000"/>
          <w:shd w:val="clear" w:color="auto" w:fill="FFFFFF"/>
        </w:rPr>
        <w:t>.</w:t>
      </w:r>
    </w:p>
    <w:p w14:paraId="43726C9D" w14:textId="41FA102D" w:rsidR="005A7DC4" w:rsidRDefault="00786220" w:rsidP="0020799C">
      <w:pPr>
        <w:spacing w:after="120"/>
        <w:jc w:val="both"/>
        <w:rPr>
          <w:rFonts w:ascii="Garamond" w:hAnsi="Garamond" w:cs="Roboto Slab"/>
          <w:i/>
          <w:iCs/>
          <w:color w:val="000000"/>
          <w:shd w:val="clear" w:color="auto" w:fill="FFFFFF"/>
        </w:rPr>
      </w:pPr>
      <w:r>
        <w:rPr>
          <w:rFonts w:ascii="Garamond" w:hAnsi="Garamond" w:cs="Roboto Slab"/>
          <w:i/>
          <w:iCs/>
          <w:color w:val="000000"/>
          <w:shd w:val="clear" w:color="auto" w:fill="FFFFFF"/>
        </w:rPr>
        <w:t xml:space="preserve">Entheogen </w:t>
      </w:r>
      <w:r w:rsidR="00844311">
        <w:rPr>
          <w:rFonts w:ascii="Garamond" w:hAnsi="Garamond" w:cs="Roboto Slab"/>
          <w:i/>
          <w:iCs/>
          <w:color w:val="000000"/>
          <w:shd w:val="clear" w:color="auto" w:fill="FFFFFF"/>
        </w:rPr>
        <w:t>paraphernalia</w:t>
      </w:r>
    </w:p>
    <w:p w14:paraId="168C2AD3" w14:textId="6193527B" w:rsidR="007C69DA" w:rsidRPr="00022271" w:rsidRDefault="008C416C" w:rsidP="0020799C">
      <w:pPr>
        <w:spacing w:after="120"/>
        <w:jc w:val="both"/>
        <w:rPr>
          <w:rFonts w:ascii="Garamond" w:hAnsi="Garamond" w:cs="Roboto Slab"/>
          <w:color w:val="000000"/>
          <w:shd w:val="clear" w:color="auto" w:fill="FFFFFF"/>
        </w:rPr>
      </w:pPr>
      <w:r>
        <w:rPr>
          <w:rFonts w:ascii="Garamond" w:hAnsi="Garamond" w:cs="Roboto Slab"/>
          <w:color w:val="000000"/>
          <w:shd w:val="clear" w:color="auto" w:fill="FFFFFF"/>
        </w:rPr>
        <w:t>The archaeologist Andrew She</w:t>
      </w:r>
      <w:r w:rsidR="00F071FB">
        <w:rPr>
          <w:rFonts w:ascii="Garamond" w:hAnsi="Garamond" w:cs="Roboto Slab"/>
          <w:color w:val="000000"/>
          <w:shd w:val="clear" w:color="auto" w:fill="FFFFFF"/>
        </w:rPr>
        <w:t>rratt wrote two papers in the 1990s</w:t>
      </w:r>
      <w:r w:rsidR="00E45D70" w:rsidRPr="00E45D70">
        <w:rPr>
          <w:rFonts w:ascii="Garamond" w:hAnsi="Garamond" w:cs="Roboto Slab"/>
          <w:color w:val="000000"/>
          <w:shd w:val="clear" w:color="auto" w:fill="FFFFFF"/>
        </w:rPr>
        <w:t xml:space="preserve"> where</w:t>
      </w:r>
      <w:r w:rsidR="00F6335C">
        <w:rPr>
          <w:rFonts w:ascii="Garamond" w:hAnsi="Garamond" w:cs="Roboto Slab"/>
          <w:color w:val="000000"/>
          <w:shd w:val="clear" w:color="auto" w:fill="FFFFFF"/>
        </w:rPr>
        <w:t>, after noting the use of hemp in</w:t>
      </w:r>
      <w:r w:rsidR="006824D7">
        <w:rPr>
          <w:rFonts w:ascii="Garamond" w:hAnsi="Garamond" w:cs="Roboto Slab"/>
          <w:color w:val="000000"/>
          <w:shd w:val="clear" w:color="auto" w:fill="FFFFFF"/>
        </w:rPr>
        <w:t xml:space="preserve"> association with braziers</w:t>
      </w:r>
      <w:r w:rsidR="003472E4">
        <w:rPr>
          <w:rFonts w:ascii="Garamond" w:hAnsi="Garamond" w:cs="Roboto Slab"/>
          <w:color w:val="000000"/>
          <w:shd w:val="clear" w:color="auto" w:fill="FFFFFF"/>
        </w:rPr>
        <w:t xml:space="preserve"> in</w:t>
      </w:r>
      <w:r w:rsidR="00F6335C">
        <w:rPr>
          <w:rFonts w:ascii="Garamond" w:hAnsi="Garamond" w:cs="Roboto Slab"/>
          <w:color w:val="000000"/>
          <w:shd w:val="clear" w:color="auto" w:fill="FFFFFF"/>
        </w:rPr>
        <w:t xml:space="preserve"> Eurasia</w:t>
      </w:r>
      <w:r w:rsidR="009967C5">
        <w:rPr>
          <w:rFonts w:ascii="Garamond" w:hAnsi="Garamond" w:cs="Roboto Slab"/>
          <w:color w:val="000000"/>
          <w:shd w:val="clear" w:color="auto" w:fill="FFFFFF"/>
        </w:rPr>
        <w:t>,</w:t>
      </w:r>
      <w:r w:rsidR="00E45D70" w:rsidRPr="00E45D70">
        <w:rPr>
          <w:rFonts w:ascii="Garamond" w:hAnsi="Garamond" w:cs="Roboto Slab"/>
          <w:color w:val="000000"/>
          <w:shd w:val="clear" w:color="auto" w:fill="FFFFFF"/>
        </w:rPr>
        <w:t xml:space="preserve"> suggested that the small vessels known as ‘incense cups’ that have been found in Early Bronze Age graves</w:t>
      </w:r>
      <w:r w:rsidR="00B57C56">
        <w:rPr>
          <w:rFonts w:ascii="Garamond" w:hAnsi="Garamond" w:cs="Roboto Slab"/>
          <w:color w:val="000000"/>
          <w:shd w:val="clear" w:color="auto" w:fill="FFFFFF"/>
        </w:rPr>
        <w:t xml:space="preserve"> (</w:t>
      </w:r>
      <w:r w:rsidR="00B57C56" w:rsidRPr="00B57C56">
        <w:rPr>
          <w:rFonts w:ascii="Garamond" w:hAnsi="Garamond" w:cs="Roboto Slab"/>
          <w:i/>
          <w:iCs/>
          <w:color w:val="000000"/>
          <w:shd w:val="clear" w:color="auto" w:fill="FFFFFF"/>
        </w:rPr>
        <w:t xml:space="preserve">c </w:t>
      </w:r>
      <w:r w:rsidR="00B57C56">
        <w:rPr>
          <w:rFonts w:ascii="Garamond" w:hAnsi="Garamond" w:cs="Roboto Slab"/>
          <w:color w:val="000000"/>
          <w:shd w:val="clear" w:color="auto" w:fill="FFFFFF"/>
        </w:rPr>
        <w:t>2500-1500 BCE)</w:t>
      </w:r>
      <w:r w:rsidR="009967C5">
        <w:rPr>
          <w:rFonts w:ascii="Garamond" w:hAnsi="Garamond" w:cs="Roboto Slab"/>
          <w:color w:val="000000"/>
          <w:shd w:val="clear" w:color="auto" w:fill="FFFFFF"/>
        </w:rPr>
        <w:t xml:space="preserve"> in Britain had been used </w:t>
      </w:r>
      <w:r w:rsidR="001D6697">
        <w:rPr>
          <w:rFonts w:ascii="Garamond" w:hAnsi="Garamond" w:cs="Roboto Slab"/>
          <w:color w:val="000000"/>
          <w:shd w:val="clear" w:color="auto" w:fill="FFFFFF"/>
        </w:rPr>
        <w:t>as burners for narcotics</w:t>
      </w:r>
      <w:r w:rsidR="00D03252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45"/>
      </w:r>
      <w:r w:rsidR="00A1409A">
        <w:rPr>
          <w:rFonts w:ascii="Garamond" w:hAnsi="Garamond" w:cs="Roboto Slab"/>
          <w:color w:val="000000"/>
          <w:shd w:val="clear" w:color="auto" w:fill="FFFFFF"/>
        </w:rPr>
        <w:t xml:space="preserve">. </w:t>
      </w:r>
      <w:r w:rsidR="00671317">
        <w:rPr>
          <w:rFonts w:ascii="Garamond" w:hAnsi="Garamond" w:cs="Roboto Slab"/>
          <w:color w:val="000000"/>
          <w:shd w:val="clear" w:color="auto" w:fill="FFFFFF"/>
        </w:rPr>
        <w:t>To date, there</w:t>
      </w:r>
      <w:r w:rsidR="00AD775E">
        <w:rPr>
          <w:rFonts w:ascii="Garamond" w:hAnsi="Garamond" w:cs="Roboto Slab"/>
          <w:color w:val="000000"/>
          <w:shd w:val="clear" w:color="auto" w:fill="FFFFFF"/>
        </w:rPr>
        <w:t xml:space="preserve"> are no published results to confirm this</w:t>
      </w:r>
      <w:r w:rsidR="00A54536">
        <w:rPr>
          <w:rFonts w:ascii="Garamond" w:hAnsi="Garamond" w:cs="Roboto Slab"/>
          <w:color w:val="000000"/>
          <w:shd w:val="clear" w:color="auto" w:fill="FFFFFF"/>
        </w:rPr>
        <w:t>,</w:t>
      </w:r>
      <w:r w:rsidR="00AD775E">
        <w:rPr>
          <w:rFonts w:ascii="Garamond" w:hAnsi="Garamond" w:cs="Roboto Slab"/>
          <w:color w:val="000000"/>
          <w:shd w:val="clear" w:color="auto" w:fill="FFFFFF"/>
        </w:rPr>
        <w:t xml:space="preserve"> but ceramic residue studies </w:t>
      </w:r>
      <w:r w:rsidR="00A54536">
        <w:rPr>
          <w:rFonts w:ascii="Garamond" w:hAnsi="Garamond" w:cs="Roboto Slab"/>
          <w:color w:val="000000"/>
          <w:shd w:val="clear" w:color="auto" w:fill="FFFFFF"/>
        </w:rPr>
        <w:t xml:space="preserve">may </w:t>
      </w:r>
      <w:r w:rsidR="003416E0">
        <w:rPr>
          <w:rFonts w:ascii="Garamond" w:hAnsi="Garamond" w:cs="Roboto Slab"/>
          <w:color w:val="000000"/>
          <w:shd w:val="clear" w:color="auto" w:fill="FFFFFF"/>
        </w:rPr>
        <w:t>have the potential to confirm this</w:t>
      </w:r>
      <w:r w:rsidR="003472E4">
        <w:rPr>
          <w:rFonts w:ascii="Garamond" w:hAnsi="Garamond" w:cs="Roboto Slab"/>
          <w:color w:val="000000"/>
          <w:shd w:val="clear" w:color="auto" w:fill="FFFFFF"/>
        </w:rPr>
        <w:t xml:space="preserve"> hypothesis. </w:t>
      </w:r>
      <w:r w:rsidR="009E29DE">
        <w:rPr>
          <w:rFonts w:ascii="Garamond" w:hAnsi="Garamond" w:cs="Roboto Slab"/>
          <w:color w:val="000000"/>
          <w:shd w:val="clear" w:color="auto" w:fill="FFFFFF"/>
        </w:rPr>
        <w:t>More recently</w:t>
      </w:r>
      <w:r w:rsidR="00F1791E">
        <w:rPr>
          <w:rFonts w:ascii="Garamond" w:hAnsi="Garamond" w:cs="Roboto Slab"/>
          <w:color w:val="000000"/>
          <w:shd w:val="clear" w:color="auto" w:fill="FFFFFF"/>
        </w:rPr>
        <w:t xml:space="preserve">, a similar </w:t>
      </w:r>
      <w:r w:rsidR="00F409B7">
        <w:rPr>
          <w:rFonts w:ascii="Garamond" w:hAnsi="Garamond" w:cs="Roboto Slab"/>
          <w:color w:val="000000"/>
          <w:shd w:val="clear" w:color="auto" w:fill="FFFFFF"/>
        </w:rPr>
        <w:t>case has been suggested for spoon</w:t>
      </w:r>
      <w:r w:rsidR="006E48C5">
        <w:rPr>
          <w:rFonts w:ascii="Garamond" w:hAnsi="Garamond" w:cs="Roboto Slab"/>
          <w:color w:val="000000"/>
          <w:shd w:val="clear" w:color="auto" w:fill="FFFFFF"/>
        </w:rPr>
        <w:t xml:space="preserve">-ended </w:t>
      </w:r>
      <w:r w:rsidR="003369AA">
        <w:rPr>
          <w:rFonts w:ascii="Garamond" w:hAnsi="Garamond" w:cs="Roboto Slab"/>
          <w:color w:val="000000"/>
          <w:shd w:val="clear" w:color="auto" w:fill="FFFFFF"/>
        </w:rPr>
        <w:t>fitting</w:t>
      </w:r>
      <w:r w:rsidR="00F409B7">
        <w:rPr>
          <w:rFonts w:ascii="Garamond" w:hAnsi="Garamond" w:cs="Roboto Slab"/>
          <w:color w:val="000000"/>
          <w:shd w:val="clear" w:color="auto" w:fill="FFFFFF"/>
        </w:rPr>
        <w:t>s</w:t>
      </w:r>
      <w:r w:rsidR="00130089">
        <w:rPr>
          <w:rFonts w:ascii="Garamond" w:hAnsi="Garamond" w:cs="Roboto Slab"/>
          <w:color w:val="000000"/>
          <w:shd w:val="clear" w:color="auto" w:fill="FFFFFF"/>
        </w:rPr>
        <w:t xml:space="preserve"> found on the belts of Germanic warriors</w:t>
      </w:r>
      <w:r w:rsidR="0028063B">
        <w:rPr>
          <w:rFonts w:ascii="Garamond" w:hAnsi="Garamond" w:cs="Roboto Slab"/>
          <w:color w:val="000000"/>
          <w:shd w:val="clear" w:color="auto" w:fill="FFFFFF"/>
        </w:rPr>
        <w:t xml:space="preserve"> in the Roman period</w:t>
      </w:r>
      <w:r w:rsidR="00F409B7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46"/>
      </w:r>
      <w:r w:rsidR="006E48C5">
        <w:rPr>
          <w:rFonts w:ascii="Garamond" w:hAnsi="Garamond" w:cs="Roboto Slab"/>
          <w:color w:val="000000"/>
          <w:shd w:val="clear" w:color="auto" w:fill="FFFFFF"/>
        </w:rPr>
        <w:t xml:space="preserve">. The </w:t>
      </w:r>
      <w:r w:rsidR="006E48C5" w:rsidRPr="006E48C5">
        <w:rPr>
          <w:rFonts w:ascii="Garamond" w:hAnsi="Garamond" w:cs="Roboto Slab"/>
          <w:color w:val="000000"/>
          <w:shd w:val="clear" w:color="auto" w:fill="FFFFFF"/>
        </w:rPr>
        <w:t xml:space="preserve">authors </w:t>
      </w:r>
      <w:r w:rsidR="00064F49">
        <w:rPr>
          <w:rFonts w:ascii="Garamond" w:hAnsi="Garamond" w:cs="Roboto Slab"/>
          <w:color w:val="000000"/>
          <w:shd w:val="clear" w:color="auto" w:fill="FFFFFF"/>
        </w:rPr>
        <w:t>suggested</w:t>
      </w:r>
      <w:r w:rsidR="006E48C5" w:rsidRPr="006E48C5">
        <w:rPr>
          <w:rFonts w:ascii="Garamond" w:hAnsi="Garamond" w:cs="Roboto Slab"/>
          <w:color w:val="000000"/>
          <w:shd w:val="clear" w:color="auto" w:fill="FFFFFF"/>
        </w:rPr>
        <w:t xml:space="preserve"> that the spoon-ended fit-tings</w:t>
      </w:r>
      <w:r w:rsidR="008D5B6A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6E48C5" w:rsidRPr="006E48C5">
        <w:rPr>
          <w:rFonts w:ascii="Garamond" w:hAnsi="Garamond" w:cs="Roboto Slab"/>
          <w:color w:val="000000"/>
          <w:shd w:val="clear" w:color="auto" w:fill="FFFFFF"/>
        </w:rPr>
        <w:t>of</w:t>
      </w:r>
      <w:r w:rsidR="008D5B6A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6E48C5" w:rsidRPr="006E48C5">
        <w:rPr>
          <w:rFonts w:ascii="Garamond" w:hAnsi="Garamond" w:cs="Roboto Slab"/>
          <w:color w:val="000000"/>
          <w:shd w:val="clear" w:color="auto" w:fill="FFFFFF"/>
        </w:rPr>
        <w:t>the</w:t>
      </w:r>
      <w:r w:rsidR="008D5B6A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6E48C5" w:rsidRPr="006E48C5">
        <w:rPr>
          <w:rFonts w:ascii="Garamond" w:hAnsi="Garamond" w:cs="Roboto Slab"/>
          <w:color w:val="000000"/>
          <w:shd w:val="clear" w:color="auto" w:fill="FFFFFF"/>
        </w:rPr>
        <w:t>ends</w:t>
      </w:r>
      <w:r w:rsidR="008D5B6A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6E48C5" w:rsidRPr="006E48C5">
        <w:rPr>
          <w:rFonts w:ascii="Garamond" w:hAnsi="Garamond" w:cs="Roboto Slab"/>
          <w:color w:val="000000"/>
          <w:shd w:val="clear" w:color="auto" w:fill="FFFFFF"/>
        </w:rPr>
        <w:t>of</w:t>
      </w:r>
      <w:r w:rsidR="008D5B6A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6E48C5" w:rsidRPr="006E48C5">
        <w:rPr>
          <w:rFonts w:ascii="Garamond" w:hAnsi="Garamond" w:cs="Roboto Slab"/>
          <w:color w:val="000000"/>
          <w:shd w:val="clear" w:color="auto" w:fill="FFFFFF"/>
        </w:rPr>
        <w:t>the</w:t>
      </w:r>
      <w:r w:rsidR="008D5B6A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6E48C5" w:rsidRPr="006E48C5">
        <w:rPr>
          <w:rFonts w:ascii="Garamond" w:hAnsi="Garamond" w:cs="Roboto Slab"/>
          <w:color w:val="000000"/>
          <w:shd w:val="clear" w:color="auto" w:fill="FFFFFF"/>
        </w:rPr>
        <w:t>belt</w:t>
      </w:r>
      <w:r w:rsidR="008D5B6A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6E48C5" w:rsidRPr="006E48C5">
        <w:rPr>
          <w:rFonts w:ascii="Garamond" w:hAnsi="Garamond" w:cs="Roboto Slab"/>
          <w:color w:val="000000"/>
          <w:shd w:val="clear" w:color="auto" w:fill="FFFFFF"/>
        </w:rPr>
        <w:t>may</w:t>
      </w:r>
      <w:r w:rsidR="008D5B6A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6E48C5" w:rsidRPr="006E48C5">
        <w:rPr>
          <w:rFonts w:ascii="Garamond" w:hAnsi="Garamond" w:cs="Roboto Slab"/>
          <w:color w:val="000000"/>
          <w:shd w:val="clear" w:color="auto" w:fill="FFFFFF"/>
        </w:rPr>
        <w:t>have</w:t>
      </w:r>
      <w:r w:rsidR="008D5B6A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6E48C5" w:rsidRPr="006E48C5">
        <w:rPr>
          <w:rFonts w:ascii="Garamond" w:hAnsi="Garamond" w:cs="Roboto Slab"/>
          <w:color w:val="000000"/>
          <w:shd w:val="clear" w:color="auto" w:fill="FFFFFF"/>
        </w:rPr>
        <w:t>served</w:t>
      </w:r>
      <w:r w:rsidR="008D5B6A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6E48C5" w:rsidRPr="006E48C5">
        <w:rPr>
          <w:rFonts w:ascii="Garamond" w:hAnsi="Garamond" w:cs="Roboto Slab"/>
          <w:color w:val="000000"/>
          <w:shd w:val="clear" w:color="auto" w:fill="FFFFFF"/>
        </w:rPr>
        <w:t>as</w:t>
      </w:r>
      <w:r w:rsidR="008D5B6A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6E48C5" w:rsidRPr="006E48C5">
        <w:rPr>
          <w:rFonts w:ascii="Garamond" w:hAnsi="Garamond" w:cs="Roboto Slab"/>
          <w:color w:val="000000"/>
          <w:shd w:val="clear" w:color="auto" w:fill="FFFFFF"/>
        </w:rPr>
        <w:t xml:space="preserve">dispensers of </w:t>
      </w:r>
      <w:r w:rsidR="00447006">
        <w:rPr>
          <w:rFonts w:ascii="Garamond" w:hAnsi="Garamond" w:cs="Roboto Slab"/>
          <w:color w:val="000000"/>
          <w:shd w:val="clear" w:color="auto" w:fill="FFFFFF"/>
        </w:rPr>
        <w:t>entheogens</w:t>
      </w:r>
      <w:r w:rsidR="006E48C5" w:rsidRPr="006E48C5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447006">
        <w:rPr>
          <w:rFonts w:ascii="Garamond" w:hAnsi="Garamond" w:cs="Roboto Slab"/>
          <w:color w:val="000000"/>
          <w:shd w:val="clear" w:color="auto" w:fill="FFFFFF"/>
        </w:rPr>
        <w:t xml:space="preserve">(such </w:t>
      </w:r>
      <w:r w:rsidR="007B30DA">
        <w:rPr>
          <w:rFonts w:ascii="Garamond" w:hAnsi="Garamond" w:cs="Roboto Slab"/>
          <w:color w:val="000000"/>
          <w:shd w:val="clear" w:color="auto" w:fill="FFFFFF"/>
        </w:rPr>
        <w:t>as mushrooms, hemp or Deadly Nightshade)</w:t>
      </w:r>
      <w:r w:rsidR="00A93CE7">
        <w:rPr>
          <w:rFonts w:ascii="Garamond" w:hAnsi="Garamond" w:cs="Roboto Slab"/>
          <w:color w:val="000000"/>
          <w:shd w:val="clear" w:color="auto" w:fill="FFFFFF"/>
        </w:rPr>
        <w:t xml:space="preserve">. </w:t>
      </w:r>
      <w:r w:rsidR="00A93CE7" w:rsidRPr="00A93CE7">
        <w:rPr>
          <w:rFonts w:ascii="Garamond" w:hAnsi="Garamond" w:cs="Roboto Slab"/>
          <w:color w:val="000000"/>
          <w:shd w:val="clear" w:color="auto" w:fill="FFFFFF"/>
        </w:rPr>
        <w:t xml:space="preserve">The 241 </w:t>
      </w:r>
      <w:r w:rsidR="00D43E77">
        <w:rPr>
          <w:rFonts w:ascii="Garamond" w:hAnsi="Garamond" w:cs="Roboto Slab"/>
          <w:color w:val="000000"/>
          <w:shd w:val="clear" w:color="auto" w:fill="FFFFFF"/>
        </w:rPr>
        <w:t>spoon-ended fittings</w:t>
      </w:r>
      <w:r w:rsidR="00A93CE7" w:rsidRPr="00A93CE7">
        <w:rPr>
          <w:rFonts w:ascii="Garamond" w:hAnsi="Garamond" w:cs="Roboto Slab"/>
          <w:color w:val="000000"/>
          <w:shd w:val="clear" w:color="auto" w:fill="FFFFFF"/>
        </w:rPr>
        <w:t xml:space="preserve"> were all found with </w:t>
      </w:r>
      <w:r w:rsidR="00EB6DB0">
        <w:rPr>
          <w:rFonts w:ascii="Garamond" w:hAnsi="Garamond" w:cs="Roboto Slab"/>
          <w:color w:val="000000"/>
          <w:shd w:val="clear" w:color="auto" w:fill="FFFFFF"/>
        </w:rPr>
        <w:t>‘</w:t>
      </w:r>
      <w:r w:rsidR="00A93CE7" w:rsidRPr="00A93CE7">
        <w:rPr>
          <w:rFonts w:ascii="Garamond" w:hAnsi="Garamond" w:cs="Roboto Slab"/>
          <w:color w:val="000000"/>
          <w:shd w:val="clear" w:color="auto" w:fill="FFFFFF"/>
        </w:rPr>
        <w:t>war equipmen</w:t>
      </w:r>
      <w:r w:rsidR="001D4B4D">
        <w:rPr>
          <w:rFonts w:ascii="Garamond" w:hAnsi="Garamond" w:cs="Roboto Slab"/>
          <w:color w:val="000000"/>
          <w:shd w:val="clear" w:color="auto" w:fill="FFFFFF"/>
        </w:rPr>
        <w:t>t</w:t>
      </w:r>
      <w:r w:rsidR="00EB6DB0">
        <w:rPr>
          <w:rFonts w:ascii="Garamond" w:hAnsi="Garamond" w:cs="Roboto Slab"/>
          <w:color w:val="000000"/>
          <w:shd w:val="clear" w:color="auto" w:fill="FFFFFF"/>
        </w:rPr>
        <w:t>’</w:t>
      </w:r>
      <w:r w:rsidR="00A93CE7" w:rsidRPr="00A93CE7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1D4B4D">
        <w:rPr>
          <w:rFonts w:ascii="Garamond" w:hAnsi="Garamond" w:cs="Roboto Slab"/>
          <w:color w:val="000000"/>
          <w:shd w:val="clear" w:color="auto" w:fill="FFFFFF"/>
        </w:rPr>
        <w:t>a</w:t>
      </w:r>
      <w:r w:rsidR="00A93CE7">
        <w:rPr>
          <w:rFonts w:ascii="Garamond" w:hAnsi="Garamond" w:cs="Roboto Slab"/>
          <w:color w:val="000000"/>
          <w:shd w:val="clear" w:color="auto" w:fill="FFFFFF"/>
        </w:rPr>
        <w:t xml:space="preserve">nd </w:t>
      </w:r>
      <w:r w:rsidR="001D4B4D">
        <w:rPr>
          <w:rFonts w:ascii="Garamond" w:hAnsi="Garamond" w:cs="Roboto Slab"/>
          <w:color w:val="000000"/>
          <w:shd w:val="clear" w:color="auto" w:fill="FFFFFF"/>
        </w:rPr>
        <w:t xml:space="preserve">narcotics </w:t>
      </w:r>
      <w:r w:rsidR="004576B7">
        <w:rPr>
          <w:rFonts w:ascii="Garamond" w:hAnsi="Garamond" w:cs="Roboto Slab"/>
          <w:color w:val="000000"/>
          <w:shd w:val="clear" w:color="auto" w:fill="FFFFFF"/>
        </w:rPr>
        <w:t>could have been used</w:t>
      </w:r>
      <w:r w:rsidR="00064F49">
        <w:rPr>
          <w:rFonts w:ascii="Garamond" w:hAnsi="Garamond" w:cs="Roboto Slab"/>
          <w:color w:val="000000"/>
          <w:shd w:val="clear" w:color="auto" w:fill="FFFFFF"/>
        </w:rPr>
        <w:t xml:space="preserve"> to enhance</w:t>
      </w:r>
      <w:r w:rsidR="006E48C5" w:rsidRPr="006E48C5">
        <w:rPr>
          <w:rFonts w:ascii="Garamond" w:hAnsi="Garamond" w:cs="Roboto Slab"/>
          <w:color w:val="000000"/>
          <w:shd w:val="clear" w:color="auto" w:fill="FFFFFF"/>
        </w:rPr>
        <w:t xml:space="preserve"> warriors fight</w:t>
      </w:r>
      <w:r w:rsidR="009A1E2B">
        <w:rPr>
          <w:rFonts w:ascii="Garamond" w:hAnsi="Garamond" w:cs="Roboto Slab"/>
          <w:color w:val="000000"/>
          <w:shd w:val="clear" w:color="auto" w:fill="FFFFFF"/>
        </w:rPr>
        <w:t>ing capabilities</w:t>
      </w:r>
      <w:r w:rsidR="006E48C5" w:rsidRPr="006E48C5">
        <w:rPr>
          <w:rFonts w:ascii="Garamond" w:hAnsi="Garamond" w:cs="Roboto Slab"/>
          <w:color w:val="000000"/>
          <w:shd w:val="clear" w:color="auto" w:fill="FFFFFF"/>
        </w:rPr>
        <w:t xml:space="preserve">. </w:t>
      </w:r>
      <w:r w:rsidR="00DC6DBD">
        <w:rPr>
          <w:rFonts w:ascii="Garamond" w:hAnsi="Garamond" w:cs="Roboto Slab"/>
          <w:color w:val="000000"/>
          <w:shd w:val="clear" w:color="auto" w:fill="FFFFFF"/>
        </w:rPr>
        <w:t>They</w:t>
      </w:r>
      <w:r w:rsidR="006E48C5" w:rsidRPr="006E48C5">
        <w:rPr>
          <w:rFonts w:ascii="Garamond" w:hAnsi="Garamond" w:cs="Roboto Slab"/>
          <w:color w:val="000000"/>
          <w:shd w:val="clear" w:color="auto" w:fill="FFFFFF"/>
        </w:rPr>
        <w:t xml:space="preserve"> conclude that the use of stimulants </w:t>
      </w:r>
      <w:r w:rsidR="003A6CA9" w:rsidRPr="006E48C5">
        <w:rPr>
          <w:rFonts w:ascii="Garamond" w:hAnsi="Garamond" w:cs="Roboto Slab"/>
          <w:color w:val="000000"/>
          <w:shd w:val="clear" w:color="auto" w:fill="FFFFFF"/>
        </w:rPr>
        <w:t>may have been far greater than had been assumed</w:t>
      </w:r>
      <w:r w:rsidR="00C546E6">
        <w:rPr>
          <w:rFonts w:ascii="Garamond" w:hAnsi="Garamond" w:cs="Roboto Slab"/>
          <w:color w:val="000000"/>
          <w:shd w:val="clear" w:color="auto" w:fill="FFFFFF"/>
        </w:rPr>
        <w:t>, however, no actual entheogens have been recovered.</w:t>
      </w:r>
    </w:p>
    <w:p w14:paraId="6EF052F4" w14:textId="1ED8C618" w:rsidR="00E0774E" w:rsidRDefault="00CF211C" w:rsidP="0020799C">
      <w:pPr>
        <w:spacing w:after="120"/>
        <w:jc w:val="both"/>
        <w:rPr>
          <w:rFonts w:ascii="Garamond" w:hAnsi="Garamond" w:cs="Roboto Slab"/>
          <w:b/>
          <w:bCs/>
          <w:i/>
          <w:iCs/>
          <w:color w:val="000000"/>
          <w:shd w:val="clear" w:color="auto" w:fill="FFFFFF"/>
        </w:rPr>
      </w:pPr>
      <w:r>
        <w:rPr>
          <w:rFonts w:ascii="Garamond" w:hAnsi="Garamond" w:cs="Roboto Slab"/>
          <w:b/>
          <w:bCs/>
          <w:i/>
          <w:iCs/>
          <w:color w:val="000000"/>
          <w:shd w:val="clear" w:color="auto" w:fill="FFFFFF"/>
        </w:rPr>
        <w:t>Entheogenic art</w:t>
      </w:r>
    </w:p>
    <w:p w14:paraId="202A980D" w14:textId="17172A41" w:rsidR="00415018" w:rsidRDefault="00A75C67" w:rsidP="0020799C">
      <w:pPr>
        <w:spacing w:after="120"/>
        <w:jc w:val="both"/>
        <w:rPr>
          <w:rFonts w:ascii="Garamond" w:hAnsi="Garamond" w:cs="Roboto Slab"/>
          <w:color w:val="000000"/>
          <w:shd w:val="clear" w:color="auto" w:fill="FFFFFF"/>
        </w:rPr>
      </w:pPr>
      <w:r>
        <w:rPr>
          <w:rFonts w:ascii="Garamond" w:hAnsi="Garamond" w:cs="Roboto Slab"/>
          <w:color w:val="000000"/>
          <w:shd w:val="clear" w:color="auto" w:fill="FFFFFF"/>
        </w:rPr>
        <w:t>Indirect evidence is largely drawn from</w:t>
      </w:r>
      <w:r w:rsidR="00DF2D13">
        <w:rPr>
          <w:rFonts w:ascii="Garamond" w:hAnsi="Garamond" w:cs="Roboto Slab"/>
          <w:color w:val="000000"/>
          <w:shd w:val="clear" w:color="auto" w:fill="FFFFFF"/>
        </w:rPr>
        <w:t xml:space="preserve"> prehistoric</w:t>
      </w:r>
      <w:r>
        <w:rPr>
          <w:rFonts w:ascii="Garamond" w:hAnsi="Garamond" w:cs="Roboto Slab"/>
          <w:color w:val="000000"/>
          <w:shd w:val="clear" w:color="auto" w:fill="FFFFFF"/>
        </w:rPr>
        <w:t xml:space="preserve"> imager</w:t>
      </w:r>
      <w:r w:rsidR="00DF2D13">
        <w:rPr>
          <w:rFonts w:ascii="Garamond" w:hAnsi="Garamond" w:cs="Roboto Slab"/>
          <w:color w:val="000000"/>
          <w:shd w:val="clear" w:color="auto" w:fill="FFFFFF"/>
        </w:rPr>
        <w:t>y</w:t>
      </w:r>
      <w:r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DF2D13">
        <w:rPr>
          <w:rFonts w:ascii="Garamond" w:hAnsi="Garamond" w:cs="Roboto Slab"/>
          <w:color w:val="000000"/>
          <w:shd w:val="clear" w:color="auto" w:fill="FFFFFF"/>
        </w:rPr>
        <w:t xml:space="preserve">(rock art, cave </w:t>
      </w:r>
      <w:r w:rsidR="00B5388B">
        <w:rPr>
          <w:rFonts w:ascii="Garamond" w:hAnsi="Garamond" w:cs="Roboto Slab"/>
          <w:color w:val="000000"/>
          <w:shd w:val="clear" w:color="auto" w:fill="FFFFFF"/>
        </w:rPr>
        <w:t xml:space="preserve">paintings or designs on artefacts, etc) </w:t>
      </w:r>
      <w:r>
        <w:rPr>
          <w:rFonts w:ascii="Garamond" w:hAnsi="Garamond" w:cs="Roboto Slab"/>
          <w:color w:val="000000"/>
          <w:shd w:val="clear" w:color="auto" w:fill="FFFFFF"/>
        </w:rPr>
        <w:t>which can be interpreted as being of a</w:t>
      </w:r>
      <w:r w:rsidR="009C2202">
        <w:rPr>
          <w:rFonts w:ascii="Garamond" w:hAnsi="Garamond" w:cs="Roboto Slab"/>
          <w:color w:val="000000"/>
          <w:shd w:val="clear" w:color="auto" w:fill="FFFFFF"/>
        </w:rPr>
        <w:t xml:space="preserve"> ‘shamanic</w:t>
      </w:r>
      <w:r w:rsidR="0071483A">
        <w:rPr>
          <w:rFonts w:ascii="Garamond" w:hAnsi="Garamond" w:cs="Roboto Slab"/>
          <w:color w:val="000000"/>
          <w:shd w:val="clear" w:color="auto" w:fill="FFFFFF"/>
        </w:rPr>
        <w:t xml:space="preserve">’ </w:t>
      </w:r>
      <w:r w:rsidR="00E332DF">
        <w:rPr>
          <w:rFonts w:ascii="Garamond" w:hAnsi="Garamond" w:cs="Roboto Slab"/>
          <w:color w:val="000000"/>
          <w:shd w:val="clear" w:color="auto" w:fill="FFFFFF"/>
        </w:rPr>
        <w:t>or animistic</w:t>
      </w:r>
      <w:r w:rsidR="009C2202">
        <w:rPr>
          <w:rFonts w:ascii="Garamond" w:hAnsi="Garamond" w:cs="Roboto Slab"/>
          <w:color w:val="000000"/>
          <w:shd w:val="clear" w:color="auto" w:fill="FFFFFF"/>
        </w:rPr>
        <w:t xml:space="preserve"> character’ and/or </w:t>
      </w:r>
      <w:r w:rsidR="0084424C">
        <w:rPr>
          <w:rFonts w:ascii="Garamond" w:hAnsi="Garamond" w:cs="Roboto Slab"/>
          <w:color w:val="000000"/>
          <w:shd w:val="clear" w:color="auto" w:fill="FFFFFF"/>
        </w:rPr>
        <w:t>entopic imagery which could have been produced through the use of entheogens</w:t>
      </w:r>
      <w:r w:rsidR="00FB51CA">
        <w:rPr>
          <w:rFonts w:ascii="Garamond" w:hAnsi="Garamond" w:cs="Roboto Slab"/>
          <w:color w:val="000000"/>
          <w:shd w:val="clear" w:color="auto" w:fill="FFFFFF"/>
        </w:rPr>
        <w:t xml:space="preserve">. </w:t>
      </w:r>
      <w:r w:rsidR="00EE1441">
        <w:rPr>
          <w:rFonts w:ascii="Garamond" w:hAnsi="Garamond" w:cs="Roboto Slab"/>
          <w:color w:val="000000"/>
          <w:shd w:val="clear" w:color="auto" w:fill="FFFFFF"/>
        </w:rPr>
        <w:t>Although the term ‘sham</w:t>
      </w:r>
      <w:r w:rsidR="0042246C">
        <w:rPr>
          <w:rFonts w:ascii="Garamond" w:hAnsi="Garamond" w:cs="Roboto Slab"/>
          <w:color w:val="000000"/>
          <w:shd w:val="clear" w:color="auto" w:fill="FFFFFF"/>
        </w:rPr>
        <w:t>anic</w:t>
      </w:r>
      <w:r w:rsidR="00ED6981">
        <w:rPr>
          <w:rFonts w:ascii="Garamond" w:hAnsi="Garamond" w:cs="Roboto Slab"/>
          <w:color w:val="000000"/>
          <w:shd w:val="clear" w:color="auto" w:fill="FFFFFF"/>
        </w:rPr>
        <w:t>’</w:t>
      </w:r>
      <w:r w:rsidR="0042246C">
        <w:rPr>
          <w:rFonts w:ascii="Garamond" w:hAnsi="Garamond" w:cs="Roboto Slab"/>
          <w:color w:val="000000"/>
          <w:shd w:val="clear" w:color="auto" w:fill="FFFFFF"/>
        </w:rPr>
        <w:t xml:space="preserve"> can be problematic in relation to interpreting the art</w:t>
      </w:r>
      <w:r w:rsidR="00F248D6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47"/>
      </w:r>
      <w:r w:rsidR="0042246C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ED6981">
        <w:rPr>
          <w:rFonts w:ascii="Garamond" w:hAnsi="Garamond" w:cs="Roboto Slab"/>
          <w:color w:val="000000"/>
          <w:shd w:val="clear" w:color="auto" w:fill="FFFFFF"/>
        </w:rPr>
        <w:t xml:space="preserve">several scholars have drawn attention to the similarities </w:t>
      </w:r>
      <w:r w:rsidR="00DF5B26">
        <w:rPr>
          <w:rFonts w:ascii="Garamond" w:hAnsi="Garamond" w:cs="Roboto Slab"/>
          <w:color w:val="000000"/>
          <w:shd w:val="clear" w:color="auto" w:fill="FFFFFF"/>
        </w:rPr>
        <w:t xml:space="preserve">between art found in prehistoric contexts from </w:t>
      </w:r>
      <w:r w:rsidR="00727FCC">
        <w:rPr>
          <w:rFonts w:ascii="Garamond" w:hAnsi="Garamond" w:cs="Roboto Slab"/>
          <w:color w:val="000000"/>
          <w:shd w:val="clear" w:color="auto" w:fill="FFFFFF"/>
        </w:rPr>
        <w:t xml:space="preserve">Palaeolithic cave art through to Neolithic rock art associated with western </w:t>
      </w:r>
      <w:r w:rsidR="001C53EA">
        <w:rPr>
          <w:rFonts w:ascii="Garamond" w:hAnsi="Garamond" w:cs="Roboto Slab"/>
          <w:color w:val="000000"/>
          <w:shd w:val="clear" w:color="auto" w:fill="FFFFFF"/>
        </w:rPr>
        <w:t>European</w:t>
      </w:r>
      <w:r w:rsidR="00727FCC">
        <w:rPr>
          <w:rFonts w:ascii="Garamond" w:hAnsi="Garamond" w:cs="Roboto Slab"/>
          <w:color w:val="000000"/>
          <w:shd w:val="clear" w:color="auto" w:fill="FFFFFF"/>
        </w:rPr>
        <w:t xml:space="preserve"> megaliths, </w:t>
      </w:r>
      <w:r w:rsidR="006C1CE9">
        <w:rPr>
          <w:rFonts w:ascii="Garamond" w:hAnsi="Garamond" w:cs="Roboto Slab"/>
          <w:color w:val="000000"/>
          <w:shd w:val="clear" w:color="auto" w:fill="FFFFFF"/>
        </w:rPr>
        <w:t xml:space="preserve">such </w:t>
      </w:r>
      <w:r w:rsidR="00727FCC">
        <w:rPr>
          <w:rFonts w:ascii="Garamond" w:hAnsi="Garamond" w:cs="Roboto Slab"/>
          <w:color w:val="000000"/>
          <w:shd w:val="clear" w:color="auto" w:fill="FFFFFF"/>
        </w:rPr>
        <w:t xml:space="preserve">as those </w:t>
      </w:r>
      <w:r w:rsidR="006C1CE9">
        <w:rPr>
          <w:rFonts w:ascii="Garamond" w:hAnsi="Garamond" w:cs="Roboto Slab"/>
          <w:color w:val="000000"/>
          <w:shd w:val="clear" w:color="auto" w:fill="FFFFFF"/>
        </w:rPr>
        <w:t>found in the Bend of the Boyne in Ireland</w:t>
      </w:r>
      <w:r w:rsidR="00FD09BB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48"/>
      </w:r>
      <w:r w:rsidR="006C1CE9">
        <w:rPr>
          <w:rFonts w:ascii="Garamond" w:hAnsi="Garamond" w:cs="Roboto Slab"/>
          <w:color w:val="000000"/>
          <w:shd w:val="clear" w:color="auto" w:fill="FFFFFF"/>
        </w:rPr>
        <w:t xml:space="preserve">. The comparisons are </w:t>
      </w:r>
      <w:r w:rsidR="006C1CE9">
        <w:rPr>
          <w:rFonts w:ascii="Garamond" w:hAnsi="Garamond" w:cs="Roboto Slab"/>
          <w:color w:val="000000"/>
          <w:shd w:val="clear" w:color="auto" w:fill="FFFFFF"/>
        </w:rPr>
        <w:lastRenderedPageBreak/>
        <w:t>d</w:t>
      </w:r>
      <w:r w:rsidR="001C53EA">
        <w:rPr>
          <w:rFonts w:ascii="Garamond" w:hAnsi="Garamond" w:cs="Roboto Slab"/>
          <w:color w:val="000000"/>
          <w:shd w:val="clear" w:color="auto" w:fill="FFFFFF"/>
        </w:rPr>
        <w:t>rawn by</w:t>
      </w:r>
      <w:r w:rsidR="001277FA">
        <w:rPr>
          <w:rFonts w:ascii="Garamond" w:hAnsi="Garamond" w:cs="Roboto Slab"/>
          <w:color w:val="000000"/>
          <w:shd w:val="clear" w:color="auto" w:fill="FFFFFF"/>
        </w:rPr>
        <w:t xml:space="preserve"> making </w:t>
      </w:r>
      <w:r w:rsidR="001C53EA">
        <w:rPr>
          <w:rFonts w:ascii="Garamond" w:hAnsi="Garamond" w:cs="Roboto Slab"/>
          <w:color w:val="000000"/>
          <w:shd w:val="clear" w:color="auto" w:fill="FFFFFF"/>
        </w:rPr>
        <w:t>cross</w:t>
      </w:r>
      <w:r w:rsidR="001277FA">
        <w:rPr>
          <w:rFonts w:ascii="Garamond" w:hAnsi="Garamond" w:cs="Roboto Slab"/>
          <w:color w:val="000000"/>
          <w:shd w:val="clear" w:color="auto" w:fill="FFFFFF"/>
        </w:rPr>
        <w:t>-</w:t>
      </w:r>
      <w:r w:rsidR="001C53EA">
        <w:rPr>
          <w:rFonts w:ascii="Garamond" w:hAnsi="Garamond" w:cs="Roboto Slab"/>
          <w:color w:val="000000"/>
          <w:shd w:val="clear" w:color="auto" w:fill="FFFFFF"/>
        </w:rPr>
        <w:t xml:space="preserve">cultural </w:t>
      </w:r>
      <w:r w:rsidR="001277FA">
        <w:rPr>
          <w:rFonts w:ascii="Garamond" w:hAnsi="Garamond" w:cs="Roboto Slab"/>
          <w:color w:val="000000"/>
          <w:shd w:val="clear" w:color="auto" w:fill="FFFFFF"/>
        </w:rPr>
        <w:t xml:space="preserve">analogies with art produced by </w:t>
      </w:r>
      <w:r w:rsidR="0056435D">
        <w:rPr>
          <w:rFonts w:ascii="Garamond" w:hAnsi="Garamond" w:cs="Roboto Slab"/>
          <w:color w:val="000000"/>
          <w:shd w:val="clear" w:color="auto" w:fill="FFFFFF"/>
        </w:rPr>
        <w:t>recent and contemporary shamans</w:t>
      </w:r>
      <w:r w:rsidR="00420431">
        <w:rPr>
          <w:rFonts w:ascii="Garamond" w:hAnsi="Garamond" w:cs="Roboto Slab"/>
          <w:color w:val="000000"/>
          <w:shd w:val="clear" w:color="auto" w:fill="FFFFFF"/>
        </w:rPr>
        <w:t xml:space="preserve">, and/or by </w:t>
      </w:r>
      <w:r w:rsidR="00481F81">
        <w:rPr>
          <w:rFonts w:ascii="Garamond" w:hAnsi="Garamond" w:cs="Roboto Slab"/>
          <w:color w:val="000000"/>
          <w:shd w:val="clear" w:color="auto" w:fill="FFFFFF"/>
        </w:rPr>
        <w:t>comparing</w:t>
      </w:r>
      <w:r w:rsidR="00420431">
        <w:rPr>
          <w:rFonts w:ascii="Garamond" w:hAnsi="Garamond" w:cs="Roboto Slab"/>
          <w:color w:val="000000"/>
          <w:shd w:val="clear" w:color="auto" w:fill="FFFFFF"/>
        </w:rPr>
        <w:t xml:space="preserve"> the similarity of abstract </w:t>
      </w:r>
      <w:r w:rsidR="00481F81">
        <w:rPr>
          <w:rFonts w:ascii="Garamond" w:hAnsi="Garamond" w:cs="Roboto Slab"/>
          <w:color w:val="000000"/>
          <w:shd w:val="clear" w:color="auto" w:fill="FFFFFF"/>
        </w:rPr>
        <w:t>symbols</w:t>
      </w:r>
      <w:r w:rsidR="00420431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481F81">
        <w:rPr>
          <w:rFonts w:ascii="Garamond" w:hAnsi="Garamond" w:cs="Roboto Slab"/>
          <w:color w:val="000000"/>
          <w:shd w:val="clear" w:color="auto" w:fill="FFFFFF"/>
        </w:rPr>
        <w:t>with those which are produced by the brain in altered states of consciousness</w:t>
      </w:r>
      <w:r w:rsidR="008C283B">
        <w:rPr>
          <w:rFonts w:ascii="Garamond" w:hAnsi="Garamond" w:cs="Roboto Slab"/>
          <w:color w:val="000000"/>
          <w:shd w:val="clear" w:color="auto" w:fill="FFFFFF"/>
        </w:rPr>
        <w:t xml:space="preserve">. </w:t>
      </w:r>
    </w:p>
    <w:p w14:paraId="7C6D5BE7" w14:textId="1D54A2D7" w:rsidR="00481F81" w:rsidRPr="00481F81" w:rsidRDefault="00417CB9" w:rsidP="00481F81">
      <w:pPr>
        <w:spacing w:after="120"/>
        <w:jc w:val="both"/>
        <w:rPr>
          <w:rFonts w:ascii="Garamond" w:hAnsi="Garamond" w:cs="Roboto Slab"/>
          <w:i/>
          <w:iCs/>
          <w:color w:val="000000"/>
          <w:shd w:val="clear" w:color="auto" w:fill="FFFFFF"/>
        </w:rPr>
      </w:pPr>
      <w:r>
        <w:rPr>
          <w:rFonts w:ascii="Garamond" w:hAnsi="Garamond" w:cs="Roboto Slab"/>
          <w:i/>
          <w:iCs/>
          <w:color w:val="000000"/>
          <w:shd w:val="clear" w:color="auto" w:fill="FFFFFF"/>
        </w:rPr>
        <w:t>‘</w:t>
      </w:r>
      <w:r w:rsidR="00481F81">
        <w:rPr>
          <w:rFonts w:ascii="Garamond" w:hAnsi="Garamond" w:cs="Roboto Slab"/>
          <w:i/>
          <w:iCs/>
          <w:color w:val="000000"/>
          <w:shd w:val="clear" w:color="auto" w:fill="FFFFFF"/>
        </w:rPr>
        <w:t>Shamanic</w:t>
      </w:r>
      <w:r>
        <w:rPr>
          <w:rFonts w:ascii="Garamond" w:hAnsi="Garamond" w:cs="Roboto Slab"/>
          <w:i/>
          <w:iCs/>
          <w:color w:val="000000"/>
          <w:shd w:val="clear" w:color="auto" w:fill="FFFFFF"/>
        </w:rPr>
        <w:t>’</w:t>
      </w:r>
      <w:r w:rsidR="00481F81">
        <w:rPr>
          <w:rFonts w:ascii="Garamond" w:hAnsi="Garamond" w:cs="Roboto Slab"/>
          <w:i/>
          <w:iCs/>
          <w:color w:val="000000"/>
          <w:shd w:val="clear" w:color="auto" w:fill="FFFFFF"/>
        </w:rPr>
        <w:t xml:space="preserve"> </w:t>
      </w:r>
      <w:r w:rsidR="00E614F9">
        <w:rPr>
          <w:rFonts w:ascii="Garamond" w:hAnsi="Garamond" w:cs="Roboto Slab"/>
          <w:i/>
          <w:iCs/>
          <w:color w:val="000000"/>
          <w:shd w:val="clear" w:color="auto" w:fill="FFFFFF"/>
        </w:rPr>
        <w:t>imagery</w:t>
      </w:r>
    </w:p>
    <w:p w14:paraId="31860A77" w14:textId="16AC077A" w:rsidR="00A3079F" w:rsidRDefault="00E614F9" w:rsidP="00481F81">
      <w:pPr>
        <w:spacing w:after="120"/>
        <w:jc w:val="both"/>
        <w:rPr>
          <w:rFonts w:ascii="Garamond" w:hAnsi="Garamond" w:cs="Roboto Slab"/>
          <w:color w:val="000000"/>
          <w:shd w:val="clear" w:color="auto" w:fill="FFFFFF"/>
        </w:rPr>
      </w:pPr>
      <w:r>
        <w:rPr>
          <w:rFonts w:ascii="Garamond" w:hAnsi="Garamond" w:cs="Roboto Slab"/>
          <w:color w:val="000000"/>
          <w:shd w:val="clear" w:color="auto" w:fill="FFFFFF"/>
        </w:rPr>
        <w:t xml:space="preserve">This category of ‘art’ </w:t>
      </w:r>
      <w:r w:rsidR="008F1A64">
        <w:rPr>
          <w:rFonts w:ascii="Garamond" w:hAnsi="Garamond" w:cs="Roboto Slab"/>
          <w:color w:val="000000"/>
          <w:shd w:val="clear" w:color="auto" w:fill="FFFFFF"/>
        </w:rPr>
        <w:t xml:space="preserve">includes images of animals and </w:t>
      </w:r>
      <w:r w:rsidR="00A54065">
        <w:rPr>
          <w:rFonts w:ascii="Garamond" w:hAnsi="Garamond" w:cs="Roboto Slab"/>
          <w:color w:val="000000"/>
          <w:shd w:val="clear" w:color="auto" w:fill="FFFFFF"/>
        </w:rPr>
        <w:t>non-human</w:t>
      </w:r>
      <w:r w:rsidR="00A81114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A54065">
        <w:rPr>
          <w:rFonts w:ascii="Garamond" w:hAnsi="Garamond" w:cs="Roboto Slab"/>
          <w:color w:val="000000"/>
          <w:shd w:val="clear" w:color="auto" w:fill="FFFFFF"/>
        </w:rPr>
        <w:t>beings</w:t>
      </w:r>
      <w:r w:rsidR="00A81114">
        <w:rPr>
          <w:rFonts w:ascii="Garamond" w:hAnsi="Garamond" w:cs="Roboto Slab"/>
          <w:color w:val="000000"/>
          <w:shd w:val="clear" w:color="auto" w:fill="FFFFFF"/>
        </w:rPr>
        <w:t xml:space="preserve"> which are often in the process of transforming</w:t>
      </w:r>
      <w:r w:rsidR="00A54065">
        <w:rPr>
          <w:rFonts w:ascii="Garamond" w:hAnsi="Garamond" w:cs="Roboto Slab"/>
          <w:color w:val="000000"/>
          <w:shd w:val="clear" w:color="auto" w:fill="FFFFFF"/>
        </w:rPr>
        <w:t>, for example emerging out of the cave walls</w:t>
      </w:r>
      <w:r w:rsidR="009347C3">
        <w:rPr>
          <w:rFonts w:ascii="Garamond" w:hAnsi="Garamond" w:cs="Roboto Slab"/>
          <w:color w:val="000000"/>
          <w:shd w:val="clear" w:color="auto" w:fill="FFFFFF"/>
        </w:rPr>
        <w:t xml:space="preserve">, </w:t>
      </w:r>
      <w:r w:rsidR="0005269A">
        <w:rPr>
          <w:rFonts w:ascii="Garamond" w:hAnsi="Garamond" w:cs="Roboto Slab"/>
          <w:color w:val="000000"/>
          <w:shd w:val="clear" w:color="auto" w:fill="FFFFFF"/>
        </w:rPr>
        <w:t>or</w:t>
      </w:r>
      <w:r w:rsidR="00A54065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280B45">
        <w:rPr>
          <w:rFonts w:ascii="Garamond" w:hAnsi="Garamond" w:cs="Roboto Slab"/>
          <w:color w:val="000000"/>
          <w:shd w:val="clear" w:color="auto" w:fill="FFFFFF"/>
        </w:rPr>
        <w:t>hybridised figures, such as the</w:t>
      </w:r>
      <w:r w:rsidR="006E716E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4C2522">
        <w:rPr>
          <w:rFonts w:ascii="Garamond" w:hAnsi="Garamond" w:cs="Roboto Slab"/>
          <w:color w:val="000000"/>
          <w:shd w:val="clear" w:color="auto" w:fill="FFFFFF"/>
        </w:rPr>
        <w:t>Palaeolithic</w:t>
      </w:r>
      <w:r w:rsidR="00280B45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5C1696">
        <w:rPr>
          <w:rFonts w:ascii="Garamond" w:hAnsi="Garamond" w:cs="Roboto Slab"/>
          <w:color w:val="000000"/>
          <w:shd w:val="clear" w:color="auto" w:fill="FFFFFF"/>
        </w:rPr>
        <w:t xml:space="preserve">Trois Frere’s </w:t>
      </w:r>
      <w:r w:rsidR="009347C3">
        <w:rPr>
          <w:rFonts w:ascii="Garamond" w:hAnsi="Garamond" w:cs="Roboto Slab"/>
          <w:color w:val="000000"/>
          <w:shd w:val="clear" w:color="auto" w:fill="FFFFFF"/>
        </w:rPr>
        <w:t>human-stag figure</w:t>
      </w:r>
      <w:r w:rsidR="00C41740">
        <w:rPr>
          <w:rFonts w:ascii="Garamond" w:hAnsi="Garamond" w:cs="Roboto Slab"/>
          <w:color w:val="000000"/>
          <w:shd w:val="clear" w:color="auto" w:fill="FFFFFF"/>
        </w:rPr>
        <w:t xml:space="preserve"> in France</w:t>
      </w:r>
      <w:r w:rsidR="00A936A5">
        <w:rPr>
          <w:rFonts w:ascii="Garamond" w:hAnsi="Garamond" w:cs="Roboto Slab"/>
          <w:color w:val="000000"/>
          <w:shd w:val="clear" w:color="auto" w:fill="FFFFFF"/>
        </w:rPr>
        <w:t xml:space="preserve"> o</w:t>
      </w:r>
      <w:r w:rsidR="004C2522">
        <w:rPr>
          <w:rFonts w:ascii="Garamond" w:hAnsi="Garamond" w:cs="Roboto Slab"/>
          <w:color w:val="000000"/>
          <w:shd w:val="clear" w:color="auto" w:fill="FFFFFF"/>
        </w:rPr>
        <w:t>r</w:t>
      </w:r>
      <w:r w:rsidR="00A936A5">
        <w:rPr>
          <w:rFonts w:ascii="Garamond" w:hAnsi="Garamond" w:cs="Roboto Slab"/>
          <w:color w:val="000000"/>
          <w:shd w:val="clear" w:color="auto" w:fill="FFFFFF"/>
        </w:rPr>
        <w:t xml:space="preserve"> the</w:t>
      </w:r>
      <w:r w:rsidR="003A2629">
        <w:rPr>
          <w:rFonts w:ascii="Garamond" w:hAnsi="Garamond" w:cs="Roboto Slab"/>
          <w:color w:val="000000"/>
          <w:shd w:val="clear" w:color="auto" w:fill="FFFFFF"/>
        </w:rPr>
        <w:t xml:space="preserve"> Mesolithic</w:t>
      </w:r>
      <w:r w:rsidR="00A936A5">
        <w:rPr>
          <w:rFonts w:ascii="Garamond" w:hAnsi="Garamond" w:cs="Roboto Slab"/>
          <w:color w:val="000000"/>
          <w:shd w:val="clear" w:color="auto" w:fill="FFFFFF"/>
        </w:rPr>
        <w:t xml:space="preserve"> elk/boat drawings found in</w:t>
      </w:r>
      <w:r w:rsidR="00CC7D8E">
        <w:rPr>
          <w:rFonts w:ascii="Garamond" w:hAnsi="Garamond" w:cs="Roboto Slab"/>
          <w:color w:val="000000"/>
          <w:shd w:val="clear" w:color="auto" w:fill="FFFFFF"/>
        </w:rPr>
        <w:t xml:space="preserve"> Central </w:t>
      </w:r>
      <w:r w:rsidR="00A66701">
        <w:rPr>
          <w:rFonts w:ascii="Garamond" w:hAnsi="Garamond" w:cs="Roboto Slab"/>
          <w:color w:val="000000"/>
          <w:shd w:val="clear" w:color="auto" w:fill="FFFFFF"/>
        </w:rPr>
        <w:t>Finland</w:t>
      </w:r>
      <w:r w:rsidR="00300AE5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49"/>
      </w:r>
      <w:r w:rsidR="00CC7D8E">
        <w:rPr>
          <w:rFonts w:ascii="Garamond" w:hAnsi="Garamond" w:cs="Roboto Slab"/>
          <w:color w:val="000000"/>
          <w:shd w:val="clear" w:color="auto" w:fill="FFFFFF"/>
        </w:rPr>
        <w:t xml:space="preserve">. In each of these cases parallels can be drawn with </w:t>
      </w:r>
      <w:r w:rsidR="0036656F">
        <w:rPr>
          <w:rFonts w:ascii="Garamond" w:hAnsi="Garamond" w:cs="Roboto Slab"/>
          <w:color w:val="000000"/>
          <w:shd w:val="clear" w:color="auto" w:fill="FFFFFF"/>
        </w:rPr>
        <w:t>images produced</w:t>
      </w:r>
      <w:r w:rsidR="003E05DC">
        <w:rPr>
          <w:rFonts w:ascii="Garamond" w:hAnsi="Garamond" w:cs="Roboto Slab"/>
          <w:color w:val="000000"/>
          <w:shd w:val="clear" w:color="auto" w:fill="FFFFFF"/>
        </w:rPr>
        <w:t xml:space="preserve"> either</w:t>
      </w:r>
      <w:r w:rsidR="0036656F">
        <w:rPr>
          <w:rFonts w:ascii="Garamond" w:hAnsi="Garamond" w:cs="Roboto Slab"/>
          <w:color w:val="000000"/>
          <w:shd w:val="clear" w:color="auto" w:fill="FFFFFF"/>
        </w:rPr>
        <w:t xml:space="preserve"> by </w:t>
      </w:r>
      <w:r w:rsidR="00EF1D93">
        <w:rPr>
          <w:rFonts w:ascii="Garamond" w:hAnsi="Garamond" w:cs="Roboto Slab"/>
          <w:color w:val="000000"/>
          <w:shd w:val="clear" w:color="auto" w:fill="FFFFFF"/>
        </w:rPr>
        <w:t>non</w:t>
      </w:r>
      <w:r w:rsidR="00C01A8C">
        <w:rPr>
          <w:rFonts w:ascii="Garamond" w:hAnsi="Garamond" w:cs="Roboto Slab"/>
          <w:color w:val="000000"/>
          <w:shd w:val="clear" w:color="auto" w:fill="FFFFFF"/>
        </w:rPr>
        <w:t xml:space="preserve">/pre-Christian </w:t>
      </w:r>
      <w:r w:rsidR="0036656F">
        <w:rPr>
          <w:rFonts w:ascii="Garamond" w:hAnsi="Garamond" w:cs="Roboto Slab"/>
          <w:color w:val="000000"/>
          <w:shd w:val="clear" w:color="auto" w:fill="FFFFFF"/>
        </w:rPr>
        <w:t xml:space="preserve">shamans who are </w:t>
      </w:r>
      <w:r w:rsidR="0049667C">
        <w:rPr>
          <w:rFonts w:ascii="Garamond" w:hAnsi="Garamond" w:cs="Roboto Slab"/>
          <w:color w:val="000000"/>
          <w:shd w:val="clear" w:color="auto" w:fill="FFFFFF"/>
        </w:rPr>
        <w:t xml:space="preserve">known to have </w:t>
      </w:r>
      <w:r w:rsidR="0059301C">
        <w:rPr>
          <w:rFonts w:ascii="Garamond" w:hAnsi="Garamond" w:cs="Roboto Slab"/>
          <w:color w:val="000000"/>
          <w:shd w:val="clear" w:color="auto" w:fill="FFFFFF"/>
        </w:rPr>
        <w:t>created images in</w:t>
      </w:r>
      <w:r w:rsidR="0049667C">
        <w:rPr>
          <w:rFonts w:ascii="Garamond" w:hAnsi="Garamond" w:cs="Roboto Slab"/>
          <w:color w:val="000000"/>
          <w:shd w:val="clear" w:color="auto" w:fill="FFFFFF"/>
        </w:rPr>
        <w:t xml:space="preserve"> altered states of consciousness</w:t>
      </w:r>
      <w:r w:rsidR="00EC280F">
        <w:rPr>
          <w:rFonts w:ascii="Garamond" w:hAnsi="Garamond" w:cs="Roboto Slab"/>
          <w:color w:val="000000"/>
          <w:shd w:val="clear" w:color="auto" w:fill="FFFFFF"/>
        </w:rPr>
        <w:t xml:space="preserve"> in order to contact animal </w:t>
      </w:r>
      <w:r w:rsidR="00B12F82">
        <w:rPr>
          <w:rFonts w:ascii="Garamond" w:hAnsi="Garamond" w:cs="Roboto Slab"/>
          <w:color w:val="000000"/>
          <w:shd w:val="clear" w:color="auto" w:fill="FFFFFF"/>
        </w:rPr>
        <w:t xml:space="preserve">non-human </w:t>
      </w:r>
      <w:r w:rsidR="00EC280F">
        <w:rPr>
          <w:rFonts w:ascii="Garamond" w:hAnsi="Garamond" w:cs="Roboto Slab"/>
          <w:color w:val="000000"/>
          <w:shd w:val="clear" w:color="auto" w:fill="FFFFFF"/>
        </w:rPr>
        <w:t>spirits</w:t>
      </w:r>
      <w:r w:rsidR="00B02B89">
        <w:rPr>
          <w:rFonts w:ascii="Garamond" w:hAnsi="Garamond" w:cs="Roboto Slab"/>
          <w:color w:val="000000"/>
          <w:shd w:val="clear" w:color="auto" w:fill="FFFFFF"/>
        </w:rPr>
        <w:t xml:space="preserve"> to guide them during their journeys</w:t>
      </w:r>
      <w:r w:rsidR="0049667C">
        <w:rPr>
          <w:rFonts w:ascii="Garamond" w:hAnsi="Garamond" w:cs="Roboto Slab"/>
          <w:color w:val="000000"/>
          <w:shd w:val="clear" w:color="auto" w:fill="FFFFFF"/>
        </w:rPr>
        <w:t>.</w:t>
      </w:r>
      <w:r w:rsidR="00BF3BE5">
        <w:rPr>
          <w:rFonts w:ascii="Garamond" w:hAnsi="Garamond" w:cs="Roboto Slab"/>
          <w:color w:val="000000"/>
          <w:shd w:val="clear" w:color="auto" w:fill="FFFFFF"/>
        </w:rPr>
        <w:t xml:space="preserve"> Of course</w:t>
      </w:r>
      <w:r w:rsidR="008B0F13">
        <w:rPr>
          <w:rFonts w:ascii="Garamond" w:hAnsi="Garamond" w:cs="Roboto Slab"/>
          <w:color w:val="000000"/>
          <w:shd w:val="clear" w:color="auto" w:fill="FFFFFF"/>
        </w:rPr>
        <w:t xml:space="preserve">, as Robert Wallis explains, </w:t>
      </w:r>
      <w:r w:rsidR="006463AC">
        <w:rPr>
          <w:rFonts w:ascii="Garamond" w:hAnsi="Garamond" w:cs="Roboto Slab"/>
          <w:color w:val="000000"/>
          <w:shd w:val="clear" w:color="auto" w:fill="FFFFFF"/>
        </w:rPr>
        <w:t xml:space="preserve">there are multiple interpretations to imagery and animistic or ‘shamanism’ represents only </w:t>
      </w:r>
      <w:r w:rsidR="007648E2">
        <w:rPr>
          <w:rFonts w:ascii="Garamond" w:hAnsi="Garamond" w:cs="Roboto Slab"/>
          <w:color w:val="000000"/>
          <w:shd w:val="clear" w:color="auto" w:fill="FFFFFF"/>
        </w:rPr>
        <w:t>one possibility</w:t>
      </w:r>
      <w:r w:rsidR="001C2CF6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50"/>
      </w:r>
      <w:r w:rsidR="007648E2">
        <w:rPr>
          <w:rFonts w:ascii="Garamond" w:hAnsi="Garamond" w:cs="Roboto Slab"/>
          <w:color w:val="000000"/>
          <w:shd w:val="clear" w:color="auto" w:fill="FFFFFF"/>
        </w:rPr>
        <w:t xml:space="preserve">. Nonetheless, the richness of the north western European </w:t>
      </w:r>
      <w:r w:rsidR="00A06517">
        <w:rPr>
          <w:rFonts w:ascii="Garamond" w:hAnsi="Garamond" w:cs="Roboto Slab"/>
          <w:color w:val="000000"/>
          <w:shd w:val="clear" w:color="auto" w:fill="FFFFFF"/>
        </w:rPr>
        <w:t xml:space="preserve">imagery does allow the strong possibility that at least a proportion of it was produced </w:t>
      </w:r>
      <w:r w:rsidR="00C41740">
        <w:rPr>
          <w:rFonts w:ascii="Garamond" w:hAnsi="Garamond" w:cs="Roboto Slab"/>
          <w:color w:val="000000"/>
          <w:shd w:val="clear" w:color="auto" w:fill="FFFFFF"/>
        </w:rPr>
        <w:t>under the influence of entheogens</w:t>
      </w:r>
      <w:r w:rsidR="00A76E75">
        <w:rPr>
          <w:rFonts w:ascii="Garamond" w:hAnsi="Garamond" w:cs="Roboto Slab"/>
          <w:color w:val="000000"/>
          <w:shd w:val="clear" w:color="auto" w:fill="FFFFFF"/>
        </w:rPr>
        <w:t>.</w:t>
      </w:r>
    </w:p>
    <w:p w14:paraId="55137B3F" w14:textId="11EB5FC1" w:rsidR="00A76E75" w:rsidRPr="00A76E75" w:rsidRDefault="001C2CF6" w:rsidP="00A76E75">
      <w:pPr>
        <w:spacing w:after="120"/>
        <w:jc w:val="both"/>
        <w:rPr>
          <w:rFonts w:ascii="Garamond" w:hAnsi="Garamond" w:cs="Roboto Slab"/>
          <w:i/>
          <w:iCs/>
          <w:color w:val="000000"/>
          <w:shd w:val="clear" w:color="auto" w:fill="FFFFFF"/>
        </w:rPr>
      </w:pPr>
      <w:r>
        <w:rPr>
          <w:rFonts w:ascii="Garamond" w:hAnsi="Garamond" w:cs="Roboto Slab"/>
          <w:i/>
          <w:iCs/>
          <w:color w:val="000000"/>
          <w:shd w:val="clear" w:color="auto" w:fill="FFFFFF"/>
        </w:rPr>
        <w:t>‘Entopic</w:t>
      </w:r>
      <w:r w:rsidR="00A76E75" w:rsidRPr="00A76E75">
        <w:rPr>
          <w:rFonts w:ascii="Garamond" w:hAnsi="Garamond" w:cs="Roboto Slab"/>
          <w:i/>
          <w:iCs/>
          <w:color w:val="000000"/>
          <w:shd w:val="clear" w:color="auto" w:fill="FFFFFF"/>
        </w:rPr>
        <w:t>’ imagery</w:t>
      </w:r>
    </w:p>
    <w:p w14:paraId="0DA22D84" w14:textId="0A3034F3" w:rsidR="001C2CF6" w:rsidRDefault="00A7775B" w:rsidP="00A76E75">
      <w:pPr>
        <w:spacing w:after="120"/>
        <w:jc w:val="both"/>
        <w:rPr>
          <w:rFonts w:ascii="Garamond" w:hAnsi="Garamond" w:cs="Roboto Slab"/>
          <w:color w:val="000000"/>
          <w:shd w:val="clear" w:color="auto" w:fill="FFFFFF"/>
        </w:rPr>
      </w:pPr>
      <w:r>
        <w:rPr>
          <w:rFonts w:ascii="Garamond" w:hAnsi="Garamond" w:cs="Roboto Slab"/>
          <w:color w:val="000000"/>
          <w:shd w:val="clear" w:color="auto" w:fill="FFFFFF"/>
        </w:rPr>
        <w:t xml:space="preserve">Entopic imagery is rather different from the representational art described above. </w:t>
      </w:r>
      <w:r w:rsidR="00935858">
        <w:rPr>
          <w:rFonts w:ascii="Garamond" w:hAnsi="Garamond" w:cs="Roboto Slab"/>
          <w:color w:val="000000"/>
          <w:shd w:val="clear" w:color="auto" w:fill="FFFFFF"/>
        </w:rPr>
        <w:t>Entopic art</w:t>
      </w:r>
      <w:r w:rsidR="00DF4378">
        <w:rPr>
          <w:rFonts w:ascii="Garamond" w:hAnsi="Garamond" w:cs="Roboto Slab"/>
          <w:color w:val="000000"/>
          <w:shd w:val="clear" w:color="auto" w:fill="FFFFFF"/>
        </w:rPr>
        <w:t xml:space="preserve"> is by contrast</w:t>
      </w:r>
      <w:r w:rsidR="00DD3435">
        <w:rPr>
          <w:rFonts w:ascii="Garamond" w:hAnsi="Garamond" w:cs="Roboto Slab"/>
          <w:color w:val="000000"/>
          <w:shd w:val="clear" w:color="auto" w:fill="FFFFFF"/>
        </w:rPr>
        <w:t xml:space="preserve"> with the</w:t>
      </w:r>
      <w:r w:rsidR="0015176D">
        <w:rPr>
          <w:rFonts w:ascii="Garamond" w:hAnsi="Garamond" w:cs="Roboto Slab"/>
          <w:color w:val="000000"/>
          <w:shd w:val="clear" w:color="auto" w:fill="FFFFFF"/>
        </w:rPr>
        <w:t xml:space="preserve"> representational</w:t>
      </w:r>
      <w:r w:rsidR="00DD3435">
        <w:rPr>
          <w:rFonts w:ascii="Garamond" w:hAnsi="Garamond" w:cs="Roboto Slab"/>
          <w:color w:val="000000"/>
          <w:shd w:val="clear" w:color="auto" w:fill="FFFFFF"/>
        </w:rPr>
        <w:t xml:space="preserve"> shamanic imagery</w:t>
      </w:r>
      <w:r w:rsidR="00DF4378">
        <w:rPr>
          <w:rFonts w:ascii="Garamond" w:hAnsi="Garamond" w:cs="Roboto Slab"/>
          <w:color w:val="000000"/>
          <w:shd w:val="clear" w:color="auto" w:fill="FFFFFF"/>
        </w:rPr>
        <w:t xml:space="preserve">, abstract in nature and </w:t>
      </w:r>
      <w:r w:rsidR="00FA3B7C">
        <w:rPr>
          <w:rFonts w:ascii="Garamond" w:hAnsi="Garamond" w:cs="Roboto Slab"/>
          <w:color w:val="000000"/>
          <w:shd w:val="clear" w:color="auto" w:fill="FFFFFF"/>
        </w:rPr>
        <w:t xml:space="preserve">comprises lines, </w:t>
      </w:r>
      <w:r w:rsidR="00380371">
        <w:rPr>
          <w:rFonts w:ascii="Garamond" w:hAnsi="Garamond" w:cs="Roboto Slab"/>
          <w:color w:val="000000"/>
          <w:shd w:val="clear" w:color="auto" w:fill="FFFFFF"/>
        </w:rPr>
        <w:t>geometric patterns and swirls, which can be linked to ne</w:t>
      </w:r>
      <w:r w:rsidR="007C4BC5">
        <w:rPr>
          <w:rFonts w:ascii="Garamond" w:hAnsi="Garamond" w:cs="Roboto Slab"/>
          <w:color w:val="000000"/>
          <w:shd w:val="clear" w:color="auto" w:fill="FFFFFF"/>
        </w:rPr>
        <w:t>urological</w:t>
      </w:r>
      <w:r w:rsidR="00380371">
        <w:rPr>
          <w:rFonts w:ascii="Garamond" w:hAnsi="Garamond" w:cs="Roboto Slab"/>
          <w:color w:val="000000"/>
          <w:shd w:val="clear" w:color="auto" w:fill="FFFFFF"/>
        </w:rPr>
        <w:t xml:space="preserve"> p</w:t>
      </w:r>
      <w:r w:rsidR="007C4BC5">
        <w:rPr>
          <w:rFonts w:ascii="Garamond" w:hAnsi="Garamond" w:cs="Roboto Slab"/>
          <w:color w:val="000000"/>
          <w:shd w:val="clear" w:color="auto" w:fill="FFFFFF"/>
        </w:rPr>
        <w:t>a</w:t>
      </w:r>
      <w:r w:rsidR="00380371">
        <w:rPr>
          <w:rFonts w:ascii="Garamond" w:hAnsi="Garamond" w:cs="Roboto Slab"/>
          <w:color w:val="000000"/>
          <w:shd w:val="clear" w:color="auto" w:fill="FFFFFF"/>
        </w:rPr>
        <w:t xml:space="preserve">tterns </w:t>
      </w:r>
      <w:r w:rsidR="007C4BC5">
        <w:rPr>
          <w:rFonts w:ascii="Garamond" w:hAnsi="Garamond" w:cs="Roboto Slab"/>
          <w:color w:val="000000"/>
          <w:shd w:val="clear" w:color="auto" w:fill="FFFFFF"/>
        </w:rPr>
        <w:t xml:space="preserve">that can be </w:t>
      </w:r>
      <w:r w:rsidR="00380371">
        <w:rPr>
          <w:rFonts w:ascii="Garamond" w:hAnsi="Garamond" w:cs="Roboto Slab"/>
          <w:color w:val="000000"/>
          <w:shd w:val="clear" w:color="auto" w:fill="FFFFFF"/>
        </w:rPr>
        <w:t>produced by the brain under certain conditions</w:t>
      </w:r>
      <w:r w:rsidR="00076585">
        <w:rPr>
          <w:rFonts w:ascii="Garamond" w:hAnsi="Garamond" w:cs="Roboto Slab"/>
          <w:color w:val="000000"/>
          <w:shd w:val="clear" w:color="auto" w:fill="FFFFFF"/>
        </w:rPr>
        <w:t xml:space="preserve">, including altered states of </w:t>
      </w:r>
      <w:r w:rsidR="00AD2E2D">
        <w:rPr>
          <w:rFonts w:ascii="Garamond" w:hAnsi="Garamond" w:cs="Roboto Slab"/>
          <w:color w:val="000000"/>
          <w:shd w:val="clear" w:color="auto" w:fill="FFFFFF"/>
        </w:rPr>
        <w:t>consciousness</w:t>
      </w:r>
      <w:r w:rsidR="00692E80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51"/>
      </w:r>
      <w:r w:rsidR="00380371">
        <w:rPr>
          <w:rFonts w:ascii="Garamond" w:hAnsi="Garamond" w:cs="Roboto Slab"/>
          <w:color w:val="000000"/>
          <w:shd w:val="clear" w:color="auto" w:fill="FFFFFF"/>
        </w:rPr>
        <w:t xml:space="preserve">. </w:t>
      </w:r>
      <w:r w:rsidR="00076585">
        <w:rPr>
          <w:rFonts w:ascii="Garamond" w:hAnsi="Garamond" w:cs="Roboto Slab"/>
          <w:color w:val="000000"/>
          <w:shd w:val="clear" w:color="auto" w:fill="FFFFFF"/>
        </w:rPr>
        <w:t xml:space="preserve">Images of </w:t>
      </w:r>
      <w:r w:rsidR="00E02DDB">
        <w:rPr>
          <w:rFonts w:ascii="Garamond" w:hAnsi="Garamond" w:cs="Roboto Slab"/>
          <w:color w:val="000000"/>
          <w:shd w:val="clear" w:color="auto" w:fill="FFFFFF"/>
        </w:rPr>
        <w:t>this type are found i</w:t>
      </w:r>
      <w:r w:rsidR="007A3506">
        <w:rPr>
          <w:rFonts w:ascii="Garamond" w:hAnsi="Garamond" w:cs="Roboto Slab"/>
          <w:color w:val="000000"/>
          <w:shd w:val="clear" w:color="auto" w:fill="FFFFFF"/>
        </w:rPr>
        <w:t xml:space="preserve">n north western Europe since the </w:t>
      </w:r>
      <w:r w:rsidR="003A159F">
        <w:rPr>
          <w:rFonts w:ascii="Garamond" w:hAnsi="Garamond" w:cs="Roboto Slab"/>
          <w:color w:val="000000"/>
          <w:shd w:val="clear" w:color="auto" w:fill="FFFFFF"/>
        </w:rPr>
        <w:t>Palaeolithic,</w:t>
      </w:r>
      <w:r w:rsidR="007A3506">
        <w:rPr>
          <w:rFonts w:ascii="Garamond" w:hAnsi="Garamond" w:cs="Roboto Slab"/>
          <w:color w:val="000000"/>
          <w:shd w:val="clear" w:color="auto" w:fill="FFFFFF"/>
        </w:rPr>
        <w:t xml:space="preserve"> but they reach their height in the Neolithic period (</w:t>
      </w:r>
      <w:r w:rsidR="007A3506" w:rsidRPr="00D35780">
        <w:rPr>
          <w:rFonts w:ascii="Garamond" w:hAnsi="Garamond" w:cs="Roboto Slab"/>
          <w:i/>
          <w:iCs/>
          <w:color w:val="000000"/>
          <w:shd w:val="clear" w:color="auto" w:fill="FFFFFF"/>
        </w:rPr>
        <w:t>c</w:t>
      </w:r>
      <w:r w:rsidR="007A3506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D35780">
        <w:rPr>
          <w:rFonts w:ascii="Garamond" w:hAnsi="Garamond" w:cs="Roboto Slab"/>
          <w:color w:val="000000"/>
          <w:shd w:val="clear" w:color="auto" w:fill="FFFFFF"/>
        </w:rPr>
        <w:t>4000-2500 BC</w:t>
      </w:r>
      <w:r w:rsidR="00945CED">
        <w:rPr>
          <w:rFonts w:ascii="Garamond" w:hAnsi="Garamond" w:cs="Roboto Slab"/>
          <w:color w:val="000000"/>
          <w:shd w:val="clear" w:color="auto" w:fill="FFFFFF"/>
        </w:rPr>
        <w:t>E</w:t>
      </w:r>
      <w:r w:rsidR="00D35780">
        <w:rPr>
          <w:rFonts w:ascii="Garamond" w:hAnsi="Garamond" w:cs="Roboto Slab"/>
          <w:color w:val="000000"/>
          <w:shd w:val="clear" w:color="auto" w:fill="FFFFFF"/>
        </w:rPr>
        <w:t>), with the development of the</w:t>
      </w:r>
      <w:r w:rsidR="00945CED">
        <w:rPr>
          <w:rFonts w:ascii="Garamond" w:hAnsi="Garamond" w:cs="Roboto Slab"/>
          <w:color w:val="000000"/>
          <w:shd w:val="clear" w:color="auto" w:fill="FFFFFF"/>
        </w:rPr>
        <w:t xml:space="preserve"> Neolithic</w:t>
      </w:r>
      <w:r w:rsidR="00D35780">
        <w:rPr>
          <w:rFonts w:ascii="Garamond" w:hAnsi="Garamond" w:cs="Roboto Slab"/>
          <w:color w:val="000000"/>
          <w:shd w:val="clear" w:color="auto" w:fill="FFFFFF"/>
        </w:rPr>
        <w:t xml:space="preserve"> passage grave art which </w:t>
      </w:r>
      <w:r w:rsidR="003837A9">
        <w:rPr>
          <w:rFonts w:ascii="Garamond" w:hAnsi="Garamond" w:cs="Roboto Slab"/>
          <w:color w:val="000000"/>
          <w:shd w:val="clear" w:color="auto" w:fill="FFFFFF"/>
        </w:rPr>
        <w:t xml:space="preserve">adorns sites such as Newgrange in Ireland, Bryn Celli Ddu </w:t>
      </w:r>
      <w:r w:rsidR="007F7FB9">
        <w:rPr>
          <w:rFonts w:ascii="Garamond" w:hAnsi="Garamond" w:cs="Roboto Slab"/>
          <w:color w:val="000000"/>
          <w:shd w:val="clear" w:color="auto" w:fill="FFFFFF"/>
        </w:rPr>
        <w:t xml:space="preserve">in Anglesey and Gaverinis </w:t>
      </w:r>
      <w:r w:rsidR="00597735">
        <w:rPr>
          <w:rFonts w:ascii="Garamond" w:hAnsi="Garamond" w:cs="Roboto Slab"/>
          <w:color w:val="000000"/>
          <w:shd w:val="clear" w:color="auto" w:fill="FFFFFF"/>
        </w:rPr>
        <w:t xml:space="preserve">in Brittany. </w:t>
      </w:r>
      <w:r w:rsidR="00347D6B">
        <w:rPr>
          <w:rFonts w:ascii="Garamond" w:hAnsi="Garamond" w:cs="Roboto Slab"/>
          <w:color w:val="000000"/>
          <w:shd w:val="clear" w:color="auto" w:fill="FFFFFF"/>
        </w:rPr>
        <w:t xml:space="preserve">Research into the images by Jeremy Dronfield </w:t>
      </w:r>
      <w:r w:rsidR="00C221F6">
        <w:rPr>
          <w:rFonts w:ascii="Garamond" w:hAnsi="Garamond" w:cs="Roboto Slab"/>
          <w:color w:val="000000"/>
          <w:shd w:val="clear" w:color="auto" w:fill="FFFFFF"/>
        </w:rPr>
        <w:t xml:space="preserve">showed a strong correlation between art found in </w:t>
      </w:r>
      <w:r w:rsidR="00C546FA">
        <w:rPr>
          <w:rFonts w:ascii="Garamond" w:hAnsi="Garamond" w:cs="Roboto Slab"/>
          <w:color w:val="000000"/>
          <w:shd w:val="clear" w:color="auto" w:fill="FFFFFF"/>
        </w:rPr>
        <w:t xml:space="preserve">Irish </w:t>
      </w:r>
      <w:r w:rsidR="00C221F6">
        <w:rPr>
          <w:rFonts w:ascii="Garamond" w:hAnsi="Garamond" w:cs="Roboto Slab"/>
          <w:color w:val="000000"/>
          <w:shd w:val="clear" w:color="auto" w:fill="FFFFFF"/>
        </w:rPr>
        <w:t xml:space="preserve">megalithic tombs and </w:t>
      </w:r>
      <w:r w:rsidR="00210E15">
        <w:rPr>
          <w:rFonts w:ascii="Garamond" w:hAnsi="Garamond" w:cs="Roboto Slab"/>
          <w:color w:val="000000"/>
          <w:shd w:val="clear" w:color="auto" w:fill="FFFFFF"/>
        </w:rPr>
        <w:t xml:space="preserve">recent drawings made by people under the influence </w:t>
      </w:r>
      <w:r w:rsidR="00AF2509">
        <w:rPr>
          <w:rFonts w:ascii="Garamond" w:hAnsi="Garamond" w:cs="Roboto Slab"/>
          <w:color w:val="000000"/>
          <w:shd w:val="clear" w:color="auto" w:fill="FFFFFF"/>
        </w:rPr>
        <w:t>of entheogens</w:t>
      </w:r>
      <w:r w:rsidR="00AF2509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52"/>
      </w:r>
      <w:r w:rsidR="00AF2509">
        <w:rPr>
          <w:rFonts w:ascii="Garamond" w:hAnsi="Garamond" w:cs="Roboto Slab"/>
          <w:color w:val="000000"/>
          <w:shd w:val="clear" w:color="auto" w:fill="FFFFFF"/>
        </w:rPr>
        <w:t>. As Paul Dever</w:t>
      </w:r>
      <w:r w:rsidR="002959DE">
        <w:rPr>
          <w:rFonts w:ascii="Garamond" w:hAnsi="Garamond" w:cs="Roboto Slab"/>
          <w:color w:val="000000"/>
          <w:shd w:val="clear" w:color="auto" w:fill="FFFFFF"/>
        </w:rPr>
        <w:t>eaux explains, this is significant especially since about half the megalithic art images were similar to thos</w:t>
      </w:r>
      <w:r w:rsidR="003B3869">
        <w:rPr>
          <w:rFonts w:ascii="Garamond" w:hAnsi="Garamond" w:cs="Roboto Slab"/>
          <w:color w:val="000000"/>
          <w:shd w:val="clear" w:color="auto" w:fill="FFFFFF"/>
        </w:rPr>
        <w:t xml:space="preserve">e made by people under the influence of </w:t>
      </w:r>
      <w:r w:rsidR="00A76B96">
        <w:rPr>
          <w:rFonts w:ascii="Garamond" w:hAnsi="Garamond" w:cs="Roboto Slab"/>
          <w:color w:val="000000"/>
          <w:shd w:val="clear" w:color="auto" w:fill="FFFFFF"/>
        </w:rPr>
        <w:t>psilocybin</w:t>
      </w:r>
      <w:r w:rsidR="00991748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53"/>
      </w:r>
      <w:r w:rsidR="003B3869">
        <w:rPr>
          <w:rFonts w:ascii="Garamond" w:hAnsi="Garamond" w:cs="Roboto Slab"/>
          <w:color w:val="000000"/>
          <w:shd w:val="clear" w:color="auto" w:fill="FFFFFF"/>
        </w:rPr>
        <w:t xml:space="preserve">. </w:t>
      </w:r>
      <w:r w:rsidR="003D51BF">
        <w:rPr>
          <w:rFonts w:ascii="Garamond" w:hAnsi="Garamond" w:cs="Roboto Slab"/>
          <w:color w:val="000000"/>
          <w:shd w:val="clear" w:color="auto" w:fill="FFFFFF"/>
        </w:rPr>
        <w:t xml:space="preserve">More </w:t>
      </w:r>
      <w:r w:rsidR="00170E21">
        <w:rPr>
          <w:rFonts w:ascii="Garamond" w:hAnsi="Garamond" w:cs="Roboto Slab"/>
          <w:color w:val="000000"/>
          <w:shd w:val="clear" w:color="auto" w:fill="FFFFFF"/>
        </w:rPr>
        <w:t>recently this research has been supported by further studies by F</w:t>
      </w:r>
      <w:r w:rsidR="00985046">
        <w:rPr>
          <w:rFonts w:ascii="Garamond" w:hAnsi="Garamond" w:cs="Roboto Slab"/>
          <w:color w:val="000000"/>
          <w:shd w:val="clear" w:color="auto" w:fill="FFFFFF"/>
        </w:rPr>
        <w:t>f</w:t>
      </w:r>
      <w:r w:rsidR="00170E21">
        <w:rPr>
          <w:rFonts w:ascii="Garamond" w:hAnsi="Garamond" w:cs="Roboto Slab"/>
          <w:color w:val="000000"/>
          <w:shd w:val="clear" w:color="auto" w:fill="FFFFFF"/>
        </w:rPr>
        <w:t>ion Reynolds</w:t>
      </w:r>
      <w:r w:rsidR="00DE6295">
        <w:rPr>
          <w:rFonts w:ascii="Garamond" w:hAnsi="Garamond" w:cs="Roboto Slab"/>
          <w:color w:val="000000"/>
          <w:shd w:val="clear" w:color="auto" w:fill="FFFFFF"/>
        </w:rPr>
        <w:t xml:space="preserve"> who</w:t>
      </w:r>
      <w:r w:rsidR="004F4DE7">
        <w:rPr>
          <w:rFonts w:ascii="Garamond" w:hAnsi="Garamond" w:cs="Roboto Slab"/>
          <w:color w:val="000000"/>
          <w:shd w:val="clear" w:color="auto" w:fill="FFFFFF"/>
        </w:rPr>
        <w:t>se</w:t>
      </w:r>
      <w:r w:rsidR="00DE6295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4F4DE7">
        <w:rPr>
          <w:rFonts w:ascii="Garamond" w:hAnsi="Garamond" w:cs="Roboto Slab"/>
          <w:color w:val="000000"/>
          <w:shd w:val="clear" w:color="auto" w:fill="FFFFFF"/>
        </w:rPr>
        <w:t>survey</w:t>
      </w:r>
      <w:r w:rsidR="00DE6295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5E1F95">
        <w:rPr>
          <w:rFonts w:ascii="Garamond" w:hAnsi="Garamond" w:cs="Roboto Slab"/>
          <w:color w:val="000000"/>
          <w:shd w:val="clear" w:color="auto" w:fill="FFFFFF"/>
        </w:rPr>
        <w:t xml:space="preserve">concluded that the entopic art </w:t>
      </w:r>
      <w:r w:rsidR="00EC1B91">
        <w:rPr>
          <w:rFonts w:ascii="Garamond" w:hAnsi="Garamond" w:cs="Roboto Slab"/>
          <w:color w:val="000000"/>
          <w:shd w:val="clear" w:color="auto" w:fill="FFFFFF"/>
        </w:rPr>
        <w:t xml:space="preserve">found in Irish passage graves is strongly suggestive of the central role of altered states of </w:t>
      </w:r>
      <w:r w:rsidR="00F12C96">
        <w:rPr>
          <w:rFonts w:ascii="Garamond" w:hAnsi="Garamond" w:cs="Roboto Slab"/>
          <w:color w:val="000000"/>
          <w:shd w:val="clear" w:color="auto" w:fill="FFFFFF"/>
        </w:rPr>
        <w:t>consciousness</w:t>
      </w:r>
      <w:r w:rsidR="00BA5E2C">
        <w:rPr>
          <w:rFonts w:ascii="Garamond" w:hAnsi="Garamond" w:cs="Roboto Slab"/>
          <w:color w:val="000000"/>
          <w:shd w:val="clear" w:color="auto" w:fill="FFFFFF"/>
        </w:rPr>
        <w:t xml:space="preserve"> in the Neolithic period</w:t>
      </w:r>
      <w:r w:rsidR="004F4DE7">
        <w:rPr>
          <w:rFonts w:ascii="Garamond" w:hAnsi="Garamond" w:cs="Roboto Slab"/>
          <w:color w:val="000000"/>
          <w:shd w:val="clear" w:color="auto" w:fill="FFFFFF"/>
        </w:rPr>
        <w:t>; although she does not associate it with a particular enthe</w:t>
      </w:r>
      <w:r w:rsidR="008033A2">
        <w:rPr>
          <w:rFonts w:ascii="Garamond" w:hAnsi="Garamond" w:cs="Roboto Slab"/>
          <w:color w:val="000000"/>
          <w:shd w:val="clear" w:color="auto" w:fill="FFFFFF"/>
        </w:rPr>
        <w:t>ogen</w:t>
      </w:r>
      <w:r w:rsidR="00C9118A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54"/>
      </w:r>
      <w:r w:rsidR="00C9118A">
        <w:rPr>
          <w:rFonts w:ascii="Garamond" w:hAnsi="Garamond" w:cs="Roboto Slab"/>
          <w:color w:val="000000"/>
          <w:shd w:val="clear" w:color="auto" w:fill="FFFFFF"/>
        </w:rPr>
        <w:t>.</w:t>
      </w:r>
    </w:p>
    <w:p w14:paraId="052456D0" w14:textId="693BD3A4" w:rsidR="00EB0289" w:rsidRDefault="00EB0289" w:rsidP="00A76E75">
      <w:pPr>
        <w:spacing w:after="120"/>
        <w:jc w:val="both"/>
        <w:rPr>
          <w:rFonts w:ascii="Garamond" w:hAnsi="Garamond" w:cs="Roboto Slab"/>
          <w:b/>
          <w:bCs/>
          <w:i/>
          <w:iCs/>
          <w:color w:val="000000"/>
          <w:shd w:val="clear" w:color="auto" w:fill="FFFFFF"/>
        </w:rPr>
      </w:pPr>
      <w:r w:rsidRPr="00EB0289">
        <w:rPr>
          <w:rFonts w:ascii="Garamond" w:hAnsi="Garamond" w:cs="Roboto Slab"/>
          <w:b/>
          <w:bCs/>
          <w:i/>
          <w:iCs/>
          <w:color w:val="000000"/>
          <w:shd w:val="clear" w:color="auto" w:fill="FFFFFF"/>
        </w:rPr>
        <w:t>Summary</w:t>
      </w:r>
    </w:p>
    <w:p w14:paraId="401B8217" w14:textId="1C682AC8" w:rsidR="00EB0289" w:rsidRPr="00884BE3" w:rsidRDefault="00884BE3" w:rsidP="00A76E75">
      <w:pPr>
        <w:spacing w:after="120"/>
        <w:jc w:val="both"/>
        <w:rPr>
          <w:rFonts w:ascii="Garamond" w:hAnsi="Garamond" w:cs="Roboto Slab"/>
          <w:color w:val="000000"/>
          <w:shd w:val="clear" w:color="auto" w:fill="FFFFFF"/>
        </w:rPr>
      </w:pPr>
      <w:r w:rsidRPr="00884BE3">
        <w:rPr>
          <w:rFonts w:ascii="Garamond" w:hAnsi="Garamond" w:cs="Roboto Slab"/>
          <w:color w:val="000000"/>
          <w:shd w:val="clear" w:color="auto" w:fill="FFFFFF"/>
        </w:rPr>
        <w:lastRenderedPageBreak/>
        <w:t xml:space="preserve">Although </w:t>
      </w:r>
      <w:r w:rsidR="00031B8E">
        <w:rPr>
          <w:rFonts w:ascii="Garamond" w:hAnsi="Garamond" w:cs="Roboto Slab"/>
          <w:color w:val="000000"/>
          <w:shd w:val="clear" w:color="auto" w:fill="FFFFFF"/>
        </w:rPr>
        <w:t>the evidence</w:t>
      </w:r>
      <w:r w:rsidR="00C546FA">
        <w:rPr>
          <w:rFonts w:ascii="Garamond" w:hAnsi="Garamond" w:cs="Roboto Slab"/>
          <w:color w:val="000000"/>
          <w:shd w:val="clear" w:color="auto" w:fill="FFFFFF"/>
        </w:rPr>
        <w:t xml:space="preserve"> across Europe</w:t>
      </w:r>
      <w:r w:rsidR="00031B8E">
        <w:rPr>
          <w:rFonts w:ascii="Garamond" w:hAnsi="Garamond" w:cs="Roboto Slab"/>
          <w:color w:val="000000"/>
          <w:shd w:val="clear" w:color="auto" w:fill="FFFFFF"/>
        </w:rPr>
        <w:t xml:space="preserve"> is patchy</w:t>
      </w:r>
      <w:r w:rsidR="00DF61DA">
        <w:rPr>
          <w:rFonts w:ascii="Garamond" w:hAnsi="Garamond" w:cs="Roboto Slab"/>
          <w:color w:val="000000"/>
          <w:shd w:val="clear" w:color="auto" w:fill="FFFFFF"/>
        </w:rPr>
        <w:t>,</w:t>
      </w:r>
      <w:r w:rsidR="00EC0E84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C546FA">
        <w:rPr>
          <w:rFonts w:ascii="Garamond" w:hAnsi="Garamond" w:cs="Roboto Slab"/>
          <w:color w:val="000000"/>
          <w:shd w:val="clear" w:color="auto" w:fill="FFFFFF"/>
        </w:rPr>
        <w:t xml:space="preserve">there is </w:t>
      </w:r>
      <w:r w:rsidR="00A7738F">
        <w:rPr>
          <w:rFonts w:ascii="Garamond" w:hAnsi="Garamond" w:cs="Roboto Slab"/>
          <w:color w:val="000000"/>
          <w:shd w:val="clear" w:color="auto" w:fill="FFFFFF"/>
        </w:rPr>
        <w:t>enough</w:t>
      </w:r>
      <w:r w:rsidR="002E3F93">
        <w:rPr>
          <w:rFonts w:ascii="Garamond" w:hAnsi="Garamond" w:cs="Roboto Slab"/>
          <w:color w:val="000000"/>
          <w:shd w:val="clear" w:color="auto" w:fill="FFFFFF"/>
        </w:rPr>
        <w:t xml:space="preserve"> evidence, in the form of small amounts of plant material, </w:t>
      </w:r>
      <w:r w:rsidR="0006187B">
        <w:rPr>
          <w:rFonts w:ascii="Garamond" w:hAnsi="Garamond" w:cs="Roboto Slab"/>
          <w:color w:val="000000"/>
          <w:shd w:val="clear" w:color="auto" w:fill="FFFFFF"/>
        </w:rPr>
        <w:t xml:space="preserve">paraphernalia and </w:t>
      </w:r>
      <w:r w:rsidR="00381AD6">
        <w:rPr>
          <w:rFonts w:ascii="Garamond" w:hAnsi="Garamond" w:cs="Roboto Slab"/>
          <w:color w:val="000000"/>
          <w:shd w:val="clear" w:color="auto" w:fill="FFFFFF"/>
        </w:rPr>
        <w:t xml:space="preserve">entopic/’shamanic’ </w:t>
      </w:r>
      <w:r w:rsidR="0006187B">
        <w:rPr>
          <w:rFonts w:ascii="Garamond" w:hAnsi="Garamond" w:cs="Roboto Slab"/>
          <w:color w:val="000000"/>
          <w:shd w:val="clear" w:color="auto" w:fill="FFFFFF"/>
        </w:rPr>
        <w:t>imagery</w:t>
      </w:r>
      <w:r w:rsidR="00381AD6">
        <w:rPr>
          <w:rFonts w:ascii="Garamond" w:hAnsi="Garamond" w:cs="Roboto Slab"/>
          <w:color w:val="000000"/>
          <w:shd w:val="clear" w:color="auto" w:fill="FFFFFF"/>
        </w:rPr>
        <w:t xml:space="preserve"> surviving</w:t>
      </w:r>
      <w:r w:rsidR="00EC0E84">
        <w:rPr>
          <w:rFonts w:ascii="Garamond" w:hAnsi="Garamond" w:cs="Roboto Slab"/>
          <w:color w:val="000000"/>
          <w:shd w:val="clear" w:color="auto" w:fill="FFFFFF"/>
        </w:rPr>
        <w:t xml:space="preserve"> in the archaeological</w:t>
      </w:r>
      <w:r w:rsidR="00435A82">
        <w:rPr>
          <w:rFonts w:ascii="Garamond" w:hAnsi="Garamond" w:cs="Roboto Slab"/>
          <w:color w:val="000000"/>
          <w:shd w:val="clear" w:color="auto" w:fill="FFFFFF"/>
        </w:rPr>
        <w:t xml:space="preserve"> record</w:t>
      </w:r>
      <w:r w:rsidR="00A870B4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55"/>
      </w:r>
      <w:r w:rsidR="00A7738F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A870B4">
        <w:rPr>
          <w:rFonts w:ascii="Garamond" w:hAnsi="Garamond" w:cs="Roboto Slab"/>
          <w:color w:val="000000"/>
          <w:shd w:val="clear" w:color="auto" w:fill="FFFFFF"/>
        </w:rPr>
        <w:t xml:space="preserve">to fill the gaps and make the case </w:t>
      </w:r>
      <w:r w:rsidR="00EC0E84">
        <w:rPr>
          <w:rFonts w:ascii="Garamond" w:hAnsi="Garamond" w:cs="Roboto Slab"/>
          <w:color w:val="000000"/>
          <w:shd w:val="clear" w:color="auto" w:fill="FFFFFF"/>
        </w:rPr>
        <w:t xml:space="preserve">for the use of entheogens </w:t>
      </w:r>
      <w:r w:rsidR="00435A82">
        <w:rPr>
          <w:rFonts w:ascii="Garamond" w:hAnsi="Garamond" w:cs="Roboto Slab"/>
          <w:color w:val="000000"/>
          <w:shd w:val="clear" w:color="auto" w:fill="FFFFFF"/>
        </w:rPr>
        <w:t xml:space="preserve">(and therefore extraordinary experiences) </w:t>
      </w:r>
      <w:r w:rsidR="00EC0E84">
        <w:rPr>
          <w:rFonts w:ascii="Garamond" w:hAnsi="Garamond" w:cs="Roboto Slab"/>
          <w:color w:val="000000"/>
          <w:shd w:val="clear" w:color="auto" w:fill="FFFFFF"/>
        </w:rPr>
        <w:t>in pre-Christian north</w:t>
      </w:r>
      <w:r w:rsidR="00435A82">
        <w:rPr>
          <w:rFonts w:ascii="Garamond" w:hAnsi="Garamond" w:cs="Roboto Slab"/>
          <w:color w:val="000000"/>
          <w:shd w:val="clear" w:color="auto" w:fill="FFFFFF"/>
        </w:rPr>
        <w:t xml:space="preserve"> western Eur</w:t>
      </w:r>
      <w:r w:rsidR="002E3F93">
        <w:rPr>
          <w:rFonts w:ascii="Garamond" w:hAnsi="Garamond" w:cs="Roboto Slab"/>
          <w:color w:val="000000"/>
          <w:shd w:val="clear" w:color="auto" w:fill="FFFFFF"/>
        </w:rPr>
        <w:t>ope.</w:t>
      </w:r>
      <w:r w:rsidR="0006187B">
        <w:rPr>
          <w:rFonts w:ascii="Garamond" w:hAnsi="Garamond" w:cs="Roboto Slab"/>
          <w:color w:val="000000"/>
          <w:shd w:val="clear" w:color="auto" w:fill="FFFFFF"/>
        </w:rPr>
        <w:t xml:space="preserve"> It is also notable that </w:t>
      </w:r>
      <w:r w:rsidR="00170DC6">
        <w:rPr>
          <w:rFonts w:ascii="Garamond" w:hAnsi="Garamond" w:cs="Roboto Slab"/>
          <w:color w:val="000000"/>
          <w:shd w:val="clear" w:color="auto" w:fill="FFFFFF"/>
        </w:rPr>
        <w:t>much of this evidence is derived from ritualised contents, namely ceremonial mo</w:t>
      </w:r>
      <w:r w:rsidR="007118CE">
        <w:rPr>
          <w:rFonts w:ascii="Garamond" w:hAnsi="Garamond" w:cs="Roboto Slab"/>
          <w:color w:val="000000"/>
          <w:shd w:val="clear" w:color="auto" w:fill="FFFFFF"/>
        </w:rPr>
        <w:t>numents, graves and special</w:t>
      </w:r>
      <w:r w:rsidR="006F7EE6">
        <w:rPr>
          <w:rFonts w:ascii="Garamond" w:hAnsi="Garamond" w:cs="Roboto Slab"/>
          <w:color w:val="000000"/>
          <w:shd w:val="clear" w:color="auto" w:fill="FFFFFF"/>
        </w:rPr>
        <w:t>/liminal</w:t>
      </w:r>
      <w:r w:rsidR="007118CE">
        <w:rPr>
          <w:rFonts w:ascii="Garamond" w:hAnsi="Garamond" w:cs="Roboto Slab"/>
          <w:color w:val="000000"/>
          <w:shd w:val="clear" w:color="auto" w:fill="FFFFFF"/>
        </w:rPr>
        <w:t xml:space="preserve"> natural places in the landscape, such as caves</w:t>
      </w:r>
      <w:r w:rsidR="006F7EE6">
        <w:rPr>
          <w:rFonts w:ascii="Garamond" w:hAnsi="Garamond" w:cs="Roboto Slab"/>
          <w:color w:val="000000"/>
          <w:shd w:val="clear" w:color="auto" w:fill="FFFFFF"/>
        </w:rPr>
        <w:t xml:space="preserve">, </w:t>
      </w:r>
      <w:r w:rsidR="00F06801">
        <w:rPr>
          <w:rFonts w:ascii="Garamond" w:hAnsi="Garamond" w:cs="Roboto Slab"/>
          <w:color w:val="000000"/>
          <w:shd w:val="clear" w:color="auto" w:fill="FFFFFF"/>
        </w:rPr>
        <w:t>pools of water</w:t>
      </w:r>
      <w:r w:rsidR="006F7EE6">
        <w:rPr>
          <w:rFonts w:ascii="Garamond" w:hAnsi="Garamond" w:cs="Roboto Slab"/>
          <w:color w:val="000000"/>
          <w:shd w:val="clear" w:color="auto" w:fill="FFFFFF"/>
        </w:rPr>
        <w:t xml:space="preserve"> or distinctive stones</w:t>
      </w:r>
      <w:r w:rsidR="00281845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56"/>
      </w:r>
      <w:r w:rsidR="007118CE">
        <w:rPr>
          <w:rFonts w:ascii="Garamond" w:hAnsi="Garamond" w:cs="Roboto Slab"/>
          <w:color w:val="000000"/>
          <w:shd w:val="clear" w:color="auto" w:fill="FFFFFF"/>
        </w:rPr>
        <w:t xml:space="preserve">. </w:t>
      </w:r>
    </w:p>
    <w:p w14:paraId="019BF2D6" w14:textId="1E6591E2" w:rsidR="00D55682" w:rsidRPr="0013022F" w:rsidRDefault="003A1988" w:rsidP="0020799C">
      <w:pPr>
        <w:spacing w:after="120"/>
        <w:jc w:val="both"/>
        <w:rPr>
          <w:rFonts w:ascii="Garamond" w:hAnsi="Garamond" w:cs="Roboto Slab"/>
          <w:b/>
          <w:bCs/>
          <w:color w:val="000000"/>
          <w:shd w:val="clear" w:color="auto" w:fill="FFFFFF"/>
        </w:rPr>
      </w:pPr>
      <w:r>
        <w:rPr>
          <w:rFonts w:ascii="Garamond" w:hAnsi="Garamond" w:cs="Roboto Slab"/>
          <w:b/>
          <w:bCs/>
          <w:color w:val="000000"/>
          <w:shd w:val="clear" w:color="auto" w:fill="FFFFFF"/>
        </w:rPr>
        <w:t>‘</w:t>
      </w:r>
      <w:r w:rsidR="00D55682" w:rsidRPr="0013022F">
        <w:rPr>
          <w:rFonts w:ascii="Garamond" w:hAnsi="Garamond" w:cs="Roboto Slab"/>
          <w:b/>
          <w:bCs/>
          <w:color w:val="000000"/>
          <w:shd w:val="clear" w:color="auto" w:fill="FFFFFF"/>
        </w:rPr>
        <w:t>Re-indigenising</w:t>
      </w:r>
      <w:r>
        <w:rPr>
          <w:rFonts w:ascii="Garamond" w:hAnsi="Garamond" w:cs="Roboto Slab"/>
          <w:b/>
          <w:bCs/>
          <w:color w:val="000000"/>
          <w:shd w:val="clear" w:color="auto" w:fill="FFFFFF"/>
        </w:rPr>
        <w:t>’</w:t>
      </w:r>
      <w:r w:rsidR="000C07A0">
        <w:rPr>
          <w:rFonts w:ascii="Garamond" w:hAnsi="Garamond" w:cs="Roboto Slab"/>
          <w:b/>
          <w:bCs/>
          <w:color w:val="000000"/>
          <w:shd w:val="clear" w:color="auto" w:fill="FFFFFF"/>
        </w:rPr>
        <w:t xml:space="preserve"> the context of</w:t>
      </w:r>
      <w:r w:rsidR="00D55682" w:rsidRPr="0013022F">
        <w:rPr>
          <w:rFonts w:ascii="Garamond" w:hAnsi="Garamond" w:cs="Roboto Slab"/>
          <w:b/>
          <w:bCs/>
          <w:color w:val="000000"/>
          <w:shd w:val="clear" w:color="auto" w:fill="FFFFFF"/>
        </w:rPr>
        <w:t xml:space="preserve"> </w:t>
      </w:r>
      <w:r w:rsidR="0013022F" w:rsidRPr="0013022F">
        <w:rPr>
          <w:rFonts w:ascii="Garamond" w:hAnsi="Garamond" w:cs="Roboto Slab"/>
          <w:b/>
          <w:bCs/>
          <w:color w:val="000000"/>
          <w:shd w:val="clear" w:color="auto" w:fill="FFFFFF"/>
        </w:rPr>
        <w:t>entheogens</w:t>
      </w:r>
    </w:p>
    <w:p w14:paraId="3AD398CA" w14:textId="6E864030" w:rsidR="00B020B0" w:rsidRDefault="000805FE" w:rsidP="0020799C">
      <w:pPr>
        <w:spacing w:after="120"/>
        <w:jc w:val="both"/>
        <w:rPr>
          <w:rFonts w:ascii="Garamond" w:hAnsi="Garamond" w:cs="Roboto Slab"/>
          <w:color w:val="000000"/>
          <w:shd w:val="clear" w:color="auto" w:fill="FFFFFF"/>
        </w:rPr>
      </w:pPr>
      <w:r>
        <w:rPr>
          <w:rFonts w:ascii="Garamond" w:hAnsi="Garamond" w:cs="Roboto Slab"/>
          <w:color w:val="000000"/>
          <w:shd w:val="clear" w:color="auto" w:fill="FFFFFF"/>
        </w:rPr>
        <w:t xml:space="preserve">From the foregoing, </w:t>
      </w:r>
      <w:r w:rsidR="009733C1">
        <w:rPr>
          <w:rFonts w:ascii="Garamond" w:hAnsi="Garamond" w:cs="Roboto Slab"/>
          <w:color w:val="000000"/>
          <w:shd w:val="clear" w:color="auto" w:fill="FFFFFF"/>
        </w:rPr>
        <w:t xml:space="preserve">it is possible to </w:t>
      </w:r>
      <w:r w:rsidR="00041E15">
        <w:rPr>
          <w:rFonts w:ascii="Garamond" w:hAnsi="Garamond" w:cs="Roboto Slab"/>
          <w:color w:val="000000"/>
          <w:shd w:val="clear" w:color="auto" w:fill="FFFFFF"/>
        </w:rPr>
        <w:t>make the case for knowledge of entheogens</w:t>
      </w:r>
      <w:r w:rsidR="00BF2369">
        <w:rPr>
          <w:rFonts w:ascii="Garamond" w:hAnsi="Garamond" w:cs="Roboto Slab"/>
          <w:color w:val="000000"/>
          <w:shd w:val="clear" w:color="auto" w:fill="FFFFFF"/>
        </w:rPr>
        <w:t>,</w:t>
      </w:r>
      <w:r w:rsidR="00041E15">
        <w:rPr>
          <w:rFonts w:ascii="Garamond" w:hAnsi="Garamond" w:cs="Roboto Slab"/>
          <w:color w:val="000000"/>
          <w:shd w:val="clear" w:color="auto" w:fill="FFFFFF"/>
        </w:rPr>
        <w:t xml:space="preserve"> but this leaves </w:t>
      </w:r>
      <w:r w:rsidR="007674B0">
        <w:rPr>
          <w:rFonts w:ascii="Garamond" w:hAnsi="Garamond" w:cs="Roboto Slab"/>
          <w:color w:val="000000"/>
          <w:shd w:val="clear" w:color="auto" w:fill="FFFFFF"/>
        </w:rPr>
        <w:t xml:space="preserve">the question of how this fitted in with a </w:t>
      </w:r>
      <w:r w:rsidR="00900258">
        <w:rPr>
          <w:rFonts w:ascii="Garamond" w:hAnsi="Garamond" w:cs="Roboto Slab"/>
          <w:color w:val="000000"/>
          <w:shd w:val="clear" w:color="auto" w:fill="FFFFFF"/>
        </w:rPr>
        <w:t xml:space="preserve">wider animistic </w:t>
      </w:r>
      <w:r w:rsidR="005A74C6">
        <w:rPr>
          <w:rFonts w:ascii="Garamond" w:hAnsi="Garamond" w:cs="Roboto Slab"/>
          <w:color w:val="000000"/>
          <w:shd w:val="clear" w:color="auto" w:fill="FFFFFF"/>
        </w:rPr>
        <w:t>TEK worldview</w:t>
      </w:r>
      <w:r w:rsidR="00900258">
        <w:rPr>
          <w:rFonts w:ascii="Garamond" w:hAnsi="Garamond" w:cs="Roboto Slab"/>
          <w:color w:val="000000"/>
          <w:shd w:val="clear" w:color="auto" w:fill="FFFFFF"/>
        </w:rPr>
        <w:t xml:space="preserve">. </w:t>
      </w:r>
      <w:r w:rsidR="00610F50">
        <w:rPr>
          <w:rFonts w:ascii="Garamond" w:hAnsi="Garamond" w:cs="Roboto Slab"/>
          <w:color w:val="000000"/>
          <w:shd w:val="clear" w:color="auto" w:fill="FFFFFF"/>
        </w:rPr>
        <w:t>Phenomenological approaches</w:t>
      </w:r>
      <w:r w:rsidR="00EC3B5B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57"/>
      </w:r>
      <w:r w:rsidR="00610F50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D1312C">
        <w:rPr>
          <w:rFonts w:ascii="Garamond" w:hAnsi="Garamond" w:cs="Roboto Slab"/>
          <w:color w:val="000000"/>
          <w:shd w:val="clear" w:color="auto" w:fill="FFFFFF"/>
        </w:rPr>
        <w:t>to the past</w:t>
      </w:r>
      <w:r w:rsidR="003858F3">
        <w:rPr>
          <w:rFonts w:ascii="Garamond" w:hAnsi="Garamond" w:cs="Roboto Slab"/>
          <w:color w:val="000000"/>
          <w:shd w:val="clear" w:color="auto" w:fill="FFFFFF"/>
        </w:rPr>
        <w:t xml:space="preserve"> do</w:t>
      </w:r>
      <w:r w:rsidR="008E7178">
        <w:rPr>
          <w:rFonts w:ascii="Garamond" w:hAnsi="Garamond" w:cs="Roboto Slab"/>
          <w:color w:val="000000"/>
          <w:shd w:val="clear" w:color="auto" w:fill="FFFFFF"/>
        </w:rPr>
        <w:t>,</w:t>
      </w:r>
      <w:r w:rsidR="003858F3">
        <w:rPr>
          <w:rFonts w:ascii="Garamond" w:hAnsi="Garamond" w:cs="Roboto Slab"/>
          <w:color w:val="000000"/>
          <w:shd w:val="clear" w:color="auto" w:fill="FFFFFF"/>
        </w:rPr>
        <w:t xml:space="preserve"> however,</w:t>
      </w:r>
      <w:r w:rsidR="00D1312C">
        <w:rPr>
          <w:rFonts w:ascii="Garamond" w:hAnsi="Garamond" w:cs="Roboto Slab"/>
          <w:color w:val="000000"/>
          <w:shd w:val="clear" w:color="auto" w:fill="FFFFFF"/>
        </w:rPr>
        <w:t xml:space="preserve"> offer </w:t>
      </w:r>
      <w:r w:rsidR="003858F3">
        <w:rPr>
          <w:rFonts w:ascii="Garamond" w:hAnsi="Garamond" w:cs="Roboto Slab"/>
          <w:color w:val="000000"/>
          <w:shd w:val="clear" w:color="auto" w:fill="FFFFFF"/>
        </w:rPr>
        <w:t xml:space="preserve">a way of considering three elements of TEK, </w:t>
      </w:r>
      <w:r w:rsidR="00F37180">
        <w:rPr>
          <w:rFonts w:ascii="Garamond" w:hAnsi="Garamond" w:cs="Roboto Slab"/>
          <w:color w:val="000000"/>
          <w:shd w:val="clear" w:color="auto" w:fill="FFFFFF"/>
        </w:rPr>
        <w:t xml:space="preserve">namely, animism, </w:t>
      </w:r>
      <w:r w:rsidR="006B7A93">
        <w:rPr>
          <w:rFonts w:ascii="Garamond" w:hAnsi="Garamond" w:cs="Roboto Slab"/>
          <w:color w:val="000000"/>
          <w:shd w:val="clear" w:color="auto" w:fill="FFFFFF"/>
        </w:rPr>
        <w:t>ceremony,</w:t>
      </w:r>
      <w:r w:rsidR="00F37180">
        <w:rPr>
          <w:rFonts w:ascii="Garamond" w:hAnsi="Garamond" w:cs="Roboto Slab"/>
          <w:color w:val="000000"/>
          <w:shd w:val="clear" w:color="auto" w:fill="FFFFFF"/>
        </w:rPr>
        <w:t xml:space="preserve"> and </w:t>
      </w:r>
      <w:r w:rsidR="00441BFA">
        <w:rPr>
          <w:rFonts w:ascii="Garamond" w:hAnsi="Garamond" w:cs="Roboto Slab"/>
          <w:color w:val="000000"/>
          <w:shd w:val="clear" w:color="auto" w:fill="FFFFFF"/>
        </w:rPr>
        <w:t>reciprocity</w:t>
      </w:r>
      <w:r w:rsidR="00C17877">
        <w:rPr>
          <w:rFonts w:ascii="Garamond" w:hAnsi="Garamond" w:cs="Roboto Slab"/>
          <w:color w:val="000000"/>
          <w:shd w:val="clear" w:color="auto" w:fill="FFFFFF"/>
        </w:rPr>
        <w:t>, and these will be discussed briefly below.</w:t>
      </w:r>
    </w:p>
    <w:p w14:paraId="2C27A03F" w14:textId="69805ABD" w:rsidR="00B020B0" w:rsidRPr="008E7178" w:rsidRDefault="00C17877" w:rsidP="0020799C">
      <w:pPr>
        <w:spacing w:after="120"/>
        <w:jc w:val="both"/>
        <w:rPr>
          <w:rFonts w:ascii="Garamond" w:hAnsi="Garamond" w:cs="Roboto Slab"/>
          <w:b/>
          <w:bCs/>
          <w:i/>
          <w:iCs/>
          <w:color w:val="000000"/>
          <w:shd w:val="clear" w:color="auto" w:fill="FFFFFF"/>
        </w:rPr>
      </w:pPr>
      <w:r w:rsidRPr="008E7178">
        <w:rPr>
          <w:rFonts w:ascii="Garamond" w:hAnsi="Garamond" w:cs="Roboto Slab"/>
          <w:b/>
          <w:bCs/>
          <w:i/>
          <w:iCs/>
          <w:color w:val="000000"/>
          <w:shd w:val="clear" w:color="auto" w:fill="FFFFFF"/>
        </w:rPr>
        <w:t>Animism</w:t>
      </w:r>
      <w:r w:rsidR="00C9118A">
        <w:rPr>
          <w:rFonts w:ascii="Garamond" w:hAnsi="Garamond" w:cs="Roboto Slab"/>
          <w:b/>
          <w:bCs/>
          <w:i/>
          <w:iCs/>
          <w:color w:val="000000"/>
          <w:shd w:val="clear" w:color="auto" w:fill="FFFFFF"/>
        </w:rPr>
        <w:t xml:space="preserve">, ceremony and </w:t>
      </w:r>
      <w:r w:rsidR="00BA5E2C">
        <w:rPr>
          <w:rFonts w:ascii="Garamond" w:hAnsi="Garamond" w:cs="Roboto Slab"/>
          <w:b/>
          <w:bCs/>
          <w:i/>
          <w:iCs/>
          <w:color w:val="000000"/>
          <w:shd w:val="clear" w:color="auto" w:fill="FFFFFF"/>
        </w:rPr>
        <w:t>reciprocity</w:t>
      </w:r>
    </w:p>
    <w:p w14:paraId="7D067666" w14:textId="1625BAC8" w:rsidR="008E7178" w:rsidRDefault="00B000D1" w:rsidP="0020799C">
      <w:pPr>
        <w:spacing w:after="120"/>
        <w:jc w:val="both"/>
        <w:rPr>
          <w:rFonts w:ascii="Garamond" w:hAnsi="Garamond" w:cs="Roboto Slab"/>
          <w:color w:val="000000"/>
          <w:shd w:val="clear" w:color="auto" w:fill="FFFFFF"/>
        </w:rPr>
      </w:pPr>
      <w:r>
        <w:rPr>
          <w:rFonts w:ascii="Garamond" w:hAnsi="Garamond" w:cs="Roboto Slab"/>
          <w:color w:val="000000"/>
          <w:shd w:val="clear" w:color="auto" w:fill="FFFFFF"/>
        </w:rPr>
        <w:t>Animism</w:t>
      </w:r>
      <w:r w:rsidR="00EC2DA3">
        <w:rPr>
          <w:rFonts w:ascii="Garamond" w:hAnsi="Garamond" w:cs="Roboto Slab"/>
          <w:color w:val="000000"/>
          <w:shd w:val="clear" w:color="auto" w:fill="FFFFFF"/>
        </w:rPr>
        <w:t xml:space="preserve"> has been somewhat tarnished by earlier </w:t>
      </w:r>
      <w:r>
        <w:rPr>
          <w:rFonts w:ascii="Garamond" w:hAnsi="Garamond" w:cs="Roboto Slab"/>
          <w:color w:val="000000"/>
          <w:shd w:val="clear" w:color="auto" w:fill="FFFFFF"/>
        </w:rPr>
        <w:t xml:space="preserve">anthropological </w:t>
      </w:r>
      <w:r w:rsidR="00EC2DA3">
        <w:rPr>
          <w:rFonts w:ascii="Garamond" w:hAnsi="Garamond" w:cs="Roboto Slab"/>
          <w:color w:val="000000"/>
          <w:shd w:val="clear" w:color="auto" w:fill="FFFFFF"/>
        </w:rPr>
        <w:t xml:space="preserve">writers such as </w:t>
      </w:r>
      <w:r w:rsidR="00E16255">
        <w:rPr>
          <w:rFonts w:ascii="Garamond" w:hAnsi="Garamond" w:cs="Roboto Slab"/>
          <w:color w:val="000000"/>
          <w:shd w:val="clear" w:color="auto" w:fill="FFFFFF"/>
        </w:rPr>
        <w:t xml:space="preserve">E B </w:t>
      </w:r>
      <w:r w:rsidRPr="00E16255">
        <w:rPr>
          <w:rFonts w:ascii="Garamond" w:hAnsi="Garamond" w:cs="Roboto Slab"/>
          <w:color w:val="000000"/>
          <w:shd w:val="clear" w:color="auto" w:fill="FFFFFF"/>
        </w:rPr>
        <w:t>Tyler</w:t>
      </w:r>
      <w:r w:rsidR="00754D18">
        <w:rPr>
          <w:rFonts w:ascii="Garamond" w:hAnsi="Garamond" w:cs="Roboto Slab"/>
          <w:color w:val="000000"/>
          <w:shd w:val="clear" w:color="auto" w:fill="FFFFFF"/>
        </w:rPr>
        <w:t xml:space="preserve"> who presented it as a form of primitive religion</w:t>
      </w:r>
      <w:r w:rsidR="007D5479">
        <w:rPr>
          <w:rFonts w:ascii="Garamond" w:hAnsi="Garamond" w:cs="Roboto Slab"/>
          <w:color w:val="000000"/>
          <w:shd w:val="clear" w:color="auto" w:fill="FFFFFF"/>
        </w:rPr>
        <w:t xml:space="preserve"> to be supplanted by western rationalism</w:t>
      </w:r>
      <w:r w:rsidR="00A006B3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58"/>
      </w:r>
      <w:r w:rsidR="00754D18">
        <w:rPr>
          <w:rFonts w:ascii="Garamond" w:hAnsi="Garamond" w:cs="Roboto Slab"/>
          <w:color w:val="000000"/>
          <w:shd w:val="clear" w:color="auto" w:fill="FFFFFF"/>
        </w:rPr>
        <w:t xml:space="preserve">. However, </w:t>
      </w:r>
      <w:r w:rsidR="00803608">
        <w:rPr>
          <w:rFonts w:ascii="Garamond" w:hAnsi="Garamond" w:cs="Roboto Slab"/>
          <w:color w:val="000000"/>
          <w:shd w:val="clear" w:color="auto" w:fill="FFFFFF"/>
        </w:rPr>
        <w:t xml:space="preserve">the </w:t>
      </w:r>
      <w:r w:rsidR="009632AA">
        <w:rPr>
          <w:rFonts w:ascii="Garamond" w:hAnsi="Garamond" w:cs="Roboto Slab"/>
          <w:color w:val="000000"/>
          <w:shd w:val="clear" w:color="auto" w:fill="FFFFFF"/>
        </w:rPr>
        <w:t>belief</w:t>
      </w:r>
      <w:r w:rsidR="00803608">
        <w:rPr>
          <w:rFonts w:ascii="Garamond" w:hAnsi="Garamond" w:cs="Roboto Slab"/>
          <w:color w:val="000000"/>
          <w:shd w:val="clear" w:color="auto" w:fill="FFFFFF"/>
        </w:rPr>
        <w:t xml:space="preserve"> in</w:t>
      </w:r>
      <w:r w:rsidR="00551164">
        <w:rPr>
          <w:rFonts w:ascii="Garamond" w:hAnsi="Garamond" w:cs="Roboto Slab"/>
          <w:color w:val="000000"/>
          <w:shd w:val="clear" w:color="auto" w:fill="FFFFFF"/>
        </w:rPr>
        <w:t xml:space="preserve"> the existence</w:t>
      </w:r>
      <w:r w:rsidR="00B7172F">
        <w:rPr>
          <w:rFonts w:ascii="Garamond" w:hAnsi="Garamond" w:cs="Roboto Slab"/>
          <w:color w:val="000000"/>
          <w:shd w:val="clear" w:color="auto" w:fill="FFFFFF"/>
        </w:rPr>
        <w:t xml:space="preserve"> of</w:t>
      </w:r>
      <w:r w:rsidR="00803608">
        <w:rPr>
          <w:rFonts w:ascii="Garamond" w:hAnsi="Garamond" w:cs="Roboto Slab"/>
          <w:color w:val="000000"/>
          <w:shd w:val="clear" w:color="auto" w:fill="FFFFFF"/>
        </w:rPr>
        <w:t xml:space="preserve"> non-humans</w:t>
      </w:r>
      <w:r w:rsidR="00D7384F">
        <w:rPr>
          <w:rFonts w:ascii="Garamond" w:hAnsi="Garamond" w:cs="Roboto Slab"/>
          <w:color w:val="000000"/>
          <w:shd w:val="clear" w:color="auto" w:fill="FFFFFF"/>
        </w:rPr>
        <w:t xml:space="preserve"> is pretty much </w:t>
      </w:r>
      <w:r w:rsidR="00A006B3">
        <w:rPr>
          <w:rFonts w:ascii="Garamond" w:hAnsi="Garamond" w:cs="Roboto Slab"/>
          <w:color w:val="000000"/>
          <w:shd w:val="clear" w:color="auto" w:fill="FFFFFF"/>
        </w:rPr>
        <w:t xml:space="preserve">a cross-cultural universal </w:t>
      </w:r>
      <w:r w:rsidR="00B7172F">
        <w:rPr>
          <w:rFonts w:ascii="Garamond" w:hAnsi="Garamond" w:cs="Roboto Slab"/>
          <w:color w:val="000000"/>
          <w:shd w:val="clear" w:color="auto" w:fill="FFFFFF"/>
        </w:rPr>
        <w:t xml:space="preserve">idea </w:t>
      </w:r>
      <w:r w:rsidR="009632AA">
        <w:rPr>
          <w:rFonts w:ascii="Garamond" w:hAnsi="Garamond" w:cs="Roboto Slab"/>
          <w:color w:val="000000"/>
          <w:shd w:val="clear" w:color="auto" w:fill="FFFFFF"/>
        </w:rPr>
        <w:t>across time and space</w:t>
      </w:r>
      <w:r w:rsidR="00156AB6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59"/>
      </w:r>
      <w:r w:rsidR="009632AA">
        <w:rPr>
          <w:rFonts w:ascii="Garamond" w:hAnsi="Garamond" w:cs="Roboto Slab"/>
          <w:color w:val="000000"/>
          <w:shd w:val="clear" w:color="auto" w:fill="FFFFFF"/>
        </w:rPr>
        <w:t xml:space="preserve">, and </w:t>
      </w:r>
      <w:r w:rsidR="00754D18">
        <w:rPr>
          <w:rFonts w:ascii="Garamond" w:hAnsi="Garamond" w:cs="Roboto Slab"/>
          <w:color w:val="000000"/>
          <w:shd w:val="clear" w:color="auto" w:fill="FFFFFF"/>
        </w:rPr>
        <w:t xml:space="preserve">as </w:t>
      </w:r>
      <w:r w:rsidR="00754D18" w:rsidRPr="00713174">
        <w:rPr>
          <w:rFonts w:ascii="Garamond" w:hAnsi="Garamond" w:cs="Roboto Slab"/>
          <w:color w:val="000000"/>
          <w:shd w:val="clear" w:color="auto" w:fill="FFFFFF"/>
        </w:rPr>
        <w:t>G</w:t>
      </w:r>
      <w:r w:rsidR="00803608" w:rsidRPr="00713174">
        <w:rPr>
          <w:rFonts w:ascii="Garamond" w:hAnsi="Garamond" w:cs="Roboto Slab"/>
          <w:color w:val="000000"/>
          <w:shd w:val="clear" w:color="auto" w:fill="FFFFFF"/>
        </w:rPr>
        <w:t>raeme Harvey</w:t>
      </w:r>
      <w:r w:rsidR="009632AA" w:rsidRPr="00713174">
        <w:rPr>
          <w:rFonts w:ascii="Garamond" w:hAnsi="Garamond" w:cs="Roboto Slab"/>
          <w:color w:val="000000"/>
          <w:shd w:val="clear" w:color="auto" w:fill="FFFFFF"/>
        </w:rPr>
        <w:t xml:space="preserve"> has </w:t>
      </w:r>
      <w:r w:rsidR="00C45FC3" w:rsidRPr="00713174">
        <w:rPr>
          <w:rFonts w:ascii="Garamond" w:hAnsi="Garamond" w:cs="Roboto Slab"/>
          <w:color w:val="000000"/>
          <w:shd w:val="clear" w:color="auto" w:fill="FFFFFF"/>
        </w:rPr>
        <w:t>explained</w:t>
      </w:r>
      <w:r w:rsidR="009920DD">
        <w:rPr>
          <w:rFonts w:ascii="Garamond" w:hAnsi="Garamond" w:cs="Roboto Slab"/>
          <w:color w:val="000000"/>
          <w:shd w:val="clear" w:color="auto" w:fill="FFFFFF"/>
        </w:rPr>
        <w:t>,</w:t>
      </w:r>
      <w:r w:rsidR="009632AA">
        <w:rPr>
          <w:rFonts w:ascii="Garamond" w:hAnsi="Garamond" w:cs="Roboto Slab"/>
          <w:color w:val="000000"/>
          <w:shd w:val="clear" w:color="auto" w:fill="FFFFFF"/>
        </w:rPr>
        <w:t xml:space="preserve"> the term </w:t>
      </w:r>
      <w:r w:rsidR="00C45FC3">
        <w:rPr>
          <w:rFonts w:ascii="Garamond" w:hAnsi="Garamond" w:cs="Roboto Slab"/>
          <w:color w:val="000000"/>
          <w:shd w:val="clear" w:color="auto" w:fill="FFFFFF"/>
        </w:rPr>
        <w:t xml:space="preserve">can be reclaimed and </w:t>
      </w:r>
      <w:r w:rsidR="008A4464">
        <w:rPr>
          <w:rFonts w:ascii="Garamond" w:hAnsi="Garamond" w:cs="Roboto Slab"/>
          <w:color w:val="000000"/>
          <w:shd w:val="clear" w:color="auto" w:fill="FFFFFF"/>
        </w:rPr>
        <w:t>represented as the</w:t>
      </w:r>
      <w:r w:rsidR="008E7178" w:rsidRPr="008E7178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8F5906">
        <w:rPr>
          <w:rFonts w:ascii="Garamond" w:hAnsi="Garamond" w:cs="Roboto Slab"/>
          <w:color w:val="000000"/>
          <w:shd w:val="clear" w:color="auto" w:fill="FFFFFF"/>
        </w:rPr>
        <w:t>‘</w:t>
      </w:r>
      <w:r w:rsidR="008A4464">
        <w:rPr>
          <w:rFonts w:ascii="Garamond" w:hAnsi="Garamond" w:cs="Roboto Slab"/>
          <w:color w:val="000000"/>
          <w:shd w:val="clear" w:color="auto" w:fill="FFFFFF"/>
        </w:rPr>
        <w:t>n</w:t>
      </w:r>
      <w:r w:rsidR="008E7178" w:rsidRPr="008E7178">
        <w:rPr>
          <w:rFonts w:ascii="Garamond" w:hAnsi="Garamond" w:cs="Roboto Slab"/>
          <w:color w:val="000000"/>
          <w:shd w:val="clear" w:color="auto" w:fill="FFFFFF"/>
        </w:rPr>
        <w:t>ew animism</w:t>
      </w:r>
      <w:r w:rsidR="008F5906">
        <w:rPr>
          <w:rFonts w:ascii="Garamond" w:hAnsi="Garamond" w:cs="Roboto Slab"/>
          <w:color w:val="000000"/>
          <w:shd w:val="clear" w:color="auto" w:fill="FFFFFF"/>
        </w:rPr>
        <w:t>’</w:t>
      </w:r>
      <w:r w:rsidR="00917995">
        <w:rPr>
          <w:rFonts w:ascii="Garamond" w:hAnsi="Garamond" w:cs="Roboto Slab"/>
          <w:color w:val="000000"/>
          <w:shd w:val="clear" w:color="auto" w:fill="FFFFFF"/>
        </w:rPr>
        <w:t>. This animism</w:t>
      </w:r>
      <w:r w:rsidR="008F5906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CF7FF3">
        <w:rPr>
          <w:rFonts w:ascii="Garamond" w:hAnsi="Garamond" w:cs="Roboto Slab"/>
          <w:color w:val="000000"/>
          <w:shd w:val="clear" w:color="auto" w:fill="FFFFFF"/>
        </w:rPr>
        <w:t>accepts that the world is full of other than humans</w:t>
      </w:r>
      <w:r w:rsidR="00381FC5">
        <w:rPr>
          <w:rFonts w:ascii="Garamond" w:hAnsi="Garamond" w:cs="Roboto Slab"/>
          <w:color w:val="000000"/>
          <w:shd w:val="clear" w:color="auto" w:fill="FFFFFF"/>
        </w:rPr>
        <w:t>,</w:t>
      </w:r>
      <w:r w:rsidR="007124B2">
        <w:rPr>
          <w:rFonts w:ascii="Garamond" w:hAnsi="Garamond" w:cs="Roboto Slab"/>
          <w:color w:val="000000"/>
          <w:shd w:val="clear" w:color="auto" w:fill="FFFFFF"/>
        </w:rPr>
        <w:t xml:space="preserve"> which are no less central</w:t>
      </w:r>
      <w:r w:rsidR="00CF7FF3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7124B2">
        <w:rPr>
          <w:rFonts w:ascii="Garamond" w:hAnsi="Garamond" w:cs="Roboto Slab"/>
          <w:color w:val="000000"/>
          <w:shd w:val="clear" w:color="auto" w:fill="FFFFFF"/>
        </w:rPr>
        <w:t xml:space="preserve">to the world </w:t>
      </w:r>
      <w:r w:rsidR="000E46FE">
        <w:rPr>
          <w:rFonts w:ascii="Garamond" w:hAnsi="Garamond" w:cs="Roboto Slab"/>
          <w:color w:val="000000"/>
          <w:shd w:val="clear" w:color="auto" w:fill="FFFFFF"/>
        </w:rPr>
        <w:t xml:space="preserve">than our </w:t>
      </w:r>
      <w:r w:rsidR="005453CB">
        <w:rPr>
          <w:rFonts w:ascii="Garamond" w:hAnsi="Garamond" w:cs="Roboto Slab"/>
          <w:color w:val="000000"/>
          <w:shd w:val="clear" w:color="auto" w:fill="FFFFFF"/>
        </w:rPr>
        <w:t>species and</w:t>
      </w:r>
      <w:r w:rsidR="008A4464">
        <w:rPr>
          <w:rFonts w:ascii="Garamond" w:hAnsi="Garamond" w:cs="Roboto Slab"/>
          <w:color w:val="000000"/>
          <w:shd w:val="clear" w:color="auto" w:fill="FFFFFF"/>
        </w:rPr>
        <w:t xml:space="preserve"> is free of the</w:t>
      </w:r>
      <w:r w:rsidR="000E121B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A76B96">
        <w:rPr>
          <w:rFonts w:ascii="Garamond" w:hAnsi="Garamond" w:cs="Roboto Slab"/>
          <w:color w:val="000000"/>
          <w:shd w:val="clear" w:color="auto" w:fill="FFFFFF"/>
        </w:rPr>
        <w:t>primitivistic</w:t>
      </w:r>
      <w:r w:rsidR="000E46FE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0E121B">
        <w:rPr>
          <w:rFonts w:ascii="Garamond" w:hAnsi="Garamond" w:cs="Roboto Slab"/>
          <w:color w:val="000000"/>
          <w:shd w:val="clear" w:color="auto" w:fill="FFFFFF"/>
        </w:rPr>
        <w:t>colonialist</w:t>
      </w:r>
      <w:r w:rsidR="008A4464">
        <w:rPr>
          <w:rFonts w:ascii="Garamond" w:hAnsi="Garamond" w:cs="Roboto Slab"/>
          <w:color w:val="000000"/>
          <w:shd w:val="clear" w:color="auto" w:fill="FFFFFF"/>
        </w:rPr>
        <w:t xml:space="preserve"> assumptions </w:t>
      </w:r>
      <w:r w:rsidR="006D5012">
        <w:rPr>
          <w:rFonts w:ascii="Garamond" w:hAnsi="Garamond" w:cs="Roboto Slab"/>
          <w:color w:val="000000"/>
          <w:shd w:val="clear" w:color="auto" w:fill="FFFFFF"/>
        </w:rPr>
        <w:t>of the past</w:t>
      </w:r>
      <w:r w:rsidR="00570C9B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60"/>
      </w:r>
      <w:r w:rsidR="006D5012">
        <w:rPr>
          <w:rFonts w:ascii="Garamond" w:hAnsi="Garamond" w:cs="Roboto Slab"/>
          <w:color w:val="000000"/>
          <w:shd w:val="clear" w:color="auto" w:fill="FFFFFF"/>
        </w:rPr>
        <w:t>.</w:t>
      </w:r>
    </w:p>
    <w:p w14:paraId="10AE526D" w14:textId="12E4BA01" w:rsidR="00B000D1" w:rsidRDefault="00375E7B" w:rsidP="0020799C">
      <w:pPr>
        <w:spacing w:after="120"/>
        <w:jc w:val="both"/>
        <w:rPr>
          <w:rFonts w:ascii="Garamond" w:hAnsi="Garamond" w:cs="Roboto Slab"/>
          <w:color w:val="000000"/>
          <w:shd w:val="clear" w:color="auto" w:fill="FFFFFF"/>
        </w:rPr>
      </w:pPr>
      <w:r>
        <w:rPr>
          <w:rFonts w:ascii="Garamond" w:hAnsi="Garamond" w:cs="Roboto Slab"/>
          <w:color w:val="000000"/>
          <w:shd w:val="clear" w:color="auto" w:fill="FFFFFF"/>
        </w:rPr>
        <w:t>T</w:t>
      </w:r>
      <w:r w:rsidR="0021087A">
        <w:rPr>
          <w:rFonts w:ascii="Garamond" w:hAnsi="Garamond" w:cs="Roboto Slab"/>
          <w:color w:val="000000"/>
          <w:shd w:val="clear" w:color="auto" w:fill="FFFFFF"/>
        </w:rPr>
        <w:t xml:space="preserve">he nature </w:t>
      </w:r>
      <w:r w:rsidR="00B57D3C">
        <w:rPr>
          <w:rFonts w:ascii="Garamond" w:hAnsi="Garamond" w:cs="Roboto Slab"/>
          <w:color w:val="000000"/>
          <w:shd w:val="clear" w:color="auto" w:fill="FFFFFF"/>
        </w:rPr>
        <w:t>of hu</w:t>
      </w:r>
      <w:r w:rsidR="00A67835">
        <w:rPr>
          <w:rFonts w:ascii="Garamond" w:hAnsi="Garamond" w:cs="Roboto Slab"/>
          <w:color w:val="000000"/>
          <w:shd w:val="clear" w:color="auto" w:fill="FFFFFF"/>
        </w:rPr>
        <w:t>man</w:t>
      </w:r>
      <w:r w:rsidR="00B57D3C">
        <w:rPr>
          <w:rFonts w:ascii="Garamond" w:hAnsi="Garamond" w:cs="Roboto Slab"/>
          <w:color w:val="000000"/>
          <w:shd w:val="clear" w:color="auto" w:fill="FFFFFF"/>
        </w:rPr>
        <w:t xml:space="preserve"> and other than </w:t>
      </w:r>
      <w:r>
        <w:rPr>
          <w:rFonts w:ascii="Garamond" w:hAnsi="Garamond" w:cs="Roboto Slab"/>
          <w:color w:val="000000"/>
          <w:shd w:val="clear" w:color="auto" w:fill="FFFFFF"/>
        </w:rPr>
        <w:t xml:space="preserve">human relationships in the deep past can </w:t>
      </w:r>
      <w:r w:rsidR="00591FCD">
        <w:rPr>
          <w:rFonts w:ascii="Garamond" w:hAnsi="Garamond" w:cs="Roboto Slab"/>
          <w:color w:val="000000"/>
          <w:shd w:val="clear" w:color="auto" w:fill="FFFFFF"/>
        </w:rPr>
        <w:t>be difficult to disentangle</w:t>
      </w:r>
      <w:r w:rsidR="002F0425">
        <w:rPr>
          <w:rFonts w:ascii="Garamond" w:hAnsi="Garamond" w:cs="Roboto Slab"/>
          <w:color w:val="000000"/>
          <w:shd w:val="clear" w:color="auto" w:fill="FFFFFF"/>
        </w:rPr>
        <w:t xml:space="preserve">. Prehistoric dogs buried in a similar way to their human </w:t>
      </w:r>
      <w:r w:rsidR="00E11A36">
        <w:rPr>
          <w:rFonts w:ascii="Garamond" w:hAnsi="Garamond" w:cs="Roboto Slab"/>
          <w:color w:val="000000"/>
          <w:shd w:val="clear" w:color="auto" w:fill="FFFFFF"/>
        </w:rPr>
        <w:t>counterparts</w:t>
      </w:r>
      <w:r w:rsidR="00006AEE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61"/>
      </w:r>
      <w:r w:rsidR="00E11A36">
        <w:rPr>
          <w:rFonts w:ascii="Garamond" w:hAnsi="Garamond" w:cs="Roboto Slab"/>
          <w:color w:val="000000"/>
          <w:shd w:val="clear" w:color="auto" w:fill="FFFFFF"/>
        </w:rPr>
        <w:t xml:space="preserve">, do speak of </w:t>
      </w:r>
      <w:r w:rsidR="00006AEE">
        <w:rPr>
          <w:rFonts w:ascii="Garamond" w:hAnsi="Garamond" w:cs="Roboto Slab"/>
          <w:color w:val="000000"/>
          <w:shd w:val="clear" w:color="auto" w:fill="FFFFFF"/>
        </w:rPr>
        <w:t xml:space="preserve">a dog </w:t>
      </w:r>
      <w:r w:rsidR="00D006D5">
        <w:rPr>
          <w:rFonts w:ascii="Garamond" w:hAnsi="Garamond" w:cs="Roboto Slab"/>
          <w:color w:val="000000"/>
          <w:shd w:val="clear" w:color="auto" w:fill="FFFFFF"/>
        </w:rPr>
        <w:t>‘</w:t>
      </w:r>
      <w:r w:rsidR="00006AEE">
        <w:rPr>
          <w:rFonts w:ascii="Garamond" w:hAnsi="Garamond" w:cs="Roboto Slab"/>
          <w:color w:val="000000"/>
          <w:shd w:val="clear" w:color="auto" w:fill="FFFFFF"/>
        </w:rPr>
        <w:t>personhood</w:t>
      </w:r>
      <w:r w:rsidR="00D006D5">
        <w:rPr>
          <w:rFonts w:ascii="Garamond" w:hAnsi="Garamond" w:cs="Roboto Slab"/>
          <w:color w:val="000000"/>
          <w:shd w:val="clear" w:color="auto" w:fill="FFFFFF"/>
        </w:rPr>
        <w:t xml:space="preserve">’, but in most cases the relationship is </w:t>
      </w:r>
      <w:r w:rsidR="001422AF">
        <w:rPr>
          <w:rFonts w:ascii="Garamond" w:hAnsi="Garamond" w:cs="Roboto Slab"/>
          <w:color w:val="000000"/>
          <w:shd w:val="clear" w:color="auto" w:fill="FFFFFF"/>
        </w:rPr>
        <w:t>more</w:t>
      </w:r>
      <w:r w:rsidR="00D006D5">
        <w:rPr>
          <w:rFonts w:ascii="Garamond" w:hAnsi="Garamond" w:cs="Roboto Slab"/>
          <w:color w:val="000000"/>
          <w:shd w:val="clear" w:color="auto" w:fill="FFFFFF"/>
        </w:rPr>
        <w:t xml:space="preserve"> ambiguous</w:t>
      </w:r>
      <w:r w:rsidR="001422AF">
        <w:rPr>
          <w:rFonts w:ascii="Garamond" w:hAnsi="Garamond" w:cs="Roboto Slab"/>
          <w:color w:val="000000"/>
          <w:shd w:val="clear" w:color="auto" w:fill="FFFFFF"/>
        </w:rPr>
        <w:t>. Horses</w:t>
      </w:r>
      <w:r w:rsidR="00D006D5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1422AF">
        <w:rPr>
          <w:rFonts w:ascii="Garamond" w:hAnsi="Garamond" w:cs="Roboto Slab"/>
          <w:color w:val="000000"/>
          <w:shd w:val="clear" w:color="auto" w:fill="FFFFFF"/>
        </w:rPr>
        <w:t xml:space="preserve">buried with </w:t>
      </w:r>
      <w:r w:rsidR="00D006D5">
        <w:rPr>
          <w:rFonts w:ascii="Garamond" w:hAnsi="Garamond" w:cs="Roboto Slab"/>
          <w:color w:val="000000"/>
          <w:shd w:val="clear" w:color="auto" w:fill="FFFFFF"/>
        </w:rPr>
        <w:t>Saxon warriors, for exa</w:t>
      </w:r>
      <w:r w:rsidR="001422AF">
        <w:rPr>
          <w:rFonts w:ascii="Garamond" w:hAnsi="Garamond" w:cs="Roboto Slab"/>
          <w:color w:val="000000"/>
          <w:shd w:val="clear" w:color="auto" w:fill="FFFFFF"/>
        </w:rPr>
        <w:t>mple</w:t>
      </w:r>
      <w:r w:rsidR="003639B3">
        <w:rPr>
          <w:rFonts w:ascii="Garamond" w:hAnsi="Garamond" w:cs="Roboto Slab"/>
          <w:color w:val="000000"/>
          <w:shd w:val="clear" w:color="auto" w:fill="FFFFFF"/>
        </w:rPr>
        <w:t>,</w:t>
      </w:r>
      <w:r w:rsidR="001422AF">
        <w:rPr>
          <w:rFonts w:ascii="Garamond" w:hAnsi="Garamond" w:cs="Roboto Slab"/>
          <w:color w:val="000000"/>
          <w:shd w:val="clear" w:color="auto" w:fill="FFFFFF"/>
        </w:rPr>
        <w:t xml:space="preserve"> can be interpreted in several ways</w:t>
      </w:r>
      <w:r w:rsidR="003639B3">
        <w:rPr>
          <w:rFonts w:ascii="Garamond" w:hAnsi="Garamond" w:cs="Roboto Slab"/>
          <w:color w:val="000000"/>
          <w:shd w:val="clear" w:color="auto" w:fill="FFFFFF"/>
        </w:rPr>
        <w:t xml:space="preserve">, as persons accompanying the </w:t>
      </w:r>
      <w:r w:rsidR="007F23A6">
        <w:rPr>
          <w:rFonts w:ascii="Garamond" w:hAnsi="Garamond" w:cs="Roboto Slab"/>
          <w:color w:val="000000"/>
          <w:shd w:val="clear" w:color="auto" w:fill="FFFFFF"/>
        </w:rPr>
        <w:t>dead, as mounts for the afterlife or food for the gods, etc</w:t>
      </w:r>
      <w:r w:rsidR="001422AF">
        <w:rPr>
          <w:rFonts w:ascii="Garamond" w:hAnsi="Garamond" w:cs="Roboto Slab"/>
          <w:color w:val="000000"/>
          <w:shd w:val="clear" w:color="auto" w:fill="FFFFFF"/>
        </w:rPr>
        <w:t xml:space="preserve">. </w:t>
      </w:r>
    </w:p>
    <w:p w14:paraId="04DA148D" w14:textId="290904D5" w:rsidR="00F20C35" w:rsidRDefault="001D48FB" w:rsidP="0020799C">
      <w:pPr>
        <w:spacing w:after="120"/>
        <w:jc w:val="both"/>
        <w:rPr>
          <w:rFonts w:ascii="Garamond" w:hAnsi="Garamond" w:cs="Roboto Slab"/>
          <w:color w:val="000000"/>
          <w:shd w:val="clear" w:color="auto" w:fill="FFFFFF"/>
        </w:rPr>
      </w:pPr>
      <w:r>
        <w:rPr>
          <w:rFonts w:ascii="Garamond" w:hAnsi="Garamond" w:cs="Roboto Slab"/>
          <w:color w:val="000000"/>
          <w:shd w:val="clear" w:color="auto" w:fill="FFFFFF"/>
        </w:rPr>
        <w:t>Phenomenological approaches to monument</w:t>
      </w:r>
      <w:r w:rsidR="00225137">
        <w:rPr>
          <w:rFonts w:ascii="Garamond" w:hAnsi="Garamond" w:cs="Roboto Slab"/>
          <w:color w:val="000000"/>
          <w:shd w:val="clear" w:color="auto" w:fill="FFFFFF"/>
        </w:rPr>
        <w:t>s and their</w:t>
      </w:r>
      <w:r>
        <w:rPr>
          <w:rFonts w:ascii="Garamond" w:hAnsi="Garamond" w:cs="Roboto Slab"/>
          <w:color w:val="000000"/>
          <w:shd w:val="clear" w:color="auto" w:fill="FFFFFF"/>
        </w:rPr>
        <w:t xml:space="preserve"> settings, have </w:t>
      </w:r>
      <w:r w:rsidR="00DF1446">
        <w:rPr>
          <w:rFonts w:ascii="Garamond" w:hAnsi="Garamond" w:cs="Roboto Slab"/>
          <w:color w:val="000000"/>
          <w:shd w:val="clear" w:color="auto" w:fill="FFFFFF"/>
        </w:rPr>
        <w:t xml:space="preserve">proved to be a powerful means of identifying important places </w:t>
      </w:r>
      <w:r w:rsidR="00D14A5B">
        <w:rPr>
          <w:rFonts w:ascii="Garamond" w:hAnsi="Garamond" w:cs="Roboto Slab"/>
          <w:color w:val="000000"/>
          <w:shd w:val="clear" w:color="auto" w:fill="FFFFFF"/>
        </w:rPr>
        <w:t xml:space="preserve">and features </w:t>
      </w:r>
      <w:r w:rsidR="00DF1446">
        <w:rPr>
          <w:rFonts w:ascii="Garamond" w:hAnsi="Garamond" w:cs="Roboto Slab"/>
          <w:color w:val="000000"/>
          <w:shd w:val="clear" w:color="auto" w:fill="FFFFFF"/>
        </w:rPr>
        <w:t>in the la</w:t>
      </w:r>
      <w:r w:rsidR="00C02870">
        <w:rPr>
          <w:rFonts w:ascii="Garamond" w:hAnsi="Garamond" w:cs="Roboto Slab"/>
          <w:color w:val="000000"/>
          <w:shd w:val="clear" w:color="auto" w:fill="FFFFFF"/>
        </w:rPr>
        <w:t>ndscape</w:t>
      </w:r>
      <w:r w:rsidR="00EC548C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62"/>
      </w:r>
      <w:r w:rsidR="00C02870">
        <w:rPr>
          <w:rFonts w:ascii="Garamond" w:hAnsi="Garamond" w:cs="Roboto Slab"/>
          <w:color w:val="000000"/>
          <w:shd w:val="clear" w:color="auto" w:fill="FFFFFF"/>
        </w:rPr>
        <w:t>.</w:t>
      </w:r>
      <w:r w:rsidR="00E27BFC">
        <w:rPr>
          <w:rFonts w:ascii="Garamond" w:hAnsi="Garamond" w:cs="Roboto Slab"/>
          <w:color w:val="000000"/>
          <w:shd w:val="clear" w:color="auto" w:fill="FFFFFF"/>
        </w:rPr>
        <w:t xml:space="preserve"> By </w:t>
      </w:r>
      <w:r w:rsidR="00A535EB">
        <w:rPr>
          <w:rFonts w:ascii="Garamond" w:hAnsi="Garamond" w:cs="Roboto Slab"/>
          <w:color w:val="000000"/>
          <w:shd w:val="clear" w:color="auto" w:fill="FFFFFF"/>
        </w:rPr>
        <w:t>studying</w:t>
      </w:r>
      <w:r w:rsidR="00E27BFC">
        <w:rPr>
          <w:rFonts w:ascii="Garamond" w:hAnsi="Garamond" w:cs="Roboto Slab"/>
          <w:color w:val="000000"/>
          <w:shd w:val="clear" w:color="auto" w:fill="FFFFFF"/>
        </w:rPr>
        <w:t xml:space="preserve"> setting and patterns it has</w:t>
      </w:r>
      <w:r w:rsidR="00A535EB">
        <w:rPr>
          <w:rFonts w:ascii="Garamond" w:hAnsi="Garamond" w:cs="Roboto Slab"/>
          <w:color w:val="000000"/>
          <w:shd w:val="clear" w:color="auto" w:fill="FFFFFF"/>
        </w:rPr>
        <w:t>, for example</w:t>
      </w:r>
      <w:r w:rsidR="00E27BFC">
        <w:rPr>
          <w:rFonts w:ascii="Garamond" w:hAnsi="Garamond" w:cs="Roboto Slab"/>
          <w:color w:val="000000"/>
          <w:shd w:val="clear" w:color="auto" w:fill="FFFFFF"/>
        </w:rPr>
        <w:t xml:space="preserve"> been </w:t>
      </w:r>
      <w:r w:rsidR="00A535EB">
        <w:rPr>
          <w:rFonts w:ascii="Garamond" w:hAnsi="Garamond" w:cs="Roboto Slab"/>
          <w:color w:val="000000"/>
          <w:shd w:val="clear" w:color="auto" w:fill="FFFFFF"/>
        </w:rPr>
        <w:t xml:space="preserve">possible to begin to identify </w:t>
      </w:r>
      <w:r w:rsidR="00FB4073">
        <w:rPr>
          <w:rFonts w:ascii="Garamond" w:hAnsi="Garamond" w:cs="Roboto Slab"/>
          <w:color w:val="000000"/>
          <w:shd w:val="clear" w:color="auto" w:fill="FFFFFF"/>
        </w:rPr>
        <w:t xml:space="preserve">the stones which might have </w:t>
      </w:r>
      <w:r w:rsidR="00FB4073">
        <w:rPr>
          <w:rFonts w:ascii="Garamond" w:hAnsi="Garamond" w:cs="Roboto Slab"/>
          <w:color w:val="000000"/>
          <w:shd w:val="clear" w:color="auto" w:fill="FFFFFF"/>
        </w:rPr>
        <w:lastRenderedPageBreak/>
        <w:t xml:space="preserve">been </w:t>
      </w:r>
      <w:r w:rsidR="00B96BF6">
        <w:rPr>
          <w:rFonts w:ascii="Garamond" w:hAnsi="Garamond" w:cs="Roboto Slab"/>
          <w:color w:val="000000"/>
          <w:shd w:val="clear" w:color="auto" w:fill="FFFFFF"/>
        </w:rPr>
        <w:t>‘alive’</w:t>
      </w:r>
      <w:r w:rsidR="00DF51B3">
        <w:rPr>
          <w:rFonts w:ascii="Garamond" w:hAnsi="Garamond" w:cs="Roboto Slab"/>
          <w:color w:val="000000"/>
          <w:shd w:val="clear" w:color="auto" w:fill="FFFFFF"/>
        </w:rPr>
        <w:t xml:space="preserve"> from those which are just stones</w:t>
      </w:r>
      <w:r w:rsidR="005665DF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63"/>
      </w:r>
      <w:r w:rsidR="00535636">
        <w:rPr>
          <w:rFonts w:ascii="Garamond" w:hAnsi="Garamond" w:cs="Roboto Slab"/>
          <w:color w:val="000000"/>
          <w:shd w:val="clear" w:color="auto" w:fill="FFFFFF"/>
        </w:rPr>
        <w:t xml:space="preserve">. </w:t>
      </w:r>
      <w:r w:rsidR="00222142">
        <w:rPr>
          <w:rFonts w:ascii="Garamond" w:hAnsi="Garamond" w:cs="Roboto Slab"/>
          <w:color w:val="000000"/>
          <w:shd w:val="clear" w:color="auto" w:fill="FFFFFF"/>
        </w:rPr>
        <w:t xml:space="preserve">Research in the uplands of south west Britain, for example have demonstrated that </w:t>
      </w:r>
      <w:r w:rsidR="00EB6985">
        <w:rPr>
          <w:rFonts w:ascii="Garamond" w:hAnsi="Garamond" w:cs="Roboto Slab"/>
          <w:color w:val="000000"/>
          <w:shd w:val="clear" w:color="auto" w:fill="FFFFFF"/>
        </w:rPr>
        <w:t xml:space="preserve">distinctive rocky </w:t>
      </w:r>
      <w:r w:rsidR="001876F4">
        <w:rPr>
          <w:rFonts w:ascii="Garamond" w:hAnsi="Garamond" w:cs="Roboto Slab"/>
          <w:color w:val="000000"/>
          <w:shd w:val="clear" w:color="auto" w:fill="FFFFFF"/>
        </w:rPr>
        <w:t>hills</w:t>
      </w:r>
      <w:r w:rsidR="00EB6985">
        <w:rPr>
          <w:rFonts w:ascii="Garamond" w:hAnsi="Garamond" w:cs="Roboto Slab"/>
          <w:color w:val="000000"/>
          <w:shd w:val="clear" w:color="auto" w:fill="FFFFFF"/>
        </w:rPr>
        <w:t xml:space="preserve"> and outc</w:t>
      </w:r>
      <w:r w:rsidR="00B27C6E">
        <w:rPr>
          <w:rFonts w:ascii="Garamond" w:hAnsi="Garamond" w:cs="Roboto Slab"/>
          <w:color w:val="000000"/>
          <w:shd w:val="clear" w:color="auto" w:fill="FFFFFF"/>
        </w:rPr>
        <w:t>r</w:t>
      </w:r>
      <w:r w:rsidR="00EB6985">
        <w:rPr>
          <w:rFonts w:ascii="Garamond" w:hAnsi="Garamond" w:cs="Roboto Slab"/>
          <w:color w:val="000000"/>
          <w:shd w:val="clear" w:color="auto" w:fill="FFFFFF"/>
        </w:rPr>
        <w:t>ops</w:t>
      </w:r>
      <w:r w:rsidR="00C5593D">
        <w:rPr>
          <w:rFonts w:ascii="Garamond" w:hAnsi="Garamond" w:cs="Roboto Slab"/>
          <w:color w:val="000000"/>
          <w:shd w:val="clear" w:color="auto" w:fill="FFFFFF"/>
        </w:rPr>
        <w:t>, such as Rough Tor and Stowes Pound</w:t>
      </w:r>
      <w:r w:rsidR="001876F4">
        <w:rPr>
          <w:rFonts w:ascii="Garamond" w:hAnsi="Garamond" w:cs="Roboto Slab"/>
          <w:color w:val="000000"/>
          <w:shd w:val="clear" w:color="auto" w:fill="FFFFFF"/>
        </w:rPr>
        <w:t xml:space="preserve"> were repeatedly the focus for </w:t>
      </w:r>
      <w:r w:rsidR="008B3889">
        <w:rPr>
          <w:rFonts w:ascii="Garamond" w:hAnsi="Garamond" w:cs="Roboto Slab"/>
          <w:color w:val="000000"/>
          <w:shd w:val="clear" w:color="auto" w:fill="FFFFFF"/>
        </w:rPr>
        <w:t>intense monument construction</w:t>
      </w:r>
      <w:r w:rsidR="00400F65">
        <w:rPr>
          <w:rFonts w:ascii="Garamond" w:hAnsi="Garamond" w:cs="Roboto Slab"/>
          <w:color w:val="000000"/>
          <w:shd w:val="clear" w:color="auto" w:fill="FFFFFF"/>
        </w:rPr>
        <w:t xml:space="preserve"> for millennia from the Neolithic to the </w:t>
      </w:r>
      <w:r w:rsidR="00441873">
        <w:rPr>
          <w:rFonts w:ascii="Garamond" w:hAnsi="Garamond" w:cs="Roboto Slab"/>
          <w:color w:val="000000"/>
          <w:shd w:val="clear" w:color="auto" w:fill="FFFFFF"/>
        </w:rPr>
        <w:t>Early Bronze Age (</w:t>
      </w:r>
      <w:r w:rsidR="00441873" w:rsidRPr="00441873">
        <w:rPr>
          <w:rFonts w:ascii="Garamond" w:hAnsi="Garamond" w:cs="Roboto Slab"/>
          <w:i/>
          <w:iCs/>
          <w:color w:val="000000"/>
          <w:shd w:val="clear" w:color="auto" w:fill="FFFFFF"/>
        </w:rPr>
        <w:t>c</w:t>
      </w:r>
      <w:r w:rsidR="00441873">
        <w:rPr>
          <w:rFonts w:ascii="Garamond" w:hAnsi="Garamond" w:cs="Roboto Slab"/>
          <w:color w:val="000000"/>
          <w:shd w:val="clear" w:color="auto" w:fill="FFFFFF"/>
        </w:rPr>
        <w:t xml:space="preserve"> 4000</w:t>
      </w:r>
      <w:r w:rsidR="00843712">
        <w:rPr>
          <w:rFonts w:ascii="Garamond" w:hAnsi="Garamond" w:cs="Roboto Slab"/>
          <w:color w:val="000000"/>
          <w:shd w:val="clear" w:color="auto" w:fill="FFFFFF"/>
        </w:rPr>
        <w:t>-</w:t>
      </w:r>
      <w:r w:rsidR="00441873">
        <w:rPr>
          <w:rFonts w:ascii="Garamond" w:hAnsi="Garamond" w:cs="Roboto Slab"/>
          <w:color w:val="000000"/>
          <w:shd w:val="clear" w:color="auto" w:fill="FFFFFF"/>
        </w:rPr>
        <w:t>1500 BCE)</w:t>
      </w:r>
      <w:r w:rsidR="005E501A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64"/>
      </w:r>
      <w:r w:rsidR="00843712">
        <w:rPr>
          <w:rFonts w:ascii="Garamond" w:hAnsi="Garamond" w:cs="Roboto Slab"/>
          <w:color w:val="000000"/>
          <w:shd w:val="clear" w:color="auto" w:fill="FFFFFF"/>
        </w:rPr>
        <w:t xml:space="preserve">. Furthermore, </w:t>
      </w:r>
      <w:r w:rsidR="00881498">
        <w:rPr>
          <w:rFonts w:ascii="Garamond" w:hAnsi="Garamond" w:cs="Roboto Slab"/>
          <w:color w:val="000000"/>
          <w:shd w:val="clear" w:color="auto" w:fill="FFFFFF"/>
        </w:rPr>
        <w:t xml:space="preserve">particular stones </w:t>
      </w:r>
      <w:r w:rsidR="00A359CF">
        <w:rPr>
          <w:rFonts w:ascii="Garamond" w:hAnsi="Garamond" w:cs="Roboto Slab"/>
          <w:color w:val="000000"/>
          <w:shd w:val="clear" w:color="auto" w:fill="FFFFFF"/>
        </w:rPr>
        <w:t xml:space="preserve">have been found </w:t>
      </w:r>
      <w:r w:rsidR="00B27C6E">
        <w:rPr>
          <w:rFonts w:ascii="Garamond" w:hAnsi="Garamond" w:cs="Roboto Slab"/>
          <w:color w:val="000000"/>
          <w:shd w:val="clear" w:color="auto" w:fill="FFFFFF"/>
        </w:rPr>
        <w:t xml:space="preserve">to have been singled out for special attention. </w:t>
      </w:r>
      <w:r w:rsidR="00E40CE8">
        <w:rPr>
          <w:rFonts w:ascii="Garamond" w:hAnsi="Garamond" w:cs="Roboto Slab"/>
          <w:color w:val="000000"/>
          <w:shd w:val="clear" w:color="auto" w:fill="FFFFFF"/>
        </w:rPr>
        <w:t xml:space="preserve">For example, </w:t>
      </w:r>
      <w:r w:rsidR="000B5836">
        <w:rPr>
          <w:rFonts w:ascii="Garamond" w:hAnsi="Garamond" w:cs="Roboto Slab"/>
          <w:color w:val="000000"/>
          <w:shd w:val="clear" w:color="auto" w:fill="FFFFFF"/>
        </w:rPr>
        <w:t xml:space="preserve">Showery Tor, had a ring of stones </w:t>
      </w:r>
      <w:r w:rsidR="00653EB2">
        <w:rPr>
          <w:rFonts w:ascii="Garamond" w:hAnsi="Garamond" w:cs="Roboto Slab"/>
          <w:color w:val="000000"/>
          <w:shd w:val="clear" w:color="auto" w:fill="FFFFFF"/>
        </w:rPr>
        <w:t>place</w:t>
      </w:r>
      <w:r w:rsidR="000E0261">
        <w:rPr>
          <w:rFonts w:ascii="Garamond" w:hAnsi="Garamond" w:cs="Roboto Slab"/>
          <w:color w:val="000000"/>
          <w:shd w:val="clear" w:color="auto" w:fill="FFFFFF"/>
        </w:rPr>
        <w:t>d</w:t>
      </w:r>
      <w:r w:rsidR="00653EB2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653EB2" w:rsidRPr="000E0261">
        <w:rPr>
          <w:rFonts w:ascii="Garamond" w:hAnsi="Garamond" w:cs="Roboto Slab"/>
          <w:color w:val="000000"/>
          <w:shd w:val="clear" w:color="auto" w:fill="FFFFFF"/>
        </w:rPr>
        <w:t>around is base</w:t>
      </w:r>
      <w:r w:rsidR="00653EB2">
        <w:rPr>
          <w:rFonts w:ascii="Garamond" w:hAnsi="Garamond" w:cs="Roboto Slab"/>
          <w:color w:val="000000"/>
          <w:shd w:val="clear" w:color="auto" w:fill="FFFFFF"/>
        </w:rPr>
        <w:t xml:space="preserve"> to </w:t>
      </w:r>
      <w:r w:rsidR="000B5836">
        <w:rPr>
          <w:rFonts w:ascii="Garamond" w:hAnsi="Garamond" w:cs="Roboto Slab"/>
          <w:color w:val="000000"/>
          <w:shd w:val="clear" w:color="auto" w:fill="FFFFFF"/>
        </w:rPr>
        <w:t>enc</w:t>
      </w:r>
      <w:r w:rsidR="00563180">
        <w:rPr>
          <w:rFonts w:ascii="Garamond" w:hAnsi="Garamond" w:cs="Roboto Slab"/>
          <w:color w:val="000000"/>
          <w:shd w:val="clear" w:color="auto" w:fill="FFFFFF"/>
        </w:rPr>
        <w:t>ircl</w:t>
      </w:r>
      <w:r w:rsidR="00653EB2">
        <w:rPr>
          <w:rFonts w:ascii="Garamond" w:hAnsi="Garamond" w:cs="Roboto Slab"/>
          <w:color w:val="000000"/>
          <w:shd w:val="clear" w:color="auto" w:fill="FFFFFF"/>
        </w:rPr>
        <w:t>e</w:t>
      </w:r>
      <w:r w:rsidR="00563180">
        <w:rPr>
          <w:rFonts w:ascii="Garamond" w:hAnsi="Garamond" w:cs="Roboto Slab"/>
          <w:color w:val="000000"/>
          <w:shd w:val="clear" w:color="auto" w:fill="FFFFFF"/>
        </w:rPr>
        <w:t xml:space="preserve"> it and </w:t>
      </w:r>
      <w:r w:rsidR="00E40CE8">
        <w:rPr>
          <w:rFonts w:ascii="Garamond" w:hAnsi="Garamond" w:cs="Roboto Slab"/>
          <w:color w:val="000000"/>
          <w:shd w:val="clear" w:color="auto" w:fill="FFFFFF"/>
        </w:rPr>
        <w:t>a rocky</w:t>
      </w:r>
      <w:r w:rsidR="00563180">
        <w:rPr>
          <w:rFonts w:ascii="Garamond" w:hAnsi="Garamond" w:cs="Roboto Slab"/>
          <w:color w:val="000000"/>
          <w:shd w:val="clear" w:color="auto" w:fill="FFFFFF"/>
        </w:rPr>
        <w:t xml:space="preserve"> outcrop </w:t>
      </w:r>
      <w:r w:rsidR="005E5E30">
        <w:rPr>
          <w:rFonts w:ascii="Garamond" w:hAnsi="Garamond" w:cs="Roboto Slab"/>
          <w:color w:val="000000"/>
          <w:shd w:val="clear" w:color="auto" w:fill="FFFFFF"/>
        </w:rPr>
        <w:t xml:space="preserve">at Caerloggas </w:t>
      </w:r>
      <w:r w:rsidR="00D314BB">
        <w:rPr>
          <w:rFonts w:ascii="Garamond" w:hAnsi="Garamond" w:cs="Roboto Slab"/>
          <w:color w:val="000000"/>
          <w:shd w:val="clear" w:color="auto" w:fill="FFFFFF"/>
        </w:rPr>
        <w:t>I</w:t>
      </w:r>
      <w:r w:rsidR="00574DC3">
        <w:rPr>
          <w:rFonts w:ascii="Garamond" w:hAnsi="Garamond" w:cs="Roboto Slab"/>
          <w:color w:val="000000"/>
          <w:shd w:val="clear" w:color="auto" w:fill="FFFFFF"/>
        </w:rPr>
        <w:t xml:space="preserve"> became the focus for the deposition of artefacts and was encircle</w:t>
      </w:r>
      <w:r w:rsidR="004D0144">
        <w:rPr>
          <w:rFonts w:ascii="Garamond" w:hAnsi="Garamond" w:cs="Roboto Slab"/>
          <w:color w:val="000000"/>
          <w:shd w:val="clear" w:color="auto" w:fill="FFFFFF"/>
        </w:rPr>
        <w:t>d</w:t>
      </w:r>
      <w:r w:rsidR="00574DC3">
        <w:rPr>
          <w:rFonts w:ascii="Garamond" w:hAnsi="Garamond" w:cs="Roboto Slab"/>
          <w:color w:val="000000"/>
          <w:shd w:val="clear" w:color="auto" w:fill="FFFFFF"/>
        </w:rPr>
        <w:t xml:space="preserve"> by banks and a post ring</w:t>
      </w:r>
      <w:r w:rsidR="00574DC3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65"/>
      </w:r>
      <w:r w:rsidR="00574DC3">
        <w:rPr>
          <w:rFonts w:ascii="Garamond" w:hAnsi="Garamond" w:cs="Roboto Slab"/>
          <w:color w:val="000000"/>
          <w:shd w:val="clear" w:color="auto" w:fill="FFFFFF"/>
        </w:rPr>
        <w:t>.</w:t>
      </w:r>
      <w:r w:rsidR="00E40CE8">
        <w:rPr>
          <w:rFonts w:ascii="Garamond" w:hAnsi="Garamond" w:cs="Roboto Slab"/>
          <w:color w:val="000000"/>
          <w:shd w:val="clear" w:color="auto" w:fill="FFFFFF"/>
        </w:rPr>
        <w:t xml:space="preserve"> By the Middle of the Bronze Age (</w:t>
      </w:r>
      <w:r w:rsidR="00B67F7D" w:rsidRPr="00B67F7D">
        <w:rPr>
          <w:rFonts w:ascii="Garamond" w:hAnsi="Garamond" w:cs="Roboto Slab"/>
          <w:i/>
          <w:iCs/>
          <w:color w:val="000000"/>
          <w:shd w:val="clear" w:color="auto" w:fill="FFFFFF"/>
        </w:rPr>
        <w:t xml:space="preserve">c </w:t>
      </w:r>
      <w:r w:rsidR="00B67F7D">
        <w:rPr>
          <w:rFonts w:ascii="Garamond" w:hAnsi="Garamond" w:cs="Roboto Slab"/>
          <w:color w:val="000000"/>
          <w:shd w:val="clear" w:color="auto" w:fill="FFFFFF"/>
        </w:rPr>
        <w:t xml:space="preserve">15000 BCE), moorland dwellers were </w:t>
      </w:r>
      <w:r w:rsidR="004D0144">
        <w:rPr>
          <w:rFonts w:ascii="Garamond" w:hAnsi="Garamond" w:cs="Roboto Slab"/>
          <w:color w:val="000000"/>
          <w:shd w:val="clear" w:color="auto" w:fill="FFFFFF"/>
        </w:rPr>
        <w:t>repeatedly</w:t>
      </w:r>
      <w:r w:rsidR="00B67F7D">
        <w:rPr>
          <w:rFonts w:ascii="Garamond" w:hAnsi="Garamond" w:cs="Roboto Slab"/>
          <w:color w:val="000000"/>
          <w:shd w:val="clear" w:color="auto" w:fill="FFFFFF"/>
        </w:rPr>
        <w:t xml:space="preserve"> incorporating </w:t>
      </w:r>
      <w:r w:rsidR="000E706E">
        <w:rPr>
          <w:rFonts w:ascii="Garamond" w:hAnsi="Garamond" w:cs="Roboto Slab"/>
          <w:color w:val="000000"/>
          <w:shd w:val="clear" w:color="auto" w:fill="FFFFFF"/>
        </w:rPr>
        <w:t xml:space="preserve">distinctively shaped stones into the back wall of their </w:t>
      </w:r>
      <w:r w:rsidR="009A42EC">
        <w:rPr>
          <w:rFonts w:ascii="Garamond" w:hAnsi="Garamond" w:cs="Roboto Slab"/>
          <w:color w:val="000000"/>
          <w:shd w:val="clear" w:color="auto" w:fill="FFFFFF"/>
        </w:rPr>
        <w:t>round</w:t>
      </w:r>
      <w:r w:rsidR="000E706E">
        <w:rPr>
          <w:rFonts w:ascii="Garamond" w:hAnsi="Garamond" w:cs="Roboto Slab"/>
          <w:color w:val="000000"/>
          <w:shd w:val="clear" w:color="auto" w:fill="FFFFFF"/>
        </w:rPr>
        <w:t xml:space="preserve">houses, so that the </w:t>
      </w:r>
      <w:r w:rsidR="00E00A11">
        <w:rPr>
          <w:rFonts w:ascii="Garamond" w:hAnsi="Garamond" w:cs="Roboto Slab"/>
          <w:color w:val="000000"/>
          <w:shd w:val="clear" w:color="auto" w:fill="FFFFFF"/>
        </w:rPr>
        <w:t>‘</w:t>
      </w:r>
      <w:r w:rsidR="000E706E">
        <w:rPr>
          <w:rFonts w:ascii="Garamond" w:hAnsi="Garamond" w:cs="Roboto Slab"/>
          <w:color w:val="000000"/>
          <w:shd w:val="clear" w:color="auto" w:fill="FFFFFF"/>
        </w:rPr>
        <w:t>living</w:t>
      </w:r>
      <w:r w:rsidR="00E00A11">
        <w:rPr>
          <w:rFonts w:ascii="Garamond" w:hAnsi="Garamond" w:cs="Roboto Slab"/>
          <w:color w:val="000000"/>
          <w:shd w:val="clear" w:color="auto" w:fill="FFFFFF"/>
        </w:rPr>
        <w:t>’ stones were inc</w:t>
      </w:r>
      <w:r w:rsidR="009A42EC">
        <w:rPr>
          <w:rFonts w:ascii="Garamond" w:hAnsi="Garamond" w:cs="Roboto Slab"/>
          <w:color w:val="000000"/>
          <w:shd w:val="clear" w:color="auto" w:fill="FFFFFF"/>
        </w:rPr>
        <w:t>luded</w:t>
      </w:r>
      <w:r w:rsidR="00E00A11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9A42EC">
        <w:rPr>
          <w:rFonts w:ascii="Garamond" w:hAnsi="Garamond" w:cs="Roboto Slab"/>
          <w:color w:val="000000"/>
          <w:shd w:val="clear" w:color="auto" w:fill="FFFFFF"/>
        </w:rPr>
        <w:t>within</w:t>
      </w:r>
      <w:r w:rsidR="00EE39BD">
        <w:rPr>
          <w:rFonts w:ascii="Garamond" w:hAnsi="Garamond" w:cs="Roboto Slab"/>
          <w:color w:val="000000"/>
          <w:shd w:val="clear" w:color="auto" w:fill="FFFFFF"/>
        </w:rPr>
        <w:t xml:space="preserve"> and f</w:t>
      </w:r>
      <w:r w:rsidR="00E00A11">
        <w:rPr>
          <w:rFonts w:ascii="Garamond" w:hAnsi="Garamond" w:cs="Roboto Slab"/>
          <w:color w:val="000000"/>
          <w:shd w:val="clear" w:color="auto" w:fill="FFFFFF"/>
        </w:rPr>
        <w:t>ormed focal points</w:t>
      </w:r>
      <w:r w:rsidR="00EE39BD">
        <w:rPr>
          <w:rFonts w:ascii="Garamond" w:hAnsi="Garamond" w:cs="Roboto Slab"/>
          <w:color w:val="000000"/>
          <w:shd w:val="clear" w:color="auto" w:fill="FFFFFF"/>
        </w:rPr>
        <w:t xml:space="preserve"> in</w:t>
      </w:r>
      <w:r w:rsidR="009A42EC">
        <w:rPr>
          <w:rFonts w:ascii="Garamond" w:hAnsi="Garamond" w:cs="Roboto Slab"/>
          <w:color w:val="000000"/>
          <w:shd w:val="clear" w:color="auto" w:fill="FFFFFF"/>
        </w:rPr>
        <w:t>side</w:t>
      </w:r>
      <w:r w:rsidR="00EE39BD">
        <w:rPr>
          <w:rFonts w:ascii="Garamond" w:hAnsi="Garamond" w:cs="Roboto Slab"/>
          <w:color w:val="000000"/>
          <w:shd w:val="clear" w:color="auto" w:fill="FFFFFF"/>
        </w:rPr>
        <w:t xml:space="preserve"> their houses</w:t>
      </w:r>
      <w:r w:rsidR="00EE39BD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66"/>
      </w:r>
      <w:r w:rsidR="005B0EE3">
        <w:rPr>
          <w:rFonts w:ascii="Garamond" w:hAnsi="Garamond" w:cs="Roboto Slab"/>
          <w:color w:val="000000"/>
          <w:shd w:val="clear" w:color="auto" w:fill="FFFFFF"/>
        </w:rPr>
        <w:t>. This strongly suggests that at least some sto</w:t>
      </w:r>
      <w:r w:rsidR="00FA1AB4">
        <w:rPr>
          <w:rFonts w:ascii="Garamond" w:hAnsi="Garamond" w:cs="Roboto Slab"/>
          <w:color w:val="000000"/>
          <w:shd w:val="clear" w:color="auto" w:fill="FFFFFF"/>
        </w:rPr>
        <w:t>nes ha</w:t>
      </w:r>
      <w:r w:rsidR="00C610D7">
        <w:rPr>
          <w:rFonts w:ascii="Garamond" w:hAnsi="Garamond" w:cs="Roboto Slab"/>
          <w:color w:val="000000"/>
          <w:shd w:val="clear" w:color="auto" w:fill="FFFFFF"/>
        </w:rPr>
        <w:t>d</w:t>
      </w:r>
      <w:r w:rsidR="00FA1AB4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F05999">
        <w:rPr>
          <w:rFonts w:ascii="Garamond" w:hAnsi="Garamond" w:cs="Roboto Slab"/>
          <w:color w:val="000000"/>
          <w:shd w:val="clear" w:color="auto" w:fill="FFFFFF"/>
        </w:rPr>
        <w:t>‘</w:t>
      </w:r>
      <w:r w:rsidR="00FA1AB4">
        <w:rPr>
          <w:rFonts w:ascii="Garamond" w:hAnsi="Garamond" w:cs="Roboto Slab"/>
          <w:color w:val="000000"/>
          <w:shd w:val="clear" w:color="auto" w:fill="FFFFFF"/>
        </w:rPr>
        <w:t>animate</w:t>
      </w:r>
      <w:r w:rsidR="00F05999">
        <w:rPr>
          <w:rFonts w:ascii="Garamond" w:hAnsi="Garamond" w:cs="Roboto Slab"/>
          <w:color w:val="000000"/>
          <w:shd w:val="clear" w:color="auto" w:fill="FFFFFF"/>
        </w:rPr>
        <w:t>’</w:t>
      </w:r>
      <w:r w:rsidR="00FA1AB4">
        <w:rPr>
          <w:rFonts w:ascii="Garamond" w:hAnsi="Garamond" w:cs="Roboto Slab"/>
          <w:color w:val="000000"/>
          <w:shd w:val="clear" w:color="auto" w:fill="FFFFFF"/>
        </w:rPr>
        <w:t xml:space="preserve"> qualities </w:t>
      </w:r>
      <w:r w:rsidR="00D05737">
        <w:rPr>
          <w:rFonts w:ascii="Garamond" w:hAnsi="Garamond" w:cs="Roboto Slab"/>
          <w:color w:val="000000"/>
          <w:shd w:val="clear" w:color="auto" w:fill="FFFFFF"/>
        </w:rPr>
        <w:t>that</w:t>
      </w:r>
      <w:r w:rsidR="00FA1AB4">
        <w:rPr>
          <w:rFonts w:ascii="Garamond" w:hAnsi="Garamond" w:cs="Roboto Slab"/>
          <w:color w:val="000000"/>
          <w:shd w:val="clear" w:color="auto" w:fill="FFFFFF"/>
        </w:rPr>
        <w:t xml:space="preserve"> were central in the lives of prehistoric inhabitants. </w:t>
      </w:r>
    </w:p>
    <w:p w14:paraId="1DBA99B0" w14:textId="627937CC" w:rsidR="000737B6" w:rsidRDefault="00C610D7" w:rsidP="0020799C">
      <w:pPr>
        <w:spacing w:after="120"/>
        <w:jc w:val="both"/>
        <w:rPr>
          <w:rFonts w:ascii="Garamond" w:hAnsi="Garamond" w:cs="Roboto Slab"/>
          <w:color w:val="000000"/>
          <w:shd w:val="clear" w:color="auto" w:fill="FFFFFF"/>
        </w:rPr>
      </w:pPr>
      <w:r>
        <w:rPr>
          <w:rFonts w:ascii="Garamond" w:hAnsi="Garamond" w:cs="Roboto Slab"/>
          <w:color w:val="000000"/>
          <w:shd w:val="clear" w:color="auto" w:fill="FFFFFF"/>
        </w:rPr>
        <w:t xml:space="preserve">The large number of </w:t>
      </w:r>
      <w:r w:rsidR="00847014">
        <w:rPr>
          <w:rFonts w:ascii="Garamond" w:hAnsi="Garamond" w:cs="Roboto Slab"/>
          <w:color w:val="000000"/>
          <w:shd w:val="clear" w:color="auto" w:fill="FFFFFF"/>
        </w:rPr>
        <w:t xml:space="preserve">ceremonial </w:t>
      </w:r>
      <w:r>
        <w:rPr>
          <w:rFonts w:ascii="Garamond" w:hAnsi="Garamond" w:cs="Roboto Slab"/>
          <w:color w:val="000000"/>
          <w:shd w:val="clear" w:color="auto" w:fill="FFFFFF"/>
        </w:rPr>
        <w:t>monuments, usually situated away from se</w:t>
      </w:r>
      <w:r w:rsidR="00BF05C3">
        <w:rPr>
          <w:rFonts w:ascii="Garamond" w:hAnsi="Garamond" w:cs="Roboto Slab"/>
          <w:color w:val="000000"/>
          <w:shd w:val="clear" w:color="auto" w:fill="FFFFFF"/>
        </w:rPr>
        <w:t>ttlements</w:t>
      </w:r>
      <w:r w:rsidR="00C271BC">
        <w:rPr>
          <w:rFonts w:ascii="Garamond" w:hAnsi="Garamond" w:cs="Roboto Slab"/>
          <w:color w:val="000000"/>
          <w:shd w:val="clear" w:color="auto" w:fill="FFFFFF"/>
        </w:rPr>
        <w:t xml:space="preserve"> in or aligned </w:t>
      </w:r>
      <w:r w:rsidR="00E60AEF">
        <w:rPr>
          <w:rFonts w:ascii="Garamond" w:hAnsi="Garamond" w:cs="Roboto Slab"/>
          <w:color w:val="000000"/>
          <w:shd w:val="clear" w:color="auto" w:fill="FFFFFF"/>
        </w:rPr>
        <w:t>on distinctive</w:t>
      </w:r>
      <w:r w:rsidR="00DA73A7">
        <w:rPr>
          <w:rFonts w:ascii="Garamond" w:hAnsi="Garamond" w:cs="Roboto Slab"/>
          <w:color w:val="000000"/>
          <w:shd w:val="clear" w:color="auto" w:fill="FFFFFF"/>
        </w:rPr>
        <w:t xml:space="preserve"> places in the landscape</w:t>
      </w:r>
      <w:r w:rsidR="00BF05C3">
        <w:rPr>
          <w:rFonts w:ascii="Garamond" w:hAnsi="Garamond" w:cs="Roboto Slab"/>
          <w:color w:val="000000"/>
          <w:shd w:val="clear" w:color="auto" w:fill="FFFFFF"/>
        </w:rPr>
        <w:t>,</w:t>
      </w:r>
      <w:r>
        <w:rPr>
          <w:rFonts w:ascii="Garamond" w:hAnsi="Garamond" w:cs="Roboto Slab"/>
          <w:color w:val="000000"/>
          <w:shd w:val="clear" w:color="auto" w:fill="FFFFFF"/>
        </w:rPr>
        <w:t xml:space="preserve"> is strongly su</w:t>
      </w:r>
      <w:r w:rsidR="00BF05C3">
        <w:rPr>
          <w:rFonts w:ascii="Garamond" w:hAnsi="Garamond" w:cs="Roboto Slab"/>
          <w:color w:val="000000"/>
          <w:shd w:val="clear" w:color="auto" w:fill="FFFFFF"/>
        </w:rPr>
        <w:t xml:space="preserve">ggestive of the central </w:t>
      </w:r>
      <w:r w:rsidR="00346B38">
        <w:rPr>
          <w:rFonts w:ascii="Garamond" w:hAnsi="Garamond" w:cs="Roboto Slab"/>
          <w:color w:val="000000"/>
          <w:shd w:val="clear" w:color="auto" w:fill="FFFFFF"/>
        </w:rPr>
        <w:t>importance</w:t>
      </w:r>
      <w:r w:rsidR="00BF05C3">
        <w:rPr>
          <w:rFonts w:ascii="Garamond" w:hAnsi="Garamond" w:cs="Roboto Slab"/>
          <w:color w:val="000000"/>
          <w:shd w:val="clear" w:color="auto" w:fill="FFFFFF"/>
        </w:rPr>
        <w:t xml:space="preserve"> of </w:t>
      </w:r>
      <w:r w:rsidR="00F20C35">
        <w:rPr>
          <w:rFonts w:ascii="Garamond" w:hAnsi="Garamond" w:cs="Roboto Slab"/>
          <w:color w:val="000000"/>
          <w:shd w:val="clear" w:color="auto" w:fill="FFFFFF"/>
        </w:rPr>
        <w:t xml:space="preserve">the second TEK practice, </w:t>
      </w:r>
      <w:r w:rsidR="00F20C35" w:rsidRPr="00C546B9">
        <w:rPr>
          <w:rFonts w:ascii="Garamond" w:hAnsi="Garamond" w:cs="Roboto Slab"/>
          <w:color w:val="000000"/>
          <w:shd w:val="clear" w:color="auto" w:fill="FFFFFF"/>
        </w:rPr>
        <w:t xml:space="preserve">namely </w:t>
      </w:r>
      <w:r w:rsidR="000C1AC1" w:rsidRPr="00C546B9">
        <w:rPr>
          <w:rFonts w:ascii="Garamond" w:hAnsi="Garamond" w:cs="Roboto Slab"/>
          <w:color w:val="000000"/>
          <w:shd w:val="clear" w:color="auto" w:fill="FFFFFF"/>
        </w:rPr>
        <w:t xml:space="preserve">the </w:t>
      </w:r>
      <w:r w:rsidR="006B5406">
        <w:rPr>
          <w:rFonts w:ascii="Garamond" w:hAnsi="Garamond" w:cs="Roboto Slab"/>
          <w:color w:val="000000"/>
          <w:shd w:val="clear" w:color="auto" w:fill="FFFFFF"/>
        </w:rPr>
        <w:t>importance</w:t>
      </w:r>
      <w:r w:rsidR="00C546B9" w:rsidRPr="00C546B9">
        <w:rPr>
          <w:rFonts w:ascii="Garamond" w:hAnsi="Garamond" w:cs="Roboto Slab"/>
          <w:color w:val="000000"/>
          <w:shd w:val="clear" w:color="auto" w:fill="FFFFFF"/>
        </w:rPr>
        <w:t xml:space="preserve"> of</w:t>
      </w:r>
      <w:r w:rsidR="00B4116C" w:rsidRPr="00C546B9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BF05C3" w:rsidRPr="00C546B9">
        <w:rPr>
          <w:rFonts w:ascii="Garamond" w:hAnsi="Garamond" w:cs="Roboto Slab"/>
          <w:color w:val="000000"/>
          <w:shd w:val="clear" w:color="auto" w:fill="FFFFFF"/>
        </w:rPr>
        <w:t>ceremony</w:t>
      </w:r>
      <w:r w:rsidR="00147176" w:rsidRPr="00C546B9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147176">
        <w:rPr>
          <w:rFonts w:ascii="Garamond" w:hAnsi="Garamond" w:cs="Roboto Slab"/>
          <w:color w:val="000000"/>
          <w:shd w:val="clear" w:color="auto" w:fill="FFFFFF"/>
        </w:rPr>
        <w:t xml:space="preserve">in </w:t>
      </w:r>
      <w:r w:rsidR="00765784">
        <w:rPr>
          <w:rFonts w:ascii="Garamond" w:hAnsi="Garamond" w:cs="Roboto Slab"/>
          <w:color w:val="000000"/>
          <w:shd w:val="clear" w:color="auto" w:fill="FFFFFF"/>
        </w:rPr>
        <w:t xml:space="preserve">north west </w:t>
      </w:r>
      <w:r w:rsidR="00687082">
        <w:rPr>
          <w:rFonts w:ascii="Garamond" w:hAnsi="Garamond" w:cs="Roboto Slab"/>
          <w:color w:val="000000"/>
          <w:shd w:val="clear" w:color="auto" w:fill="FFFFFF"/>
        </w:rPr>
        <w:t>Europe</w:t>
      </w:r>
      <w:r w:rsidR="00BF05C3">
        <w:rPr>
          <w:rFonts w:ascii="Garamond" w:hAnsi="Garamond" w:cs="Roboto Slab"/>
          <w:color w:val="000000"/>
          <w:shd w:val="clear" w:color="auto" w:fill="FFFFFF"/>
        </w:rPr>
        <w:t xml:space="preserve">, </w:t>
      </w:r>
      <w:r w:rsidR="000838E3">
        <w:rPr>
          <w:rFonts w:ascii="Garamond" w:hAnsi="Garamond" w:cs="Roboto Slab"/>
          <w:color w:val="000000"/>
          <w:shd w:val="clear" w:color="auto" w:fill="FFFFFF"/>
        </w:rPr>
        <w:t>and this is also reflected in the</w:t>
      </w:r>
      <w:r w:rsidR="00147176">
        <w:rPr>
          <w:rFonts w:ascii="Garamond" w:hAnsi="Garamond" w:cs="Roboto Slab"/>
          <w:color w:val="000000"/>
          <w:shd w:val="clear" w:color="auto" w:fill="FFFFFF"/>
        </w:rPr>
        <w:t xml:space="preserve"> presence of</w:t>
      </w:r>
      <w:r w:rsidR="000838E3">
        <w:rPr>
          <w:rFonts w:ascii="Garamond" w:hAnsi="Garamond" w:cs="Roboto Slab"/>
          <w:color w:val="000000"/>
          <w:shd w:val="clear" w:color="auto" w:fill="FFFFFF"/>
        </w:rPr>
        <w:t xml:space="preserve"> ceramic </w:t>
      </w:r>
      <w:r w:rsidR="00256EE3">
        <w:rPr>
          <w:rFonts w:ascii="Garamond" w:hAnsi="Garamond" w:cs="Roboto Slab"/>
          <w:color w:val="000000"/>
          <w:shd w:val="clear" w:color="auto" w:fill="FFFFFF"/>
        </w:rPr>
        <w:t>vessels</w:t>
      </w:r>
      <w:r w:rsidR="000838E3">
        <w:rPr>
          <w:rFonts w:ascii="Garamond" w:hAnsi="Garamond" w:cs="Roboto Slab"/>
          <w:color w:val="000000"/>
          <w:shd w:val="clear" w:color="auto" w:fill="FFFFFF"/>
        </w:rPr>
        <w:t xml:space="preserve"> and the </w:t>
      </w:r>
      <w:r w:rsidR="00256EE3">
        <w:rPr>
          <w:rFonts w:ascii="Garamond" w:hAnsi="Garamond" w:cs="Roboto Slab"/>
          <w:color w:val="000000"/>
          <w:shd w:val="clear" w:color="auto" w:fill="FFFFFF"/>
        </w:rPr>
        <w:t>evidence</w:t>
      </w:r>
      <w:r w:rsidR="000838E3">
        <w:rPr>
          <w:rFonts w:ascii="Garamond" w:hAnsi="Garamond" w:cs="Roboto Slab"/>
          <w:color w:val="000000"/>
          <w:shd w:val="clear" w:color="auto" w:fill="FFFFFF"/>
        </w:rPr>
        <w:t xml:space="preserve"> for the consumption of food at </w:t>
      </w:r>
      <w:r w:rsidR="00256EE3">
        <w:rPr>
          <w:rFonts w:ascii="Garamond" w:hAnsi="Garamond" w:cs="Roboto Slab"/>
          <w:color w:val="000000"/>
          <w:shd w:val="clear" w:color="auto" w:fill="FFFFFF"/>
        </w:rPr>
        <w:t>many Neolithic and Bronze Age</w:t>
      </w:r>
      <w:r w:rsidR="00114030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FE5A32">
        <w:rPr>
          <w:rFonts w:ascii="Garamond" w:hAnsi="Garamond" w:cs="Roboto Slab"/>
          <w:color w:val="000000"/>
          <w:shd w:val="clear" w:color="auto" w:fill="FFFFFF"/>
        </w:rPr>
        <w:t>monuments</w:t>
      </w:r>
      <w:r w:rsidR="00114030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67"/>
      </w:r>
      <w:r w:rsidR="00256EE3">
        <w:rPr>
          <w:rFonts w:ascii="Garamond" w:hAnsi="Garamond" w:cs="Roboto Slab"/>
          <w:color w:val="000000"/>
          <w:shd w:val="clear" w:color="auto" w:fill="FFFFFF"/>
        </w:rPr>
        <w:t xml:space="preserve">. </w:t>
      </w:r>
    </w:p>
    <w:p w14:paraId="50D33ED2" w14:textId="140D532A" w:rsidR="007F23A6" w:rsidRDefault="00C152CD" w:rsidP="0020799C">
      <w:pPr>
        <w:spacing w:after="120"/>
        <w:jc w:val="both"/>
        <w:rPr>
          <w:rFonts w:ascii="Garamond" w:hAnsi="Garamond" w:cs="Roboto Slab"/>
          <w:color w:val="000000"/>
          <w:shd w:val="clear" w:color="auto" w:fill="FFFFFF"/>
        </w:rPr>
      </w:pPr>
      <w:r>
        <w:rPr>
          <w:rFonts w:ascii="Garamond" w:hAnsi="Garamond" w:cs="Roboto Slab"/>
          <w:color w:val="000000"/>
          <w:shd w:val="clear" w:color="auto" w:fill="FFFFFF"/>
        </w:rPr>
        <w:t xml:space="preserve">The archaeological record also provides good evidence for a third </w:t>
      </w:r>
      <w:r w:rsidR="000737B6">
        <w:rPr>
          <w:rFonts w:ascii="Garamond" w:hAnsi="Garamond" w:cs="Roboto Slab"/>
          <w:color w:val="000000"/>
          <w:shd w:val="clear" w:color="auto" w:fill="FFFFFF"/>
        </w:rPr>
        <w:t>component of TEK practice, that is to say</w:t>
      </w:r>
      <w:r w:rsidR="00420B26">
        <w:rPr>
          <w:rFonts w:ascii="Garamond" w:hAnsi="Garamond" w:cs="Roboto Slab"/>
          <w:color w:val="000000"/>
          <w:shd w:val="clear" w:color="auto" w:fill="FFFFFF"/>
        </w:rPr>
        <w:t>,</w:t>
      </w:r>
      <w:r w:rsidR="000737B6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420B26" w:rsidRPr="00420B26">
        <w:rPr>
          <w:rFonts w:ascii="Garamond" w:hAnsi="Garamond" w:cs="Roboto Slab"/>
          <w:color w:val="000000"/>
          <w:shd w:val="clear" w:color="auto" w:fill="FFFFFF"/>
        </w:rPr>
        <w:t>reciprocity</w:t>
      </w:r>
      <w:r w:rsidR="00420B26">
        <w:rPr>
          <w:rFonts w:ascii="Garamond" w:hAnsi="Garamond" w:cs="Roboto Slab"/>
          <w:color w:val="000000"/>
          <w:shd w:val="clear" w:color="auto" w:fill="FFFFFF"/>
        </w:rPr>
        <w:t xml:space="preserve">. One of the outstanding </w:t>
      </w:r>
      <w:r w:rsidR="00F047D1">
        <w:rPr>
          <w:rFonts w:ascii="Garamond" w:hAnsi="Garamond" w:cs="Roboto Slab"/>
          <w:color w:val="000000"/>
          <w:shd w:val="clear" w:color="auto" w:fill="FFFFFF"/>
        </w:rPr>
        <w:t>features</w:t>
      </w:r>
      <w:r w:rsidR="00420B26">
        <w:rPr>
          <w:rFonts w:ascii="Garamond" w:hAnsi="Garamond" w:cs="Roboto Slab"/>
          <w:color w:val="000000"/>
          <w:shd w:val="clear" w:color="auto" w:fill="FFFFFF"/>
        </w:rPr>
        <w:t xml:space="preserve"> of </w:t>
      </w:r>
      <w:r w:rsidR="00F047D1">
        <w:rPr>
          <w:rFonts w:ascii="Garamond" w:hAnsi="Garamond" w:cs="Roboto Slab"/>
          <w:color w:val="000000"/>
          <w:shd w:val="clear" w:color="auto" w:fill="FFFFFF"/>
        </w:rPr>
        <w:t>prehistory in northwest Europe and particularly Britain is the</w:t>
      </w:r>
      <w:r w:rsidR="00F1492D">
        <w:rPr>
          <w:rFonts w:ascii="Garamond" w:hAnsi="Garamond" w:cs="Roboto Slab"/>
          <w:color w:val="000000"/>
          <w:shd w:val="clear" w:color="auto" w:fill="FFFFFF"/>
        </w:rPr>
        <w:t xml:space="preserve"> infilled</w:t>
      </w:r>
      <w:r w:rsidR="00F047D1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4A1152">
        <w:rPr>
          <w:rFonts w:ascii="Garamond" w:hAnsi="Garamond" w:cs="Roboto Slab"/>
          <w:color w:val="000000"/>
          <w:shd w:val="clear" w:color="auto" w:fill="FFFFFF"/>
        </w:rPr>
        <w:t>‘pit’</w:t>
      </w:r>
      <w:r w:rsidR="00FF5DF3">
        <w:rPr>
          <w:rFonts w:ascii="Garamond" w:hAnsi="Garamond" w:cs="Roboto Slab"/>
          <w:color w:val="000000"/>
          <w:shd w:val="clear" w:color="auto" w:fill="FFFFFF"/>
        </w:rPr>
        <w:t xml:space="preserve"> containing </w:t>
      </w:r>
      <w:r w:rsidR="00187366">
        <w:rPr>
          <w:rFonts w:ascii="Garamond" w:hAnsi="Garamond" w:cs="Roboto Slab"/>
          <w:color w:val="000000"/>
          <w:shd w:val="clear" w:color="auto" w:fill="FFFFFF"/>
        </w:rPr>
        <w:t>objects</w:t>
      </w:r>
      <w:r w:rsidR="00FF5DF3">
        <w:rPr>
          <w:rFonts w:ascii="Garamond" w:hAnsi="Garamond" w:cs="Roboto Slab"/>
          <w:color w:val="000000"/>
          <w:shd w:val="clear" w:color="auto" w:fill="FFFFFF"/>
        </w:rPr>
        <w:t xml:space="preserve"> which have been hidden from p</w:t>
      </w:r>
      <w:r w:rsidR="00187366">
        <w:rPr>
          <w:rFonts w:ascii="Garamond" w:hAnsi="Garamond" w:cs="Roboto Slab"/>
          <w:color w:val="000000"/>
          <w:shd w:val="clear" w:color="auto" w:fill="FFFFFF"/>
        </w:rPr>
        <w:t>lain view</w:t>
      </w:r>
      <w:r w:rsidR="00187366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68"/>
      </w:r>
      <w:r w:rsidR="004A1152">
        <w:rPr>
          <w:rFonts w:ascii="Garamond" w:hAnsi="Garamond" w:cs="Roboto Slab"/>
          <w:color w:val="000000"/>
          <w:shd w:val="clear" w:color="auto" w:fill="FFFFFF"/>
        </w:rPr>
        <w:t>.</w:t>
      </w:r>
      <w:r w:rsidR="00F1027E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187366">
        <w:rPr>
          <w:rFonts w:ascii="Garamond" w:hAnsi="Garamond" w:cs="Roboto Slab"/>
          <w:color w:val="000000"/>
          <w:shd w:val="clear" w:color="auto" w:fill="FFFFFF"/>
        </w:rPr>
        <w:t>This phenomenon</w:t>
      </w:r>
      <w:r w:rsidR="00F1027E">
        <w:rPr>
          <w:rFonts w:ascii="Garamond" w:hAnsi="Garamond" w:cs="Roboto Slab"/>
          <w:color w:val="000000"/>
          <w:shd w:val="clear" w:color="auto" w:fill="FFFFFF"/>
        </w:rPr>
        <w:t xml:space="preserve"> starts in the </w:t>
      </w:r>
      <w:r w:rsidR="00FF5DF3">
        <w:rPr>
          <w:rFonts w:ascii="Garamond" w:hAnsi="Garamond" w:cs="Roboto Slab"/>
          <w:color w:val="000000"/>
          <w:shd w:val="clear" w:color="auto" w:fill="FFFFFF"/>
        </w:rPr>
        <w:t xml:space="preserve">Mesolithic </w:t>
      </w:r>
      <w:r w:rsidR="000B5BB0">
        <w:rPr>
          <w:rFonts w:ascii="Garamond" w:hAnsi="Garamond" w:cs="Roboto Slab"/>
          <w:color w:val="000000"/>
          <w:shd w:val="clear" w:color="auto" w:fill="FFFFFF"/>
        </w:rPr>
        <w:t>(</w:t>
      </w:r>
      <w:r w:rsidR="000B5BB0" w:rsidRPr="000B5BB0">
        <w:rPr>
          <w:rFonts w:ascii="Garamond" w:hAnsi="Garamond" w:cs="Roboto Slab"/>
          <w:i/>
          <w:iCs/>
          <w:color w:val="000000"/>
          <w:shd w:val="clear" w:color="auto" w:fill="FFFFFF"/>
        </w:rPr>
        <w:t>c</w:t>
      </w:r>
      <w:r w:rsidR="000B5BB0">
        <w:rPr>
          <w:rFonts w:ascii="Garamond" w:hAnsi="Garamond" w:cs="Roboto Slab"/>
          <w:i/>
          <w:iCs/>
          <w:color w:val="000000"/>
          <w:shd w:val="clear" w:color="auto" w:fill="FFFFFF"/>
        </w:rPr>
        <w:t xml:space="preserve"> </w:t>
      </w:r>
      <w:r w:rsidR="00456107" w:rsidRPr="00456107">
        <w:rPr>
          <w:rFonts w:ascii="Garamond" w:hAnsi="Garamond" w:cs="Roboto Slab"/>
          <w:color w:val="000000"/>
          <w:shd w:val="clear" w:color="auto" w:fill="FFFFFF"/>
        </w:rPr>
        <w:t>10</w:t>
      </w:r>
      <w:r w:rsidR="00456107">
        <w:rPr>
          <w:rFonts w:ascii="Garamond" w:hAnsi="Garamond" w:cs="Roboto Slab"/>
          <w:color w:val="000000"/>
          <w:shd w:val="clear" w:color="auto" w:fill="FFFFFF"/>
        </w:rPr>
        <w:t>,000-</w:t>
      </w:r>
      <w:r w:rsidR="00CE4B4C">
        <w:rPr>
          <w:rFonts w:ascii="Garamond" w:hAnsi="Garamond" w:cs="Roboto Slab"/>
          <w:color w:val="000000"/>
          <w:shd w:val="clear" w:color="auto" w:fill="FFFFFF"/>
        </w:rPr>
        <w:t xml:space="preserve">4000 BCE) </w:t>
      </w:r>
      <w:r w:rsidR="00FF5DF3">
        <w:rPr>
          <w:rFonts w:ascii="Garamond" w:hAnsi="Garamond" w:cs="Roboto Slab"/>
          <w:color w:val="000000"/>
          <w:shd w:val="clear" w:color="auto" w:fill="FFFFFF"/>
        </w:rPr>
        <w:t xml:space="preserve">and continues </w:t>
      </w:r>
      <w:r w:rsidR="00456107">
        <w:rPr>
          <w:rFonts w:ascii="Garamond" w:hAnsi="Garamond" w:cs="Roboto Slab"/>
          <w:color w:val="000000"/>
          <w:shd w:val="clear" w:color="auto" w:fill="FFFFFF"/>
        </w:rPr>
        <w:t xml:space="preserve">through to the end of </w:t>
      </w:r>
      <w:r w:rsidR="00C846D0">
        <w:rPr>
          <w:rFonts w:ascii="Garamond" w:hAnsi="Garamond" w:cs="Roboto Slab"/>
          <w:color w:val="000000"/>
          <w:shd w:val="clear" w:color="auto" w:fill="FFFFFF"/>
        </w:rPr>
        <w:t>the Roman period, with a peak in the Neolithic</w:t>
      </w:r>
      <w:r w:rsidR="00415016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69"/>
      </w:r>
      <w:r w:rsidR="00BC73D9">
        <w:rPr>
          <w:rFonts w:ascii="Garamond" w:hAnsi="Garamond" w:cs="Roboto Slab"/>
          <w:color w:val="000000"/>
          <w:shd w:val="clear" w:color="auto" w:fill="FFFFFF"/>
        </w:rPr>
        <w:t xml:space="preserve">. Most of these pits do not contain </w:t>
      </w:r>
      <w:r w:rsidR="00247F01">
        <w:rPr>
          <w:rFonts w:ascii="Garamond" w:hAnsi="Garamond" w:cs="Roboto Slab"/>
          <w:color w:val="000000"/>
          <w:shd w:val="clear" w:color="auto" w:fill="FFFFFF"/>
        </w:rPr>
        <w:t xml:space="preserve">‘treasures’ but are instead filled with </w:t>
      </w:r>
      <w:r w:rsidR="001E7D4C">
        <w:rPr>
          <w:rFonts w:ascii="Garamond" w:hAnsi="Garamond" w:cs="Roboto Slab"/>
          <w:color w:val="000000"/>
          <w:shd w:val="clear" w:color="auto" w:fill="FFFFFF"/>
        </w:rPr>
        <w:t xml:space="preserve">sherds of </w:t>
      </w:r>
      <w:r w:rsidR="00247F01">
        <w:rPr>
          <w:rFonts w:ascii="Garamond" w:hAnsi="Garamond" w:cs="Roboto Slab"/>
          <w:color w:val="000000"/>
          <w:shd w:val="clear" w:color="auto" w:fill="FFFFFF"/>
        </w:rPr>
        <w:t xml:space="preserve">fragmented pottery </w:t>
      </w:r>
      <w:r w:rsidR="009719D2">
        <w:rPr>
          <w:rFonts w:ascii="Garamond" w:hAnsi="Garamond" w:cs="Roboto Slab"/>
          <w:color w:val="000000"/>
          <w:shd w:val="clear" w:color="auto" w:fill="FFFFFF"/>
        </w:rPr>
        <w:t>which had been used to cook</w:t>
      </w:r>
      <w:r w:rsidR="00247F01">
        <w:rPr>
          <w:rFonts w:ascii="Garamond" w:hAnsi="Garamond" w:cs="Roboto Slab"/>
          <w:color w:val="000000"/>
          <w:shd w:val="clear" w:color="auto" w:fill="FFFFFF"/>
        </w:rPr>
        <w:t xml:space="preserve"> meals, food </w:t>
      </w:r>
      <w:r w:rsidR="00E94673">
        <w:rPr>
          <w:rFonts w:ascii="Garamond" w:hAnsi="Garamond" w:cs="Roboto Slab"/>
          <w:color w:val="000000"/>
          <w:shd w:val="clear" w:color="auto" w:fill="FFFFFF"/>
        </w:rPr>
        <w:t>residues, food processing stones and sometimes selected pebbles</w:t>
      </w:r>
      <w:r w:rsidR="002943E2">
        <w:rPr>
          <w:rFonts w:ascii="Garamond" w:hAnsi="Garamond" w:cs="Roboto Slab"/>
          <w:color w:val="000000"/>
          <w:shd w:val="clear" w:color="auto" w:fill="FFFFFF"/>
        </w:rPr>
        <w:t>.</w:t>
      </w:r>
      <w:r w:rsidR="00B021AA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2943E2">
        <w:rPr>
          <w:rFonts w:ascii="Garamond" w:hAnsi="Garamond" w:cs="Roboto Slab"/>
          <w:color w:val="000000"/>
          <w:shd w:val="clear" w:color="auto" w:fill="FFFFFF"/>
        </w:rPr>
        <w:t>These items</w:t>
      </w:r>
      <w:r w:rsidR="00B021AA">
        <w:rPr>
          <w:rFonts w:ascii="Garamond" w:hAnsi="Garamond" w:cs="Roboto Slab"/>
          <w:color w:val="000000"/>
          <w:shd w:val="clear" w:color="auto" w:fill="FFFFFF"/>
        </w:rPr>
        <w:t xml:space="preserve"> show signs to a varying degree of </w:t>
      </w:r>
      <w:r w:rsidR="00113A00">
        <w:rPr>
          <w:rFonts w:ascii="Garamond" w:hAnsi="Garamond" w:cs="Roboto Slab"/>
          <w:color w:val="000000"/>
          <w:shd w:val="clear" w:color="auto" w:fill="FFFFFF"/>
        </w:rPr>
        <w:t>careful placement</w:t>
      </w:r>
      <w:r w:rsidR="00E027C8">
        <w:rPr>
          <w:rFonts w:ascii="Garamond" w:hAnsi="Garamond" w:cs="Roboto Slab"/>
          <w:color w:val="000000"/>
          <w:shd w:val="clear" w:color="auto" w:fill="FFFFFF"/>
        </w:rPr>
        <w:t xml:space="preserve">, but clearly their inclusion was part of a </w:t>
      </w:r>
      <w:r w:rsidR="00215884">
        <w:rPr>
          <w:rFonts w:ascii="Garamond" w:hAnsi="Garamond" w:cs="Roboto Slab"/>
          <w:color w:val="000000"/>
          <w:shd w:val="clear" w:color="auto" w:fill="FFFFFF"/>
        </w:rPr>
        <w:t>deliberate act of burial</w:t>
      </w:r>
      <w:r w:rsidR="00113A00">
        <w:rPr>
          <w:rFonts w:ascii="Garamond" w:hAnsi="Garamond" w:cs="Roboto Slab"/>
          <w:color w:val="000000"/>
          <w:shd w:val="clear" w:color="auto" w:fill="FFFFFF"/>
        </w:rPr>
        <w:t xml:space="preserve">. </w:t>
      </w:r>
      <w:r w:rsidR="00996030">
        <w:rPr>
          <w:rFonts w:ascii="Garamond" w:hAnsi="Garamond" w:cs="Roboto Slab"/>
          <w:color w:val="000000"/>
          <w:shd w:val="clear" w:color="auto" w:fill="FFFFFF"/>
        </w:rPr>
        <w:t>These</w:t>
      </w:r>
      <w:r w:rsidR="0067325C">
        <w:rPr>
          <w:rFonts w:ascii="Garamond" w:hAnsi="Garamond" w:cs="Roboto Slab"/>
          <w:color w:val="000000"/>
          <w:shd w:val="clear" w:color="auto" w:fill="FFFFFF"/>
        </w:rPr>
        <w:t xml:space="preserve"> deposits may have marked s</w:t>
      </w:r>
      <w:r w:rsidR="007944F5">
        <w:rPr>
          <w:rFonts w:ascii="Garamond" w:hAnsi="Garamond" w:cs="Roboto Slab"/>
          <w:color w:val="000000"/>
          <w:shd w:val="clear" w:color="auto" w:fill="FFFFFF"/>
        </w:rPr>
        <w:t xml:space="preserve">pecial places, events/ceremonials, etc but a </w:t>
      </w:r>
      <w:r w:rsidR="005976F0">
        <w:rPr>
          <w:rFonts w:ascii="Garamond" w:hAnsi="Garamond" w:cs="Roboto Slab"/>
          <w:color w:val="000000"/>
          <w:shd w:val="clear" w:color="auto" w:fill="FFFFFF"/>
        </w:rPr>
        <w:t xml:space="preserve">key point to note is they represent an ingrained tradition of returning something to the earth – rather than the spreading of </w:t>
      </w:r>
      <w:r w:rsidR="00494683">
        <w:rPr>
          <w:rFonts w:ascii="Garamond" w:hAnsi="Garamond" w:cs="Roboto Slab"/>
          <w:color w:val="000000"/>
          <w:shd w:val="clear" w:color="auto" w:fill="FFFFFF"/>
        </w:rPr>
        <w:t>rubbish across the landscape</w:t>
      </w:r>
      <w:r w:rsidR="009D717A">
        <w:rPr>
          <w:rFonts w:ascii="Garamond" w:hAnsi="Garamond" w:cs="Roboto Slab"/>
          <w:color w:val="000000"/>
          <w:shd w:val="clear" w:color="auto" w:fill="FFFFFF"/>
        </w:rPr>
        <w:t>, which is a feature of so many modern societies</w:t>
      </w:r>
      <w:r w:rsidR="00494683">
        <w:rPr>
          <w:rFonts w:ascii="Garamond" w:hAnsi="Garamond" w:cs="Roboto Slab"/>
          <w:color w:val="000000"/>
          <w:shd w:val="clear" w:color="auto" w:fill="FFFFFF"/>
        </w:rPr>
        <w:t xml:space="preserve">. Such a practice speaks of </w:t>
      </w:r>
      <w:r w:rsidR="00292A07" w:rsidRPr="00292A07">
        <w:rPr>
          <w:rFonts w:ascii="Garamond" w:hAnsi="Garamond" w:cs="Roboto Slab"/>
          <w:color w:val="000000"/>
          <w:shd w:val="clear" w:color="auto" w:fill="FFFFFF"/>
        </w:rPr>
        <w:t>reciproc</w:t>
      </w:r>
      <w:r w:rsidR="007E7A6B">
        <w:rPr>
          <w:rFonts w:ascii="Garamond" w:hAnsi="Garamond" w:cs="Roboto Slab"/>
          <w:color w:val="000000"/>
          <w:shd w:val="clear" w:color="auto" w:fill="FFFFFF"/>
        </w:rPr>
        <w:t xml:space="preserve">al </w:t>
      </w:r>
      <w:r w:rsidR="007E7A6B">
        <w:rPr>
          <w:rFonts w:ascii="Garamond" w:hAnsi="Garamond" w:cs="Roboto Slab"/>
          <w:color w:val="000000"/>
          <w:shd w:val="clear" w:color="auto" w:fill="FFFFFF"/>
        </w:rPr>
        <w:lastRenderedPageBreak/>
        <w:t xml:space="preserve">relationships </w:t>
      </w:r>
      <w:r w:rsidR="00C035E4">
        <w:rPr>
          <w:rFonts w:ascii="Garamond" w:hAnsi="Garamond" w:cs="Roboto Slab"/>
          <w:color w:val="000000"/>
          <w:shd w:val="clear" w:color="auto" w:fill="FFFFFF"/>
        </w:rPr>
        <w:t xml:space="preserve">and sharing </w:t>
      </w:r>
      <w:r w:rsidR="007E7A6B">
        <w:rPr>
          <w:rFonts w:ascii="Garamond" w:hAnsi="Garamond" w:cs="Roboto Slab"/>
          <w:color w:val="000000"/>
          <w:shd w:val="clear" w:color="auto" w:fill="FFFFFF"/>
        </w:rPr>
        <w:t xml:space="preserve">between the earth as provider of food, minerals, etc </w:t>
      </w:r>
      <w:r w:rsidR="00EB225C">
        <w:rPr>
          <w:rFonts w:ascii="Garamond" w:hAnsi="Garamond" w:cs="Roboto Slab"/>
          <w:color w:val="000000"/>
          <w:shd w:val="clear" w:color="auto" w:fill="FFFFFF"/>
        </w:rPr>
        <w:t>and a respectful clearing up and ret</w:t>
      </w:r>
      <w:r w:rsidR="00996030">
        <w:rPr>
          <w:rFonts w:ascii="Garamond" w:hAnsi="Garamond" w:cs="Roboto Slab"/>
          <w:color w:val="000000"/>
          <w:shd w:val="clear" w:color="auto" w:fill="FFFFFF"/>
        </w:rPr>
        <w:t xml:space="preserve">urn to the earth of a proportion </w:t>
      </w:r>
      <w:r w:rsidR="00E20B52">
        <w:rPr>
          <w:rFonts w:ascii="Garamond" w:hAnsi="Garamond" w:cs="Roboto Slab"/>
          <w:color w:val="000000"/>
          <w:shd w:val="clear" w:color="auto" w:fill="FFFFFF"/>
        </w:rPr>
        <w:t xml:space="preserve">of what was taken from </w:t>
      </w:r>
      <w:r w:rsidR="000C689E">
        <w:rPr>
          <w:rFonts w:ascii="Garamond" w:hAnsi="Garamond" w:cs="Roboto Slab"/>
          <w:color w:val="000000"/>
          <w:shd w:val="clear" w:color="auto" w:fill="FFFFFF"/>
        </w:rPr>
        <w:t xml:space="preserve">her. </w:t>
      </w:r>
    </w:p>
    <w:p w14:paraId="07C31A24" w14:textId="5961B4F6" w:rsidR="008033A2" w:rsidRDefault="008033A2" w:rsidP="0020799C">
      <w:pPr>
        <w:spacing w:after="120"/>
        <w:jc w:val="both"/>
        <w:rPr>
          <w:rFonts w:ascii="Garamond" w:hAnsi="Garamond" w:cs="Roboto Slab"/>
          <w:color w:val="000000"/>
          <w:shd w:val="clear" w:color="auto" w:fill="FFFFFF"/>
        </w:rPr>
      </w:pPr>
      <w:r>
        <w:rPr>
          <w:rFonts w:ascii="Garamond" w:hAnsi="Garamond" w:cs="Roboto Slab"/>
          <w:color w:val="000000"/>
          <w:shd w:val="clear" w:color="auto" w:fill="FFFFFF"/>
        </w:rPr>
        <w:t>In summary</w:t>
      </w:r>
      <w:r w:rsidR="00B56F9E">
        <w:rPr>
          <w:rFonts w:ascii="Garamond" w:hAnsi="Garamond" w:cs="Roboto Slab"/>
          <w:color w:val="000000"/>
          <w:shd w:val="clear" w:color="auto" w:fill="FFFFFF"/>
        </w:rPr>
        <w:t xml:space="preserve">, the archaeological record provides </w:t>
      </w:r>
      <w:r w:rsidR="002E354D">
        <w:rPr>
          <w:rFonts w:ascii="Garamond" w:hAnsi="Garamond" w:cs="Roboto Slab"/>
          <w:color w:val="000000"/>
          <w:shd w:val="clear" w:color="auto" w:fill="FFFFFF"/>
        </w:rPr>
        <w:t>evidence for all three elements that are associated with TEK</w:t>
      </w:r>
      <w:r w:rsidR="00204A20">
        <w:rPr>
          <w:rFonts w:ascii="Garamond" w:hAnsi="Garamond" w:cs="Roboto Slab"/>
          <w:color w:val="000000"/>
          <w:shd w:val="clear" w:color="auto" w:fill="FFFFFF"/>
        </w:rPr>
        <w:t>.</w:t>
      </w:r>
      <w:r w:rsidR="00BD0E65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204A20">
        <w:rPr>
          <w:rFonts w:ascii="Garamond" w:hAnsi="Garamond" w:cs="Roboto Slab"/>
          <w:color w:val="000000"/>
          <w:shd w:val="clear" w:color="auto" w:fill="FFFFFF"/>
        </w:rPr>
        <w:t>A</w:t>
      </w:r>
      <w:r w:rsidR="00BD0E65">
        <w:rPr>
          <w:rFonts w:ascii="Garamond" w:hAnsi="Garamond" w:cs="Roboto Slab"/>
          <w:color w:val="000000"/>
          <w:shd w:val="clear" w:color="auto" w:fill="FFFFFF"/>
        </w:rPr>
        <w:t xml:space="preserve">nimism can be inferred from the sighting of monuments </w:t>
      </w:r>
      <w:r w:rsidR="00DD7AF8">
        <w:rPr>
          <w:rFonts w:ascii="Garamond" w:hAnsi="Garamond" w:cs="Roboto Slab"/>
          <w:color w:val="000000"/>
          <w:shd w:val="clear" w:color="auto" w:fill="FFFFFF"/>
        </w:rPr>
        <w:t xml:space="preserve">and the leaving of </w:t>
      </w:r>
      <w:r w:rsidR="00DD7AF8" w:rsidRPr="00815F8A">
        <w:rPr>
          <w:rFonts w:ascii="Garamond" w:hAnsi="Garamond" w:cs="Roboto Slab"/>
          <w:color w:val="000000"/>
          <w:shd w:val="clear" w:color="auto" w:fill="FFFFFF"/>
        </w:rPr>
        <w:t xml:space="preserve">offerings </w:t>
      </w:r>
      <w:r w:rsidR="00815F8A" w:rsidRPr="00815F8A">
        <w:rPr>
          <w:rFonts w:ascii="Garamond" w:hAnsi="Garamond" w:cs="Roboto Slab"/>
          <w:color w:val="000000"/>
          <w:shd w:val="clear" w:color="auto" w:fill="FFFFFF"/>
        </w:rPr>
        <w:t xml:space="preserve">at </w:t>
      </w:r>
      <w:r w:rsidR="00DD7AF8" w:rsidRPr="00815F8A">
        <w:rPr>
          <w:rFonts w:ascii="Garamond" w:hAnsi="Garamond" w:cs="Roboto Slab"/>
          <w:color w:val="000000"/>
          <w:shd w:val="clear" w:color="auto" w:fill="FFFFFF"/>
        </w:rPr>
        <w:t xml:space="preserve">certain </w:t>
      </w:r>
      <w:r w:rsidR="003A159F" w:rsidRPr="00815F8A">
        <w:rPr>
          <w:rFonts w:ascii="Garamond" w:hAnsi="Garamond" w:cs="Roboto Slab"/>
          <w:color w:val="000000"/>
          <w:shd w:val="clear" w:color="auto" w:fill="FFFFFF"/>
        </w:rPr>
        <w:t xml:space="preserve">special </w:t>
      </w:r>
      <w:r w:rsidR="00DD7AF8" w:rsidRPr="00815F8A">
        <w:rPr>
          <w:rFonts w:ascii="Garamond" w:hAnsi="Garamond" w:cs="Roboto Slab"/>
          <w:color w:val="000000"/>
          <w:shd w:val="clear" w:color="auto" w:fill="FFFFFF"/>
        </w:rPr>
        <w:t>places</w:t>
      </w:r>
      <w:r w:rsidR="00DD7AF8">
        <w:rPr>
          <w:rFonts w:ascii="Garamond" w:hAnsi="Garamond" w:cs="Roboto Slab"/>
          <w:color w:val="000000"/>
          <w:shd w:val="clear" w:color="auto" w:fill="FFFFFF"/>
        </w:rPr>
        <w:t xml:space="preserve"> in the landscape. </w:t>
      </w:r>
      <w:r w:rsidR="007156CA">
        <w:rPr>
          <w:rFonts w:ascii="Garamond" w:hAnsi="Garamond" w:cs="Roboto Slab"/>
          <w:color w:val="000000"/>
          <w:shd w:val="clear" w:color="auto" w:fill="FFFFFF"/>
        </w:rPr>
        <w:t>Ceremonial activity</w:t>
      </w:r>
      <w:r w:rsidR="000A42F8">
        <w:rPr>
          <w:rFonts w:ascii="Garamond" w:hAnsi="Garamond" w:cs="Roboto Slab"/>
          <w:color w:val="000000"/>
          <w:shd w:val="clear" w:color="auto" w:fill="FFFFFF"/>
        </w:rPr>
        <w:t>, in the form of large and small-scale</w:t>
      </w:r>
      <w:r w:rsidR="00EE1439">
        <w:rPr>
          <w:rFonts w:ascii="Garamond" w:hAnsi="Garamond" w:cs="Roboto Slab"/>
          <w:color w:val="000000"/>
          <w:shd w:val="clear" w:color="auto" w:fill="FFFFFF"/>
        </w:rPr>
        <w:t xml:space="preserve"> monuments,</w:t>
      </w:r>
      <w:r w:rsidR="007156CA">
        <w:rPr>
          <w:rFonts w:ascii="Garamond" w:hAnsi="Garamond" w:cs="Roboto Slab"/>
          <w:color w:val="000000"/>
          <w:shd w:val="clear" w:color="auto" w:fill="FFFFFF"/>
        </w:rPr>
        <w:t xml:space="preserve"> represents one of the most obvious forms of </w:t>
      </w:r>
      <w:r w:rsidR="008526A2">
        <w:rPr>
          <w:rFonts w:ascii="Garamond" w:hAnsi="Garamond" w:cs="Roboto Slab"/>
          <w:color w:val="000000"/>
          <w:shd w:val="clear" w:color="auto" w:fill="FFFFFF"/>
        </w:rPr>
        <w:t>activity</w:t>
      </w:r>
      <w:r w:rsidR="007156CA">
        <w:rPr>
          <w:rFonts w:ascii="Garamond" w:hAnsi="Garamond" w:cs="Roboto Slab"/>
          <w:color w:val="000000"/>
          <w:shd w:val="clear" w:color="auto" w:fill="FFFFFF"/>
        </w:rPr>
        <w:t xml:space="preserve"> </w:t>
      </w:r>
      <w:r w:rsidR="00BA3DD4">
        <w:rPr>
          <w:rFonts w:ascii="Garamond" w:hAnsi="Garamond" w:cs="Roboto Slab"/>
          <w:color w:val="000000"/>
          <w:shd w:val="clear" w:color="auto" w:fill="FFFFFF"/>
        </w:rPr>
        <w:t xml:space="preserve">throughout the Neolithic and Bronze Age periods, and </w:t>
      </w:r>
      <w:r w:rsidR="00EE1439">
        <w:rPr>
          <w:rFonts w:ascii="Garamond" w:hAnsi="Garamond" w:cs="Roboto Slab"/>
          <w:color w:val="000000"/>
          <w:shd w:val="clear" w:color="auto" w:fill="FFFFFF"/>
        </w:rPr>
        <w:t xml:space="preserve">the third </w:t>
      </w:r>
      <w:r w:rsidR="00C4385F" w:rsidRPr="00292A07">
        <w:rPr>
          <w:rFonts w:ascii="Garamond" w:hAnsi="Garamond" w:cs="Roboto Slab"/>
          <w:color w:val="000000"/>
          <w:shd w:val="clear" w:color="auto" w:fill="FFFFFF"/>
        </w:rPr>
        <w:t>recipro</w:t>
      </w:r>
      <w:bookmarkStart w:id="3" w:name="_GoBack"/>
      <w:bookmarkEnd w:id="3"/>
      <w:r w:rsidR="00C4385F" w:rsidRPr="00292A07">
        <w:rPr>
          <w:rFonts w:ascii="Garamond" w:hAnsi="Garamond" w:cs="Roboto Slab"/>
          <w:color w:val="000000"/>
          <w:shd w:val="clear" w:color="auto" w:fill="FFFFFF"/>
        </w:rPr>
        <w:t>c</w:t>
      </w:r>
      <w:r w:rsidR="00C4385F">
        <w:rPr>
          <w:rFonts w:ascii="Garamond" w:hAnsi="Garamond" w:cs="Roboto Slab"/>
          <w:color w:val="000000"/>
          <w:shd w:val="clear" w:color="auto" w:fill="FFFFFF"/>
        </w:rPr>
        <w:t>al</w:t>
      </w:r>
      <w:r w:rsidR="00EE1439">
        <w:rPr>
          <w:rFonts w:ascii="Garamond" w:hAnsi="Garamond" w:cs="Roboto Slab"/>
          <w:color w:val="000000"/>
          <w:shd w:val="clear" w:color="auto" w:fill="FFFFFF"/>
        </w:rPr>
        <w:t xml:space="preserve"> element </w:t>
      </w:r>
      <w:r w:rsidR="00C4385F">
        <w:rPr>
          <w:rFonts w:ascii="Garamond" w:hAnsi="Garamond" w:cs="Roboto Slab"/>
          <w:color w:val="000000"/>
          <w:shd w:val="clear" w:color="auto" w:fill="FFFFFF"/>
        </w:rPr>
        <w:t>can</w:t>
      </w:r>
      <w:r w:rsidR="005D17BB">
        <w:rPr>
          <w:rFonts w:ascii="Garamond" w:hAnsi="Garamond" w:cs="Roboto Slab"/>
          <w:color w:val="000000"/>
          <w:shd w:val="clear" w:color="auto" w:fill="FFFFFF"/>
        </w:rPr>
        <w:t xml:space="preserve">, as in </w:t>
      </w:r>
      <w:r w:rsidR="00DC002D">
        <w:rPr>
          <w:rFonts w:ascii="Garamond" w:hAnsi="Garamond" w:cs="Roboto Slab"/>
          <w:color w:val="000000"/>
          <w:shd w:val="clear" w:color="auto" w:fill="FFFFFF"/>
        </w:rPr>
        <w:t xml:space="preserve">contemporary </w:t>
      </w:r>
      <w:r w:rsidR="005D17BB">
        <w:rPr>
          <w:rFonts w:ascii="Garamond" w:hAnsi="Garamond" w:cs="Roboto Slab"/>
          <w:color w:val="000000"/>
          <w:shd w:val="clear" w:color="auto" w:fill="FFFFFF"/>
        </w:rPr>
        <w:t xml:space="preserve">indigenous </w:t>
      </w:r>
      <w:r w:rsidR="003217F6">
        <w:rPr>
          <w:rFonts w:ascii="Garamond" w:hAnsi="Garamond" w:cs="Roboto Slab"/>
          <w:color w:val="000000"/>
          <w:shd w:val="clear" w:color="auto" w:fill="FFFFFF"/>
        </w:rPr>
        <w:t>societies</w:t>
      </w:r>
      <w:r w:rsidR="005D17BB">
        <w:rPr>
          <w:rFonts w:ascii="Garamond" w:hAnsi="Garamond" w:cs="Roboto Slab"/>
          <w:color w:val="000000"/>
          <w:shd w:val="clear" w:color="auto" w:fill="FFFFFF"/>
        </w:rPr>
        <w:t>,</w:t>
      </w:r>
      <w:r w:rsidR="00C4385F">
        <w:rPr>
          <w:rFonts w:ascii="Garamond" w:hAnsi="Garamond" w:cs="Roboto Slab"/>
          <w:color w:val="000000"/>
          <w:shd w:val="clear" w:color="auto" w:fill="FFFFFF"/>
        </w:rPr>
        <w:t xml:space="preserve"> be seen by the regular ritualised practice of</w:t>
      </w:r>
      <w:r w:rsidR="00983B2F">
        <w:rPr>
          <w:rFonts w:ascii="Garamond" w:hAnsi="Garamond" w:cs="Roboto Slab"/>
          <w:color w:val="000000"/>
          <w:shd w:val="clear" w:color="auto" w:fill="FFFFFF"/>
        </w:rPr>
        <w:t xml:space="preserve"> sharing</w:t>
      </w:r>
      <w:r w:rsidR="00983B2F">
        <w:rPr>
          <w:rStyle w:val="FootnoteReference"/>
          <w:rFonts w:ascii="Garamond" w:hAnsi="Garamond" w:cs="Roboto Slab"/>
          <w:color w:val="000000"/>
          <w:shd w:val="clear" w:color="auto" w:fill="FFFFFF"/>
        </w:rPr>
        <w:footnoteReference w:id="70"/>
      </w:r>
      <w:r w:rsidR="00983B2F">
        <w:rPr>
          <w:rFonts w:ascii="Garamond" w:hAnsi="Garamond" w:cs="Roboto Slab"/>
          <w:color w:val="000000"/>
          <w:shd w:val="clear" w:color="auto" w:fill="FFFFFF"/>
        </w:rPr>
        <w:t>, and</w:t>
      </w:r>
      <w:r w:rsidR="00C4385F">
        <w:rPr>
          <w:rFonts w:ascii="Garamond" w:hAnsi="Garamond" w:cs="Roboto Slab"/>
          <w:color w:val="000000"/>
          <w:shd w:val="clear" w:color="auto" w:fill="FFFFFF"/>
        </w:rPr>
        <w:t xml:space="preserve"> returning food and </w:t>
      </w:r>
      <w:r w:rsidR="003C28AD">
        <w:rPr>
          <w:rFonts w:ascii="Garamond" w:hAnsi="Garamond" w:cs="Roboto Slab"/>
          <w:color w:val="000000"/>
          <w:shd w:val="clear" w:color="auto" w:fill="FFFFFF"/>
        </w:rPr>
        <w:t xml:space="preserve">offerings to the earth. It was within this wider </w:t>
      </w:r>
      <w:r w:rsidR="00CE4434">
        <w:rPr>
          <w:rFonts w:ascii="Garamond" w:hAnsi="Garamond" w:cs="Roboto Slab"/>
          <w:color w:val="000000"/>
          <w:shd w:val="clear" w:color="auto" w:fill="FFFFFF"/>
        </w:rPr>
        <w:t>framework</w:t>
      </w:r>
      <w:r w:rsidR="003C28AD">
        <w:rPr>
          <w:rFonts w:ascii="Garamond" w:hAnsi="Garamond" w:cs="Roboto Slab"/>
          <w:color w:val="000000"/>
          <w:shd w:val="clear" w:color="auto" w:fill="FFFFFF"/>
        </w:rPr>
        <w:t xml:space="preserve"> that </w:t>
      </w:r>
      <w:r w:rsidR="00475B95">
        <w:rPr>
          <w:rFonts w:ascii="Garamond" w:hAnsi="Garamond" w:cs="Roboto Slab"/>
          <w:color w:val="000000"/>
          <w:shd w:val="clear" w:color="auto" w:fill="FFFFFF"/>
        </w:rPr>
        <w:t xml:space="preserve">entheogen use </w:t>
      </w:r>
      <w:r w:rsidR="00CE4434">
        <w:rPr>
          <w:rFonts w:ascii="Garamond" w:hAnsi="Garamond" w:cs="Roboto Slab"/>
          <w:color w:val="000000"/>
          <w:shd w:val="clear" w:color="auto" w:fill="FFFFFF"/>
        </w:rPr>
        <w:t xml:space="preserve">was undertaken within </w:t>
      </w:r>
      <w:r w:rsidR="00624978">
        <w:rPr>
          <w:rFonts w:ascii="Garamond" w:hAnsi="Garamond" w:cs="Roboto Slab"/>
          <w:color w:val="000000"/>
          <w:shd w:val="clear" w:color="auto" w:fill="FFFFFF"/>
        </w:rPr>
        <w:t xml:space="preserve">north western </w:t>
      </w:r>
      <w:r w:rsidR="00821DA1">
        <w:rPr>
          <w:rFonts w:ascii="Garamond" w:hAnsi="Garamond" w:cs="Roboto Slab"/>
          <w:color w:val="000000"/>
          <w:shd w:val="clear" w:color="auto" w:fill="FFFFFF"/>
        </w:rPr>
        <w:t>Europe during prehistory.</w:t>
      </w:r>
      <w:r w:rsidR="00AD30F9">
        <w:rPr>
          <w:rFonts w:ascii="Garamond" w:hAnsi="Garamond" w:cs="Roboto Slab"/>
          <w:color w:val="000000"/>
          <w:shd w:val="clear" w:color="auto" w:fill="FFFFFF"/>
        </w:rPr>
        <w:t xml:space="preserve"> That is to say,</w:t>
      </w:r>
      <w:r w:rsidR="00204A20">
        <w:rPr>
          <w:rFonts w:ascii="Garamond" w:hAnsi="Garamond" w:cs="Roboto Slab"/>
          <w:color w:val="000000"/>
          <w:shd w:val="clear" w:color="auto" w:fill="FFFFFF"/>
        </w:rPr>
        <w:t xml:space="preserve"> it is possible to view the landscape as being enchanted, w</w:t>
      </w:r>
      <w:r w:rsidR="003D7CFF">
        <w:rPr>
          <w:rFonts w:ascii="Garamond" w:hAnsi="Garamond" w:cs="Roboto Slab"/>
          <w:color w:val="000000"/>
          <w:shd w:val="clear" w:color="auto" w:fill="FFFFFF"/>
        </w:rPr>
        <w:t xml:space="preserve">here there was an </w:t>
      </w:r>
      <w:r w:rsidR="00A361C5">
        <w:rPr>
          <w:rFonts w:ascii="Garamond" w:hAnsi="Garamond" w:cs="Roboto Slab"/>
          <w:color w:val="000000"/>
          <w:shd w:val="clear" w:color="auto" w:fill="FFFFFF"/>
        </w:rPr>
        <w:t>awareness</w:t>
      </w:r>
      <w:r w:rsidR="003D7CFF">
        <w:rPr>
          <w:rFonts w:ascii="Garamond" w:hAnsi="Garamond" w:cs="Roboto Slab"/>
          <w:color w:val="000000"/>
          <w:shd w:val="clear" w:color="auto" w:fill="FFFFFF"/>
        </w:rPr>
        <w:t xml:space="preserve"> of other than human beings which </w:t>
      </w:r>
      <w:r w:rsidR="00A361C5">
        <w:rPr>
          <w:rFonts w:ascii="Garamond" w:hAnsi="Garamond" w:cs="Roboto Slab"/>
          <w:color w:val="000000"/>
          <w:shd w:val="clear" w:color="auto" w:fill="FFFFFF"/>
        </w:rPr>
        <w:t>were treated with respect</w:t>
      </w:r>
      <w:r w:rsidR="002D2B1E">
        <w:rPr>
          <w:rFonts w:ascii="Garamond" w:hAnsi="Garamond" w:cs="Roboto Slab"/>
          <w:color w:val="000000"/>
          <w:shd w:val="clear" w:color="auto" w:fill="FFFFFF"/>
        </w:rPr>
        <w:t xml:space="preserve">, and entheogen use would have been </w:t>
      </w:r>
      <w:r w:rsidR="0093233D">
        <w:rPr>
          <w:rFonts w:ascii="Garamond" w:hAnsi="Garamond" w:cs="Roboto Slab"/>
          <w:color w:val="000000"/>
          <w:shd w:val="clear" w:color="auto" w:fill="FFFFFF"/>
        </w:rPr>
        <w:t>undertaken within this world view.</w:t>
      </w:r>
    </w:p>
    <w:p w14:paraId="292F1D05" w14:textId="6C281424" w:rsidR="0020799C" w:rsidRDefault="00741942" w:rsidP="00852357">
      <w:pPr>
        <w:tabs>
          <w:tab w:val="left" w:pos="4734"/>
        </w:tabs>
        <w:spacing w:after="120"/>
        <w:jc w:val="both"/>
        <w:rPr>
          <w:rFonts w:ascii="Garamond" w:eastAsia="Calibri" w:hAnsi="Garamond"/>
          <w:b/>
          <w:bCs/>
          <w:lang w:eastAsia="en-US"/>
        </w:rPr>
      </w:pPr>
      <w:r w:rsidRPr="00741942">
        <w:rPr>
          <w:rFonts w:ascii="Garamond" w:eastAsia="Calibri" w:hAnsi="Garamond"/>
          <w:lang w:eastAsia="en-US"/>
        </w:rPr>
        <w:t>.</w:t>
      </w:r>
      <w:r w:rsidR="0020799C" w:rsidRPr="0020799C">
        <w:rPr>
          <w:rFonts w:ascii="Garamond" w:eastAsia="Calibri" w:hAnsi="Garamond"/>
          <w:b/>
          <w:bCs/>
          <w:lang w:eastAsia="en-US"/>
        </w:rPr>
        <w:t>C</w:t>
      </w:r>
      <w:r w:rsidR="000B1884">
        <w:rPr>
          <w:rFonts w:ascii="Garamond" w:eastAsia="Calibri" w:hAnsi="Garamond"/>
          <w:b/>
          <w:bCs/>
          <w:lang w:eastAsia="en-US"/>
        </w:rPr>
        <w:t>onclusions</w:t>
      </w:r>
      <w:r w:rsidR="00A54CE8">
        <w:rPr>
          <w:rFonts w:ascii="Garamond" w:eastAsia="Calibri" w:hAnsi="Garamond"/>
          <w:b/>
          <w:bCs/>
          <w:lang w:eastAsia="en-US"/>
        </w:rPr>
        <w:t xml:space="preserve">: </w:t>
      </w:r>
      <w:r w:rsidR="0073364A">
        <w:rPr>
          <w:rFonts w:ascii="Garamond" w:eastAsia="Calibri" w:hAnsi="Garamond"/>
          <w:b/>
          <w:bCs/>
          <w:lang w:eastAsia="en-US"/>
        </w:rPr>
        <w:t>Looking back to go forwards</w:t>
      </w:r>
      <w:r w:rsidR="00852357">
        <w:rPr>
          <w:rFonts w:ascii="Garamond" w:eastAsia="Calibri" w:hAnsi="Garamond"/>
          <w:b/>
          <w:bCs/>
          <w:lang w:eastAsia="en-US"/>
        </w:rPr>
        <w:tab/>
      </w:r>
    </w:p>
    <w:p w14:paraId="3B0D90DF" w14:textId="4EF3F4C2" w:rsidR="00A367F7" w:rsidRDefault="00263260" w:rsidP="0020799C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t>Many of the r</w:t>
      </w:r>
      <w:r w:rsidR="00BE4441">
        <w:rPr>
          <w:rFonts w:ascii="Garamond" w:eastAsia="Calibri" w:hAnsi="Garamond"/>
          <w:lang w:eastAsia="en-US"/>
        </w:rPr>
        <w:t>ecent</w:t>
      </w:r>
      <w:r w:rsidR="00C24EAA">
        <w:rPr>
          <w:rFonts w:ascii="Garamond" w:eastAsia="Calibri" w:hAnsi="Garamond"/>
          <w:lang w:eastAsia="en-US"/>
        </w:rPr>
        <w:t xml:space="preserve"> </w:t>
      </w:r>
      <w:r w:rsidR="005D3D73">
        <w:rPr>
          <w:rFonts w:ascii="Garamond" w:eastAsia="Calibri" w:hAnsi="Garamond"/>
          <w:lang w:eastAsia="en-US"/>
        </w:rPr>
        <w:t xml:space="preserve">scientific </w:t>
      </w:r>
      <w:r w:rsidR="00C24EAA">
        <w:rPr>
          <w:rFonts w:ascii="Garamond" w:eastAsia="Calibri" w:hAnsi="Garamond"/>
          <w:lang w:eastAsia="en-US"/>
        </w:rPr>
        <w:t>studies have highlighted</w:t>
      </w:r>
      <w:r w:rsidR="008373FB">
        <w:rPr>
          <w:rFonts w:ascii="Garamond" w:eastAsia="Calibri" w:hAnsi="Garamond"/>
          <w:lang w:eastAsia="en-US"/>
        </w:rPr>
        <w:t xml:space="preserve"> and </w:t>
      </w:r>
      <w:r w:rsidR="005D3D73">
        <w:rPr>
          <w:rFonts w:ascii="Garamond" w:eastAsia="Calibri" w:hAnsi="Garamond"/>
          <w:lang w:eastAsia="en-US"/>
        </w:rPr>
        <w:t>often focussed up</w:t>
      </w:r>
      <w:r w:rsidR="007C0C4D">
        <w:rPr>
          <w:rFonts w:ascii="Garamond" w:eastAsia="Calibri" w:hAnsi="Garamond"/>
          <w:lang w:eastAsia="en-US"/>
        </w:rPr>
        <w:t>on</w:t>
      </w:r>
      <w:r w:rsidR="00C24EAA">
        <w:rPr>
          <w:rFonts w:ascii="Garamond" w:eastAsia="Calibri" w:hAnsi="Garamond"/>
          <w:lang w:eastAsia="en-US"/>
        </w:rPr>
        <w:t xml:space="preserve"> the potential psychological </w:t>
      </w:r>
      <w:r w:rsidR="007C0C4D">
        <w:rPr>
          <w:rFonts w:ascii="Garamond" w:eastAsia="Calibri" w:hAnsi="Garamond"/>
          <w:lang w:eastAsia="en-US"/>
        </w:rPr>
        <w:t xml:space="preserve">healing </w:t>
      </w:r>
      <w:r w:rsidR="00C24EAA">
        <w:rPr>
          <w:rFonts w:ascii="Garamond" w:eastAsia="Calibri" w:hAnsi="Garamond"/>
          <w:lang w:eastAsia="en-US"/>
        </w:rPr>
        <w:t>benefits of entheogens</w:t>
      </w:r>
      <w:r w:rsidR="007C0C4D">
        <w:rPr>
          <w:rFonts w:ascii="Garamond" w:eastAsia="Calibri" w:hAnsi="Garamond"/>
          <w:lang w:eastAsia="en-US"/>
        </w:rPr>
        <w:t xml:space="preserve">. These properties are undoubtedly </w:t>
      </w:r>
      <w:r w:rsidR="007277B2">
        <w:rPr>
          <w:rFonts w:ascii="Garamond" w:eastAsia="Calibri" w:hAnsi="Garamond"/>
          <w:lang w:eastAsia="en-US"/>
        </w:rPr>
        <w:t xml:space="preserve">of </w:t>
      </w:r>
      <w:r w:rsidR="00260A97">
        <w:rPr>
          <w:rFonts w:ascii="Garamond" w:eastAsia="Calibri" w:hAnsi="Garamond"/>
          <w:lang w:eastAsia="en-US"/>
        </w:rPr>
        <w:t>significance;</w:t>
      </w:r>
      <w:r w:rsidR="007277B2">
        <w:rPr>
          <w:rFonts w:ascii="Garamond" w:eastAsia="Calibri" w:hAnsi="Garamond"/>
          <w:lang w:eastAsia="en-US"/>
        </w:rPr>
        <w:t xml:space="preserve"> however, they </w:t>
      </w:r>
      <w:r w:rsidR="00DE6024">
        <w:rPr>
          <w:rFonts w:ascii="Garamond" w:eastAsia="Calibri" w:hAnsi="Garamond"/>
          <w:lang w:eastAsia="en-US"/>
        </w:rPr>
        <w:t xml:space="preserve">typically </w:t>
      </w:r>
      <w:r w:rsidR="007277B2">
        <w:rPr>
          <w:rFonts w:ascii="Garamond" w:eastAsia="Calibri" w:hAnsi="Garamond"/>
          <w:lang w:eastAsia="en-US"/>
        </w:rPr>
        <w:t xml:space="preserve">exclude indigenous knowledge and </w:t>
      </w:r>
      <w:r w:rsidR="00001A88">
        <w:rPr>
          <w:rFonts w:ascii="Garamond" w:eastAsia="Calibri" w:hAnsi="Garamond"/>
          <w:lang w:eastAsia="en-US"/>
        </w:rPr>
        <w:t>their traditional uses. Of</w:t>
      </w:r>
      <w:r w:rsidR="00240476">
        <w:rPr>
          <w:rFonts w:ascii="Garamond" w:eastAsia="Calibri" w:hAnsi="Garamond"/>
          <w:lang w:eastAsia="en-US"/>
        </w:rPr>
        <w:t xml:space="preserve"> particular significance to this paper</w:t>
      </w:r>
      <w:r w:rsidR="00D623EB">
        <w:rPr>
          <w:rFonts w:ascii="Garamond" w:eastAsia="Calibri" w:hAnsi="Garamond"/>
          <w:lang w:eastAsia="en-US"/>
        </w:rPr>
        <w:t xml:space="preserve"> is </w:t>
      </w:r>
      <w:r w:rsidR="00240476">
        <w:rPr>
          <w:rFonts w:ascii="Garamond" w:eastAsia="Calibri" w:hAnsi="Garamond"/>
          <w:lang w:eastAsia="en-US"/>
        </w:rPr>
        <w:t>the</w:t>
      </w:r>
      <w:r w:rsidR="00D623EB">
        <w:rPr>
          <w:rFonts w:ascii="Garamond" w:eastAsia="Calibri" w:hAnsi="Garamond"/>
          <w:lang w:eastAsia="en-US"/>
        </w:rPr>
        <w:t xml:space="preserve"> </w:t>
      </w:r>
      <w:r w:rsidR="00240476">
        <w:rPr>
          <w:rFonts w:ascii="Garamond" w:eastAsia="Calibri" w:hAnsi="Garamond"/>
          <w:lang w:eastAsia="en-US"/>
        </w:rPr>
        <w:t>ability</w:t>
      </w:r>
      <w:r w:rsidR="00D623EB">
        <w:rPr>
          <w:rFonts w:ascii="Garamond" w:eastAsia="Calibri" w:hAnsi="Garamond"/>
          <w:lang w:eastAsia="en-US"/>
        </w:rPr>
        <w:t xml:space="preserve"> of </w:t>
      </w:r>
      <w:r w:rsidR="00BE2C4D">
        <w:rPr>
          <w:rFonts w:ascii="Garamond" w:eastAsia="Calibri" w:hAnsi="Garamond"/>
          <w:lang w:eastAsia="en-US"/>
        </w:rPr>
        <w:t>entheogens to</w:t>
      </w:r>
      <w:r w:rsidR="00240476">
        <w:rPr>
          <w:rFonts w:ascii="Garamond" w:eastAsia="Calibri" w:hAnsi="Garamond"/>
          <w:lang w:eastAsia="en-US"/>
        </w:rPr>
        <w:t xml:space="preserve"> </w:t>
      </w:r>
      <w:r w:rsidR="00DA43D5">
        <w:rPr>
          <w:rFonts w:ascii="Garamond" w:eastAsia="Calibri" w:hAnsi="Garamond"/>
          <w:lang w:eastAsia="en-US"/>
        </w:rPr>
        <w:t xml:space="preserve">inspire connectivity to the earth, and nature, which we are </w:t>
      </w:r>
      <w:r>
        <w:rPr>
          <w:rFonts w:ascii="Garamond" w:eastAsia="Calibri" w:hAnsi="Garamond"/>
          <w:lang w:eastAsia="en-US"/>
        </w:rPr>
        <w:t xml:space="preserve">all </w:t>
      </w:r>
      <w:r w:rsidR="00DA43D5">
        <w:rPr>
          <w:rFonts w:ascii="Garamond" w:eastAsia="Calibri" w:hAnsi="Garamond"/>
          <w:lang w:eastAsia="en-US"/>
        </w:rPr>
        <w:t xml:space="preserve">part of. </w:t>
      </w:r>
      <w:r>
        <w:rPr>
          <w:rFonts w:ascii="Garamond" w:eastAsia="Calibri" w:hAnsi="Garamond"/>
          <w:lang w:eastAsia="en-US"/>
        </w:rPr>
        <w:t>R</w:t>
      </w:r>
      <w:r w:rsidR="00534A83" w:rsidRPr="00A367F7">
        <w:rPr>
          <w:rFonts w:ascii="Garamond" w:eastAsia="Calibri" w:hAnsi="Garamond"/>
          <w:lang w:eastAsia="en-US"/>
        </w:rPr>
        <w:t>esearch</w:t>
      </w:r>
      <w:r w:rsidR="00A367F7" w:rsidRPr="00A367F7">
        <w:rPr>
          <w:rFonts w:ascii="Garamond" w:eastAsia="Calibri" w:hAnsi="Garamond"/>
          <w:lang w:eastAsia="en-US"/>
        </w:rPr>
        <w:t xml:space="preserve"> </w:t>
      </w:r>
      <w:r w:rsidR="00460B47">
        <w:rPr>
          <w:rFonts w:ascii="Garamond" w:eastAsia="Calibri" w:hAnsi="Garamond"/>
          <w:lang w:eastAsia="en-US"/>
        </w:rPr>
        <w:t>which looks beyond purely</w:t>
      </w:r>
      <w:r w:rsidR="00260A97">
        <w:rPr>
          <w:rFonts w:ascii="Garamond" w:eastAsia="Calibri" w:hAnsi="Garamond"/>
          <w:lang w:eastAsia="en-US"/>
        </w:rPr>
        <w:t xml:space="preserve"> </w:t>
      </w:r>
      <w:r w:rsidR="00F064B6">
        <w:rPr>
          <w:rFonts w:ascii="Garamond" w:eastAsia="Calibri" w:hAnsi="Garamond"/>
          <w:lang w:eastAsia="en-US"/>
        </w:rPr>
        <w:t xml:space="preserve">psychological healing, </w:t>
      </w:r>
      <w:r w:rsidR="00717607">
        <w:rPr>
          <w:rFonts w:ascii="Garamond" w:eastAsia="Calibri" w:hAnsi="Garamond"/>
          <w:lang w:eastAsia="en-US"/>
        </w:rPr>
        <w:t>suggests that</w:t>
      </w:r>
      <w:r w:rsidR="00A367F7" w:rsidRPr="00A367F7">
        <w:rPr>
          <w:rFonts w:ascii="Garamond" w:eastAsia="Calibri" w:hAnsi="Garamond"/>
          <w:lang w:eastAsia="en-US"/>
        </w:rPr>
        <w:t xml:space="preserve"> entheogens </w:t>
      </w:r>
      <w:r w:rsidR="00717607">
        <w:rPr>
          <w:rFonts w:ascii="Garamond" w:eastAsia="Calibri" w:hAnsi="Garamond"/>
          <w:lang w:eastAsia="en-US"/>
        </w:rPr>
        <w:t>have a</w:t>
      </w:r>
      <w:r w:rsidR="00F064B6">
        <w:rPr>
          <w:rFonts w:ascii="Garamond" w:eastAsia="Calibri" w:hAnsi="Garamond"/>
          <w:lang w:eastAsia="en-US"/>
        </w:rPr>
        <w:t xml:space="preserve">n important </w:t>
      </w:r>
      <w:r w:rsidR="00717607">
        <w:rPr>
          <w:rFonts w:ascii="Garamond" w:eastAsia="Calibri" w:hAnsi="Garamond"/>
          <w:lang w:eastAsia="en-US"/>
        </w:rPr>
        <w:t xml:space="preserve">part to play in rebuilding </w:t>
      </w:r>
      <w:r w:rsidR="00273B95">
        <w:rPr>
          <w:rFonts w:ascii="Garamond" w:eastAsia="Calibri" w:hAnsi="Garamond"/>
          <w:lang w:eastAsia="en-US"/>
        </w:rPr>
        <w:t xml:space="preserve">our connections with </w:t>
      </w:r>
      <w:r w:rsidR="001E6265">
        <w:rPr>
          <w:rFonts w:ascii="Garamond" w:eastAsia="Calibri" w:hAnsi="Garamond"/>
          <w:lang w:eastAsia="en-US"/>
        </w:rPr>
        <w:t xml:space="preserve">other than human </w:t>
      </w:r>
      <w:r w:rsidR="00815D42">
        <w:rPr>
          <w:rFonts w:ascii="Garamond" w:eastAsia="Calibri" w:hAnsi="Garamond"/>
          <w:lang w:eastAsia="en-US"/>
        </w:rPr>
        <w:t>beings</w:t>
      </w:r>
      <w:r w:rsidR="001E6265">
        <w:rPr>
          <w:rFonts w:ascii="Garamond" w:eastAsia="Calibri" w:hAnsi="Garamond"/>
          <w:lang w:eastAsia="en-US"/>
        </w:rPr>
        <w:t xml:space="preserve">. Nonetheless, we need to find </w:t>
      </w:r>
      <w:r w:rsidR="001E6265" w:rsidRPr="00C66E0A">
        <w:rPr>
          <w:rFonts w:ascii="Garamond" w:eastAsia="Calibri" w:hAnsi="Garamond"/>
          <w:lang w:eastAsia="en-US"/>
        </w:rPr>
        <w:t xml:space="preserve">a </w:t>
      </w:r>
      <w:r w:rsidR="008205C3" w:rsidRPr="00C66E0A">
        <w:rPr>
          <w:rFonts w:ascii="Garamond" w:eastAsia="Calibri" w:hAnsi="Garamond"/>
          <w:lang w:eastAsia="en-US"/>
        </w:rPr>
        <w:t>means</w:t>
      </w:r>
      <w:r w:rsidR="00C66E0A" w:rsidRPr="00C66E0A">
        <w:rPr>
          <w:rFonts w:ascii="Garamond" w:eastAsia="Calibri" w:hAnsi="Garamond"/>
          <w:lang w:eastAsia="en-US"/>
        </w:rPr>
        <w:t xml:space="preserve"> of</w:t>
      </w:r>
      <w:r w:rsidR="008205C3" w:rsidRPr="00C66E0A">
        <w:rPr>
          <w:rFonts w:ascii="Garamond" w:eastAsia="Calibri" w:hAnsi="Garamond"/>
          <w:lang w:eastAsia="en-US"/>
        </w:rPr>
        <w:t xml:space="preserve"> </w:t>
      </w:r>
      <w:r w:rsidR="006C3AA4" w:rsidRPr="00C66E0A">
        <w:rPr>
          <w:rFonts w:ascii="Garamond" w:eastAsia="Calibri" w:hAnsi="Garamond"/>
          <w:lang w:eastAsia="en-US"/>
        </w:rPr>
        <w:t>using</w:t>
      </w:r>
      <w:r w:rsidR="006C3AA4">
        <w:rPr>
          <w:rFonts w:ascii="Garamond" w:eastAsia="Calibri" w:hAnsi="Garamond"/>
          <w:lang w:eastAsia="en-US"/>
        </w:rPr>
        <w:t xml:space="preserve"> them which are both non harmful to ourselves and</w:t>
      </w:r>
      <w:r w:rsidR="00A367F7" w:rsidRPr="00A367F7">
        <w:rPr>
          <w:rFonts w:ascii="Garamond" w:eastAsia="Calibri" w:hAnsi="Garamond"/>
          <w:lang w:eastAsia="en-US"/>
        </w:rPr>
        <w:t xml:space="preserve"> </w:t>
      </w:r>
      <w:r w:rsidR="006C3AA4">
        <w:rPr>
          <w:rFonts w:ascii="Garamond" w:eastAsia="Calibri" w:hAnsi="Garamond"/>
          <w:lang w:eastAsia="en-US"/>
        </w:rPr>
        <w:t>non-</w:t>
      </w:r>
      <w:r w:rsidR="00A367F7" w:rsidRPr="00A367F7">
        <w:rPr>
          <w:rFonts w:ascii="Garamond" w:eastAsia="Calibri" w:hAnsi="Garamond"/>
          <w:lang w:eastAsia="en-US"/>
        </w:rPr>
        <w:t xml:space="preserve">exploitative </w:t>
      </w:r>
      <w:r w:rsidR="0051786D">
        <w:rPr>
          <w:rFonts w:ascii="Garamond" w:eastAsia="Calibri" w:hAnsi="Garamond"/>
          <w:lang w:eastAsia="en-US"/>
        </w:rPr>
        <w:t xml:space="preserve">to other humans, </w:t>
      </w:r>
      <w:r w:rsidR="005639EE">
        <w:rPr>
          <w:rFonts w:ascii="Garamond" w:eastAsia="Calibri" w:hAnsi="Garamond"/>
          <w:lang w:eastAsia="en-US"/>
        </w:rPr>
        <w:t>non-humans</w:t>
      </w:r>
      <w:r w:rsidR="0051786D">
        <w:rPr>
          <w:rFonts w:ascii="Garamond" w:eastAsia="Calibri" w:hAnsi="Garamond"/>
          <w:lang w:eastAsia="en-US"/>
        </w:rPr>
        <w:t xml:space="preserve">, or the </w:t>
      </w:r>
      <w:r w:rsidR="00020D2F">
        <w:rPr>
          <w:rFonts w:ascii="Garamond" w:eastAsia="Calibri" w:hAnsi="Garamond"/>
          <w:lang w:eastAsia="en-US"/>
        </w:rPr>
        <w:t>plants and fungi themselves</w:t>
      </w:r>
      <w:r w:rsidR="00A367F7" w:rsidRPr="00A367F7">
        <w:rPr>
          <w:rFonts w:ascii="Garamond" w:eastAsia="Calibri" w:hAnsi="Garamond"/>
          <w:lang w:eastAsia="en-US"/>
        </w:rPr>
        <w:t>.</w:t>
      </w:r>
      <w:r w:rsidR="0016516E">
        <w:rPr>
          <w:rFonts w:ascii="Garamond" w:eastAsia="Calibri" w:hAnsi="Garamond"/>
          <w:lang w:eastAsia="en-US"/>
        </w:rPr>
        <w:t xml:space="preserve"> </w:t>
      </w:r>
      <w:r w:rsidR="00A34D98">
        <w:rPr>
          <w:rFonts w:ascii="Garamond" w:eastAsia="Calibri" w:hAnsi="Garamond"/>
          <w:lang w:eastAsia="en-US"/>
        </w:rPr>
        <w:t>It is suggested here that this</w:t>
      </w:r>
      <w:r w:rsidR="0016516E">
        <w:rPr>
          <w:rFonts w:ascii="Garamond" w:eastAsia="Calibri" w:hAnsi="Garamond"/>
          <w:lang w:eastAsia="en-US"/>
        </w:rPr>
        <w:t xml:space="preserve"> means avoiding western </w:t>
      </w:r>
      <w:r w:rsidR="00F13EB0">
        <w:rPr>
          <w:rFonts w:ascii="Garamond" w:eastAsia="Calibri" w:hAnsi="Garamond"/>
          <w:lang w:eastAsia="en-US"/>
        </w:rPr>
        <w:t>forms of consumption</w:t>
      </w:r>
      <w:r w:rsidR="003E1B6B">
        <w:rPr>
          <w:rFonts w:ascii="Garamond" w:eastAsia="Calibri" w:hAnsi="Garamond"/>
          <w:lang w:eastAsia="en-US"/>
        </w:rPr>
        <w:t xml:space="preserve">, and </w:t>
      </w:r>
      <w:r w:rsidR="00A76B96">
        <w:rPr>
          <w:rFonts w:ascii="Garamond" w:eastAsia="Calibri" w:hAnsi="Garamond"/>
          <w:lang w:eastAsia="en-US"/>
        </w:rPr>
        <w:t>synthetisation</w:t>
      </w:r>
      <w:r w:rsidR="007C14C0">
        <w:rPr>
          <w:rFonts w:ascii="Garamond" w:eastAsia="Calibri" w:hAnsi="Garamond"/>
          <w:lang w:eastAsia="en-US"/>
        </w:rPr>
        <w:t xml:space="preserve"> of </w:t>
      </w:r>
      <w:r w:rsidR="00B03E29">
        <w:rPr>
          <w:rFonts w:ascii="Garamond" w:eastAsia="Calibri" w:hAnsi="Garamond"/>
          <w:lang w:eastAsia="en-US"/>
        </w:rPr>
        <w:t>narcotics</w:t>
      </w:r>
      <w:r w:rsidR="003E1B6B">
        <w:rPr>
          <w:rFonts w:ascii="Garamond" w:eastAsia="Calibri" w:hAnsi="Garamond"/>
          <w:lang w:eastAsia="en-US"/>
        </w:rPr>
        <w:t xml:space="preserve"> beyond their natural</w:t>
      </w:r>
      <w:r w:rsidR="008D3FD8">
        <w:rPr>
          <w:rFonts w:ascii="Garamond" w:eastAsia="Calibri" w:hAnsi="Garamond"/>
          <w:lang w:eastAsia="en-US"/>
        </w:rPr>
        <w:t xml:space="preserve"> plant form</w:t>
      </w:r>
      <w:r w:rsidR="00A76B96">
        <w:rPr>
          <w:rFonts w:ascii="Garamond" w:eastAsia="Calibri" w:hAnsi="Garamond"/>
          <w:lang w:eastAsia="en-US"/>
        </w:rPr>
        <w:t>s</w:t>
      </w:r>
      <w:r w:rsidR="008D3FD8">
        <w:rPr>
          <w:rStyle w:val="FootnoteReference"/>
          <w:rFonts w:ascii="Garamond" w:eastAsia="Calibri" w:hAnsi="Garamond"/>
          <w:lang w:eastAsia="en-US"/>
        </w:rPr>
        <w:footnoteReference w:id="71"/>
      </w:r>
      <w:r w:rsidR="008D3FD8">
        <w:rPr>
          <w:rFonts w:ascii="Garamond" w:eastAsia="Calibri" w:hAnsi="Garamond"/>
          <w:lang w:eastAsia="en-US"/>
        </w:rPr>
        <w:t>,</w:t>
      </w:r>
      <w:r w:rsidR="003E1B6B">
        <w:rPr>
          <w:rFonts w:ascii="Garamond" w:eastAsia="Calibri" w:hAnsi="Garamond"/>
          <w:lang w:eastAsia="en-US"/>
        </w:rPr>
        <w:t xml:space="preserve"> </w:t>
      </w:r>
      <w:r w:rsidR="00F13EB0">
        <w:rPr>
          <w:rFonts w:ascii="Garamond" w:eastAsia="Calibri" w:hAnsi="Garamond"/>
          <w:lang w:eastAsia="en-US"/>
        </w:rPr>
        <w:t>and revisi</w:t>
      </w:r>
      <w:r w:rsidR="00076114">
        <w:rPr>
          <w:rFonts w:ascii="Garamond" w:eastAsia="Calibri" w:hAnsi="Garamond"/>
          <w:lang w:eastAsia="en-US"/>
        </w:rPr>
        <w:t>ti</w:t>
      </w:r>
      <w:r w:rsidR="00F13EB0">
        <w:rPr>
          <w:rFonts w:ascii="Garamond" w:eastAsia="Calibri" w:hAnsi="Garamond"/>
          <w:lang w:eastAsia="en-US"/>
        </w:rPr>
        <w:t>ng the TEK of the past</w:t>
      </w:r>
      <w:r w:rsidR="00076114">
        <w:rPr>
          <w:rFonts w:ascii="Garamond" w:eastAsia="Calibri" w:hAnsi="Garamond"/>
          <w:lang w:eastAsia="en-US"/>
        </w:rPr>
        <w:t xml:space="preserve">, as a means of enhancing </w:t>
      </w:r>
      <w:r w:rsidR="00B03E29">
        <w:rPr>
          <w:rFonts w:ascii="Garamond" w:eastAsia="Calibri" w:hAnsi="Garamond"/>
          <w:lang w:eastAsia="en-US"/>
        </w:rPr>
        <w:t xml:space="preserve">understanding engagement with </w:t>
      </w:r>
      <w:r w:rsidR="00BF178B">
        <w:rPr>
          <w:rFonts w:ascii="Garamond" w:eastAsia="Calibri" w:hAnsi="Garamond"/>
          <w:lang w:eastAsia="en-US"/>
        </w:rPr>
        <w:t>‘plant teachers’</w:t>
      </w:r>
      <w:r w:rsidR="00A34D98">
        <w:rPr>
          <w:rFonts w:ascii="Garamond" w:eastAsia="Calibri" w:hAnsi="Garamond"/>
          <w:lang w:eastAsia="en-US"/>
        </w:rPr>
        <w:t>.</w:t>
      </w:r>
    </w:p>
    <w:p w14:paraId="1A93FAE2" w14:textId="3B6C4296" w:rsidR="00D1312C" w:rsidRPr="00A95CC9" w:rsidRDefault="00A95CC9" w:rsidP="0020799C">
      <w:pPr>
        <w:spacing w:after="120"/>
        <w:jc w:val="both"/>
        <w:rPr>
          <w:rFonts w:ascii="Garamond" w:eastAsia="Calibri" w:hAnsi="Garamond"/>
          <w:lang w:eastAsia="en-US"/>
        </w:rPr>
      </w:pPr>
      <w:r w:rsidRPr="00A95CC9">
        <w:rPr>
          <w:rFonts w:ascii="Garamond" w:eastAsia="Calibri" w:hAnsi="Garamond"/>
          <w:lang w:eastAsia="en-US"/>
        </w:rPr>
        <w:t xml:space="preserve">From the </w:t>
      </w:r>
      <w:r w:rsidR="00BF2290">
        <w:rPr>
          <w:rFonts w:ascii="Garamond" w:eastAsia="Calibri" w:hAnsi="Garamond"/>
          <w:lang w:eastAsia="en-US"/>
        </w:rPr>
        <w:t xml:space="preserve">forgoing concise summary </w:t>
      </w:r>
      <w:r w:rsidR="006D4D2A">
        <w:rPr>
          <w:rFonts w:ascii="Garamond" w:eastAsia="Calibri" w:hAnsi="Garamond"/>
          <w:lang w:eastAsia="en-US"/>
        </w:rPr>
        <w:t>of</w:t>
      </w:r>
      <w:r w:rsidR="00A920F0">
        <w:rPr>
          <w:rFonts w:ascii="Garamond" w:eastAsia="Calibri" w:hAnsi="Garamond"/>
          <w:lang w:eastAsia="en-US"/>
        </w:rPr>
        <w:t xml:space="preserve"> evidence for</w:t>
      </w:r>
      <w:r w:rsidR="006D4D2A">
        <w:rPr>
          <w:rFonts w:ascii="Garamond" w:eastAsia="Calibri" w:hAnsi="Garamond"/>
          <w:lang w:eastAsia="en-US"/>
        </w:rPr>
        <w:t xml:space="preserve"> entheogen use </w:t>
      </w:r>
      <w:r w:rsidR="00A920F0">
        <w:rPr>
          <w:rFonts w:ascii="Garamond" w:eastAsia="Calibri" w:hAnsi="Garamond"/>
          <w:lang w:eastAsia="en-US"/>
        </w:rPr>
        <w:t xml:space="preserve">and </w:t>
      </w:r>
      <w:r w:rsidR="002F3DA7">
        <w:rPr>
          <w:rFonts w:ascii="Garamond" w:eastAsia="Calibri" w:hAnsi="Garamond"/>
          <w:lang w:eastAsia="en-US"/>
        </w:rPr>
        <w:t>the wider context of their use</w:t>
      </w:r>
      <w:r w:rsidR="00BE2C4D">
        <w:rPr>
          <w:rFonts w:ascii="Garamond" w:eastAsia="Calibri" w:hAnsi="Garamond"/>
          <w:lang w:eastAsia="en-US"/>
        </w:rPr>
        <w:t xml:space="preserve"> in pre-Christian</w:t>
      </w:r>
      <w:r w:rsidR="002E4381">
        <w:rPr>
          <w:rFonts w:ascii="Garamond" w:eastAsia="Calibri" w:hAnsi="Garamond"/>
          <w:lang w:eastAsia="en-US"/>
        </w:rPr>
        <w:t xml:space="preserve"> </w:t>
      </w:r>
      <w:r w:rsidR="00437292">
        <w:rPr>
          <w:rFonts w:ascii="Garamond" w:eastAsia="Calibri" w:hAnsi="Garamond"/>
          <w:lang w:eastAsia="en-US"/>
        </w:rPr>
        <w:t xml:space="preserve">north west Europe it is apparent that psychedelics were known to </w:t>
      </w:r>
      <w:r w:rsidR="00DD76EA">
        <w:rPr>
          <w:rFonts w:ascii="Garamond" w:eastAsia="Calibri" w:hAnsi="Garamond"/>
          <w:lang w:eastAsia="en-US"/>
        </w:rPr>
        <w:t>prehistoric peoples</w:t>
      </w:r>
      <w:r w:rsidR="007501D3">
        <w:rPr>
          <w:rFonts w:ascii="Garamond" w:eastAsia="Calibri" w:hAnsi="Garamond"/>
          <w:lang w:eastAsia="en-US"/>
        </w:rPr>
        <w:t xml:space="preserve"> and</w:t>
      </w:r>
      <w:r w:rsidR="00BE6B02">
        <w:rPr>
          <w:rFonts w:ascii="Garamond" w:eastAsia="Calibri" w:hAnsi="Garamond"/>
          <w:lang w:eastAsia="en-US"/>
        </w:rPr>
        <w:t xml:space="preserve"> therefore that, as with present day populations people experienced </w:t>
      </w:r>
      <w:r w:rsidR="00396941">
        <w:rPr>
          <w:rFonts w:ascii="Garamond" w:eastAsia="Calibri" w:hAnsi="Garamond"/>
          <w:lang w:eastAsia="en-US"/>
        </w:rPr>
        <w:t>‘extraordinary’ experiences, which are</w:t>
      </w:r>
      <w:r w:rsidR="00FE54A4">
        <w:rPr>
          <w:rFonts w:ascii="Garamond" w:eastAsia="Calibri" w:hAnsi="Garamond"/>
          <w:lang w:eastAsia="en-US"/>
        </w:rPr>
        <w:t xml:space="preserve"> likely to have</w:t>
      </w:r>
      <w:r w:rsidR="00396941">
        <w:rPr>
          <w:rFonts w:ascii="Garamond" w:eastAsia="Calibri" w:hAnsi="Garamond"/>
          <w:lang w:eastAsia="en-US"/>
        </w:rPr>
        <w:t xml:space="preserve"> </w:t>
      </w:r>
      <w:r w:rsidR="00FE54A4" w:rsidRPr="00EC02F4">
        <w:rPr>
          <w:rFonts w:ascii="Garamond" w:eastAsia="Calibri" w:hAnsi="Garamond"/>
          <w:lang w:eastAsia="en-US"/>
        </w:rPr>
        <w:t>included encounters with entities and connectivity with nature, and these engagements probably shaped spiritual beliefs and practices</w:t>
      </w:r>
      <w:r w:rsidR="00BE57ED">
        <w:rPr>
          <w:rStyle w:val="FootnoteReference"/>
          <w:rFonts w:ascii="Garamond" w:eastAsia="Calibri" w:hAnsi="Garamond"/>
          <w:lang w:eastAsia="en-US"/>
        </w:rPr>
        <w:footnoteReference w:id="72"/>
      </w:r>
      <w:r w:rsidR="00DD76EA">
        <w:rPr>
          <w:rFonts w:ascii="Garamond" w:eastAsia="Calibri" w:hAnsi="Garamond"/>
          <w:lang w:eastAsia="en-US"/>
        </w:rPr>
        <w:t xml:space="preserve">. The </w:t>
      </w:r>
      <w:r w:rsidR="004B0470">
        <w:rPr>
          <w:rFonts w:ascii="Garamond" w:eastAsia="Calibri" w:hAnsi="Garamond"/>
          <w:lang w:eastAsia="en-US"/>
        </w:rPr>
        <w:t xml:space="preserve">evidence, whilst </w:t>
      </w:r>
      <w:r w:rsidR="00CE4246">
        <w:rPr>
          <w:rFonts w:ascii="Garamond" w:eastAsia="Calibri" w:hAnsi="Garamond"/>
          <w:lang w:eastAsia="en-US"/>
        </w:rPr>
        <w:t>admittedly l</w:t>
      </w:r>
      <w:r w:rsidR="004B0470">
        <w:rPr>
          <w:rFonts w:ascii="Garamond" w:eastAsia="Calibri" w:hAnsi="Garamond"/>
          <w:lang w:eastAsia="en-US"/>
        </w:rPr>
        <w:t>imited</w:t>
      </w:r>
      <w:r w:rsidR="00ED1236">
        <w:rPr>
          <w:rFonts w:ascii="Garamond" w:eastAsia="Calibri" w:hAnsi="Garamond"/>
          <w:lang w:eastAsia="en-US"/>
        </w:rPr>
        <w:t>,</w:t>
      </w:r>
      <w:r w:rsidR="004B0470">
        <w:rPr>
          <w:rFonts w:ascii="Garamond" w:eastAsia="Calibri" w:hAnsi="Garamond"/>
          <w:lang w:eastAsia="en-US"/>
        </w:rPr>
        <w:t xml:space="preserve"> places much of the </w:t>
      </w:r>
      <w:r w:rsidR="00734686">
        <w:rPr>
          <w:rFonts w:ascii="Garamond" w:eastAsia="Calibri" w:hAnsi="Garamond"/>
          <w:lang w:eastAsia="en-US"/>
        </w:rPr>
        <w:t xml:space="preserve">entheogen </w:t>
      </w:r>
      <w:r w:rsidR="004B0470">
        <w:rPr>
          <w:rFonts w:ascii="Garamond" w:eastAsia="Calibri" w:hAnsi="Garamond"/>
          <w:lang w:eastAsia="en-US"/>
        </w:rPr>
        <w:t>usage within what m</w:t>
      </w:r>
      <w:r w:rsidR="00BC2B88">
        <w:rPr>
          <w:rFonts w:ascii="Garamond" w:eastAsia="Calibri" w:hAnsi="Garamond"/>
          <w:lang w:eastAsia="en-US"/>
        </w:rPr>
        <w:t>ight be termed ritualised or ceremonial contexts</w:t>
      </w:r>
      <w:r w:rsidR="00B55C82">
        <w:rPr>
          <w:rFonts w:ascii="Garamond" w:eastAsia="Calibri" w:hAnsi="Garamond"/>
          <w:lang w:eastAsia="en-US"/>
        </w:rPr>
        <w:t>,</w:t>
      </w:r>
      <w:r w:rsidR="00ED1236">
        <w:rPr>
          <w:rFonts w:ascii="Garamond" w:eastAsia="Calibri" w:hAnsi="Garamond"/>
          <w:lang w:eastAsia="en-US"/>
        </w:rPr>
        <w:t xml:space="preserve"> and within a </w:t>
      </w:r>
      <w:r w:rsidR="0032187A">
        <w:rPr>
          <w:rFonts w:ascii="Garamond" w:eastAsia="Calibri" w:hAnsi="Garamond"/>
          <w:lang w:eastAsia="en-US"/>
        </w:rPr>
        <w:t xml:space="preserve">wider context of animism and </w:t>
      </w:r>
      <w:r w:rsidR="00CA0C47">
        <w:rPr>
          <w:rFonts w:ascii="Garamond" w:eastAsia="Calibri" w:hAnsi="Garamond"/>
          <w:lang w:eastAsia="en-US"/>
        </w:rPr>
        <w:t>reciprocity</w:t>
      </w:r>
      <w:r w:rsidR="00BC2B88">
        <w:rPr>
          <w:rFonts w:ascii="Garamond" w:eastAsia="Calibri" w:hAnsi="Garamond"/>
          <w:lang w:eastAsia="en-US"/>
        </w:rPr>
        <w:t xml:space="preserve">. These </w:t>
      </w:r>
      <w:r w:rsidR="00CA0C47">
        <w:rPr>
          <w:rFonts w:ascii="Garamond" w:eastAsia="Calibri" w:hAnsi="Garamond"/>
          <w:lang w:eastAsia="en-US"/>
        </w:rPr>
        <w:t xml:space="preserve">instances </w:t>
      </w:r>
      <w:r w:rsidR="00BC2B88">
        <w:rPr>
          <w:rFonts w:ascii="Garamond" w:eastAsia="Calibri" w:hAnsi="Garamond"/>
          <w:lang w:eastAsia="en-US"/>
        </w:rPr>
        <w:t xml:space="preserve">include </w:t>
      </w:r>
      <w:r w:rsidR="00BF1AB5">
        <w:rPr>
          <w:rFonts w:ascii="Garamond" w:eastAsia="Calibri" w:hAnsi="Garamond"/>
          <w:lang w:eastAsia="en-US"/>
        </w:rPr>
        <w:t>the engraving</w:t>
      </w:r>
      <w:r w:rsidR="00A2393A">
        <w:rPr>
          <w:rFonts w:ascii="Garamond" w:eastAsia="Calibri" w:hAnsi="Garamond"/>
          <w:lang w:eastAsia="en-US"/>
        </w:rPr>
        <w:t xml:space="preserve"> of entopic images on the stones</w:t>
      </w:r>
      <w:r w:rsidR="00BF1AB5">
        <w:rPr>
          <w:rFonts w:ascii="Garamond" w:eastAsia="Calibri" w:hAnsi="Garamond"/>
          <w:lang w:eastAsia="en-US"/>
        </w:rPr>
        <w:t xml:space="preserve"> of Neolithic passage tombs, the burial of a</w:t>
      </w:r>
      <w:r w:rsidR="009D753E">
        <w:rPr>
          <w:rFonts w:ascii="Garamond" w:eastAsia="Calibri" w:hAnsi="Garamond"/>
          <w:lang w:eastAsia="en-US"/>
        </w:rPr>
        <w:t xml:space="preserve"> Viking</w:t>
      </w:r>
      <w:r w:rsidR="00BF1AB5">
        <w:rPr>
          <w:rFonts w:ascii="Garamond" w:eastAsia="Calibri" w:hAnsi="Garamond"/>
          <w:lang w:eastAsia="en-US"/>
        </w:rPr>
        <w:t xml:space="preserve"> </w:t>
      </w:r>
      <w:r w:rsidR="009D753E">
        <w:rPr>
          <w:rFonts w:ascii="Garamond" w:eastAsia="Calibri" w:hAnsi="Garamond"/>
          <w:lang w:eastAsia="en-US"/>
        </w:rPr>
        <w:t>‘</w:t>
      </w:r>
      <w:r w:rsidR="00BF1AB5">
        <w:rPr>
          <w:rFonts w:ascii="Garamond" w:eastAsia="Calibri" w:hAnsi="Garamond"/>
          <w:lang w:eastAsia="en-US"/>
        </w:rPr>
        <w:t>seeress</w:t>
      </w:r>
      <w:r w:rsidR="009D753E">
        <w:rPr>
          <w:rFonts w:ascii="Garamond" w:eastAsia="Calibri" w:hAnsi="Garamond"/>
          <w:lang w:eastAsia="en-US"/>
        </w:rPr>
        <w:t>’</w:t>
      </w:r>
      <w:r w:rsidR="008E3D1B">
        <w:rPr>
          <w:rFonts w:ascii="Garamond" w:eastAsia="Calibri" w:hAnsi="Garamond"/>
          <w:lang w:eastAsia="en-US"/>
        </w:rPr>
        <w:t xml:space="preserve">, and in the case of Graubelle </w:t>
      </w:r>
      <w:r w:rsidR="009D753E">
        <w:rPr>
          <w:rFonts w:ascii="Garamond" w:eastAsia="Calibri" w:hAnsi="Garamond"/>
          <w:lang w:eastAsia="en-US"/>
        </w:rPr>
        <w:t>M</w:t>
      </w:r>
      <w:r w:rsidR="008E3D1B">
        <w:rPr>
          <w:rFonts w:ascii="Garamond" w:eastAsia="Calibri" w:hAnsi="Garamond"/>
          <w:lang w:eastAsia="en-US"/>
        </w:rPr>
        <w:t>an</w:t>
      </w:r>
      <w:r w:rsidR="009D753E">
        <w:rPr>
          <w:rFonts w:ascii="Garamond" w:eastAsia="Calibri" w:hAnsi="Garamond"/>
          <w:lang w:eastAsia="en-US"/>
        </w:rPr>
        <w:t>,</w:t>
      </w:r>
      <w:r w:rsidR="008E3D1B">
        <w:rPr>
          <w:rFonts w:ascii="Garamond" w:eastAsia="Calibri" w:hAnsi="Garamond"/>
          <w:lang w:eastAsia="en-US"/>
        </w:rPr>
        <w:t xml:space="preserve"> potentially with a</w:t>
      </w:r>
      <w:r w:rsidR="009D753E">
        <w:rPr>
          <w:rFonts w:ascii="Garamond" w:eastAsia="Calibri" w:hAnsi="Garamond"/>
          <w:lang w:eastAsia="en-US"/>
        </w:rPr>
        <w:t xml:space="preserve">n Iron </w:t>
      </w:r>
      <w:r w:rsidR="00EF2970">
        <w:rPr>
          <w:rFonts w:ascii="Garamond" w:eastAsia="Calibri" w:hAnsi="Garamond"/>
          <w:lang w:eastAsia="en-US"/>
        </w:rPr>
        <w:t>Age</w:t>
      </w:r>
      <w:r w:rsidR="009D753E">
        <w:rPr>
          <w:rFonts w:ascii="Garamond" w:eastAsia="Calibri" w:hAnsi="Garamond"/>
          <w:lang w:eastAsia="en-US"/>
        </w:rPr>
        <w:t xml:space="preserve"> sacrificial ritual. As we have seen</w:t>
      </w:r>
      <w:r w:rsidR="00EF2970">
        <w:rPr>
          <w:rFonts w:ascii="Garamond" w:eastAsia="Calibri" w:hAnsi="Garamond"/>
          <w:lang w:eastAsia="en-US"/>
        </w:rPr>
        <w:t>, beyond western Europe</w:t>
      </w:r>
      <w:r w:rsidR="009C6F99">
        <w:rPr>
          <w:rFonts w:ascii="Garamond" w:eastAsia="Calibri" w:hAnsi="Garamond"/>
          <w:lang w:eastAsia="en-US"/>
        </w:rPr>
        <w:t>,</w:t>
      </w:r>
      <w:r w:rsidR="00EF2970">
        <w:rPr>
          <w:rFonts w:ascii="Garamond" w:eastAsia="Calibri" w:hAnsi="Garamond"/>
          <w:lang w:eastAsia="en-US"/>
        </w:rPr>
        <w:t xml:space="preserve"> the</w:t>
      </w:r>
      <w:r w:rsidR="00187E89">
        <w:rPr>
          <w:rFonts w:ascii="Garamond" w:eastAsia="Calibri" w:hAnsi="Garamond"/>
          <w:lang w:eastAsia="en-US"/>
        </w:rPr>
        <w:t>r</w:t>
      </w:r>
      <w:r w:rsidR="00EF2970">
        <w:rPr>
          <w:rFonts w:ascii="Garamond" w:eastAsia="Calibri" w:hAnsi="Garamond"/>
          <w:lang w:eastAsia="en-US"/>
        </w:rPr>
        <w:t>e is also ev</w:t>
      </w:r>
      <w:r w:rsidR="0052486D">
        <w:rPr>
          <w:rFonts w:ascii="Garamond" w:eastAsia="Calibri" w:hAnsi="Garamond"/>
          <w:lang w:eastAsia="en-US"/>
        </w:rPr>
        <w:t xml:space="preserve">idence for the consumption of </w:t>
      </w:r>
      <w:r w:rsidR="00431736">
        <w:rPr>
          <w:rFonts w:ascii="Garamond" w:eastAsia="Calibri" w:hAnsi="Garamond"/>
          <w:lang w:eastAsia="en-US"/>
        </w:rPr>
        <w:t xml:space="preserve">Fly Agaric </w:t>
      </w:r>
      <w:r w:rsidR="0052486D">
        <w:rPr>
          <w:rFonts w:ascii="Garamond" w:eastAsia="Calibri" w:hAnsi="Garamond"/>
          <w:lang w:eastAsia="en-US"/>
        </w:rPr>
        <w:t xml:space="preserve">mushrooms </w:t>
      </w:r>
      <w:r w:rsidR="00431736">
        <w:rPr>
          <w:rFonts w:ascii="Garamond" w:eastAsia="Calibri" w:hAnsi="Garamond"/>
          <w:lang w:eastAsia="en-US"/>
        </w:rPr>
        <w:t>by sham</w:t>
      </w:r>
      <w:r w:rsidR="009C6F99">
        <w:rPr>
          <w:rFonts w:ascii="Garamond" w:eastAsia="Calibri" w:hAnsi="Garamond"/>
          <w:lang w:eastAsia="en-US"/>
        </w:rPr>
        <w:t>an</w:t>
      </w:r>
      <w:r w:rsidR="00431736">
        <w:rPr>
          <w:rFonts w:ascii="Garamond" w:eastAsia="Calibri" w:hAnsi="Garamond"/>
          <w:lang w:eastAsia="en-US"/>
        </w:rPr>
        <w:t>s in northern Euras</w:t>
      </w:r>
      <w:r w:rsidR="00F424F4">
        <w:rPr>
          <w:rFonts w:ascii="Garamond" w:eastAsia="Calibri" w:hAnsi="Garamond"/>
          <w:lang w:eastAsia="en-US"/>
        </w:rPr>
        <w:t>ia</w:t>
      </w:r>
      <w:r w:rsidR="009C6F99">
        <w:rPr>
          <w:rFonts w:ascii="Garamond" w:eastAsia="Calibri" w:hAnsi="Garamond"/>
          <w:lang w:eastAsia="en-US"/>
        </w:rPr>
        <w:t>,</w:t>
      </w:r>
      <w:r w:rsidR="0086382C">
        <w:rPr>
          <w:rFonts w:ascii="Garamond" w:eastAsia="Calibri" w:hAnsi="Garamond"/>
          <w:lang w:eastAsia="en-US"/>
        </w:rPr>
        <w:t xml:space="preserve"> and their use may </w:t>
      </w:r>
      <w:r w:rsidR="00E52EA0">
        <w:rPr>
          <w:rFonts w:ascii="Garamond" w:eastAsia="Calibri" w:hAnsi="Garamond"/>
          <w:lang w:eastAsia="en-US"/>
        </w:rPr>
        <w:t xml:space="preserve">well </w:t>
      </w:r>
      <w:r w:rsidR="0086382C">
        <w:rPr>
          <w:rFonts w:ascii="Garamond" w:eastAsia="Calibri" w:hAnsi="Garamond"/>
          <w:lang w:eastAsia="en-US"/>
        </w:rPr>
        <w:t xml:space="preserve">have extended into northern </w:t>
      </w:r>
      <w:r w:rsidR="00C45611">
        <w:rPr>
          <w:rFonts w:ascii="Garamond" w:eastAsia="Calibri" w:hAnsi="Garamond"/>
          <w:lang w:eastAsia="en-US"/>
        </w:rPr>
        <w:t>Europe.</w:t>
      </w:r>
      <w:r w:rsidR="00F424F4">
        <w:rPr>
          <w:rFonts w:ascii="Garamond" w:eastAsia="Calibri" w:hAnsi="Garamond"/>
          <w:lang w:eastAsia="en-US"/>
        </w:rPr>
        <w:t xml:space="preserve"> The finding of henbane</w:t>
      </w:r>
      <w:r w:rsidR="00267458">
        <w:rPr>
          <w:rFonts w:ascii="Garamond" w:eastAsia="Calibri" w:hAnsi="Garamond"/>
          <w:lang w:eastAsia="en-US"/>
        </w:rPr>
        <w:t xml:space="preserve"> seeds in pottery at Balfarg </w:t>
      </w:r>
      <w:r w:rsidR="00E92A8B">
        <w:rPr>
          <w:rFonts w:ascii="Garamond" w:eastAsia="Calibri" w:hAnsi="Garamond"/>
          <w:lang w:eastAsia="en-US"/>
        </w:rPr>
        <w:t>Neolithic henge mi</w:t>
      </w:r>
      <w:r w:rsidR="00090A9C">
        <w:rPr>
          <w:rFonts w:ascii="Garamond" w:eastAsia="Calibri" w:hAnsi="Garamond"/>
          <w:lang w:eastAsia="en-US"/>
        </w:rPr>
        <w:t>g</w:t>
      </w:r>
      <w:r w:rsidR="00E92A8B">
        <w:rPr>
          <w:rFonts w:ascii="Garamond" w:eastAsia="Calibri" w:hAnsi="Garamond"/>
          <w:lang w:eastAsia="en-US"/>
        </w:rPr>
        <w:t>ht also imply its use within ceremonies</w:t>
      </w:r>
      <w:r w:rsidR="00654C9D">
        <w:rPr>
          <w:rFonts w:ascii="Garamond" w:eastAsia="Calibri" w:hAnsi="Garamond"/>
          <w:lang w:eastAsia="en-US"/>
        </w:rPr>
        <w:t xml:space="preserve"> during communal gatherings</w:t>
      </w:r>
      <w:r w:rsidR="00663A05">
        <w:rPr>
          <w:rFonts w:ascii="Garamond" w:eastAsia="Calibri" w:hAnsi="Garamond"/>
          <w:lang w:eastAsia="en-US"/>
        </w:rPr>
        <w:t xml:space="preserve">; </w:t>
      </w:r>
      <w:r w:rsidR="00C338B3">
        <w:rPr>
          <w:rFonts w:ascii="Garamond" w:eastAsia="Calibri" w:hAnsi="Garamond"/>
          <w:lang w:eastAsia="en-US"/>
        </w:rPr>
        <w:t>although this</w:t>
      </w:r>
      <w:r w:rsidR="00663A05">
        <w:rPr>
          <w:rFonts w:ascii="Garamond" w:eastAsia="Calibri" w:hAnsi="Garamond"/>
          <w:lang w:eastAsia="en-US"/>
        </w:rPr>
        <w:t xml:space="preserve"> </w:t>
      </w:r>
      <w:r w:rsidR="00C338B3">
        <w:rPr>
          <w:rFonts w:ascii="Garamond" w:eastAsia="Calibri" w:hAnsi="Garamond"/>
          <w:lang w:eastAsia="en-US"/>
        </w:rPr>
        <w:t xml:space="preserve">interpretation </w:t>
      </w:r>
      <w:r w:rsidR="00663A05">
        <w:rPr>
          <w:rFonts w:ascii="Garamond" w:eastAsia="Calibri" w:hAnsi="Garamond"/>
          <w:lang w:eastAsia="en-US"/>
        </w:rPr>
        <w:t>is less clear</w:t>
      </w:r>
      <w:r w:rsidR="00E61E83">
        <w:rPr>
          <w:rFonts w:ascii="Garamond" w:eastAsia="Calibri" w:hAnsi="Garamond"/>
          <w:lang w:eastAsia="en-US"/>
        </w:rPr>
        <w:t>-cut</w:t>
      </w:r>
      <w:r w:rsidR="00663A05">
        <w:rPr>
          <w:rFonts w:ascii="Garamond" w:eastAsia="Calibri" w:hAnsi="Garamond"/>
          <w:lang w:eastAsia="en-US"/>
        </w:rPr>
        <w:t>.</w:t>
      </w:r>
      <w:r w:rsidR="00B24E96">
        <w:rPr>
          <w:rFonts w:ascii="Garamond" w:eastAsia="Calibri" w:hAnsi="Garamond"/>
          <w:lang w:eastAsia="en-US"/>
        </w:rPr>
        <w:t xml:space="preserve"> </w:t>
      </w:r>
      <w:r w:rsidR="008A21A8">
        <w:rPr>
          <w:rFonts w:ascii="Garamond" w:eastAsia="Calibri" w:hAnsi="Garamond"/>
          <w:lang w:eastAsia="en-US"/>
        </w:rPr>
        <w:t xml:space="preserve">Nonetheless, appropriate </w:t>
      </w:r>
      <w:r w:rsidR="009E09B8">
        <w:rPr>
          <w:rFonts w:ascii="Garamond" w:eastAsia="Calibri" w:hAnsi="Garamond"/>
          <w:lang w:eastAsia="en-US"/>
        </w:rPr>
        <w:lastRenderedPageBreak/>
        <w:t>settings</w:t>
      </w:r>
      <w:r w:rsidR="008A21A8">
        <w:rPr>
          <w:rFonts w:ascii="Garamond" w:eastAsia="Calibri" w:hAnsi="Garamond"/>
          <w:lang w:eastAsia="en-US"/>
        </w:rPr>
        <w:t xml:space="preserve"> and uses seem</w:t>
      </w:r>
      <w:r w:rsidR="009E09B8">
        <w:rPr>
          <w:rFonts w:ascii="Garamond" w:eastAsia="Calibri" w:hAnsi="Garamond"/>
          <w:lang w:eastAsia="en-US"/>
        </w:rPr>
        <w:t xml:space="preserve"> to have been a factor in the past, and this does have a bearing on the present</w:t>
      </w:r>
      <w:r w:rsidR="0045440E">
        <w:rPr>
          <w:rFonts w:ascii="Garamond" w:eastAsia="Calibri" w:hAnsi="Garamond"/>
          <w:lang w:eastAsia="en-US"/>
        </w:rPr>
        <w:t>.</w:t>
      </w:r>
    </w:p>
    <w:p w14:paraId="223D2C84" w14:textId="3A140420" w:rsidR="0020799C" w:rsidRDefault="003B5640" w:rsidP="0020799C">
      <w:pPr>
        <w:spacing w:after="120"/>
        <w:jc w:val="both"/>
        <w:rPr>
          <w:rFonts w:ascii="Garamond" w:eastAsia="Calibri" w:hAnsi="Garamond"/>
          <w:lang w:eastAsia="en-US"/>
        </w:rPr>
      </w:pPr>
      <w:r w:rsidRPr="003B5640">
        <w:rPr>
          <w:rFonts w:ascii="Garamond" w:eastAsia="Calibri" w:hAnsi="Garamond"/>
          <w:lang w:eastAsia="en-US"/>
        </w:rPr>
        <w:t xml:space="preserve">Although the range of </w:t>
      </w:r>
      <w:r>
        <w:rPr>
          <w:rFonts w:ascii="Garamond" w:eastAsia="Calibri" w:hAnsi="Garamond"/>
          <w:lang w:eastAsia="en-US"/>
        </w:rPr>
        <w:t>entheogens</w:t>
      </w:r>
      <w:r w:rsidR="00C336D2">
        <w:rPr>
          <w:rFonts w:ascii="Garamond" w:eastAsia="Calibri" w:hAnsi="Garamond"/>
          <w:lang w:eastAsia="en-US"/>
        </w:rPr>
        <w:t xml:space="preserve"> in western Europe</w:t>
      </w:r>
      <w:r w:rsidR="00411E84">
        <w:rPr>
          <w:rFonts w:ascii="Garamond" w:eastAsia="Calibri" w:hAnsi="Garamond"/>
          <w:lang w:eastAsia="en-US"/>
        </w:rPr>
        <w:t xml:space="preserve">, are </w:t>
      </w:r>
      <w:r w:rsidR="004C59E2">
        <w:rPr>
          <w:rFonts w:ascii="Garamond" w:eastAsia="Calibri" w:hAnsi="Garamond"/>
          <w:lang w:eastAsia="en-US"/>
        </w:rPr>
        <w:t>undoubtedly</w:t>
      </w:r>
      <w:r w:rsidR="00B7297E">
        <w:rPr>
          <w:rFonts w:ascii="Garamond" w:eastAsia="Calibri" w:hAnsi="Garamond"/>
          <w:lang w:eastAsia="en-US"/>
        </w:rPr>
        <w:t xml:space="preserve"> </w:t>
      </w:r>
      <w:r w:rsidR="00411E84">
        <w:rPr>
          <w:rFonts w:ascii="Garamond" w:eastAsia="Calibri" w:hAnsi="Garamond"/>
          <w:lang w:eastAsia="en-US"/>
        </w:rPr>
        <w:t>more restricted than other parts of the world,</w:t>
      </w:r>
      <w:r>
        <w:rPr>
          <w:rFonts w:ascii="Garamond" w:eastAsia="Calibri" w:hAnsi="Garamond"/>
          <w:lang w:eastAsia="en-US"/>
        </w:rPr>
        <w:t xml:space="preserve"> one possible model would be</w:t>
      </w:r>
      <w:r w:rsidR="00734686">
        <w:rPr>
          <w:rFonts w:ascii="Garamond" w:eastAsia="Calibri" w:hAnsi="Garamond"/>
          <w:lang w:eastAsia="en-US"/>
        </w:rPr>
        <w:t xml:space="preserve"> to consider past usage</w:t>
      </w:r>
      <w:r w:rsidR="007A0FE5">
        <w:rPr>
          <w:rFonts w:ascii="Garamond" w:eastAsia="Calibri" w:hAnsi="Garamond"/>
          <w:lang w:eastAsia="en-US"/>
        </w:rPr>
        <w:t xml:space="preserve"> </w:t>
      </w:r>
      <w:r w:rsidR="00411E84">
        <w:rPr>
          <w:rFonts w:ascii="Garamond" w:eastAsia="Calibri" w:hAnsi="Garamond"/>
          <w:lang w:eastAsia="en-US"/>
        </w:rPr>
        <w:t xml:space="preserve">as a means of establishing </w:t>
      </w:r>
      <w:r w:rsidR="00096D10">
        <w:rPr>
          <w:rFonts w:ascii="Garamond" w:eastAsia="Calibri" w:hAnsi="Garamond"/>
          <w:lang w:eastAsia="en-US"/>
        </w:rPr>
        <w:t>a bioregional approach</w:t>
      </w:r>
      <w:r w:rsidR="008D385B">
        <w:rPr>
          <w:rFonts w:ascii="Garamond" w:eastAsia="Calibri" w:hAnsi="Garamond"/>
          <w:lang w:eastAsia="en-US"/>
        </w:rPr>
        <w:t xml:space="preserve">. </w:t>
      </w:r>
      <w:r w:rsidR="00662B5D">
        <w:rPr>
          <w:rFonts w:ascii="Garamond" w:eastAsia="Calibri" w:hAnsi="Garamond"/>
          <w:lang w:eastAsia="en-US"/>
        </w:rPr>
        <w:t>Just a</w:t>
      </w:r>
      <w:r w:rsidR="008D385B">
        <w:rPr>
          <w:rFonts w:ascii="Garamond" w:eastAsia="Calibri" w:hAnsi="Garamond"/>
          <w:lang w:eastAsia="en-US"/>
        </w:rPr>
        <w:t xml:space="preserve">s the organic farming movement has championed </w:t>
      </w:r>
      <w:r w:rsidR="00595D6C">
        <w:rPr>
          <w:rFonts w:ascii="Garamond" w:eastAsia="Calibri" w:hAnsi="Garamond"/>
          <w:lang w:eastAsia="en-US"/>
        </w:rPr>
        <w:t>‘eating local</w:t>
      </w:r>
      <w:r w:rsidR="00662B5D">
        <w:rPr>
          <w:rFonts w:ascii="Garamond" w:eastAsia="Calibri" w:hAnsi="Garamond"/>
          <w:lang w:eastAsia="en-US"/>
        </w:rPr>
        <w:t>’</w:t>
      </w:r>
      <w:r w:rsidR="00595D6C">
        <w:rPr>
          <w:rFonts w:ascii="Garamond" w:eastAsia="Calibri" w:hAnsi="Garamond"/>
          <w:lang w:eastAsia="en-US"/>
        </w:rPr>
        <w:t xml:space="preserve"> sourced food</w:t>
      </w:r>
      <w:r w:rsidR="00BE2C4D">
        <w:rPr>
          <w:rFonts w:ascii="Garamond" w:eastAsia="Calibri" w:hAnsi="Garamond"/>
          <w:lang w:eastAsia="en-US"/>
        </w:rPr>
        <w:t>, this</w:t>
      </w:r>
      <w:r w:rsidR="0061597C">
        <w:rPr>
          <w:rFonts w:ascii="Garamond" w:eastAsia="Calibri" w:hAnsi="Garamond"/>
          <w:lang w:eastAsia="en-US"/>
        </w:rPr>
        <w:t xml:space="preserve"> would</w:t>
      </w:r>
      <w:r w:rsidR="00B23F3C">
        <w:rPr>
          <w:rFonts w:ascii="Garamond" w:eastAsia="Calibri" w:hAnsi="Garamond"/>
          <w:lang w:eastAsia="en-US"/>
        </w:rPr>
        <w:t xml:space="preserve"> involve ingesting entheogens which grow in the region in which they are consumed</w:t>
      </w:r>
      <w:r w:rsidR="00B15988">
        <w:rPr>
          <w:rFonts w:ascii="Garamond" w:eastAsia="Calibri" w:hAnsi="Garamond"/>
          <w:lang w:eastAsia="en-US"/>
        </w:rPr>
        <w:t>.</w:t>
      </w:r>
      <w:r w:rsidR="00595D6C">
        <w:rPr>
          <w:rFonts w:ascii="Garamond" w:eastAsia="Calibri" w:hAnsi="Garamond"/>
          <w:lang w:eastAsia="en-US"/>
        </w:rPr>
        <w:t xml:space="preserve"> In a British scenario the obvious choices</w:t>
      </w:r>
      <w:r w:rsidR="00A85044">
        <w:rPr>
          <w:rFonts w:ascii="Garamond" w:eastAsia="Calibri" w:hAnsi="Garamond"/>
          <w:lang w:eastAsia="en-US"/>
        </w:rPr>
        <w:t xml:space="preserve">, to avoid </w:t>
      </w:r>
      <w:r w:rsidR="00C02D65">
        <w:rPr>
          <w:rFonts w:ascii="Garamond" w:eastAsia="Calibri" w:hAnsi="Garamond"/>
          <w:lang w:eastAsia="en-US"/>
        </w:rPr>
        <w:t xml:space="preserve">potential </w:t>
      </w:r>
      <w:r w:rsidR="00A85044">
        <w:rPr>
          <w:rFonts w:ascii="Garamond" w:eastAsia="Calibri" w:hAnsi="Garamond"/>
          <w:lang w:eastAsia="en-US"/>
        </w:rPr>
        <w:t xml:space="preserve">poisoning, would be Liberty Caps, Fly agaric </w:t>
      </w:r>
      <w:r w:rsidR="00DE1E01">
        <w:rPr>
          <w:rFonts w:ascii="Garamond" w:eastAsia="Calibri" w:hAnsi="Garamond"/>
          <w:lang w:eastAsia="en-US"/>
        </w:rPr>
        <w:t xml:space="preserve">mushrooms </w:t>
      </w:r>
      <w:r w:rsidR="00A85044">
        <w:rPr>
          <w:rFonts w:ascii="Garamond" w:eastAsia="Calibri" w:hAnsi="Garamond"/>
          <w:lang w:eastAsia="en-US"/>
        </w:rPr>
        <w:t xml:space="preserve">and </w:t>
      </w:r>
      <w:r w:rsidR="006169B4">
        <w:rPr>
          <w:rFonts w:ascii="Garamond" w:eastAsia="Calibri" w:hAnsi="Garamond"/>
          <w:lang w:eastAsia="en-US"/>
        </w:rPr>
        <w:t xml:space="preserve">hemp; although a case could </w:t>
      </w:r>
      <w:r w:rsidR="00EB39CC">
        <w:rPr>
          <w:rFonts w:ascii="Garamond" w:eastAsia="Calibri" w:hAnsi="Garamond"/>
          <w:lang w:eastAsia="en-US"/>
        </w:rPr>
        <w:t xml:space="preserve">possibly </w:t>
      </w:r>
      <w:r w:rsidR="006169B4">
        <w:rPr>
          <w:rFonts w:ascii="Garamond" w:eastAsia="Calibri" w:hAnsi="Garamond"/>
          <w:lang w:eastAsia="en-US"/>
        </w:rPr>
        <w:t xml:space="preserve">be made for </w:t>
      </w:r>
      <w:r w:rsidR="002B6159">
        <w:rPr>
          <w:rFonts w:ascii="Garamond" w:eastAsia="Calibri" w:hAnsi="Garamond"/>
          <w:lang w:eastAsia="en-US"/>
        </w:rPr>
        <w:t>more recent arrivals which happily grow in western Europe, such as Salvi</w:t>
      </w:r>
      <w:r w:rsidR="006A7557">
        <w:rPr>
          <w:rFonts w:ascii="Garamond" w:eastAsia="Calibri" w:hAnsi="Garamond"/>
          <w:lang w:eastAsia="en-US"/>
        </w:rPr>
        <w:t>a Divinorum</w:t>
      </w:r>
      <w:r w:rsidR="007E54D7">
        <w:rPr>
          <w:rFonts w:ascii="Garamond" w:eastAsia="Calibri" w:hAnsi="Garamond"/>
          <w:lang w:eastAsia="en-US"/>
        </w:rPr>
        <w:t xml:space="preserve"> or </w:t>
      </w:r>
      <w:r w:rsidR="00EB39CC">
        <w:rPr>
          <w:rFonts w:ascii="Garamond" w:eastAsia="Calibri" w:hAnsi="Garamond"/>
          <w:lang w:eastAsia="en-US"/>
        </w:rPr>
        <w:t>S</w:t>
      </w:r>
      <w:r w:rsidR="007E54D7">
        <w:rPr>
          <w:rFonts w:ascii="Garamond" w:eastAsia="Calibri" w:hAnsi="Garamond"/>
          <w:lang w:eastAsia="en-US"/>
        </w:rPr>
        <w:t>an Pedro</w:t>
      </w:r>
      <w:r w:rsidR="00EB39CC">
        <w:rPr>
          <w:rFonts w:ascii="Garamond" w:eastAsia="Calibri" w:hAnsi="Garamond"/>
          <w:lang w:eastAsia="en-US"/>
        </w:rPr>
        <w:t>.</w:t>
      </w:r>
      <w:r w:rsidR="00B15988">
        <w:rPr>
          <w:rFonts w:ascii="Garamond" w:eastAsia="Calibri" w:hAnsi="Garamond"/>
          <w:lang w:eastAsia="en-US"/>
        </w:rPr>
        <w:t xml:space="preserve"> </w:t>
      </w:r>
      <w:r w:rsidR="00561212">
        <w:rPr>
          <w:rFonts w:ascii="Garamond" w:eastAsia="Calibri" w:hAnsi="Garamond"/>
          <w:lang w:eastAsia="en-US"/>
        </w:rPr>
        <w:t>A</w:t>
      </w:r>
      <w:r w:rsidR="00EB39CC">
        <w:rPr>
          <w:rFonts w:ascii="Garamond" w:eastAsia="Calibri" w:hAnsi="Garamond"/>
          <w:lang w:eastAsia="en-US"/>
        </w:rPr>
        <w:t xml:space="preserve"> </w:t>
      </w:r>
      <w:r w:rsidR="00DF0451">
        <w:rPr>
          <w:rFonts w:ascii="Garamond" w:eastAsia="Calibri" w:hAnsi="Garamond"/>
          <w:lang w:eastAsia="en-US"/>
        </w:rPr>
        <w:t xml:space="preserve">focus on these </w:t>
      </w:r>
      <w:r w:rsidR="00107CF7">
        <w:rPr>
          <w:rFonts w:ascii="Garamond" w:eastAsia="Calibri" w:hAnsi="Garamond"/>
          <w:lang w:eastAsia="en-US"/>
        </w:rPr>
        <w:t>entheogens</w:t>
      </w:r>
      <w:r w:rsidR="00B15988">
        <w:rPr>
          <w:rFonts w:ascii="Garamond" w:eastAsia="Calibri" w:hAnsi="Garamond"/>
          <w:lang w:eastAsia="en-US"/>
        </w:rPr>
        <w:t xml:space="preserve"> would </w:t>
      </w:r>
      <w:r w:rsidR="0061597C">
        <w:rPr>
          <w:rFonts w:ascii="Garamond" w:eastAsia="Calibri" w:hAnsi="Garamond"/>
          <w:lang w:eastAsia="en-US"/>
        </w:rPr>
        <w:t>be less ecologically damaging</w:t>
      </w:r>
      <w:r w:rsidR="00561212">
        <w:rPr>
          <w:rFonts w:ascii="Garamond" w:eastAsia="Calibri" w:hAnsi="Garamond"/>
          <w:lang w:eastAsia="en-US"/>
        </w:rPr>
        <w:t xml:space="preserve"> to parts of the world which are struggling with </w:t>
      </w:r>
      <w:r w:rsidR="002867E6">
        <w:rPr>
          <w:rFonts w:ascii="Garamond" w:eastAsia="Calibri" w:hAnsi="Garamond"/>
          <w:lang w:eastAsia="en-US"/>
        </w:rPr>
        <w:t>tourism</w:t>
      </w:r>
      <w:r w:rsidR="00D263F0">
        <w:rPr>
          <w:rFonts w:ascii="Garamond" w:eastAsia="Calibri" w:hAnsi="Garamond"/>
          <w:lang w:eastAsia="en-US"/>
        </w:rPr>
        <w:t xml:space="preserve">, </w:t>
      </w:r>
      <w:r w:rsidR="00561212">
        <w:rPr>
          <w:rFonts w:ascii="Garamond" w:eastAsia="Calibri" w:hAnsi="Garamond"/>
          <w:lang w:eastAsia="en-US"/>
        </w:rPr>
        <w:t xml:space="preserve">reduce </w:t>
      </w:r>
      <w:r w:rsidR="002867E6">
        <w:rPr>
          <w:rFonts w:ascii="Garamond" w:eastAsia="Calibri" w:hAnsi="Garamond"/>
          <w:lang w:eastAsia="en-US"/>
        </w:rPr>
        <w:t>the carbon impact</w:t>
      </w:r>
      <w:r w:rsidR="00DC6E9F">
        <w:rPr>
          <w:rFonts w:ascii="Garamond" w:eastAsia="Calibri" w:hAnsi="Garamond"/>
          <w:lang w:eastAsia="en-US"/>
        </w:rPr>
        <w:t>,</w:t>
      </w:r>
      <w:r w:rsidR="0061597C">
        <w:rPr>
          <w:rFonts w:ascii="Garamond" w:eastAsia="Calibri" w:hAnsi="Garamond"/>
          <w:lang w:eastAsia="en-US"/>
        </w:rPr>
        <w:t xml:space="preserve"> and potentially foster clo</w:t>
      </w:r>
      <w:r w:rsidR="00B15988">
        <w:rPr>
          <w:rFonts w:ascii="Garamond" w:eastAsia="Calibri" w:hAnsi="Garamond"/>
          <w:lang w:eastAsia="en-US"/>
        </w:rPr>
        <w:t>s</w:t>
      </w:r>
      <w:r w:rsidR="0061597C">
        <w:rPr>
          <w:rFonts w:ascii="Garamond" w:eastAsia="Calibri" w:hAnsi="Garamond"/>
          <w:lang w:eastAsia="en-US"/>
        </w:rPr>
        <w:t xml:space="preserve">er connections </w:t>
      </w:r>
      <w:r w:rsidR="00295158">
        <w:rPr>
          <w:rFonts w:ascii="Garamond" w:eastAsia="Calibri" w:hAnsi="Garamond"/>
          <w:lang w:eastAsia="en-US"/>
        </w:rPr>
        <w:t>with the places</w:t>
      </w:r>
      <w:r w:rsidR="00DC6E9F">
        <w:rPr>
          <w:rFonts w:ascii="Garamond" w:eastAsia="Calibri" w:hAnsi="Garamond"/>
          <w:lang w:eastAsia="en-US"/>
        </w:rPr>
        <w:t xml:space="preserve"> and </w:t>
      </w:r>
      <w:r w:rsidR="002C35D5">
        <w:rPr>
          <w:rFonts w:ascii="Garamond" w:eastAsia="Calibri" w:hAnsi="Garamond"/>
          <w:lang w:eastAsia="en-US"/>
        </w:rPr>
        <w:t xml:space="preserve">the </w:t>
      </w:r>
      <w:r w:rsidR="00DC6E9F">
        <w:rPr>
          <w:rFonts w:ascii="Garamond" w:eastAsia="Calibri" w:hAnsi="Garamond"/>
          <w:lang w:eastAsia="en-US"/>
        </w:rPr>
        <w:t>other than humans</w:t>
      </w:r>
      <w:r w:rsidR="002C35D5">
        <w:rPr>
          <w:rFonts w:ascii="Garamond" w:eastAsia="Calibri" w:hAnsi="Garamond"/>
          <w:lang w:eastAsia="en-US"/>
        </w:rPr>
        <w:t>,</w:t>
      </w:r>
      <w:r w:rsidR="00295158">
        <w:rPr>
          <w:rFonts w:ascii="Garamond" w:eastAsia="Calibri" w:hAnsi="Garamond"/>
          <w:lang w:eastAsia="en-US"/>
        </w:rPr>
        <w:t xml:space="preserve"> where they grow</w:t>
      </w:r>
      <w:r w:rsidR="00295158">
        <w:rPr>
          <w:rStyle w:val="FootnoteReference"/>
          <w:rFonts w:ascii="Garamond" w:eastAsia="Calibri" w:hAnsi="Garamond"/>
          <w:lang w:eastAsia="en-US"/>
        </w:rPr>
        <w:footnoteReference w:id="73"/>
      </w:r>
      <w:r w:rsidR="00295158">
        <w:rPr>
          <w:rFonts w:ascii="Garamond" w:eastAsia="Calibri" w:hAnsi="Garamond"/>
          <w:lang w:eastAsia="en-US"/>
        </w:rPr>
        <w:t>.</w:t>
      </w:r>
    </w:p>
    <w:p w14:paraId="38205C4E" w14:textId="2CEF24EE" w:rsidR="00DF0451" w:rsidRPr="003B5640" w:rsidRDefault="00662B5D" w:rsidP="0020799C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t xml:space="preserve">Of course, this does not mean that everyone should </w:t>
      </w:r>
      <w:r w:rsidR="00084AB7">
        <w:rPr>
          <w:rFonts w:ascii="Garamond" w:eastAsia="Calibri" w:hAnsi="Garamond"/>
          <w:lang w:eastAsia="en-US"/>
        </w:rPr>
        <w:t>ingest entheogens,</w:t>
      </w:r>
      <w:r w:rsidR="002E78C1">
        <w:rPr>
          <w:rFonts w:ascii="Garamond" w:eastAsia="Calibri" w:hAnsi="Garamond"/>
          <w:lang w:eastAsia="en-US"/>
        </w:rPr>
        <w:t xml:space="preserve"> and altered states of consciousness can be reached by </w:t>
      </w:r>
      <w:r w:rsidR="009563ED">
        <w:rPr>
          <w:rFonts w:ascii="Garamond" w:eastAsia="Calibri" w:hAnsi="Garamond"/>
          <w:lang w:eastAsia="en-US"/>
        </w:rPr>
        <w:t xml:space="preserve">a range </w:t>
      </w:r>
      <w:r w:rsidR="002E78C1">
        <w:rPr>
          <w:rFonts w:ascii="Garamond" w:eastAsia="Calibri" w:hAnsi="Garamond"/>
          <w:lang w:eastAsia="en-US"/>
        </w:rPr>
        <w:t>other means</w:t>
      </w:r>
      <w:r w:rsidR="002303C4">
        <w:rPr>
          <w:rFonts w:ascii="Garamond" w:eastAsia="Calibri" w:hAnsi="Garamond"/>
          <w:lang w:eastAsia="en-US"/>
        </w:rPr>
        <w:t xml:space="preserve"> such as dancing, chanting</w:t>
      </w:r>
      <w:r w:rsidR="006F6FBE">
        <w:rPr>
          <w:rFonts w:ascii="Garamond" w:eastAsia="Calibri" w:hAnsi="Garamond"/>
          <w:lang w:eastAsia="en-US"/>
        </w:rPr>
        <w:t xml:space="preserve">, drumming </w:t>
      </w:r>
      <w:r w:rsidR="002303C4">
        <w:rPr>
          <w:rFonts w:ascii="Garamond" w:eastAsia="Calibri" w:hAnsi="Garamond"/>
          <w:lang w:eastAsia="en-US"/>
        </w:rPr>
        <w:t xml:space="preserve">and </w:t>
      </w:r>
      <w:r w:rsidR="006F6FBE">
        <w:rPr>
          <w:rFonts w:ascii="Garamond" w:eastAsia="Calibri" w:hAnsi="Garamond"/>
          <w:lang w:eastAsia="en-US"/>
        </w:rPr>
        <w:t>meditatio</w:t>
      </w:r>
      <w:r w:rsidR="00A829B8">
        <w:rPr>
          <w:rFonts w:ascii="Garamond" w:eastAsia="Calibri" w:hAnsi="Garamond"/>
          <w:lang w:eastAsia="en-US"/>
        </w:rPr>
        <w:t>n</w:t>
      </w:r>
      <w:r w:rsidR="0044647E">
        <w:rPr>
          <w:rStyle w:val="FootnoteReference"/>
          <w:rFonts w:ascii="Garamond" w:eastAsia="Calibri" w:hAnsi="Garamond"/>
          <w:lang w:eastAsia="en-US"/>
        </w:rPr>
        <w:footnoteReference w:id="74"/>
      </w:r>
      <w:r w:rsidR="009563ED">
        <w:rPr>
          <w:rFonts w:ascii="Garamond" w:eastAsia="Calibri" w:hAnsi="Garamond"/>
          <w:lang w:eastAsia="en-US"/>
        </w:rPr>
        <w:t xml:space="preserve">, </w:t>
      </w:r>
      <w:r w:rsidR="00623DDB">
        <w:rPr>
          <w:rFonts w:ascii="Garamond" w:eastAsia="Calibri" w:hAnsi="Garamond"/>
          <w:lang w:eastAsia="en-US"/>
        </w:rPr>
        <w:t>which may be a more appropriate path for so</w:t>
      </w:r>
      <w:r w:rsidR="00C338B3">
        <w:rPr>
          <w:rFonts w:ascii="Garamond" w:eastAsia="Calibri" w:hAnsi="Garamond"/>
          <w:lang w:eastAsia="en-US"/>
        </w:rPr>
        <w:t>me</w:t>
      </w:r>
      <w:r w:rsidR="006D111E">
        <w:rPr>
          <w:rFonts w:ascii="Garamond" w:eastAsia="Calibri" w:hAnsi="Garamond"/>
          <w:lang w:eastAsia="en-US"/>
        </w:rPr>
        <w:t xml:space="preserve"> </w:t>
      </w:r>
      <w:r w:rsidR="00C8017D">
        <w:rPr>
          <w:rFonts w:ascii="Garamond" w:eastAsia="Calibri" w:hAnsi="Garamond"/>
          <w:lang w:eastAsia="en-US"/>
        </w:rPr>
        <w:t>people</w:t>
      </w:r>
      <w:r w:rsidR="00C338B3">
        <w:rPr>
          <w:rFonts w:ascii="Garamond" w:eastAsia="Calibri" w:hAnsi="Garamond"/>
          <w:lang w:eastAsia="en-US"/>
        </w:rPr>
        <w:t xml:space="preserve">. </w:t>
      </w:r>
      <w:r w:rsidR="00160F04">
        <w:rPr>
          <w:rFonts w:ascii="Garamond" w:eastAsia="Calibri" w:hAnsi="Garamond"/>
          <w:lang w:eastAsia="en-US"/>
        </w:rPr>
        <w:t>Whe</w:t>
      </w:r>
      <w:r w:rsidR="00404778">
        <w:rPr>
          <w:rFonts w:ascii="Garamond" w:eastAsia="Calibri" w:hAnsi="Garamond"/>
          <w:lang w:eastAsia="en-US"/>
        </w:rPr>
        <w:t>re</w:t>
      </w:r>
      <w:r w:rsidR="00160F04">
        <w:rPr>
          <w:rFonts w:ascii="Garamond" w:eastAsia="Calibri" w:hAnsi="Garamond"/>
          <w:lang w:eastAsia="en-US"/>
        </w:rPr>
        <w:t xml:space="preserve"> </w:t>
      </w:r>
      <w:r w:rsidR="00142A81">
        <w:rPr>
          <w:rFonts w:ascii="Garamond" w:eastAsia="Calibri" w:hAnsi="Garamond"/>
          <w:lang w:eastAsia="en-US"/>
        </w:rPr>
        <w:t>entheogens are appropriate for a p</w:t>
      </w:r>
      <w:r w:rsidR="00D666EE">
        <w:rPr>
          <w:rFonts w:ascii="Garamond" w:eastAsia="Calibri" w:hAnsi="Garamond"/>
          <w:lang w:eastAsia="en-US"/>
        </w:rPr>
        <w:t>e</w:t>
      </w:r>
      <w:r w:rsidR="00142A81">
        <w:rPr>
          <w:rFonts w:ascii="Garamond" w:eastAsia="Calibri" w:hAnsi="Garamond"/>
          <w:lang w:eastAsia="en-US"/>
        </w:rPr>
        <w:t>rson</w:t>
      </w:r>
      <w:r w:rsidR="00D666EE">
        <w:rPr>
          <w:rFonts w:ascii="Garamond" w:eastAsia="Calibri" w:hAnsi="Garamond"/>
          <w:lang w:eastAsia="en-US"/>
        </w:rPr>
        <w:t xml:space="preserve">, </w:t>
      </w:r>
      <w:r w:rsidR="00A069BD">
        <w:rPr>
          <w:rFonts w:ascii="Garamond" w:eastAsia="Calibri" w:hAnsi="Garamond"/>
          <w:lang w:eastAsia="en-US"/>
        </w:rPr>
        <w:t xml:space="preserve">I would </w:t>
      </w:r>
      <w:r w:rsidR="00F6611C">
        <w:rPr>
          <w:rFonts w:ascii="Garamond" w:eastAsia="Calibri" w:hAnsi="Garamond"/>
          <w:lang w:eastAsia="en-US"/>
        </w:rPr>
        <w:t>concur</w:t>
      </w:r>
      <w:r w:rsidR="00A069BD">
        <w:rPr>
          <w:rFonts w:ascii="Garamond" w:eastAsia="Calibri" w:hAnsi="Garamond"/>
          <w:lang w:eastAsia="en-US"/>
        </w:rPr>
        <w:t xml:space="preserve"> with writers such as Davide Luke and Mark Schroll that they offer an important</w:t>
      </w:r>
      <w:r w:rsidR="006E3554">
        <w:rPr>
          <w:rFonts w:ascii="Garamond" w:eastAsia="Calibri" w:hAnsi="Garamond"/>
          <w:lang w:eastAsia="en-US"/>
        </w:rPr>
        <w:t xml:space="preserve"> facilitator</w:t>
      </w:r>
      <w:r w:rsidR="00A069BD">
        <w:rPr>
          <w:rFonts w:ascii="Garamond" w:eastAsia="Calibri" w:hAnsi="Garamond"/>
          <w:lang w:eastAsia="en-US"/>
        </w:rPr>
        <w:t xml:space="preserve"> </w:t>
      </w:r>
      <w:r w:rsidR="002E7E95">
        <w:rPr>
          <w:rFonts w:ascii="Garamond" w:eastAsia="Calibri" w:hAnsi="Garamond"/>
          <w:lang w:eastAsia="en-US"/>
        </w:rPr>
        <w:t xml:space="preserve">or teachers </w:t>
      </w:r>
      <w:r w:rsidR="006E3554">
        <w:rPr>
          <w:rFonts w:ascii="Garamond" w:eastAsia="Calibri" w:hAnsi="Garamond"/>
          <w:lang w:eastAsia="en-US"/>
        </w:rPr>
        <w:t>for</w:t>
      </w:r>
      <w:r w:rsidR="00A069BD">
        <w:rPr>
          <w:rFonts w:ascii="Garamond" w:eastAsia="Calibri" w:hAnsi="Garamond"/>
          <w:lang w:eastAsia="en-US"/>
        </w:rPr>
        <w:t xml:space="preserve"> re-connecting </w:t>
      </w:r>
      <w:r w:rsidR="009C6C9B">
        <w:rPr>
          <w:rFonts w:ascii="Garamond" w:eastAsia="Calibri" w:hAnsi="Garamond"/>
          <w:lang w:eastAsia="en-US"/>
        </w:rPr>
        <w:t xml:space="preserve">with the </w:t>
      </w:r>
      <w:r w:rsidR="00C8017D">
        <w:rPr>
          <w:rFonts w:ascii="Garamond" w:eastAsia="Calibri" w:hAnsi="Garamond"/>
          <w:lang w:eastAsia="en-US"/>
        </w:rPr>
        <w:t>‘</w:t>
      </w:r>
      <w:r w:rsidR="009C6C9B">
        <w:rPr>
          <w:rFonts w:ascii="Garamond" w:eastAsia="Calibri" w:hAnsi="Garamond"/>
          <w:lang w:eastAsia="en-US"/>
        </w:rPr>
        <w:t>other than human</w:t>
      </w:r>
      <w:r w:rsidR="0047130E">
        <w:rPr>
          <w:rFonts w:ascii="Garamond" w:eastAsia="Calibri" w:hAnsi="Garamond"/>
          <w:lang w:eastAsia="en-US"/>
        </w:rPr>
        <w:t>.’</w:t>
      </w:r>
      <w:r w:rsidR="00F926C2">
        <w:rPr>
          <w:rFonts w:ascii="Garamond" w:eastAsia="Calibri" w:hAnsi="Garamond"/>
          <w:lang w:eastAsia="en-US"/>
        </w:rPr>
        <w:t xml:space="preserve"> </w:t>
      </w:r>
      <w:r w:rsidR="002E7E95">
        <w:rPr>
          <w:rFonts w:ascii="Garamond" w:eastAsia="Calibri" w:hAnsi="Garamond"/>
          <w:lang w:eastAsia="en-US"/>
        </w:rPr>
        <w:t>This</w:t>
      </w:r>
      <w:r w:rsidR="00F926C2">
        <w:rPr>
          <w:rFonts w:ascii="Garamond" w:eastAsia="Calibri" w:hAnsi="Garamond"/>
          <w:lang w:eastAsia="en-US"/>
        </w:rPr>
        <w:t xml:space="preserve"> means that entheogens can be seem as being </w:t>
      </w:r>
      <w:r w:rsidR="002935B5">
        <w:rPr>
          <w:rFonts w:ascii="Garamond" w:eastAsia="Calibri" w:hAnsi="Garamond"/>
          <w:lang w:eastAsia="en-US"/>
        </w:rPr>
        <w:t xml:space="preserve">a component </w:t>
      </w:r>
      <w:r w:rsidR="00F926C2">
        <w:rPr>
          <w:rFonts w:ascii="Garamond" w:eastAsia="Calibri" w:hAnsi="Garamond"/>
          <w:lang w:eastAsia="en-US"/>
        </w:rPr>
        <w:t xml:space="preserve">of a </w:t>
      </w:r>
      <w:r w:rsidR="00C15021">
        <w:rPr>
          <w:rFonts w:ascii="Garamond" w:eastAsia="Calibri" w:hAnsi="Garamond"/>
          <w:lang w:eastAsia="en-US"/>
        </w:rPr>
        <w:t xml:space="preserve">wider green religion, which at its heart </w:t>
      </w:r>
      <w:r w:rsidR="00FB18A8">
        <w:rPr>
          <w:rFonts w:ascii="Garamond" w:eastAsia="Calibri" w:hAnsi="Garamond"/>
          <w:lang w:eastAsia="en-US"/>
        </w:rPr>
        <w:t>embraces</w:t>
      </w:r>
      <w:r w:rsidR="00C15021">
        <w:rPr>
          <w:rFonts w:ascii="Garamond" w:eastAsia="Calibri" w:hAnsi="Garamond"/>
          <w:lang w:eastAsia="en-US"/>
        </w:rPr>
        <w:t xml:space="preserve"> the new animism</w:t>
      </w:r>
      <w:r w:rsidR="003E12DA">
        <w:rPr>
          <w:rFonts w:ascii="Garamond" w:eastAsia="Calibri" w:hAnsi="Garamond"/>
          <w:lang w:eastAsia="en-US"/>
        </w:rPr>
        <w:t>.</w:t>
      </w:r>
      <w:r w:rsidR="00B9196B">
        <w:rPr>
          <w:rFonts w:ascii="Garamond" w:eastAsia="Calibri" w:hAnsi="Garamond"/>
          <w:lang w:eastAsia="en-US"/>
        </w:rPr>
        <w:t xml:space="preserve"> An animism which seeks </w:t>
      </w:r>
      <w:r w:rsidR="00BE2C4D">
        <w:rPr>
          <w:rFonts w:ascii="Garamond" w:eastAsia="Calibri" w:hAnsi="Garamond"/>
          <w:lang w:eastAsia="en-US"/>
        </w:rPr>
        <w:t xml:space="preserve">to </w:t>
      </w:r>
      <w:r w:rsidR="00B9196B">
        <w:rPr>
          <w:rFonts w:ascii="Garamond" w:eastAsia="Calibri" w:hAnsi="Garamond"/>
          <w:lang w:eastAsia="en-US"/>
        </w:rPr>
        <w:t>communica</w:t>
      </w:r>
      <w:r w:rsidR="00250B51">
        <w:rPr>
          <w:rFonts w:ascii="Garamond" w:eastAsia="Calibri" w:hAnsi="Garamond"/>
          <w:lang w:eastAsia="en-US"/>
        </w:rPr>
        <w:t>te with the other than human,</w:t>
      </w:r>
      <w:r w:rsidR="006330E0">
        <w:rPr>
          <w:rFonts w:ascii="Garamond" w:eastAsia="Calibri" w:hAnsi="Garamond"/>
          <w:lang w:eastAsia="en-US"/>
        </w:rPr>
        <w:t xml:space="preserve"> which re-enchants </w:t>
      </w:r>
      <w:r w:rsidR="00C15021">
        <w:rPr>
          <w:rFonts w:ascii="Garamond" w:eastAsia="Calibri" w:hAnsi="Garamond"/>
          <w:lang w:eastAsia="en-US"/>
        </w:rPr>
        <w:t xml:space="preserve">and </w:t>
      </w:r>
      <w:r w:rsidR="00FB18A8">
        <w:rPr>
          <w:rFonts w:ascii="Garamond" w:eastAsia="Calibri" w:hAnsi="Garamond"/>
          <w:lang w:eastAsia="en-US"/>
        </w:rPr>
        <w:t xml:space="preserve">puts humans on an equal rather than </w:t>
      </w:r>
      <w:r w:rsidR="006330E0">
        <w:rPr>
          <w:rFonts w:ascii="Garamond" w:eastAsia="Calibri" w:hAnsi="Garamond"/>
          <w:lang w:eastAsia="en-US"/>
        </w:rPr>
        <w:t>superior footing with the non</w:t>
      </w:r>
      <w:r w:rsidR="0015047E">
        <w:rPr>
          <w:rFonts w:ascii="Garamond" w:eastAsia="Calibri" w:hAnsi="Garamond"/>
          <w:lang w:eastAsia="en-US"/>
        </w:rPr>
        <w:t xml:space="preserve">-human inhabitants that </w:t>
      </w:r>
      <w:r w:rsidR="00FA4189">
        <w:rPr>
          <w:rFonts w:ascii="Garamond" w:eastAsia="Calibri" w:hAnsi="Garamond"/>
          <w:lang w:eastAsia="en-US"/>
        </w:rPr>
        <w:t>share the</w:t>
      </w:r>
      <w:r w:rsidR="0015047E">
        <w:rPr>
          <w:rFonts w:ascii="Garamond" w:eastAsia="Calibri" w:hAnsi="Garamond"/>
          <w:lang w:eastAsia="en-US"/>
        </w:rPr>
        <w:t xml:space="preserve"> world</w:t>
      </w:r>
      <w:r w:rsidR="00FA4189">
        <w:rPr>
          <w:rFonts w:ascii="Garamond" w:eastAsia="Calibri" w:hAnsi="Garamond"/>
          <w:lang w:eastAsia="en-US"/>
        </w:rPr>
        <w:t xml:space="preserve"> with us</w:t>
      </w:r>
      <w:r w:rsidR="00A12575">
        <w:rPr>
          <w:rStyle w:val="FootnoteReference"/>
          <w:rFonts w:ascii="Garamond" w:eastAsia="Calibri" w:hAnsi="Garamond"/>
          <w:lang w:eastAsia="en-US"/>
        </w:rPr>
        <w:footnoteReference w:id="75"/>
      </w:r>
      <w:r w:rsidR="0015047E">
        <w:rPr>
          <w:rFonts w:ascii="Garamond" w:eastAsia="Calibri" w:hAnsi="Garamond"/>
          <w:lang w:eastAsia="en-US"/>
        </w:rPr>
        <w:t>.</w:t>
      </w:r>
    </w:p>
    <w:p w14:paraId="1FE181EC" w14:textId="77777777" w:rsidR="00F771D8" w:rsidRDefault="00F771D8" w:rsidP="0020799C">
      <w:pPr>
        <w:spacing w:after="120"/>
        <w:jc w:val="both"/>
        <w:rPr>
          <w:rFonts w:ascii="Garamond" w:eastAsia="Calibri" w:hAnsi="Garamond"/>
          <w:b/>
          <w:bCs/>
          <w:lang w:eastAsia="en-US"/>
        </w:rPr>
      </w:pPr>
    </w:p>
    <w:p w14:paraId="586FEF8A" w14:textId="77777777" w:rsidR="00F56A9A" w:rsidRDefault="00F56A9A" w:rsidP="0020799C">
      <w:pPr>
        <w:spacing w:after="120"/>
        <w:jc w:val="both"/>
        <w:rPr>
          <w:rFonts w:ascii="Garamond" w:eastAsia="Calibri" w:hAnsi="Garamond"/>
          <w:b/>
          <w:bCs/>
          <w:lang w:eastAsia="en-US"/>
        </w:rPr>
      </w:pPr>
    </w:p>
    <w:p w14:paraId="6F0463D5" w14:textId="1F1FC791" w:rsidR="0020799C" w:rsidRPr="002937C3" w:rsidRDefault="0020799C" w:rsidP="0020799C">
      <w:pPr>
        <w:spacing w:after="120"/>
        <w:jc w:val="both"/>
        <w:rPr>
          <w:rFonts w:ascii="Garamond" w:eastAsia="Calibri" w:hAnsi="Garamond"/>
          <w:b/>
          <w:bCs/>
          <w:lang w:eastAsia="en-US"/>
        </w:rPr>
      </w:pPr>
      <w:r w:rsidRPr="002937C3">
        <w:rPr>
          <w:rFonts w:ascii="Garamond" w:eastAsia="Calibri" w:hAnsi="Garamond"/>
          <w:b/>
          <w:bCs/>
          <w:lang w:eastAsia="en-US"/>
        </w:rPr>
        <w:t>Bibliography</w:t>
      </w:r>
    </w:p>
    <w:p w14:paraId="448DC008" w14:textId="58F8AEDA" w:rsidR="002F181D" w:rsidRPr="002F181D" w:rsidRDefault="00A76B96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color w:val="000000"/>
          <w:lang w:eastAsia="en-US"/>
        </w:rPr>
      </w:pPr>
      <w:bookmarkStart w:id="4" w:name="_Hlk150092511"/>
      <w:r>
        <w:rPr>
          <w:rFonts w:ascii="Garamond" w:eastAsia="Calibri" w:hAnsi="Garamond" w:cs="Garamond"/>
          <w:color w:val="000000"/>
          <w:lang w:eastAsia="en-US"/>
        </w:rPr>
        <w:t>Adam of Bremen,</w:t>
      </w:r>
      <w:r w:rsidR="002F181D" w:rsidRPr="002F181D">
        <w:rPr>
          <w:rFonts w:ascii="Garamond" w:eastAsia="Calibri" w:hAnsi="Garamond" w:cs="Garamond"/>
          <w:color w:val="000000"/>
          <w:lang w:eastAsia="en-US"/>
        </w:rPr>
        <w:t xml:space="preserve"> </w:t>
      </w:r>
      <w:r w:rsidR="002F181D" w:rsidRPr="002F181D">
        <w:rPr>
          <w:rFonts w:ascii="Garamond" w:eastAsia="Calibri" w:hAnsi="Garamond" w:cs="Garamond"/>
          <w:i/>
          <w:iCs/>
          <w:color w:val="000000"/>
          <w:lang w:eastAsia="en-US"/>
        </w:rPr>
        <w:t>History of the Archbishops of Hamburg-Bremen</w:t>
      </w:r>
      <w:r w:rsidR="002F181D" w:rsidRPr="002F181D">
        <w:rPr>
          <w:rFonts w:ascii="Garamond" w:eastAsia="Calibri" w:hAnsi="Garamond" w:cs="Garamond"/>
          <w:color w:val="000000"/>
          <w:lang w:eastAsia="en-US"/>
        </w:rPr>
        <w:t>, (New York: Columbia University Press, 2002).</w:t>
      </w:r>
    </w:p>
    <w:p w14:paraId="06426F28" w14:textId="043DD9D5" w:rsidR="00C4215B" w:rsidRDefault="00C4215B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color w:val="000000"/>
          <w:lang w:eastAsia="en-US"/>
        </w:rPr>
      </w:pPr>
      <w:r w:rsidRPr="00BD3BB7">
        <w:rPr>
          <w:rFonts w:ascii="Garamond" w:eastAsia="Calibri" w:hAnsi="Garamond" w:cs="Garamond"/>
          <w:color w:val="000000"/>
          <w:lang w:eastAsia="en-US"/>
        </w:rPr>
        <w:t xml:space="preserve">Aldhouse-Green, Miranda, </w:t>
      </w:r>
      <w:r w:rsidR="00011BA9" w:rsidRPr="00BD3BB7">
        <w:rPr>
          <w:rFonts w:ascii="Garamond" w:eastAsia="Calibri" w:hAnsi="Garamond" w:cs="Garamond"/>
          <w:i/>
          <w:iCs/>
          <w:color w:val="000000"/>
          <w:lang w:eastAsia="en-US"/>
        </w:rPr>
        <w:t xml:space="preserve">Dying for the Gods Human Sacrifice in Iron Age </w:t>
      </w:r>
      <w:r w:rsidR="00BD3BB7" w:rsidRPr="00BD3BB7">
        <w:rPr>
          <w:rFonts w:ascii="Garamond" w:eastAsia="Calibri" w:hAnsi="Garamond" w:cs="Garamond"/>
          <w:i/>
          <w:iCs/>
          <w:color w:val="000000"/>
          <w:lang w:eastAsia="en-US"/>
        </w:rPr>
        <w:t>and</w:t>
      </w:r>
      <w:r w:rsidR="00011BA9" w:rsidRPr="00BD3BB7">
        <w:rPr>
          <w:rFonts w:ascii="Garamond" w:eastAsia="Calibri" w:hAnsi="Garamond" w:cs="Garamond"/>
          <w:i/>
          <w:iCs/>
          <w:color w:val="000000"/>
          <w:lang w:eastAsia="en-US"/>
        </w:rPr>
        <w:t xml:space="preserve"> Roman Europe.</w:t>
      </w:r>
      <w:r w:rsidRPr="00BD3BB7">
        <w:rPr>
          <w:rFonts w:ascii="Garamond" w:eastAsia="Calibri" w:hAnsi="Garamond" w:cs="Garamond"/>
          <w:color w:val="000000"/>
          <w:lang w:eastAsia="en-US"/>
        </w:rPr>
        <w:t xml:space="preserve"> (</w:t>
      </w:r>
      <w:r w:rsidR="004E3CF7" w:rsidRPr="00BD3BB7">
        <w:rPr>
          <w:rFonts w:ascii="Garamond" w:eastAsia="Calibri" w:hAnsi="Garamond" w:cs="Garamond"/>
          <w:color w:val="000000"/>
          <w:lang w:eastAsia="en-US"/>
        </w:rPr>
        <w:t>Stroud</w:t>
      </w:r>
      <w:r w:rsidRPr="00BD3BB7">
        <w:rPr>
          <w:rFonts w:ascii="Garamond" w:eastAsia="Calibri" w:hAnsi="Garamond" w:cs="Garamond"/>
          <w:color w:val="000000"/>
          <w:lang w:eastAsia="en-US"/>
        </w:rPr>
        <w:t xml:space="preserve">: </w:t>
      </w:r>
      <w:r w:rsidR="00BD3BB7" w:rsidRPr="00BD3BB7">
        <w:rPr>
          <w:rFonts w:ascii="Garamond" w:eastAsia="Calibri" w:hAnsi="Garamond" w:cs="Garamond"/>
          <w:color w:val="000000"/>
          <w:lang w:eastAsia="en-US"/>
        </w:rPr>
        <w:t>The History Press</w:t>
      </w:r>
      <w:r w:rsidRPr="00BD3BB7">
        <w:rPr>
          <w:rFonts w:ascii="Garamond" w:eastAsia="Calibri" w:hAnsi="Garamond" w:cs="Garamond"/>
          <w:color w:val="000000"/>
          <w:lang w:eastAsia="en-US"/>
        </w:rPr>
        <w:t xml:space="preserve">, </w:t>
      </w:r>
      <w:r w:rsidR="00011BA9" w:rsidRPr="00BD3BB7">
        <w:rPr>
          <w:rFonts w:ascii="Garamond" w:eastAsia="Calibri" w:hAnsi="Garamond" w:cs="Garamond"/>
          <w:color w:val="000000"/>
          <w:lang w:eastAsia="en-US"/>
        </w:rPr>
        <w:t>2002</w:t>
      </w:r>
      <w:r w:rsidRPr="00BD3BB7">
        <w:rPr>
          <w:rFonts w:ascii="Garamond" w:eastAsia="Calibri" w:hAnsi="Garamond" w:cs="Garamond"/>
          <w:color w:val="000000"/>
          <w:lang w:eastAsia="en-US"/>
        </w:rPr>
        <w:t>).</w:t>
      </w:r>
    </w:p>
    <w:p w14:paraId="33FE8BFD" w14:textId="7B0E9F49" w:rsidR="00C3523D" w:rsidRDefault="00C3523D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color w:val="000000"/>
          <w:lang w:eastAsia="en-US"/>
        </w:rPr>
      </w:pPr>
      <w:r w:rsidRPr="00C3523D">
        <w:rPr>
          <w:rFonts w:ascii="Garamond" w:eastAsia="Calibri" w:hAnsi="Garamond" w:cs="Garamond"/>
          <w:color w:val="000000"/>
          <w:lang w:eastAsia="en-US"/>
        </w:rPr>
        <w:t xml:space="preserve">Andersson, Erik Jampa, </w:t>
      </w:r>
      <w:r w:rsidRPr="00C3523D">
        <w:rPr>
          <w:rFonts w:ascii="Garamond" w:eastAsia="Calibri" w:hAnsi="Garamond" w:cs="Garamond"/>
          <w:i/>
          <w:iCs/>
          <w:color w:val="000000"/>
          <w:lang w:eastAsia="en-US"/>
        </w:rPr>
        <w:t>Unseen Beings. How We Forgot the World Is More Than Human</w:t>
      </w:r>
      <w:r w:rsidRPr="00C3523D">
        <w:rPr>
          <w:rFonts w:ascii="Garamond" w:eastAsia="Calibri" w:hAnsi="Garamond" w:cs="Garamond"/>
          <w:color w:val="000000"/>
          <w:lang w:eastAsia="en-US"/>
        </w:rPr>
        <w:t>, (London: Hay House, 2023)</w:t>
      </w:r>
      <w:r w:rsidR="00977320">
        <w:rPr>
          <w:rFonts w:ascii="Garamond" w:eastAsia="Calibri" w:hAnsi="Garamond" w:cs="Garamond"/>
          <w:color w:val="000000"/>
          <w:lang w:eastAsia="en-US"/>
        </w:rPr>
        <w:t>.</w:t>
      </w:r>
    </w:p>
    <w:p w14:paraId="74F7F629" w14:textId="2218402C" w:rsidR="00C0506D" w:rsidRDefault="00C0506D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color w:val="000000"/>
          <w:lang w:eastAsia="en-US"/>
        </w:rPr>
      </w:pPr>
      <w:r w:rsidRPr="00C0506D">
        <w:rPr>
          <w:rFonts w:ascii="Garamond" w:eastAsia="Calibri" w:hAnsi="Garamond" w:cs="Garamond"/>
          <w:color w:val="000000"/>
          <w:lang w:eastAsia="en-US"/>
        </w:rPr>
        <w:t xml:space="preserve">Anonymous, </w:t>
      </w:r>
      <w:r w:rsidRPr="00C0506D">
        <w:rPr>
          <w:rFonts w:ascii="Garamond" w:eastAsia="Calibri" w:hAnsi="Garamond" w:cs="Garamond"/>
          <w:i/>
          <w:iCs/>
          <w:color w:val="000000"/>
          <w:lang w:eastAsia="en-US"/>
        </w:rPr>
        <w:t>The Mabinogion</w:t>
      </w:r>
      <w:r w:rsidRPr="00C0506D">
        <w:rPr>
          <w:rFonts w:ascii="Garamond" w:eastAsia="Calibri" w:hAnsi="Garamond" w:cs="Garamond"/>
          <w:color w:val="000000"/>
          <w:lang w:eastAsia="en-US"/>
        </w:rPr>
        <w:t xml:space="preserve"> (London: Penguin, 1976).</w:t>
      </w:r>
    </w:p>
    <w:p w14:paraId="5D0587AB" w14:textId="69E1C4CD" w:rsidR="00781DC2" w:rsidRDefault="00781DC2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color w:val="000000"/>
          <w:lang w:eastAsia="en-US"/>
        </w:rPr>
      </w:pPr>
      <w:r w:rsidRPr="00781DC2">
        <w:rPr>
          <w:rFonts w:ascii="Garamond" w:eastAsia="Calibri" w:hAnsi="Garamond" w:cs="Garamond"/>
          <w:color w:val="000000"/>
          <w:lang w:eastAsia="en-US"/>
        </w:rPr>
        <w:t xml:space="preserve">Bates, Brian, </w:t>
      </w:r>
      <w:r w:rsidRPr="00781DC2">
        <w:rPr>
          <w:rFonts w:ascii="Garamond" w:eastAsia="Calibri" w:hAnsi="Garamond" w:cs="Garamond"/>
          <w:i/>
          <w:iCs/>
          <w:color w:val="000000"/>
          <w:lang w:eastAsia="en-US"/>
        </w:rPr>
        <w:t>The Real Middle-Earth: Magic and Mystery in the Dark Ages</w:t>
      </w:r>
      <w:r w:rsidRPr="00781DC2">
        <w:rPr>
          <w:rFonts w:ascii="Garamond" w:eastAsia="Calibri" w:hAnsi="Garamond" w:cs="Garamond"/>
          <w:color w:val="000000"/>
          <w:lang w:eastAsia="en-US"/>
        </w:rPr>
        <w:t>, (London: Pan, 2002).</w:t>
      </w:r>
    </w:p>
    <w:p w14:paraId="05ED5AA5" w14:textId="72FEA8DF" w:rsidR="0001635E" w:rsidRPr="0001635E" w:rsidRDefault="0001635E" w:rsidP="0001635E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b/>
          <w:bCs/>
          <w:color w:val="000000"/>
          <w:lang w:eastAsia="en-US"/>
        </w:rPr>
      </w:pPr>
      <w:r>
        <w:rPr>
          <w:rFonts w:ascii="Garamond" w:eastAsia="Calibri" w:hAnsi="Garamond" w:cs="Garamond"/>
          <w:color w:val="000000"/>
          <w:lang w:eastAsia="en-US"/>
        </w:rPr>
        <w:t xml:space="preserve">Bede, </w:t>
      </w:r>
      <w:r w:rsidRPr="009468CF">
        <w:rPr>
          <w:rFonts w:ascii="Garamond" w:eastAsia="Calibri" w:hAnsi="Garamond" w:cs="Garamond"/>
          <w:i/>
          <w:iCs/>
          <w:color w:val="000000"/>
          <w:lang w:eastAsia="en-US"/>
        </w:rPr>
        <w:t>Bede</w:t>
      </w:r>
      <w:r w:rsidR="009468CF" w:rsidRPr="009468CF">
        <w:rPr>
          <w:rFonts w:ascii="Garamond" w:eastAsia="Calibri" w:hAnsi="Garamond" w:cs="Garamond"/>
          <w:i/>
          <w:iCs/>
          <w:color w:val="000000"/>
          <w:lang w:eastAsia="en-US"/>
        </w:rPr>
        <w:t>’</w:t>
      </w:r>
      <w:r w:rsidRPr="009468CF">
        <w:rPr>
          <w:rFonts w:ascii="Garamond" w:eastAsia="Calibri" w:hAnsi="Garamond" w:cs="Garamond"/>
          <w:i/>
          <w:iCs/>
          <w:color w:val="000000"/>
          <w:lang w:eastAsia="en-US"/>
        </w:rPr>
        <w:t>s Ecclesiastical History of England</w:t>
      </w:r>
      <w:r w:rsidR="009468CF" w:rsidRPr="009468CF">
        <w:rPr>
          <w:rFonts w:ascii="Garamond" w:eastAsia="Calibri" w:hAnsi="Garamond" w:cs="Garamond"/>
          <w:color w:val="000000"/>
          <w:lang w:eastAsia="en-US"/>
        </w:rPr>
        <w:t>,</w:t>
      </w:r>
      <w:r w:rsidR="009468CF">
        <w:rPr>
          <w:rFonts w:ascii="Garamond" w:eastAsia="Calibri" w:hAnsi="Garamond" w:cs="Garamond"/>
          <w:color w:val="000000"/>
          <w:lang w:eastAsia="en-US"/>
        </w:rPr>
        <w:t xml:space="preserve"> </w:t>
      </w:r>
      <w:r w:rsidR="00F7514A">
        <w:rPr>
          <w:rFonts w:ascii="Garamond" w:eastAsia="Calibri" w:hAnsi="Garamond" w:cs="Garamond"/>
          <w:color w:val="000000"/>
          <w:lang w:eastAsia="en-US"/>
        </w:rPr>
        <w:t>(</w:t>
      </w:r>
      <w:r w:rsidR="00F7514A" w:rsidRPr="00F7514A">
        <w:rPr>
          <w:rFonts w:ascii="Garamond" w:eastAsia="Calibri" w:hAnsi="Garamond" w:cs="Garamond"/>
          <w:color w:val="000000"/>
          <w:lang w:eastAsia="en-US"/>
        </w:rPr>
        <w:t>London: George Bell and Sons, 1907</w:t>
      </w:r>
      <w:r w:rsidR="00F7514A">
        <w:rPr>
          <w:rFonts w:ascii="Garamond" w:eastAsia="Calibri" w:hAnsi="Garamond" w:cs="Garamond"/>
          <w:color w:val="000000"/>
          <w:lang w:eastAsia="en-US"/>
        </w:rPr>
        <w:t>).</w:t>
      </w:r>
    </w:p>
    <w:p w14:paraId="7FADFF92" w14:textId="04FD45EC" w:rsidR="00077562" w:rsidRDefault="00077562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color w:val="000000"/>
          <w:lang w:eastAsia="en-US"/>
        </w:rPr>
      </w:pPr>
      <w:r w:rsidRPr="00077562">
        <w:rPr>
          <w:rFonts w:ascii="Garamond" w:eastAsia="Calibri" w:hAnsi="Garamond" w:cs="Garamond"/>
          <w:color w:val="000000"/>
          <w:lang w:eastAsia="en-US"/>
        </w:rPr>
        <w:t xml:space="preserve">Bender, Barbara, Hamilton, Susan, and Tilley, Christopher, </w:t>
      </w:r>
      <w:r w:rsidRPr="00077562">
        <w:rPr>
          <w:rFonts w:ascii="Garamond" w:eastAsia="Calibri" w:hAnsi="Garamond" w:cs="Garamond"/>
          <w:i/>
          <w:iCs/>
          <w:color w:val="000000"/>
          <w:lang w:eastAsia="en-US"/>
        </w:rPr>
        <w:t>Stone Worlds: Narrative and Reflexivity in Landscape Archaeology</w:t>
      </w:r>
      <w:r w:rsidR="00A76B96">
        <w:rPr>
          <w:rFonts w:ascii="Garamond" w:eastAsia="Calibri" w:hAnsi="Garamond" w:cs="Garamond"/>
          <w:color w:val="000000"/>
          <w:lang w:eastAsia="en-US"/>
        </w:rPr>
        <w:t>,</w:t>
      </w:r>
      <w:r w:rsidRPr="00077562">
        <w:rPr>
          <w:rFonts w:ascii="Garamond" w:eastAsia="Calibri" w:hAnsi="Garamond" w:cs="Garamond"/>
          <w:color w:val="000000"/>
          <w:lang w:eastAsia="en-US"/>
        </w:rPr>
        <w:t xml:space="preserve"> (Walnut Creek CA: Left Coast Press, 2007)</w:t>
      </w:r>
      <w:r>
        <w:rPr>
          <w:rFonts w:ascii="Garamond" w:eastAsia="Calibri" w:hAnsi="Garamond" w:cs="Garamond"/>
          <w:color w:val="000000"/>
          <w:lang w:eastAsia="en-US"/>
        </w:rPr>
        <w:t>.</w:t>
      </w:r>
    </w:p>
    <w:p w14:paraId="10746B80" w14:textId="1287D2C8" w:rsidR="00073643" w:rsidRPr="00073643" w:rsidRDefault="00073643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color w:val="000000"/>
          <w:lang w:eastAsia="en-US"/>
        </w:rPr>
      </w:pPr>
      <w:r w:rsidRPr="00073643">
        <w:rPr>
          <w:rFonts w:ascii="Garamond" w:eastAsia="Calibri" w:hAnsi="Garamond" w:cs="Garamond"/>
          <w:color w:val="000000"/>
          <w:lang w:eastAsia="en-US"/>
        </w:rPr>
        <w:t xml:space="preserve">Bilton, Anton, The marrying of science and spirituality, in </w:t>
      </w:r>
      <w:r w:rsidRPr="00073643">
        <w:rPr>
          <w:rFonts w:ascii="Garamond" w:eastAsia="Calibri" w:hAnsi="Garamond" w:cs="Garamond"/>
          <w:i/>
          <w:iCs/>
          <w:color w:val="000000"/>
          <w:lang w:eastAsia="en-US"/>
        </w:rPr>
        <w:t xml:space="preserve">DMT Entity Encounters Dialogues on the Spirit Molecule, </w:t>
      </w:r>
      <w:r w:rsidRPr="00073643">
        <w:rPr>
          <w:rFonts w:ascii="Garamond" w:eastAsia="Calibri" w:hAnsi="Garamond" w:cs="Garamond"/>
          <w:color w:val="000000"/>
          <w:lang w:eastAsia="en-US"/>
        </w:rPr>
        <w:t>ed. by David Luke and Rory Spowers (Rochester: Park Street Press, 2021), pp. 1-2.</w:t>
      </w:r>
    </w:p>
    <w:p w14:paraId="09D75FC8" w14:textId="1DFD10A6" w:rsidR="007F3A3A" w:rsidRDefault="007F3A3A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color w:val="000000"/>
          <w:lang w:eastAsia="en-US"/>
        </w:rPr>
      </w:pPr>
      <w:r w:rsidRPr="00F83334">
        <w:rPr>
          <w:rFonts w:ascii="Garamond" w:eastAsia="Calibri" w:hAnsi="Garamond" w:cs="Garamond"/>
          <w:color w:val="000000"/>
          <w:lang w:eastAsia="en-US"/>
        </w:rPr>
        <w:lastRenderedPageBreak/>
        <w:t xml:space="preserve">Blain, Jenny, </w:t>
      </w:r>
      <w:r w:rsidR="00CB451B" w:rsidRPr="00F83334">
        <w:rPr>
          <w:rFonts w:ascii="Garamond" w:eastAsia="Calibri" w:hAnsi="Garamond" w:cs="Garamond"/>
          <w:i/>
          <w:iCs/>
          <w:color w:val="000000"/>
          <w:lang w:eastAsia="en-US"/>
        </w:rPr>
        <w:t>Nine Worlds of Seid-Magic</w:t>
      </w:r>
      <w:r w:rsidR="00914F36" w:rsidRPr="00F83334">
        <w:rPr>
          <w:rFonts w:ascii="Garamond" w:eastAsia="Calibri" w:hAnsi="Garamond" w:cs="Garamond"/>
          <w:i/>
          <w:iCs/>
          <w:color w:val="000000"/>
          <w:lang w:eastAsia="en-US"/>
        </w:rPr>
        <w:t xml:space="preserve">. </w:t>
      </w:r>
      <w:r w:rsidR="00CB451B" w:rsidRPr="00F83334">
        <w:rPr>
          <w:rFonts w:ascii="Garamond" w:eastAsia="Calibri" w:hAnsi="Garamond" w:cs="Garamond"/>
          <w:i/>
          <w:iCs/>
          <w:color w:val="000000"/>
          <w:lang w:eastAsia="en-US"/>
        </w:rPr>
        <w:t xml:space="preserve">Ecstasy and Neo-Shamanism in North European Paganism </w:t>
      </w:r>
      <w:r w:rsidRPr="00F83334">
        <w:rPr>
          <w:rFonts w:ascii="Garamond" w:eastAsia="Calibri" w:hAnsi="Garamond" w:cs="Garamond"/>
          <w:color w:val="000000"/>
          <w:lang w:eastAsia="en-US"/>
        </w:rPr>
        <w:t>(</w:t>
      </w:r>
      <w:r w:rsidR="00745E43" w:rsidRPr="00F83334">
        <w:rPr>
          <w:rFonts w:ascii="Garamond" w:eastAsia="Calibri" w:hAnsi="Garamond" w:cs="Garamond"/>
          <w:color w:val="000000"/>
          <w:lang w:eastAsia="en-US"/>
        </w:rPr>
        <w:t>London</w:t>
      </w:r>
      <w:r w:rsidRPr="00F83334">
        <w:rPr>
          <w:rFonts w:ascii="Garamond" w:eastAsia="Calibri" w:hAnsi="Garamond" w:cs="Garamond"/>
          <w:color w:val="000000"/>
          <w:lang w:eastAsia="en-US"/>
        </w:rPr>
        <w:t xml:space="preserve">: </w:t>
      </w:r>
      <w:r w:rsidR="00745E43" w:rsidRPr="00F83334">
        <w:rPr>
          <w:rFonts w:ascii="Garamond" w:eastAsia="Calibri" w:hAnsi="Garamond" w:cs="Garamond"/>
          <w:color w:val="000000"/>
          <w:lang w:eastAsia="en-US"/>
        </w:rPr>
        <w:t>Routledge</w:t>
      </w:r>
      <w:r w:rsidRPr="00F83334">
        <w:rPr>
          <w:rFonts w:ascii="Garamond" w:eastAsia="Calibri" w:hAnsi="Garamond" w:cs="Garamond"/>
          <w:color w:val="000000"/>
          <w:lang w:eastAsia="en-US"/>
        </w:rPr>
        <w:t>, 2004).</w:t>
      </w:r>
    </w:p>
    <w:p w14:paraId="650F54AC" w14:textId="6A988DBD" w:rsidR="00566D9B" w:rsidRDefault="00566D9B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color w:val="000000"/>
          <w:lang w:eastAsia="en-US"/>
        </w:rPr>
      </w:pPr>
      <w:r w:rsidRPr="00281845">
        <w:rPr>
          <w:rFonts w:ascii="Garamond" w:eastAsia="Calibri" w:hAnsi="Garamond" w:cs="Garamond"/>
          <w:color w:val="000000"/>
          <w:lang w:eastAsia="en-US"/>
        </w:rPr>
        <w:t xml:space="preserve">Bradley, Richard, </w:t>
      </w:r>
      <w:r w:rsidRPr="00281845">
        <w:rPr>
          <w:rFonts w:ascii="Garamond" w:eastAsia="Calibri" w:hAnsi="Garamond" w:cs="Garamond"/>
          <w:i/>
          <w:iCs/>
          <w:color w:val="000000"/>
          <w:lang w:eastAsia="en-US"/>
        </w:rPr>
        <w:t>An Archaeology of Natural Places</w:t>
      </w:r>
      <w:r w:rsidRPr="00281845">
        <w:rPr>
          <w:rFonts w:ascii="Garamond" w:eastAsia="Calibri" w:hAnsi="Garamond" w:cs="Garamond"/>
          <w:color w:val="000000"/>
          <w:lang w:eastAsia="en-US"/>
        </w:rPr>
        <w:t>, (London: Routledge, 2000).</w:t>
      </w:r>
    </w:p>
    <w:p w14:paraId="44D6CEB0" w14:textId="79B3C248" w:rsidR="000B5BB0" w:rsidRDefault="000B5BB0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color w:val="000000"/>
          <w:lang w:eastAsia="en-US"/>
        </w:rPr>
      </w:pPr>
      <w:r w:rsidRPr="000B5BB0">
        <w:rPr>
          <w:rFonts w:ascii="Garamond" w:eastAsia="Calibri" w:hAnsi="Garamond" w:cs="Garamond"/>
          <w:color w:val="000000"/>
          <w:lang w:eastAsia="en-US"/>
        </w:rPr>
        <w:t xml:space="preserve">Bradley, Richard, </w:t>
      </w:r>
      <w:r w:rsidRPr="000B5BB0">
        <w:rPr>
          <w:rFonts w:ascii="Garamond" w:eastAsia="Calibri" w:hAnsi="Garamond" w:cs="Garamond"/>
          <w:i/>
          <w:iCs/>
          <w:color w:val="000000"/>
          <w:lang w:eastAsia="en-US"/>
        </w:rPr>
        <w:t>A geography of offerings: Deposits of valuables in the landscapes of ancient Europe</w:t>
      </w:r>
      <w:r w:rsidRPr="000B5BB0">
        <w:rPr>
          <w:rFonts w:ascii="Garamond" w:eastAsia="Calibri" w:hAnsi="Garamond" w:cs="Garamond"/>
          <w:color w:val="000000"/>
          <w:lang w:eastAsia="en-US"/>
        </w:rPr>
        <w:t>. Oxford: Oxbow, 2017).</w:t>
      </w:r>
    </w:p>
    <w:p w14:paraId="5F0C09A1" w14:textId="026F85AD" w:rsidR="00E23BE3" w:rsidRDefault="00E23BE3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color w:val="000000"/>
          <w:lang w:eastAsia="en-US"/>
        </w:rPr>
      </w:pPr>
      <w:r w:rsidRPr="00E23BE3">
        <w:rPr>
          <w:rFonts w:ascii="Garamond" w:eastAsia="Calibri" w:hAnsi="Garamond" w:cs="Garamond"/>
          <w:color w:val="000000"/>
          <w:lang w:eastAsia="en-US"/>
        </w:rPr>
        <w:t xml:space="preserve">Darvill, Timothy, Sounds from the underground: Neolithic ritual pits and pit digging on the Isle Man and beyond, in </w:t>
      </w:r>
      <w:r w:rsidRPr="00E23BE3">
        <w:rPr>
          <w:rFonts w:ascii="Garamond" w:eastAsia="Calibri" w:hAnsi="Garamond" w:cs="Garamond"/>
          <w:i/>
          <w:iCs/>
          <w:color w:val="000000"/>
          <w:lang w:eastAsia="en-US"/>
        </w:rPr>
        <w:t>Regional perspectives on Neolithic pit deposition</w:t>
      </w:r>
      <w:r w:rsidRPr="00E23BE3">
        <w:rPr>
          <w:rFonts w:ascii="Garamond" w:eastAsia="Calibri" w:hAnsi="Garamond" w:cs="Garamond"/>
          <w:color w:val="000000"/>
          <w:lang w:eastAsia="en-US"/>
        </w:rPr>
        <w:t>, ed</w:t>
      </w:r>
      <w:r w:rsidR="00B041B9">
        <w:rPr>
          <w:rFonts w:ascii="Garamond" w:eastAsia="Calibri" w:hAnsi="Garamond" w:cs="Garamond"/>
          <w:color w:val="000000"/>
          <w:lang w:eastAsia="en-US"/>
        </w:rPr>
        <w:t>.</w:t>
      </w:r>
      <w:r w:rsidRPr="00E23BE3">
        <w:rPr>
          <w:rFonts w:ascii="Garamond" w:eastAsia="Calibri" w:hAnsi="Garamond" w:cs="Garamond"/>
          <w:color w:val="000000"/>
          <w:lang w:eastAsia="en-US"/>
        </w:rPr>
        <w:t xml:space="preserve"> by Hugo Ande</w:t>
      </w:r>
      <w:r w:rsidR="00A76B96">
        <w:rPr>
          <w:rFonts w:ascii="Garamond" w:eastAsia="Calibri" w:hAnsi="Garamond" w:cs="Garamond"/>
          <w:color w:val="000000"/>
          <w:lang w:eastAsia="en-US"/>
        </w:rPr>
        <w:t xml:space="preserve">rson-Whymark and Julian Thomas </w:t>
      </w:r>
      <w:r w:rsidRPr="00E23BE3">
        <w:rPr>
          <w:rFonts w:ascii="Garamond" w:eastAsia="Calibri" w:hAnsi="Garamond" w:cs="Garamond"/>
          <w:color w:val="000000"/>
          <w:lang w:eastAsia="en-US"/>
        </w:rPr>
        <w:t>(Oxford: Oxbow, 2012), pp. 30-42.</w:t>
      </w:r>
    </w:p>
    <w:p w14:paraId="2D513FF6" w14:textId="56F6F3EB" w:rsidR="00837F0C" w:rsidRDefault="00837F0C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color w:val="000000"/>
          <w:lang w:eastAsia="en-US"/>
        </w:rPr>
      </w:pPr>
      <w:r>
        <w:rPr>
          <w:rFonts w:ascii="Garamond" w:eastAsia="Calibri" w:hAnsi="Garamond" w:cs="Garamond"/>
          <w:color w:val="000000"/>
          <w:lang w:eastAsia="en-US"/>
        </w:rPr>
        <w:t xml:space="preserve">Davis, Wade, </w:t>
      </w:r>
      <w:r w:rsidR="00095273">
        <w:rPr>
          <w:rFonts w:ascii="Garamond" w:eastAsia="Calibri" w:hAnsi="Garamond" w:cs="Garamond"/>
          <w:color w:val="000000"/>
          <w:lang w:eastAsia="en-US"/>
        </w:rPr>
        <w:t>The psychedelic journey</w:t>
      </w:r>
      <w:r w:rsidR="00722D5B">
        <w:rPr>
          <w:rFonts w:ascii="Garamond" w:eastAsia="Calibri" w:hAnsi="Garamond" w:cs="Garamond"/>
          <w:color w:val="000000"/>
          <w:lang w:eastAsia="en-US"/>
        </w:rPr>
        <w:t xml:space="preserve">; past, present and future, in </w:t>
      </w:r>
      <w:r w:rsidR="00722D5B" w:rsidRPr="00722D5B">
        <w:rPr>
          <w:rFonts w:ascii="Garamond" w:eastAsia="Calibri" w:hAnsi="Garamond" w:cs="Garamond"/>
          <w:i/>
          <w:iCs/>
          <w:color w:val="000000"/>
          <w:lang w:eastAsia="en-US"/>
        </w:rPr>
        <w:t>How Psychedelics Can Help Save the World: Visionary and Indigenous Voices Speak Out</w:t>
      </w:r>
      <w:r w:rsidR="00773D89">
        <w:rPr>
          <w:rFonts w:ascii="Garamond" w:eastAsia="Calibri" w:hAnsi="Garamond" w:cs="Garamond"/>
          <w:color w:val="000000"/>
          <w:lang w:eastAsia="en-US"/>
        </w:rPr>
        <w:t>, ed. by Stephen Gray</w:t>
      </w:r>
      <w:r w:rsidR="00722D5B" w:rsidRPr="00722D5B">
        <w:rPr>
          <w:rFonts w:ascii="Garamond" w:eastAsia="Calibri" w:hAnsi="Garamond" w:cs="Garamond"/>
          <w:color w:val="000000"/>
          <w:lang w:eastAsia="en-US"/>
        </w:rPr>
        <w:t xml:space="preserve"> (Rochester: Park Street Press, 2022)</w:t>
      </w:r>
      <w:r w:rsidR="009000F0">
        <w:rPr>
          <w:rFonts w:ascii="Garamond" w:eastAsia="Calibri" w:hAnsi="Garamond" w:cs="Garamond"/>
          <w:color w:val="000000"/>
          <w:lang w:eastAsia="en-US"/>
        </w:rPr>
        <w:t>, pp. 122-139</w:t>
      </w:r>
      <w:r w:rsidR="00722D5B" w:rsidRPr="00722D5B">
        <w:rPr>
          <w:rFonts w:ascii="Garamond" w:eastAsia="Calibri" w:hAnsi="Garamond" w:cs="Garamond"/>
          <w:color w:val="000000"/>
          <w:lang w:eastAsia="en-US"/>
        </w:rPr>
        <w:t>.</w:t>
      </w:r>
    </w:p>
    <w:p w14:paraId="6EB208A3" w14:textId="0186D976" w:rsidR="00D469F6" w:rsidRDefault="00DF1459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color w:val="000000"/>
          <w:lang w:eastAsia="en-US"/>
        </w:rPr>
      </w:pPr>
      <w:r w:rsidRPr="00DF1459">
        <w:rPr>
          <w:rFonts w:ascii="Garamond" w:eastAsia="Calibri" w:hAnsi="Garamond" w:cs="Garamond"/>
          <w:color w:val="000000"/>
          <w:lang w:eastAsia="en-US"/>
        </w:rPr>
        <w:t>Devereux</w:t>
      </w:r>
      <w:r w:rsidR="00D74933">
        <w:rPr>
          <w:rFonts w:ascii="Garamond" w:eastAsia="Calibri" w:hAnsi="Garamond" w:cs="Garamond"/>
          <w:color w:val="000000"/>
          <w:lang w:eastAsia="en-US"/>
        </w:rPr>
        <w:t>,</w:t>
      </w:r>
      <w:r w:rsidRPr="00DF1459">
        <w:rPr>
          <w:rFonts w:ascii="Garamond" w:eastAsia="Calibri" w:hAnsi="Garamond" w:cs="Garamond"/>
          <w:color w:val="000000"/>
          <w:lang w:eastAsia="en-US"/>
        </w:rPr>
        <w:t xml:space="preserve"> </w:t>
      </w:r>
      <w:r>
        <w:rPr>
          <w:rFonts w:ascii="Garamond" w:eastAsia="Calibri" w:hAnsi="Garamond" w:cs="Garamond"/>
          <w:color w:val="000000"/>
          <w:lang w:eastAsia="en-US"/>
        </w:rPr>
        <w:t xml:space="preserve">Paul, </w:t>
      </w:r>
      <w:r w:rsidRPr="00DF1459">
        <w:rPr>
          <w:rFonts w:ascii="Garamond" w:eastAsia="Calibri" w:hAnsi="Garamond" w:cs="Garamond"/>
          <w:i/>
          <w:iCs/>
          <w:color w:val="000000"/>
          <w:lang w:eastAsia="en-US"/>
        </w:rPr>
        <w:t>The Long Trip: A Prehistory of Psychedelia</w:t>
      </w:r>
      <w:r>
        <w:rPr>
          <w:rFonts w:ascii="Garamond" w:eastAsia="Calibri" w:hAnsi="Garamond" w:cs="Garamond"/>
          <w:color w:val="000000"/>
          <w:lang w:eastAsia="en-US"/>
        </w:rPr>
        <w:t xml:space="preserve">, </w:t>
      </w:r>
      <w:r w:rsidR="00611753">
        <w:rPr>
          <w:rFonts w:ascii="Garamond" w:eastAsia="Calibri" w:hAnsi="Garamond" w:cs="Garamond"/>
          <w:color w:val="000000"/>
          <w:lang w:eastAsia="en-US"/>
        </w:rPr>
        <w:t>(</w:t>
      </w:r>
      <w:r w:rsidR="003A1F3A">
        <w:rPr>
          <w:rFonts w:ascii="Garamond" w:eastAsia="Calibri" w:hAnsi="Garamond" w:cs="Garamond"/>
          <w:color w:val="000000"/>
          <w:lang w:eastAsia="en-US"/>
        </w:rPr>
        <w:t xml:space="preserve">Brisbane: </w:t>
      </w:r>
      <w:r w:rsidR="00611753">
        <w:rPr>
          <w:rFonts w:ascii="Garamond" w:eastAsia="Calibri" w:hAnsi="Garamond" w:cs="Garamond"/>
          <w:color w:val="000000"/>
          <w:lang w:eastAsia="en-US"/>
        </w:rPr>
        <w:t>Daily Grail Publishin</w:t>
      </w:r>
      <w:r w:rsidR="003A1F3A">
        <w:rPr>
          <w:rFonts w:ascii="Garamond" w:eastAsia="Calibri" w:hAnsi="Garamond" w:cs="Garamond"/>
          <w:color w:val="000000"/>
          <w:lang w:eastAsia="en-US"/>
        </w:rPr>
        <w:t>g, 2008)</w:t>
      </w:r>
      <w:r w:rsidR="00CE78F8">
        <w:rPr>
          <w:rFonts w:ascii="Garamond" w:eastAsia="Calibri" w:hAnsi="Garamond" w:cs="Garamond"/>
          <w:color w:val="000000"/>
          <w:lang w:eastAsia="en-US"/>
        </w:rPr>
        <w:t>.</w:t>
      </w:r>
    </w:p>
    <w:p w14:paraId="56B63ADB" w14:textId="3ADFB639" w:rsidR="00AD185C" w:rsidRDefault="00AD185C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color w:val="000000"/>
          <w:lang w:eastAsia="en-US"/>
        </w:rPr>
      </w:pPr>
      <w:r w:rsidRPr="00AD185C">
        <w:rPr>
          <w:rFonts w:ascii="Garamond" w:eastAsia="Calibri" w:hAnsi="Garamond" w:cs="Garamond"/>
          <w:color w:val="000000"/>
          <w:lang w:eastAsia="en-US"/>
        </w:rPr>
        <w:t xml:space="preserve">Dickins, Robert, </w:t>
      </w:r>
      <w:r w:rsidRPr="00AD185C">
        <w:rPr>
          <w:rFonts w:ascii="Garamond" w:eastAsia="Calibri" w:hAnsi="Garamond" w:cs="Garamond"/>
          <w:i/>
          <w:iCs/>
          <w:color w:val="000000"/>
          <w:lang w:eastAsia="en-US"/>
        </w:rPr>
        <w:t>Cobweb of Trips: A Literary History of Psychedelics</w:t>
      </w:r>
      <w:r w:rsidRPr="00AD185C">
        <w:rPr>
          <w:rFonts w:ascii="Garamond" w:eastAsia="Calibri" w:hAnsi="Garamond" w:cs="Garamond"/>
          <w:color w:val="000000"/>
          <w:lang w:eastAsia="en-US"/>
        </w:rPr>
        <w:t>, (Pewsey: Psychedelic Press, 2024), pp. 85-100</w:t>
      </w:r>
    </w:p>
    <w:p w14:paraId="48BC4809" w14:textId="231270D5" w:rsidR="00CE78F8" w:rsidRDefault="00CE78F8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color w:val="000000"/>
          <w:lang w:eastAsia="en-US"/>
        </w:rPr>
      </w:pPr>
      <w:r w:rsidRPr="00CE78F8">
        <w:rPr>
          <w:rFonts w:ascii="Garamond" w:eastAsia="Calibri" w:hAnsi="Garamond" w:cs="Garamond"/>
          <w:color w:val="000000"/>
          <w:lang w:eastAsia="en-US"/>
        </w:rPr>
        <w:t xml:space="preserve">Gheorghiu, Dragos, Pásztor, Emilia, Bender, Herman and Nash, George, Introduction, in </w:t>
      </w:r>
      <w:r w:rsidRPr="00CE78F8">
        <w:rPr>
          <w:rFonts w:ascii="Garamond" w:eastAsia="Calibri" w:hAnsi="Garamond" w:cs="Garamond"/>
          <w:i/>
          <w:iCs/>
          <w:color w:val="000000"/>
          <w:lang w:eastAsia="en-US"/>
        </w:rPr>
        <w:t xml:space="preserve">Archaeological </w:t>
      </w:r>
      <w:r w:rsidRPr="009D7CF2">
        <w:rPr>
          <w:rFonts w:ascii="Garamond" w:eastAsia="Calibri" w:hAnsi="Garamond" w:cs="Garamond"/>
          <w:i/>
          <w:iCs/>
          <w:color w:val="000000"/>
          <w:lang w:eastAsia="en-US"/>
        </w:rPr>
        <w:t>Approaches to</w:t>
      </w:r>
      <w:r w:rsidRPr="00CE78F8">
        <w:rPr>
          <w:rFonts w:ascii="Garamond" w:eastAsia="Calibri" w:hAnsi="Garamond" w:cs="Garamond"/>
          <w:i/>
          <w:iCs/>
          <w:color w:val="000000"/>
          <w:lang w:eastAsia="en-US"/>
        </w:rPr>
        <w:t xml:space="preserve"> </w:t>
      </w:r>
      <w:r w:rsidRPr="009D7CF2">
        <w:rPr>
          <w:rFonts w:ascii="Garamond" w:eastAsia="Calibri" w:hAnsi="Garamond" w:cs="Garamond"/>
          <w:i/>
          <w:iCs/>
          <w:color w:val="000000"/>
          <w:lang w:eastAsia="en-US"/>
        </w:rPr>
        <w:t>Shamanism:</w:t>
      </w:r>
      <w:r w:rsidRPr="00CE78F8">
        <w:rPr>
          <w:rFonts w:ascii="Garamond" w:eastAsia="Calibri" w:hAnsi="Garamond" w:cs="Garamond"/>
          <w:color w:val="000000"/>
          <w:lang w:eastAsia="en-US"/>
        </w:rPr>
        <w:t xml:space="preserve"> </w:t>
      </w:r>
      <w:r w:rsidRPr="00CE78F8">
        <w:rPr>
          <w:rFonts w:ascii="Garamond" w:eastAsia="Calibri" w:hAnsi="Garamond" w:cs="Garamond"/>
          <w:i/>
          <w:iCs/>
          <w:color w:val="000000"/>
          <w:lang w:eastAsia="en-US"/>
        </w:rPr>
        <w:t>Mind-Body, Nature, and Culture</w:t>
      </w:r>
      <w:r w:rsidRPr="00CE78F8">
        <w:rPr>
          <w:rFonts w:ascii="Garamond" w:eastAsia="Calibri" w:hAnsi="Garamond" w:cs="Garamond"/>
          <w:color w:val="000000"/>
          <w:lang w:eastAsia="en-US"/>
        </w:rPr>
        <w:t>, ed. by Dragoş Gheorghiu, Emilia Pásztor, Herman Bender and George Nash (Cambridge Scholars Publishing: Newcastle upon Tyne, 2017), pp. 1-17.</w:t>
      </w:r>
    </w:p>
    <w:p w14:paraId="1F318D67" w14:textId="2BD0A402" w:rsidR="00565600" w:rsidRPr="00565600" w:rsidRDefault="00565600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color w:val="000000"/>
          <w:lang w:eastAsia="en-US"/>
        </w:rPr>
      </w:pPr>
      <w:r w:rsidRPr="00AF2509">
        <w:rPr>
          <w:rFonts w:ascii="Garamond" w:eastAsia="Calibri" w:hAnsi="Garamond" w:cs="Garamond"/>
          <w:color w:val="000000"/>
          <w:lang w:eastAsia="en-US"/>
        </w:rPr>
        <w:t xml:space="preserve">Dronfield, Jeremy, ‘Migraine, light and hallucinogens: the neurocognitive basis of Irish megalithic art’, </w:t>
      </w:r>
      <w:r w:rsidRPr="00AF2509">
        <w:rPr>
          <w:rFonts w:ascii="Garamond" w:eastAsia="Calibri" w:hAnsi="Garamond" w:cs="Garamond"/>
          <w:i/>
          <w:iCs/>
          <w:color w:val="000000"/>
          <w:lang w:eastAsia="en-US"/>
        </w:rPr>
        <w:t>Oxford Journal of Archaeology</w:t>
      </w:r>
      <w:r w:rsidRPr="00AF2509">
        <w:rPr>
          <w:rFonts w:ascii="Garamond" w:eastAsia="Calibri" w:hAnsi="Garamond" w:cs="Garamond"/>
          <w:color w:val="000000"/>
          <w:lang w:eastAsia="en-US"/>
        </w:rPr>
        <w:t>, 14, (1995), pp. 261-275.</w:t>
      </w:r>
    </w:p>
    <w:p w14:paraId="5C9C21FC" w14:textId="290D2DC1" w:rsidR="00BB648D" w:rsidRDefault="00BB648D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/>
          <w:lang w:eastAsia="en-US"/>
        </w:rPr>
      </w:pPr>
      <w:bookmarkStart w:id="5" w:name="_Hlk182497141"/>
      <w:bookmarkStart w:id="6" w:name="_Hlk150088944"/>
      <w:bookmarkStart w:id="7" w:name="_Hlk181540997"/>
      <w:bookmarkStart w:id="8" w:name="_Hlk181545069"/>
      <w:bookmarkEnd w:id="4"/>
      <w:r>
        <w:rPr>
          <w:rFonts w:ascii="Garamond" w:eastAsia="Calibri" w:hAnsi="Garamond"/>
          <w:lang w:eastAsia="en-US"/>
        </w:rPr>
        <w:t xml:space="preserve">Eliade, Mircea, </w:t>
      </w:r>
      <w:r w:rsidRPr="00492B09">
        <w:rPr>
          <w:rFonts w:ascii="Garamond" w:eastAsia="Calibri" w:hAnsi="Garamond"/>
          <w:i/>
          <w:iCs/>
          <w:lang w:eastAsia="en-US"/>
        </w:rPr>
        <w:t>Shamanism</w:t>
      </w:r>
      <w:r w:rsidR="00492B09" w:rsidRPr="00492B09">
        <w:rPr>
          <w:rFonts w:ascii="Garamond" w:eastAsia="Calibri" w:hAnsi="Garamond"/>
          <w:i/>
          <w:iCs/>
          <w:lang w:eastAsia="en-US"/>
        </w:rPr>
        <w:t>;</w:t>
      </w:r>
      <w:r w:rsidRPr="00492B09">
        <w:rPr>
          <w:rFonts w:ascii="Garamond" w:eastAsia="Calibri" w:hAnsi="Garamond"/>
          <w:i/>
          <w:iCs/>
          <w:lang w:eastAsia="en-US"/>
        </w:rPr>
        <w:t xml:space="preserve"> Archaic Techniques of Ecstasy</w:t>
      </w:r>
      <w:r>
        <w:rPr>
          <w:rFonts w:ascii="Garamond" w:eastAsia="Calibri" w:hAnsi="Garamond"/>
          <w:lang w:eastAsia="en-US"/>
        </w:rPr>
        <w:t xml:space="preserve">, </w:t>
      </w:r>
      <w:r w:rsidR="00492B09">
        <w:rPr>
          <w:rFonts w:ascii="Garamond" w:eastAsia="Calibri" w:hAnsi="Garamond"/>
          <w:lang w:eastAsia="en-US"/>
        </w:rPr>
        <w:t>(Princeton: University of Princeton Press, 2004)</w:t>
      </w:r>
      <w:r w:rsidR="004145C8">
        <w:rPr>
          <w:rFonts w:ascii="Garamond" w:eastAsia="Calibri" w:hAnsi="Garamond"/>
          <w:lang w:eastAsia="en-US"/>
        </w:rPr>
        <w:t>.</w:t>
      </w:r>
    </w:p>
    <w:p w14:paraId="6E3E7A16" w14:textId="7A9EDDB8" w:rsidR="00213438" w:rsidRDefault="00213438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/>
          <w:lang w:eastAsia="en-US"/>
        </w:rPr>
      </w:pPr>
      <w:r w:rsidRPr="00213438">
        <w:rPr>
          <w:rFonts w:ascii="Garamond" w:eastAsia="Calibri" w:hAnsi="Garamond"/>
          <w:lang w:eastAsia="en-US"/>
        </w:rPr>
        <w:t xml:space="preserve">Farnworth, Roger, Herring, Peter, Tapper, Bryn and Farnworth, Cathy, R, 2023. The Rough Tor Effect: early prehistoric monuments focusing on significant tors in Cornwall, </w:t>
      </w:r>
      <w:r w:rsidRPr="00213438">
        <w:rPr>
          <w:rFonts w:ascii="Garamond" w:eastAsia="Calibri" w:hAnsi="Garamond"/>
          <w:i/>
          <w:iCs/>
          <w:lang w:eastAsia="en-US"/>
        </w:rPr>
        <w:t>Time and Mind</w:t>
      </w:r>
      <w:r w:rsidRPr="00213438">
        <w:rPr>
          <w:rFonts w:ascii="Garamond" w:eastAsia="Calibri" w:hAnsi="Garamond"/>
          <w:lang w:eastAsia="en-US"/>
        </w:rPr>
        <w:t>, 16, (2023), pp. 7-38.</w:t>
      </w:r>
    </w:p>
    <w:p w14:paraId="2D3FB125" w14:textId="66E07482" w:rsidR="00C546FA" w:rsidRDefault="00C546FA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/>
          <w:lang w:eastAsia="en-US"/>
        </w:rPr>
      </w:pPr>
      <w:r w:rsidRPr="00C546FA">
        <w:rPr>
          <w:rFonts w:ascii="Garamond" w:eastAsia="Calibri" w:hAnsi="Garamond"/>
          <w:lang w:eastAsia="en-US"/>
        </w:rPr>
        <w:t>Frieman, Catherine</w:t>
      </w:r>
      <w:r>
        <w:rPr>
          <w:rFonts w:ascii="Garamond" w:eastAsia="Calibri" w:hAnsi="Garamond"/>
          <w:lang w:eastAsia="en-US"/>
        </w:rPr>
        <w:t>,</w:t>
      </w:r>
      <w:r w:rsidRPr="00C546FA">
        <w:rPr>
          <w:rFonts w:ascii="Garamond" w:eastAsia="Calibri" w:hAnsi="Garamond"/>
          <w:lang w:eastAsia="en-US"/>
        </w:rPr>
        <w:t xml:space="preserve"> J. Attending to unproof: an archaeology of possibilities</w:t>
      </w:r>
      <w:r>
        <w:rPr>
          <w:rFonts w:ascii="Garamond" w:eastAsia="Calibri" w:hAnsi="Garamond"/>
          <w:lang w:eastAsia="en-US"/>
        </w:rPr>
        <w:t>,</w:t>
      </w:r>
      <w:r w:rsidRPr="00C546FA">
        <w:rPr>
          <w:rFonts w:ascii="Garamond" w:eastAsia="Calibri" w:hAnsi="Garamond"/>
          <w:lang w:eastAsia="en-US"/>
        </w:rPr>
        <w:t> </w:t>
      </w:r>
      <w:r w:rsidRPr="00C546FA">
        <w:rPr>
          <w:rFonts w:ascii="Garamond" w:eastAsia="Calibri" w:hAnsi="Garamond"/>
          <w:i/>
          <w:iCs/>
          <w:lang w:eastAsia="en-US"/>
        </w:rPr>
        <w:t>Antiquity</w:t>
      </w:r>
      <w:r w:rsidRPr="00C546FA">
        <w:rPr>
          <w:rFonts w:ascii="Garamond" w:eastAsia="Calibri" w:hAnsi="Garamond"/>
          <w:lang w:eastAsia="en-US"/>
        </w:rPr>
        <w:t>, 98,402, pp.</w:t>
      </w:r>
      <w:r>
        <w:rPr>
          <w:rFonts w:ascii="Garamond" w:eastAsia="Calibri" w:hAnsi="Garamond"/>
          <w:lang w:eastAsia="en-US"/>
        </w:rPr>
        <w:t xml:space="preserve"> </w:t>
      </w:r>
      <w:r w:rsidRPr="00C546FA">
        <w:rPr>
          <w:rFonts w:ascii="Garamond" w:eastAsia="Calibri" w:hAnsi="Garamond"/>
          <w:lang w:eastAsia="en-US"/>
        </w:rPr>
        <w:t>1679-1688.</w:t>
      </w:r>
    </w:p>
    <w:p w14:paraId="4BB655A0" w14:textId="5CAD7BEC" w:rsidR="00447384" w:rsidRDefault="00447384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/>
          <w:lang w:eastAsia="en-US"/>
        </w:rPr>
      </w:pPr>
      <w:r w:rsidRPr="00447384">
        <w:rPr>
          <w:rFonts w:ascii="Garamond" w:eastAsia="Calibri" w:hAnsi="Garamond"/>
          <w:lang w:eastAsia="en-US"/>
        </w:rPr>
        <w:t xml:space="preserve">Garrow, Duncan, Odd deposits and average practice. A critical history of the concept of structured deposition, </w:t>
      </w:r>
      <w:r w:rsidRPr="00447384">
        <w:rPr>
          <w:rFonts w:ascii="Garamond" w:eastAsia="Calibri" w:hAnsi="Garamond"/>
          <w:i/>
          <w:iCs/>
          <w:lang w:eastAsia="en-US"/>
        </w:rPr>
        <w:t xml:space="preserve">Archaeological Dialogues, </w:t>
      </w:r>
      <w:r w:rsidRPr="00447384">
        <w:rPr>
          <w:rFonts w:ascii="Garamond" w:eastAsia="Calibri" w:hAnsi="Garamond"/>
          <w:lang w:eastAsia="en-US"/>
        </w:rPr>
        <w:t>19, (2012)</w:t>
      </w:r>
      <w:r>
        <w:rPr>
          <w:rFonts w:ascii="Garamond" w:eastAsia="Calibri" w:hAnsi="Garamond"/>
          <w:lang w:eastAsia="en-US"/>
        </w:rPr>
        <w:t>.</w:t>
      </w:r>
    </w:p>
    <w:p w14:paraId="40DBC105" w14:textId="01E7D03E" w:rsidR="00F03EF3" w:rsidRPr="00B01952" w:rsidRDefault="00F03EF3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/>
          <w:lang w:eastAsia="en-US"/>
        </w:rPr>
      </w:pPr>
      <w:r w:rsidRPr="00B01952">
        <w:rPr>
          <w:rFonts w:ascii="Garamond" w:eastAsia="Calibri" w:hAnsi="Garamond"/>
          <w:lang w:eastAsia="en-US"/>
        </w:rPr>
        <w:t>Gray, Stephen</w:t>
      </w:r>
      <w:r w:rsidR="00722D5B">
        <w:rPr>
          <w:rFonts w:ascii="Garamond" w:eastAsia="Calibri" w:hAnsi="Garamond"/>
          <w:lang w:eastAsia="en-US"/>
        </w:rPr>
        <w:t>,</w:t>
      </w:r>
      <w:r w:rsidR="005839BA" w:rsidRPr="00B01952">
        <w:rPr>
          <w:rFonts w:ascii="Garamond" w:eastAsia="Calibri" w:hAnsi="Garamond"/>
          <w:lang w:eastAsia="en-US"/>
        </w:rPr>
        <w:t xml:space="preserve"> </w:t>
      </w:r>
      <w:r w:rsidR="005839BA" w:rsidRPr="00B01952">
        <w:rPr>
          <w:rFonts w:ascii="Garamond" w:eastAsia="Calibri" w:hAnsi="Garamond"/>
          <w:i/>
          <w:iCs/>
          <w:lang w:eastAsia="en-US"/>
        </w:rPr>
        <w:t>How Psychedelics Can Help Save the World: Visionary and Indigenous Voices Speak Out</w:t>
      </w:r>
      <w:r w:rsidR="005839BA" w:rsidRPr="00B01952">
        <w:rPr>
          <w:rFonts w:ascii="Garamond" w:eastAsia="Calibri" w:hAnsi="Garamond"/>
          <w:lang w:eastAsia="en-US"/>
        </w:rPr>
        <w:t xml:space="preserve"> (</w:t>
      </w:r>
      <w:r w:rsidR="00994373" w:rsidRPr="00B01952">
        <w:rPr>
          <w:rFonts w:ascii="Garamond" w:eastAsia="Calibri" w:hAnsi="Garamond"/>
          <w:lang w:eastAsia="en-US"/>
        </w:rPr>
        <w:t>Rochester</w:t>
      </w:r>
      <w:r w:rsidR="005839BA" w:rsidRPr="00B01952">
        <w:rPr>
          <w:rFonts w:ascii="Garamond" w:eastAsia="Calibri" w:hAnsi="Garamond"/>
          <w:lang w:eastAsia="en-US"/>
        </w:rPr>
        <w:t>: Park Street Press, 2022</w:t>
      </w:r>
      <w:r w:rsidR="00994373" w:rsidRPr="00B01952">
        <w:rPr>
          <w:rFonts w:ascii="Garamond" w:eastAsia="Calibri" w:hAnsi="Garamond"/>
          <w:lang w:eastAsia="en-US"/>
        </w:rPr>
        <w:t>).</w:t>
      </w:r>
    </w:p>
    <w:bookmarkEnd w:id="5"/>
    <w:p w14:paraId="5046721C" w14:textId="6C44B546" w:rsidR="007B7C06" w:rsidRPr="00641640" w:rsidRDefault="00D31B73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/>
          <w:lang w:eastAsia="en-US"/>
        </w:rPr>
      </w:pPr>
      <w:r w:rsidRPr="00641640">
        <w:rPr>
          <w:rFonts w:ascii="Garamond" w:eastAsia="Calibri" w:hAnsi="Garamond"/>
          <w:lang w:eastAsia="en-US"/>
        </w:rPr>
        <w:t>Greenwood, Susan</w:t>
      </w:r>
      <w:r w:rsidR="009C7FC0" w:rsidRPr="00641640">
        <w:rPr>
          <w:rFonts w:ascii="Garamond" w:eastAsia="Calibri" w:hAnsi="Garamond"/>
          <w:lang w:eastAsia="en-US"/>
        </w:rPr>
        <w:t xml:space="preserve"> and Goodwyn, Eric, D,</w:t>
      </w:r>
      <w:r w:rsidR="00641640">
        <w:rPr>
          <w:rFonts w:ascii="Garamond" w:eastAsia="Calibri" w:hAnsi="Garamond"/>
          <w:lang w:eastAsia="en-US"/>
        </w:rPr>
        <w:t xml:space="preserve"> </w:t>
      </w:r>
      <w:r w:rsidR="00641640">
        <w:rPr>
          <w:rFonts w:ascii="Garamond" w:eastAsia="Calibri" w:hAnsi="Garamond"/>
          <w:i/>
          <w:iCs/>
          <w:lang w:eastAsia="en-US"/>
        </w:rPr>
        <w:t>M</w:t>
      </w:r>
      <w:r w:rsidRPr="00641640">
        <w:rPr>
          <w:rFonts w:ascii="Garamond" w:eastAsia="Calibri" w:hAnsi="Garamond"/>
          <w:i/>
          <w:iCs/>
          <w:lang w:eastAsia="en-US"/>
        </w:rPr>
        <w:t>agic</w:t>
      </w:r>
      <w:r w:rsidR="00FC1BA9">
        <w:rPr>
          <w:rFonts w:ascii="Garamond" w:eastAsia="Calibri" w:hAnsi="Garamond"/>
          <w:i/>
          <w:iCs/>
          <w:lang w:eastAsia="en-US"/>
        </w:rPr>
        <w:t xml:space="preserve">al </w:t>
      </w:r>
      <w:r w:rsidR="00A76B96">
        <w:rPr>
          <w:rFonts w:ascii="Garamond" w:eastAsia="Calibri" w:hAnsi="Garamond"/>
          <w:i/>
          <w:iCs/>
          <w:lang w:eastAsia="en-US"/>
        </w:rPr>
        <w:t>consciousness</w:t>
      </w:r>
      <w:r w:rsidRPr="00641640">
        <w:rPr>
          <w:rFonts w:ascii="Garamond" w:eastAsia="Calibri" w:hAnsi="Garamond"/>
          <w:i/>
          <w:iCs/>
          <w:lang w:eastAsia="en-US"/>
        </w:rPr>
        <w:t xml:space="preserve">: </w:t>
      </w:r>
      <w:r w:rsidR="00FC1BA9">
        <w:rPr>
          <w:rFonts w:ascii="Garamond" w:eastAsia="Calibri" w:hAnsi="Garamond"/>
          <w:i/>
          <w:iCs/>
          <w:lang w:eastAsia="en-US"/>
        </w:rPr>
        <w:t xml:space="preserve">An anthropological </w:t>
      </w:r>
      <w:r w:rsidR="0044647E">
        <w:rPr>
          <w:rFonts w:ascii="Garamond" w:eastAsia="Calibri" w:hAnsi="Garamond"/>
          <w:i/>
          <w:iCs/>
          <w:lang w:eastAsia="en-US"/>
        </w:rPr>
        <w:t>and neurobiological approach,</w:t>
      </w:r>
      <w:r w:rsidRPr="00641640">
        <w:rPr>
          <w:rFonts w:ascii="Garamond" w:eastAsia="Calibri" w:hAnsi="Garamond"/>
          <w:lang w:eastAsia="en-US"/>
        </w:rPr>
        <w:t xml:space="preserve"> (</w:t>
      </w:r>
      <w:r w:rsidR="00D0264A" w:rsidRPr="00641640">
        <w:rPr>
          <w:rFonts w:ascii="Garamond" w:eastAsia="Calibri" w:hAnsi="Garamond"/>
          <w:lang w:eastAsia="en-US"/>
        </w:rPr>
        <w:t>London</w:t>
      </w:r>
      <w:r w:rsidRPr="00641640">
        <w:rPr>
          <w:rFonts w:ascii="Garamond" w:eastAsia="Calibri" w:hAnsi="Garamond"/>
          <w:lang w:eastAsia="en-US"/>
        </w:rPr>
        <w:t xml:space="preserve">: </w:t>
      </w:r>
      <w:r w:rsidR="00D0264A" w:rsidRPr="00641640">
        <w:rPr>
          <w:rFonts w:ascii="Garamond" w:eastAsia="Calibri" w:hAnsi="Garamond"/>
          <w:lang w:eastAsia="en-US"/>
        </w:rPr>
        <w:t>Routledge</w:t>
      </w:r>
      <w:r w:rsidRPr="00641640">
        <w:rPr>
          <w:rFonts w:ascii="Garamond" w:eastAsia="Calibri" w:hAnsi="Garamond"/>
          <w:lang w:eastAsia="en-US"/>
        </w:rPr>
        <w:t>, 20</w:t>
      </w:r>
      <w:r w:rsidR="00D0264A" w:rsidRPr="00641640">
        <w:rPr>
          <w:rFonts w:ascii="Garamond" w:eastAsia="Calibri" w:hAnsi="Garamond"/>
          <w:lang w:eastAsia="en-US"/>
        </w:rPr>
        <w:t>16</w:t>
      </w:r>
      <w:r w:rsidRPr="00641640">
        <w:rPr>
          <w:rFonts w:ascii="Garamond" w:eastAsia="Calibri" w:hAnsi="Garamond"/>
          <w:lang w:eastAsia="en-US"/>
        </w:rPr>
        <w:t>).</w:t>
      </w:r>
    </w:p>
    <w:p w14:paraId="4FF4F696" w14:textId="2D7C75A4" w:rsidR="003C2732" w:rsidRDefault="003C2732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Times New Roman" w:hAnsi="Garamond" w:cs="ArialMT"/>
          <w:lang w:eastAsia="en-GB"/>
        </w:rPr>
      </w:pPr>
      <w:bookmarkStart w:id="9" w:name="_Hlk150102067"/>
      <w:bookmarkEnd w:id="6"/>
      <w:bookmarkEnd w:id="7"/>
      <w:bookmarkEnd w:id="8"/>
      <w:r w:rsidRPr="003C2732">
        <w:rPr>
          <w:rFonts w:ascii="Garamond" w:eastAsia="Times New Roman" w:hAnsi="Garamond" w:cs="ArialMT"/>
          <w:lang w:eastAsia="en-GB"/>
        </w:rPr>
        <w:t xml:space="preserve">Groot </w:t>
      </w:r>
      <w:r w:rsidR="00BF1C6D" w:rsidRPr="00BF1C6D">
        <w:rPr>
          <w:rFonts w:ascii="Garamond" w:eastAsia="Times New Roman" w:hAnsi="Garamond" w:cs="ArialMT"/>
          <w:lang w:eastAsia="en-GB"/>
        </w:rPr>
        <w:t>Maaike</w:t>
      </w:r>
      <w:r w:rsidRPr="003C2732">
        <w:rPr>
          <w:rFonts w:ascii="Garamond" w:eastAsia="Times New Roman" w:hAnsi="Garamond" w:cs="ArialMT"/>
          <w:lang w:eastAsia="en-GB"/>
        </w:rPr>
        <w:t xml:space="preserve">, van Haasteren </w:t>
      </w:r>
      <w:r w:rsidR="00373A2F" w:rsidRPr="00373A2F">
        <w:rPr>
          <w:rFonts w:ascii="Garamond" w:eastAsia="Times New Roman" w:hAnsi="Garamond" w:cs="ArialMT"/>
          <w:lang w:eastAsia="en-GB"/>
        </w:rPr>
        <w:t>Martijn</w:t>
      </w:r>
      <w:r w:rsidRPr="003C2732">
        <w:rPr>
          <w:rFonts w:ascii="Garamond" w:eastAsia="Times New Roman" w:hAnsi="Garamond" w:cs="ArialMT"/>
          <w:lang w:eastAsia="en-GB"/>
        </w:rPr>
        <w:t>, Kooistra</w:t>
      </w:r>
      <w:r w:rsidR="00373A2F">
        <w:rPr>
          <w:rFonts w:ascii="Garamond" w:eastAsia="Times New Roman" w:hAnsi="Garamond" w:cs="ArialMT"/>
          <w:lang w:eastAsia="en-GB"/>
        </w:rPr>
        <w:t xml:space="preserve">, I, </w:t>
      </w:r>
      <w:r w:rsidRPr="003C2732">
        <w:rPr>
          <w:rFonts w:ascii="Garamond" w:eastAsia="Times New Roman" w:hAnsi="Garamond" w:cs="ArialMT"/>
          <w:lang w:eastAsia="en-GB"/>
        </w:rPr>
        <w:t>L</w:t>
      </w:r>
      <w:r w:rsidR="004D2C0B">
        <w:rPr>
          <w:rFonts w:ascii="Garamond" w:eastAsia="Times New Roman" w:hAnsi="Garamond" w:cs="ArialMT"/>
          <w:lang w:eastAsia="en-GB"/>
        </w:rPr>
        <w:t>aura,</w:t>
      </w:r>
      <w:r w:rsidR="008D5B6A">
        <w:rPr>
          <w:rFonts w:ascii="Garamond" w:eastAsia="Times New Roman" w:hAnsi="Garamond" w:cs="ArialMT"/>
          <w:lang w:eastAsia="en-GB"/>
        </w:rPr>
        <w:t xml:space="preserve"> </w:t>
      </w:r>
      <w:r w:rsidRPr="003C2732">
        <w:rPr>
          <w:rFonts w:ascii="Garamond" w:eastAsia="Times New Roman" w:hAnsi="Garamond" w:cs="ArialMT"/>
          <w:lang w:eastAsia="en-GB"/>
        </w:rPr>
        <w:t>Evidence of the intentional use of black henbane (Hyoscyamus niger) in the Roman Netherlands</w:t>
      </w:r>
      <w:r w:rsidR="004D2C0B">
        <w:rPr>
          <w:rFonts w:ascii="Garamond" w:eastAsia="Times New Roman" w:hAnsi="Garamond" w:cs="ArialMT"/>
          <w:lang w:eastAsia="en-GB"/>
        </w:rPr>
        <w:t>,</w:t>
      </w:r>
      <w:r w:rsidRPr="003C2732">
        <w:rPr>
          <w:rFonts w:ascii="Garamond" w:eastAsia="Times New Roman" w:hAnsi="Garamond" w:cs="ArialMT"/>
          <w:lang w:eastAsia="en-GB"/>
        </w:rPr>
        <w:t> </w:t>
      </w:r>
      <w:r w:rsidRPr="003C2732">
        <w:rPr>
          <w:rFonts w:ascii="Garamond" w:eastAsia="Times New Roman" w:hAnsi="Garamond" w:cs="ArialMT"/>
          <w:i/>
          <w:iCs/>
          <w:lang w:eastAsia="en-GB"/>
        </w:rPr>
        <w:t>Antiquity</w:t>
      </w:r>
      <w:r w:rsidR="004D2C0B">
        <w:rPr>
          <w:rFonts w:ascii="Garamond" w:eastAsia="Times New Roman" w:hAnsi="Garamond" w:cs="ArialMT"/>
          <w:lang w:eastAsia="en-GB"/>
        </w:rPr>
        <w:t xml:space="preserve">, </w:t>
      </w:r>
      <w:r w:rsidRPr="003C2732">
        <w:rPr>
          <w:rFonts w:ascii="Garamond" w:eastAsia="Times New Roman" w:hAnsi="Garamond" w:cs="ArialMT"/>
          <w:lang w:eastAsia="en-GB"/>
        </w:rPr>
        <w:t>98</w:t>
      </w:r>
      <w:r w:rsidR="004D2C0B">
        <w:rPr>
          <w:rFonts w:ascii="Garamond" w:eastAsia="Times New Roman" w:hAnsi="Garamond" w:cs="ArialMT"/>
          <w:lang w:eastAsia="en-GB"/>
        </w:rPr>
        <w:t xml:space="preserve">, (2024), pp. </w:t>
      </w:r>
      <w:r w:rsidRPr="003C2732">
        <w:rPr>
          <w:rFonts w:ascii="Garamond" w:eastAsia="Times New Roman" w:hAnsi="Garamond" w:cs="ArialMT"/>
          <w:lang w:eastAsia="en-GB"/>
        </w:rPr>
        <w:t>470-485.</w:t>
      </w:r>
    </w:p>
    <w:p w14:paraId="5870A0BB" w14:textId="59B07C98" w:rsidR="005665DF" w:rsidRDefault="005665DF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Times New Roman" w:hAnsi="Garamond" w:cs="ArialMT"/>
          <w:lang w:eastAsia="en-GB"/>
        </w:rPr>
      </w:pPr>
      <w:r w:rsidRPr="005665DF">
        <w:rPr>
          <w:rFonts w:ascii="Garamond" w:eastAsia="Times New Roman" w:hAnsi="Garamond" w:cs="ArialMT"/>
          <w:lang w:eastAsia="en-GB"/>
        </w:rPr>
        <w:t xml:space="preserve">Hallowell, Irving, 2002. Ojibwa Ontology, Behaviour and World View, in </w:t>
      </w:r>
      <w:r w:rsidRPr="005665DF">
        <w:rPr>
          <w:rFonts w:ascii="Garamond" w:eastAsia="Times New Roman" w:hAnsi="Garamond" w:cs="ArialMT"/>
          <w:i/>
          <w:iCs/>
          <w:lang w:eastAsia="en-GB"/>
        </w:rPr>
        <w:t>Readings in Indigenous Religions</w:t>
      </w:r>
      <w:r w:rsidRPr="005665DF">
        <w:rPr>
          <w:rFonts w:ascii="Garamond" w:eastAsia="Times New Roman" w:hAnsi="Garamond" w:cs="ArialMT"/>
          <w:lang w:eastAsia="en-GB"/>
        </w:rPr>
        <w:t>, ed. by Graham Harvey (London: Continuum, 2002), 18-49</w:t>
      </w:r>
      <w:r>
        <w:rPr>
          <w:rFonts w:ascii="Garamond" w:eastAsia="Times New Roman" w:hAnsi="Garamond" w:cs="ArialMT"/>
          <w:lang w:eastAsia="en-GB"/>
        </w:rPr>
        <w:t>.</w:t>
      </w:r>
    </w:p>
    <w:p w14:paraId="0DFDE163" w14:textId="75E792BB" w:rsidR="006E6124" w:rsidRDefault="006E6124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Times New Roman" w:hAnsi="Garamond" w:cs="ArialMT"/>
          <w:lang w:eastAsia="en-GB"/>
        </w:rPr>
      </w:pPr>
      <w:r w:rsidRPr="006E6124">
        <w:rPr>
          <w:rFonts w:ascii="Garamond" w:eastAsia="Times New Roman" w:hAnsi="Garamond" w:cs="ArialMT"/>
          <w:lang w:eastAsia="en-GB"/>
        </w:rPr>
        <w:t>Harrild, Freya</w:t>
      </w:r>
      <w:r w:rsidR="007D3579">
        <w:rPr>
          <w:rFonts w:ascii="Garamond" w:eastAsia="Times New Roman" w:hAnsi="Garamond" w:cs="ArialMT"/>
          <w:lang w:eastAsia="en-GB"/>
        </w:rPr>
        <w:t xml:space="preserve"> and</w:t>
      </w:r>
      <w:r w:rsidRPr="006E6124">
        <w:rPr>
          <w:rFonts w:ascii="Garamond" w:eastAsia="Times New Roman" w:hAnsi="Garamond" w:cs="ArialMT"/>
          <w:lang w:eastAsia="en-GB"/>
        </w:rPr>
        <w:t xml:space="preserve"> Luke, David, An evaluation of the role of mystical experiences in transpersonal ecopsychology, </w:t>
      </w:r>
      <w:r w:rsidRPr="006E6124">
        <w:rPr>
          <w:rFonts w:ascii="Garamond" w:eastAsia="Times New Roman" w:hAnsi="Garamond" w:cs="ArialMT"/>
          <w:i/>
          <w:iCs/>
          <w:lang w:eastAsia="en-GB"/>
        </w:rPr>
        <w:t>Transpersonal Psychology Review</w:t>
      </w:r>
      <w:r w:rsidRPr="006E6124">
        <w:rPr>
          <w:rFonts w:ascii="Garamond" w:eastAsia="Times New Roman" w:hAnsi="Garamond" w:cs="ArialMT"/>
          <w:lang w:eastAsia="en-GB"/>
        </w:rPr>
        <w:t>, 22, 1 (2020), pp. 45-52.</w:t>
      </w:r>
    </w:p>
    <w:p w14:paraId="481594C2" w14:textId="51F91541" w:rsidR="00710902" w:rsidRPr="006E6124" w:rsidRDefault="00786844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Times New Roman" w:hAnsi="Garamond" w:cs="ArialMT"/>
          <w:lang w:eastAsia="en-GB"/>
        </w:rPr>
      </w:pPr>
      <w:r w:rsidRPr="00786844">
        <w:rPr>
          <w:rFonts w:ascii="Garamond" w:eastAsia="Times New Roman" w:hAnsi="Garamond" w:cs="ArialMT"/>
          <w:lang w:eastAsia="en-GB"/>
        </w:rPr>
        <w:t xml:space="preserve">Harvey, Graham, </w:t>
      </w:r>
      <w:r w:rsidRPr="00786844">
        <w:rPr>
          <w:rFonts w:ascii="Garamond" w:eastAsia="Times New Roman" w:hAnsi="Garamond" w:cs="ArialMT"/>
          <w:i/>
          <w:iCs/>
          <w:lang w:eastAsia="en-GB"/>
        </w:rPr>
        <w:t>Animism: Respecting the Living World</w:t>
      </w:r>
      <w:r w:rsidRPr="00786844">
        <w:rPr>
          <w:rFonts w:ascii="Garamond" w:eastAsia="Times New Roman" w:hAnsi="Garamond" w:cs="ArialMT"/>
          <w:lang w:eastAsia="en-GB"/>
        </w:rPr>
        <w:t>, (London, John Hurst and Co, 2017)</w:t>
      </w:r>
      <w:r>
        <w:rPr>
          <w:rFonts w:ascii="Garamond" w:eastAsia="Times New Roman" w:hAnsi="Garamond" w:cs="ArialMT"/>
          <w:lang w:eastAsia="en-GB"/>
        </w:rPr>
        <w:t>.</w:t>
      </w:r>
    </w:p>
    <w:p w14:paraId="1C8C6DC2" w14:textId="5E4FE674" w:rsidR="00904D1C" w:rsidRPr="00904D1C" w:rsidRDefault="00904D1C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lang w:eastAsia="en-US"/>
        </w:rPr>
      </w:pPr>
      <w:bookmarkStart w:id="10" w:name="_Hlk150089323"/>
      <w:bookmarkEnd w:id="9"/>
      <w:r w:rsidRPr="00904D1C">
        <w:rPr>
          <w:rFonts w:ascii="Garamond" w:eastAsia="Calibri" w:hAnsi="Garamond" w:cs="Garamond"/>
          <w:lang w:eastAsia="en-US"/>
        </w:rPr>
        <w:t xml:space="preserve">Herodotus, </w:t>
      </w:r>
      <w:r w:rsidRPr="00904D1C">
        <w:rPr>
          <w:rFonts w:ascii="Garamond" w:eastAsia="Calibri" w:hAnsi="Garamond" w:cs="Garamond"/>
          <w:i/>
          <w:iCs/>
          <w:lang w:eastAsia="en-US"/>
        </w:rPr>
        <w:t>Histories</w:t>
      </w:r>
      <w:r w:rsidRPr="00904D1C">
        <w:rPr>
          <w:rFonts w:ascii="Garamond" w:eastAsia="Calibri" w:hAnsi="Garamond" w:cs="Garamond"/>
          <w:lang w:eastAsia="en-US"/>
        </w:rPr>
        <w:t xml:space="preserve">, Aubrey de Selincourt (trans.) and John Marincola (rev.) (London: </w:t>
      </w:r>
      <w:r w:rsidRPr="00904D1C">
        <w:rPr>
          <w:rFonts w:ascii="Garamond" w:eastAsia="Calibri" w:hAnsi="Garamond" w:cs="Garamond"/>
          <w:lang w:eastAsia="en-US"/>
        </w:rPr>
        <w:lastRenderedPageBreak/>
        <w:t>Penguin, 2003)</w:t>
      </w:r>
    </w:p>
    <w:p w14:paraId="3F2CAC64" w14:textId="78DBC594" w:rsidR="0090592E" w:rsidRPr="00BF35DE" w:rsidRDefault="0090592E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lang w:eastAsia="en-US"/>
        </w:rPr>
      </w:pPr>
      <w:r w:rsidRPr="00BF35DE">
        <w:rPr>
          <w:rFonts w:ascii="Garamond" w:eastAsia="Calibri" w:hAnsi="Garamond" w:cs="Garamond"/>
          <w:lang w:eastAsia="en-US"/>
        </w:rPr>
        <w:t>Hunter, Jack, ‘Greening the paranormal: rewilding and re</w:t>
      </w:r>
      <w:r w:rsidR="00D4074E" w:rsidRPr="00BF35DE">
        <w:rPr>
          <w:rFonts w:ascii="Garamond" w:eastAsia="Calibri" w:hAnsi="Garamond" w:cs="Garamond"/>
          <w:lang w:eastAsia="en-US"/>
        </w:rPr>
        <w:t>-</w:t>
      </w:r>
      <w:r w:rsidRPr="00BF35DE">
        <w:rPr>
          <w:rFonts w:ascii="Garamond" w:eastAsia="Calibri" w:hAnsi="Garamond" w:cs="Garamond"/>
          <w:lang w:eastAsia="en-US"/>
        </w:rPr>
        <w:t xml:space="preserve">enchantment’, in </w:t>
      </w:r>
      <w:r w:rsidRPr="00BF35DE">
        <w:rPr>
          <w:rFonts w:ascii="Garamond" w:eastAsia="Calibri" w:hAnsi="Garamond" w:cs="Garamond"/>
          <w:i/>
          <w:iCs/>
          <w:lang w:eastAsia="en-US"/>
        </w:rPr>
        <w:t>Greening the paranormal: exploring the ecology of extraordinary experience</w:t>
      </w:r>
      <w:r w:rsidRPr="00BF35DE">
        <w:rPr>
          <w:rFonts w:ascii="Garamond" w:eastAsia="Calibri" w:hAnsi="Garamond" w:cs="Garamond"/>
          <w:lang w:eastAsia="en-US"/>
        </w:rPr>
        <w:t xml:space="preserve">, </w:t>
      </w:r>
      <w:bookmarkStart w:id="11" w:name="_Hlk181629383"/>
      <w:r w:rsidRPr="00BF35DE">
        <w:rPr>
          <w:rFonts w:ascii="Garamond" w:eastAsia="Calibri" w:hAnsi="Garamond" w:cs="Garamond"/>
          <w:lang w:eastAsia="en-US"/>
        </w:rPr>
        <w:t>ed. by Jack Hunter (</w:t>
      </w:r>
      <w:r w:rsidR="00422BE9" w:rsidRPr="00BF35DE">
        <w:rPr>
          <w:rFonts w:ascii="Garamond" w:eastAsia="Calibri" w:hAnsi="Garamond" w:cs="Garamond"/>
          <w:lang w:eastAsia="en-US"/>
        </w:rPr>
        <w:t>Hove</w:t>
      </w:r>
      <w:r w:rsidRPr="00BF35DE">
        <w:rPr>
          <w:rFonts w:ascii="Garamond" w:eastAsia="Calibri" w:hAnsi="Garamond" w:cs="Garamond"/>
          <w:lang w:eastAsia="en-US"/>
        </w:rPr>
        <w:t xml:space="preserve">: August Night Press, 2019), p </w:t>
      </w:r>
      <w:r w:rsidR="00BF35DE" w:rsidRPr="00BF35DE">
        <w:rPr>
          <w:rFonts w:ascii="Garamond" w:eastAsia="Calibri" w:hAnsi="Garamond" w:cs="Garamond"/>
          <w:lang w:eastAsia="en-US"/>
        </w:rPr>
        <w:t>21</w:t>
      </w:r>
      <w:r w:rsidRPr="00BF35DE">
        <w:rPr>
          <w:rFonts w:ascii="Garamond" w:eastAsia="Calibri" w:hAnsi="Garamond" w:cs="Garamond"/>
          <w:lang w:eastAsia="en-US"/>
        </w:rPr>
        <w:t>.</w:t>
      </w:r>
    </w:p>
    <w:bookmarkEnd w:id="11"/>
    <w:p w14:paraId="60807BB4" w14:textId="60258B1D" w:rsidR="006E6F43" w:rsidRPr="003F5FC9" w:rsidRDefault="006E6F43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lang w:eastAsia="en-US"/>
        </w:rPr>
      </w:pPr>
      <w:r w:rsidRPr="003F5FC9">
        <w:rPr>
          <w:rFonts w:ascii="Garamond" w:eastAsia="Calibri" w:hAnsi="Garamond" w:cs="Garamond"/>
          <w:lang w:eastAsia="en-US"/>
        </w:rPr>
        <w:t xml:space="preserve">Hunter, Jack, </w:t>
      </w:r>
      <w:r w:rsidRPr="003F5FC9">
        <w:rPr>
          <w:rFonts w:ascii="Garamond" w:eastAsia="Calibri" w:hAnsi="Garamond" w:cs="Garamond"/>
          <w:i/>
          <w:iCs/>
          <w:lang w:eastAsia="en-US"/>
        </w:rPr>
        <w:t>Ecology and Spirituality: A Brief Introduction</w:t>
      </w:r>
      <w:r w:rsidRPr="003F5FC9">
        <w:rPr>
          <w:rFonts w:ascii="Garamond" w:eastAsia="Calibri" w:hAnsi="Garamond" w:cs="Garamond"/>
          <w:lang w:eastAsia="en-US"/>
        </w:rPr>
        <w:t xml:space="preserve"> (Ceredigion: University of Wales, 2023)</w:t>
      </w:r>
      <w:r w:rsidR="0002160F" w:rsidRPr="003F5FC9">
        <w:rPr>
          <w:rFonts w:ascii="Garamond" w:eastAsia="Calibri" w:hAnsi="Garamond" w:cs="Garamond"/>
          <w:lang w:eastAsia="en-US"/>
        </w:rPr>
        <w:t>.</w:t>
      </w:r>
    </w:p>
    <w:p w14:paraId="6E469771" w14:textId="00209CD9" w:rsidR="000B1884" w:rsidRPr="002E3CB3" w:rsidRDefault="000B1884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lang w:eastAsia="en-US"/>
        </w:rPr>
      </w:pPr>
      <w:r w:rsidRPr="002E3CB3">
        <w:rPr>
          <w:rFonts w:ascii="Garamond" w:eastAsia="Calibri" w:hAnsi="Garamond" w:cs="Garamond"/>
          <w:lang w:eastAsia="en-US"/>
        </w:rPr>
        <w:t xml:space="preserve">Hutton, Ronald, </w:t>
      </w:r>
      <w:r w:rsidR="002E3CB3" w:rsidRPr="002E3CB3">
        <w:rPr>
          <w:rFonts w:ascii="Garamond" w:eastAsia="Calibri" w:hAnsi="Garamond" w:cs="Garamond"/>
          <w:i/>
          <w:iCs/>
          <w:lang w:eastAsia="en-US"/>
        </w:rPr>
        <w:t>The Stations of the Sun: A History of the Ritual Year in Britain</w:t>
      </w:r>
      <w:r w:rsidRPr="002E3CB3">
        <w:rPr>
          <w:rFonts w:ascii="Garamond" w:eastAsia="Calibri" w:hAnsi="Garamond" w:cs="Garamond"/>
          <w:lang w:eastAsia="en-US"/>
        </w:rPr>
        <w:t xml:space="preserve"> (Oxford: Oxford University Press</w:t>
      </w:r>
      <w:r w:rsidR="00BC5E36" w:rsidRPr="002E3CB3">
        <w:rPr>
          <w:rFonts w:ascii="Garamond" w:eastAsia="Calibri" w:hAnsi="Garamond" w:cs="Garamond"/>
          <w:lang w:eastAsia="en-US"/>
        </w:rPr>
        <w:t>, 199</w:t>
      </w:r>
      <w:r w:rsidR="002E3CB3">
        <w:rPr>
          <w:rFonts w:ascii="Garamond" w:eastAsia="Calibri" w:hAnsi="Garamond" w:cs="Garamond"/>
          <w:lang w:eastAsia="en-US"/>
        </w:rPr>
        <w:t>6</w:t>
      </w:r>
      <w:r w:rsidRPr="002E3CB3">
        <w:rPr>
          <w:rFonts w:ascii="Garamond" w:eastAsia="Calibri" w:hAnsi="Garamond" w:cs="Garamond"/>
          <w:lang w:eastAsia="en-US"/>
        </w:rPr>
        <w:t>).</w:t>
      </w:r>
    </w:p>
    <w:p w14:paraId="481E6C43" w14:textId="7AA38E4C" w:rsidR="00D54D79" w:rsidRDefault="00D54D79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lang w:eastAsia="en-US"/>
        </w:rPr>
      </w:pPr>
      <w:r w:rsidRPr="00D54D79">
        <w:rPr>
          <w:rFonts w:ascii="Garamond" w:eastAsia="Calibri" w:hAnsi="Garamond" w:cs="Garamond"/>
          <w:lang w:eastAsia="en-US"/>
        </w:rPr>
        <w:t>Jarosz-Wilkołazka, Anna, Kokowski, Andrzej and Rysiak, Anna</w:t>
      </w:r>
      <w:r w:rsidR="006C292C">
        <w:rPr>
          <w:rFonts w:ascii="Garamond" w:eastAsia="Calibri" w:hAnsi="Garamond" w:cs="Garamond"/>
          <w:lang w:eastAsia="en-US"/>
        </w:rPr>
        <w:t>,</w:t>
      </w:r>
      <w:r w:rsidRPr="00D54D79">
        <w:rPr>
          <w:rFonts w:ascii="Garamond" w:eastAsia="Calibri" w:hAnsi="Garamond" w:cs="Garamond"/>
          <w:lang w:eastAsia="en-US"/>
        </w:rPr>
        <w:t xml:space="preserve"> </w:t>
      </w:r>
      <w:r w:rsidR="006C292C">
        <w:rPr>
          <w:rFonts w:ascii="Garamond" w:eastAsia="Calibri" w:hAnsi="Garamond" w:cs="Garamond"/>
          <w:lang w:eastAsia="en-US"/>
        </w:rPr>
        <w:t>I</w:t>
      </w:r>
      <w:r w:rsidRPr="00D54D79">
        <w:rPr>
          <w:rFonts w:ascii="Garamond" w:eastAsia="Calibri" w:hAnsi="Garamond" w:cs="Garamond"/>
          <w:lang w:eastAsia="en-US"/>
        </w:rPr>
        <w:t>n a narcotic trance, or stimulants in Germanic communities of the Roman period, </w:t>
      </w:r>
      <w:r w:rsidRPr="00D54D79">
        <w:rPr>
          <w:rFonts w:ascii="Garamond" w:eastAsia="Calibri" w:hAnsi="Garamond" w:cs="Garamond"/>
          <w:i/>
          <w:iCs/>
          <w:lang w:eastAsia="en-US"/>
        </w:rPr>
        <w:t>Praehistorische Zeitschrift</w:t>
      </w:r>
      <w:r w:rsidRPr="00D54D79">
        <w:rPr>
          <w:rFonts w:ascii="Garamond" w:eastAsia="Calibri" w:hAnsi="Garamond" w:cs="Garamond"/>
          <w:lang w:eastAsia="en-US"/>
        </w:rPr>
        <w:t>, 2024.</w:t>
      </w:r>
    </w:p>
    <w:p w14:paraId="1683E80D" w14:textId="07BBDA72" w:rsidR="003269EF" w:rsidRDefault="003269EF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lang w:eastAsia="en-US"/>
        </w:rPr>
      </w:pPr>
      <w:r w:rsidRPr="003269EF">
        <w:rPr>
          <w:rFonts w:ascii="Garamond" w:eastAsia="Calibri" w:hAnsi="Garamond" w:cs="Garamond"/>
          <w:lang w:eastAsia="en-US"/>
        </w:rPr>
        <w:t xml:space="preserve">Jones, Andrew, Freedman, Davina, O’Connor, Blaise, Lamdin-Whymark, Hugo, Tipping, Richard and Watson, Aaron, </w:t>
      </w:r>
      <w:r w:rsidRPr="003269EF">
        <w:rPr>
          <w:rFonts w:ascii="Garamond" w:eastAsia="Calibri" w:hAnsi="Garamond" w:cs="Garamond"/>
          <w:i/>
          <w:iCs/>
          <w:lang w:eastAsia="en-US"/>
        </w:rPr>
        <w:t>An animate landscape: Rock art and the prehistory of Kilmartin, Argyll, Scotland</w:t>
      </w:r>
      <w:r w:rsidRPr="003269EF">
        <w:rPr>
          <w:rFonts w:ascii="Garamond" w:eastAsia="Calibri" w:hAnsi="Garamond" w:cs="Garamond"/>
          <w:lang w:eastAsia="en-US"/>
        </w:rPr>
        <w:t>. Oxford: Windgather Press, 2011).</w:t>
      </w:r>
    </w:p>
    <w:p w14:paraId="62528F46" w14:textId="66108339" w:rsidR="0034758F" w:rsidRDefault="0034758F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lang w:eastAsia="en-US"/>
        </w:rPr>
      </w:pPr>
      <w:r w:rsidRPr="0034758F">
        <w:rPr>
          <w:rFonts w:ascii="Garamond" w:eastAsia="Calibri" w:hAnsi="Garamond" w:cs="Garamond"/>
          <w:lang w:eastAsia="en-US"/>
        </w:rPr>
        <w:t xml:space="preserve">Jones, Andy M, </w:t>
      </w:r>
      <w:r w:rsidRPr="0034758F">
        <w:rPr>
          <w:rFonts w:ascii="Garamond" w:eastAsia="Calibri" w:hAnsi="Garamond" w:cs="Garamond"/>
          <w:i/>
          <w:iCs/>
          <w:lang w:eastAsia="en-US"/>
        </w:rPr>
        <w:t>Cornish Bronze Age ceremonial landscapes c.2500-1500 BC</w:t>
      </w:r>
      <w:r w:rsidRPr="0034758F">
        <w:rPr>
          <w:rFonts w:ascii="Garamond" w:eastAsia="Calibri" w:hAnsi="Garamond" w:cs="Garamond"/>
          <w:lang w:eastAsia="en-US"/>
        </w:rPr>
        <w:t>. (Oxford: British Archaeological Reports, British Series 394, 2005).</w:t>
      </w:r>
    </w:p>
    <w:p w14:paraId="4A6B1059" w14:textId="657E8445" w:rsidR="00D8673C" w:rsidRDefault="00D8673C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lang w:eastAsia="en-US"/>
        </w:rPr>
      </w:pPr>
      <w:r w:rsidRPr="00D8673C">
        <w:rPr>
          <w:rFonts w:ascii="Garamond" w:eastAsia="Calibri" w:hAnsi="Garamond" w:cs="Garamond"/>
          <w:lang w:eastAsia="en-US"/>
        </w:rPr>
        <w:t>Jones, A</w:t>
      </w:r>
      <w:r>
        <w:rPr>
          <w:rFonts w:ascii="Garamond" w:eastAsia="Calibri" w:hAnsi="Garamond" w:cs="Garamond"/>
          <w:lang w:eastAsia="en-US"/>
        </w:rPr>
        <w:t>ndy</w:t>
      </w:r>
      <w:r w:rsidRPr="00D8673C">
        <w:rPr>
          <w:rFonts w:ascii="Garamond" w:eastAsia="Calibri" w:hAnsi="Garamond" w:cs="Garamond"/>
          <w:lang w:eastAsia="en-US"/>
        </w:rPr>
        <w:t xml:space="preserve"> M</w:t>
      </w:r>
      <w:r>
        <w:rPr>
          <w:rFonts w:ascii="Garamond" w:eastAsia="Calibri" w:hAnsi="Garamond" w:cs="Garamond"/>
          <w:lang w:eastAsia="en-US"/>
        </w:rPr>
        <w:t>,</w:t>
      </w:r>
      <w:r w:rsidR="008D5B6A">
        <w:rPr>
          <w:rFonts w:ascii="Garamond" w:eastAsia="Calibri" w:hAnsi="Garamond" w:cs="Garamond"/>
          <w:lang w:eastAsia="en-US"/>
        </w:rPr>
        <w:t xml:space="preserve"> </w:t>
      </w:r>
      <w:r w:rsidRPr="00D8673C">
        <w:rPr>
          <w:rFonts w:ascii="Garamond" w:eastAsia="Calibri" w:hAnsi="Garamond" w:cs="Garamond"/>
          <w:i/>
          <w:iCs/>
          <w:lang w:eastAsia="en-US"/>
        </w:rPr>
        <w:t>Excavation of later prehistoric and Roman sites along the route of the Newquay Strategic Road Corridor, Cornwall</w:t>
      </w:r>
      <w:r>
        <w:rPr>
          <w:rFonts w:ascii="Garamond" w:eastAsia="Calibri" w:hAnsi="Garamond" w:cs="Garamond"/>
          <w:lang w:eastAsia="en-US"/>
        </w:rPr>
        <w:t>, (</w:t>
      </w:r>
      <w:r w:rsidRPr="00D8673C">
        <w:rPr>
          <w:rFonts w:ascii="Garamond" w:eastAsia="Calibri" w:hAnsi="Garamond" w:cs="Garamond"/>
          <w:lang w:eastAsia="en-US"/>
        </w:rPr>
        <w:t xml:space="preserve">Oxford: </w:t>
      </w:r>
      <w:r w:rsidR="007A71B5" w:rsidRPr="00D8673C">
        <w:rPr>
          <w:rFonts w:ascii="Garamond" w:eastAsia="Calibri" w:hAnsi="Garamond" w:cs="Garamond"/>
          <w:lang w:eastAsia="en-US"/>
        </w:rPr>
        <w:t>Archaeopress</w:t>
      </w:r>
      <w:r>
        <w:rPr>
          <w:rFonts w:ascii="Garamond" w:eastAsia="Calibri" w:hAnsi="Garamond" w:cs="Garamond"/>
          <w:lang w:eastAsia="en-US"/>
        </w:rPr>
        <w:t>, 2019)</w:t>
      </w:r>
      <w:r w:rsidRPr="00D8673C">
        <w:rPr>
          <w:rFonts w:ascii="Garamond" w:eastAsia="Calibri" w:hAnsi="Garamond" w:cs="Garamond"/>
          <w:lang w:eastAsia="en-US"/>
        </w:rPr>
        <w:t>.</w:t>
      </w:r>
    </w:p>
    <w:p w14:paraId="39129B9F" w14:textId="030C7E65" w:rsidR="00B92745" w:rsidRDefault="00B92745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lang w:eastAsia="en-US"/>
        </w:rPr>
      </w:pPr>
      <w:r w:rsidRPr="00B92745">
        <w:rPr>
          <w:rFonts w:ascii="Garamond" w:eastAsia="Calibri" w:hAnsi="Garamond" w:cs="Garamond"/>
          <w:lang w:eastAsia="en-US"/>
        </w:rPr>
        <w:t xml:space="preserve">Jones, Andy, M, </w:t>
      </w:r>
      <w:r w:rsidRPr="00B92745">
        <w:rPr>
          <w:rFonts w:ascii="Garamond" w:eastAsia="Calibri" w:hAnsi="Garamond" w:cs="Garamond"/>
          <w:i/>
          <w:iCs/>
          <w:lang w:eastAsia="en-US"/>
        </w:rPr>
        <w:t>Close to the edge; excavations of five Cornish coastal barrows</w:t>
      </w:r>
      <w:r w:rsidRPr="00B92745">
        <w:rPr>
          <w:rFonts w:ascii="Garamond" w:eastAsia="Calibri" w:hAnsi="Garamond" w:cs="Garamond"/>
          <w:lang w:eastAsia="en-US"/>
        </w:rPr>
        <w:t>, (Oxford: Archaeopress, 2024).</w:t>
      </w:r>
    </w:p>
    <w:p w14:paraId="28651E51" w14:textId="037F5CF9" w:rsidR="00092347" w:rsidRDefault="00092347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lang w:eastAsia="en-US"/>
        </w:rPr>
      </w:pPr>
      <w:r w:rsidRPr="00092347">
        <w:rPr>
          <w:rFonts w:ascii="Garamond" w:eastAsia="Calibri" w:hAnsi="Garamond" w:cs="Garamond"/>
          <w:lang w:eastAsia="en-US"/>
        </w:rPr>
        <w:t xml:space="preserve">Jones, H, Richard, On the Role of Mysticism in Psychedelic Therapy and Research, </w:t>
      </w:r>
      <w:r w:rsidRPr="00092347">
        <w:rPr>
          <w:rFonts w:ascii="Garamond" w:eastAsia="Calibri" w:hAnsi="Garamond" w:cs="Garamond"/>
          <w:i/>
          <w:iCs/>
          <w:lang w:eastAsia="en-US"/>
        </w:rPr>
        <w:t>Journal of Psychedelic Psychiatry</w:t>
      </w:r>
      <w:r w:rsidRPr="00092347">
        <w:rPr>
          <w:rFonts w:ascii="Garamond" w:eastAsia="Calibri" w:hAnsi="Garamond" w:cs="Garamond"/>
          <w:lang w:eastAsia="en-US"/>
        </w:rPr>
        <w:t>, 5,2, (2023): 26-47.</w:t>
      </w:r>
    </w:p>
    <w:p w14:paraId="3EA83147" w14:textId="3E78B434" w:rsidR="00F10371" w:rsidRDefault="00F10371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lang w:eastAsia="en-US"/>
        </w:rPr>
      </w:pPr>
      <w:r w:rsidRPr="00F10371">
        <w:rPr>
          <w:rFonts w:ascii="Garamond" w:eastAsia="Calibri" w:hAnsi="Garamond" w:cs="Garamond"/>
          <w:lang w:eastAsia="en-US"/>
        </w:rPr>
        <w:t>Kaplan, Reid</w:t>
      </w:r>
      <w:r w:rsidR="00450261">
        <w:rPr>
          <w:rFonts w:ascii="Garamond" w:eastAsia="Calibri" w:hAnsi="Garamond" w:cs="Garamond"/>
          <w:lang w:eastAsia="en-US"/>
        </w:rPr>
        <w:t>,</w:t>
      </w:r>
      <w:r w:rsidRPr="00F10371">
        <w:rPr>
          <w:rFonts w:ascii="Garamond" w:eastAsia="Calibri" w:hAnsi="Garamond" w:cs="Garamond"/>
          <w:lang w:eastAsia="en-US"/>
        </w:rPr>
        <w:t xml:space="preserve"> W</w:t>
      </w:r>
      <w:r>
        <w:rPr>
          <w:rFonts w:ascii="Garamond" w:eastAsia="Calibri" w:hAnsi="Garamond" w:cs="Garamond"/>
          <w:lang w:eastAsia="en-US"/>
        </w:rPr>
        <w:t>,</w:t>
      </w:r>
      <w:r w:rsidRPr="00F10371">
        <w:rPr>
          <w:rFonts w:ascii="Garamond" w:eastAsia="Calibri" w:hAnsi="Garamond" w:cs="Garamond"/>
          <w:lang w:eastAsia="en-US"/>
        </w:rPr>
        <w:t xml:space="preserve"> The Sacred Mushroom in Scandinavia</w:t>
      </w:r>
      <w:r w:rsidR="00112811">
        <w:rPr>
          <w:rFonts w:ascii="Garamond" w:eastAsia="Calibri" w:hAnsi="Garamond" w:cs="Garamond"/>
          <w:lang w:eastAsia="en-US"/>
        </w:rPr>
        <w:t xml:space="preserve">, </w:t>
      </w:r>
      <w:r w:rsidRPr="00F10371">
        <w:rPr>
          <w:rFonts w:ascii="Garamond" w:eastAsia="Calibri" w:hAnsi="Garamond" w:cs="Garamond"/>
          <w:i/>
          <w:iCs/>
          <w:lang w:eastAsia="en-US"/>
        </w:rPr>
        <w:t>Man</w:t>
      </w:r>
      <w:r w:rsidR="00104708">
        <w:rPr>
          <w:rFonts w:ascii="Garamond" w:eastAsia="Calibri" w:hAnsi="Garamond" w:cs="Garamond"/>
          <w:i/>
          <w:iCs/>
          <w:lang w:eastAsia="en-US"/>
        </w:rPr>
        <w:t xml:space="preserve">, </w:t>
      </w:r>
      <w:r w:rsidRPr="00F10371">
        <w:rPr>
          <w:rFonts w:ascii="Garamond" w:eastAsia="Calibri" w:hAnsi="Garamond" w:cs="Garamond"/>
          <w:lang w:eastAsia="en-US"/>
        </w:rPr>
        <w:t>10,</w:t>
      </w:r>
      <w:r w:rsidR="00104708">
        <w:rPr>
          <w:rFonts w:ascii="Garamond" w:eastAsia="Calibri" w:hAnsi="Garamond" w:cs="Garamond"/>
          <w:lang w:eastAsia="en-US"/>
        </w:rPr>
        <w:t>1,</w:t>
      </w:r>
      <w:r w:rsidRPr="00F10371">
        <w:rPr>
          <w:rFonts w:ascii="Garamond" w:eastAsia="Calibri" w:hAnsi="Garamond" w:cs="Garamond"/>
          <w:lang w:eastAsia="en-US"/>
        </w:rPr>
        <w:t xml:space="preserve"> 1975</w:t>
      </w:r>
      <w:r w:rsidR="00104708">
        <w:rPr>
          <w:rFonts w:ascii="Garamond" w:eastAsia="Calibri" w:hAnsi="Garamond" w:cs="Garamond"/>
          <w:lang w:eastAsia="en-US"/>
        </w:rPr>
        <w:t>, pp. 72-79.</w:t>
      </w:r>
    </w:p>
    <w:p w14:paraId="32009AA1" w14:textId="6974F831" w:rsidR="00242BBF" w:rsidRDefault="00242BBF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lang w:eastAsia="en-US"/>
        </w:rPr>
      </w:pPr>
      <w:bookmarkStart w:id="12" w:name="_Hlk181460882"/>
      <w:bookmarkStart w:id="13" w:name="_Hlk150090438"/>
      <w:r w:rsidRPr="00242BBF">
        <w:rPr>
          <w:rFonts w:ascii="Garamond" w:eastAsia="Calibri" w:hAnsi="Garamond" w:cs="Garamond"/>
          <w:lang w:eastAsia="en-US"/>
        </w:rPr>
        <w:t>Kimmerer, Robin</w:t>
      </w:r>
      <w:r w:rsidR="005A3C37">
        <w:rPr>
          <w:rFonts w:ascii="Garamond" w:eastAsia="Calibri" w:hAnsi="Garamond" w:cs="Garamond"/>
          <w:lang w:eastAsia="en-US"/>
        </w:rPr>
        <w:t xml:space="preserve"> Wall</w:t>
      </w:r>
      <w:r w:rsidRPr="00242BBF">
        <w:rPr>
          <w:rFonts w:ascii="Garamond" w:eastAsia="Calibri" w:hAnsi="Garamond" w:cs="Garamond"/>
          <w:lang w:eastAsia="en-US"/>
        </w:rPr>
        <w:t xml:space="preserve">, ‘Weaving Traditional Ecological Knowledge into Biological Education: A Call to Action,’ </w:t>
      </w:r>
      <w:r w:rsidRPr="00242BBF">
        <w:rPr>
          <w:rFonts w:ascii="Garamond" w:eastAsia="Calibri" w:hAnsi="Garamond" w:cs="Garamond"/>
          <w:i/>
          <w:iCs/>
          <w:lang w:eastAsia="en-US"/>
        </w:rPr>
        <w:t>BioScience</w:t>
      </w:r>
      <w:r w:rsidRPr="00242BBF">
        <w:rPr>
          <w:rFonts w:ascii="Garamond" w:eastAsia="Calibri" w:hAnsi="Garamond" w:cs="Garamond"/>
          <w:lang w:eastAsia="en-US"/>
        </w:rPr>
        <w:t>, 52, 5 (2002), pp. 432-438.</w:t>
      </w:r>
      <w:bookmarkEnd w:id="12"/>
      <w:bookmarkEnd w:id="13"/>
    </w:p>
    <w:p w14:paraId="43EB5F83" w14:textId="05817E4E" w:rsidR="00AF5404" w:rsidRDefault="00AF5404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lang w:eastAsia="en-US"/>
        </w:rPr>
      </w:pPr>
      <w:r w:rsidRPr="00AF5404">
        <w:rPr>
          <w:rFonts w:ascii="Garamond" w:eastAsia="Calibri" w:hAnsi="Garamond" w:cs="Garamond"/>
          <w:lang w:eastAsia="en-US"/>
        </w:rPr>
        <w:t>Kimmerer Robin Wall</w:t>
      </w:r>
      <w:r w:rsidR="00E66C3B">
        <w:rPr>
          <w:rFonts w:ascii="Garamond" w:eastAsia="Calibri" w:hAnsi="Garamond" w:cs="Garamond"/>
          <w:lang w:eastAsia="en-US"/>
        </w:rPr>
        <w:t xml:space="preserve"> and</w:t>
      </w:r>
      <w:r w:rsidRPr="00AF5404">
        <w:rPr>
          <w:rFonts w:ascii="Garamond" w:eastAsia="Calibri" w:hAnsi="Garamond" w:cs="Garamond"/>
          <w:lang w:eastAsia="en-US"/>
        </w:rPr>
        <w:t xml:space="preserve"> Mishkos Kenomagwen, the Lessons of Grass: Restoring Reciprocity with the Good Green Earth, </w:t>
      </w:r>
      <w:r w:rsidRPr="00AF5404">
        <w:rPr>
          <w:rFonts w:ascii="Garamond" w:eastAsia="Calibri" w:hAnsi="Garamond" w:cs="Garamond"/>
          <w:i/>
          <w:iCs/>
          <w:lang w:eastAsia="en-US"/>
        </w:rPr>
        <w:t>Traditional Ecological Knowledge: Learning from Indigenous Practices for Environmental Sustainability</w:t>
      </w:r>
      <w:r w:rsidR="007A6063">
        <w:rPr>
          <w:rFonts w:ascii="Garamond" w:eastAsia="Calibri" w:hAnsi="Garamond" w:cs="Garamond"/>
          <w:lang w:eastAsia="en-US"/>
        </w:rPr>
        <w:t>, e</w:t>
      </w:r>
      <w:r w:rsidRPr="00AF5404">
        <w:rPr>
          <w:rFonts w:ascii="Garamond" w:eastAsia="Calibri" w:hAnsi="Garamond" w:cs="Garamond"/>
          <w:lang w:eastAsia="en-US"/>
        </w:rPr>
        <w:t>d. by Melissa K. Nelson and Daniel Shilling, (Cambridge: Cambridge University Press; 2018), pp. 27-56.</w:t>
      </w:r>
    </w:p>
    <w:p w14:paraId="56B37039" w14:textId="4E1F0D7F" w:rsidR="00C52133" w:rsidRDefault="00C52133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lang w:eastAsia="en-US"/>
        </w:rPr>
      </w:pPr>
      <w:r w:rsidRPr="00C52133">
        <w:rPr>
          <w:rFonts w:ascii="Garamond" w:eastAsia="Calibri" w:hAnsi="Garamond" w:cs="Garamond"/>
          <w:lang w:eastAsia="en-US"/>
        </w:rPr>
        <w:t xml:space="preserve">Kimmerer Robin Wall, </w:t>
      </w:r>
      <w:r w:rsidR="007A6063">
        <w:rPr>
          <w:rFonts w:ascii="Garamond" w:eastAsia="Calibri" w:hAnsi="Garamond" w:cs="Garamond"/>
          <w:i/>
          <w:iCs/>
          <w:lang w:eastAsia="en-US"/>
        </w:rPr>
        <w:t>The serviceberry</w:t>
      </w:r>
      <w:r w:rsidR="007A6063">
        <w:rPr>
          <w:rFonts w:ascii="Garamond" w:eastAsia="Calibri" w:hAnsi="Garamond" w:cs="Garamond"/>
          <w:lang w:eastAsia="en-US"/>
        </w:rPr>
        <w:t xml:space="preserve">, </w:t>
      </w:r>
      <w:r w:rsidRPr="00C52133">
        <w:rPr>
          <w:rFonts w:ascii="Garamond" w:eastAsia="Calibri" w:hAnsi="Garamond" w:cs="Garamond"/>
          <w:lang w:eastAsia="en-US"/>
        </w:rPr>
        <w:t>(</w:t>
      </w:r>
      <w:r w:rsidR="00B07C07">
        <w:rPr>
          <w:rFonts w:ascii="Garamond" w:eastAsia="Calibri" w:hAnsi="Garamond" w:cs="Garamond"/>
          <w:lang w:eastAsia="en-US"/>
        </w:rPr>
        <w:t>London</w:t>
      </w:r>
      <w:r w:rsidRPr="00C52133">
        <w:rPr>
          <w:rFonts w:ascii="Garamond" w:eastAsia="Calibri" w:hAnsi="Garamond" w:cs="Garamond"/>
          <w:lang w:eastAsia="en-US"/>
        </w:rPr>
        <w:t xml:space="preserve">: </w:t>
      </w:r>
      <w:r w:rsidR="00B07C07">
        <w:rPr>
          <w:rFonts w:ascii="Garamond" w:eastAsia="Calibri" w:hAnsi="Garamond" w:cs="Garamond"/>
          <w:lang w:eastAsia="en-US"/>
        </w:rPr>
        <w:t>Penguin</w:t>
      </w:r>
      <w:r w:rsidRPr="00C52133">
        <w:rPr>
          <w:rFonts w:ascii="Garamond" w:eastAsia="Calibri" w:hAnsi="Garamond" w:cs="Garamond"/>
          <w:lang w:eastAsia="en-US"/>
        </w:rPr>
        <w:t>; 20</w:t>
      </w:r>
      <w:r w:rsidR="00EF2890">
        <w:rPr>
          <w:rFonts w:ascii="Garamond" w:eastAsia="Calibri" w:hAnsi="Garamond" w:cs="Garamond"/>
          <w:lang w:eastAsia="en-US"/>
        </w:rPr>
        <w:t>24</w:t>
      </w:r>
      <w:r w:rsidRPr="00C52133">
        <w:rPr>
          <w:rFonts w:ascii="Garamond" w:eastAsia="Calibri" w:hAnsi="Garamond" w:cs="Garamond"/>
          <w:lang w:eastAsia="en-US"/>
        </w:rPr>
        <w:t>)</w:t>
      </w:r>
      <w:r w:rsidR="00B07C07">
        <w:rPr>
          <w:rFonts w:ascii="Garamond" w:eastAsia="Calibri" w:hAnsi="Garamond" w:cs="Garamond"/>
          <w:lang w:eastAsia="en-US"/>
        </w:rPr>
        <w:t>.</w:t>
      </w:r>
    </w:p>
    <w:p w14:paraId="047B4205" w14:textId="221D11EF" w:rsidR="00A20B81" w:rsidRDefault="00A20B81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hAnsi="Garamond"/>
        </w:rPr>
      </w:pPr>
      <w:r w:rsidRPr="00A20B81">
        <w:rPr>
          <w:rFonts w:ascii="Garamond" w:hAnsi="Garamond"/>
        </w:rPr>
        <w:t xml:space="preserve">Kolankaya-Bostanci, Neyir, The Evidence of Shamanism Rituals in Early Prehistoric Periods of Europe and Anatolia, </w:t>
      </w:r>
      <w:r w:rsidRPr="00A20B81">
        <w:rPr>
          <w:rFonts w:ascii="Garamond" w:hAnsi="Garamond"/>
          <w:i/>
          <w:iCs/>
        </w:rPr>
        <w:t>Colloquium anatolicum</w:t>
      </w:r>
      <w:r w:rsidRPr="00A20B81">
        <w:rPr>
          <w:rFonts w:ascii="Garamond" w:hAnsi="Garamond"/>
        </w:rPr>
        <w:t xml:space="preserve"> XIII (2014), pp.185-204.</w:t>
      </w:r>
    </w:p>
    <w:p w14:paraId="377CC110" w14:textId="39E44015" w:rsidR="0086710B" w:rsidRDefault="0086710B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hAnsi="Garamond"/>
        </w:rPr>
      </w:pPr>
      <w:r w:rsidRPr="0086710B">
        <w:rPr>
          <w:rFonts w:ascii="Garamond" w:hAnsi="Garamond"/>
        </w:rPr>
        <w:t>Lahelma, Antti, ‘On the Back of a Blue Elk’: Recent Ethnohistorical Sources and ‘Ambiguous’ Stone Age Rock Art at Pyhänpää, Central Finland, </w:t>
      </w:r>
      <w:r w:rsidRPr="0086710B">
        <w:rPr>
          <w:rFonts w:ascii="Garamond" w:hAnsi="Garamond"/>
          <w:i/>
          <w:iCs/>
        </w:rPr>
        <w:t>Norwegian Archaeological Review</w:t>
      </w:r>
      <w:r w:rsidRPr="0086710B">
        <w:rPr>
          <w:rFonts w:ascii="Garamond" w:hAnsi="Garamond"/>
        </w:rPr>
        <w:t>, 40</w:t>
      </w:r>
      <w:r>
        <w:rPr>
          <w:rFonts w:ascii="Garamond" w:hAnsi="Garamond"/>
        </w:rPr>
        <w:t xml:space="preserve">, </w:t>
      </w:r>
      <w:r w:rsidRPr="0086710B">
        <w:rPr>
          <w:rFonts w:ascii="Garamond" w:hAnsi="Garamond"/>
        </w:rPr>
        <w:t xml:space="preserve">2, </w:t>
      </w:r>
      <w:r>
        <w:rPr>
          <w:rFonts w:ascii="Garamond" w:hAnsi="Garamond"/>
        </w:rPr>
        <w:t xml:space="preserve">pp. </w:t>
      </w:r>
      <w:r w:rsidRPr="0086710B">
        <w:rPr>
          <w:rFonts w:ascii="Garamond" w:hAnsi="Garamond"/>
        </w:rPr>
        <w:t>113</w:t>
      </w:r>
      <w:r>
        <w:rPr>
          <w:rFonts w:ascii="Garamond" w:hAnsi="Garamond"/>
        </w:rPr>
        <w:t>-</w:t>
      </w:r>
      <w:r w:rsidRPr="0086710B">
        <w:rPr>
          <w:rFonts w:ascii="Garamond" w:hAnsi="Garamond"/>
        </w:rPr>
        <w:t>137.</w:t>
      </w:r>
    </w:p>
    <w:p w14:paraId="6629B0BB" w14:textId="35D8AE2F" w:rsidR="007B6EA4" w:rsidRDefault="005200AD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hAnsi="Garamond"/>
        </w:rPr>
      </w:pPr>
      <w:r w:rsidRPr="005200AD">
        <w:rPr>
          <w:rFonts w:ascii="Garamond" w:hAnsi="Garamond"/>
        </w:rPr>
        <w:t xml:space="preserve">Lawrence, Sandra, </w:t>
      </w:r>
      <w:r w:rsidR="00A76B96">
        <w:rPr>
          <w:rFonts w:ascii="Garamond" w:hAnsi="Garamond"/>
          <w:i/>
          <w:iCs/>
        </w:rPr>
        <w:t>The Magic of Mushrooms</w:t>
      </w:r>
      <w:r w:rsidRPr="005200AD">
        <w:rPr>
          <w:rFonts w:ascii="Garamond" w:hAnsi="Garamond"/>
          <w:i/>
          <w:iCs/>
        </w:rPr>
        <w:t>: Fungi in folklore, superstition and traditional medicine</w:t>
      </w:r>
      <w:r w:rsidRPr="005200AD">
        <w:rPr>
          <w:rFonts w:ascii="Garamond" w:hAnsi="Garamond"/>
        </w:rPr>
        <w:t>, (London: Welbeck, 2022)</w:t>
      </w:r>
    </w:p>
    <w:p w14:paraId="3D409494" w14:textId="46A6BB64" w:rsidR="00E24FFF" w:rsidRDefault="003D51BF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hAnsi="Garamond"/>
        </w:rPr>
      </w:pPr>
      <w:r w:rsidRPr="003D51BF">
        <w:rPr>
          <w:rFonts w:ascii="Garamond" w:hAnsi="Garamond"/>
        </w:rPr>
        <w:t xml:space="preserve">Letcher, Andy, Folklore and the British Magic Mushroom, </w:t>
      </w:r>
      <w:r w:rsidRPr="003D51BF">
        <w:rPr>
          <w:rFonts w:ascii="Garamond" w:hAnsi="Garamond"/>
          <w:i/>
          <w:iCs/>
        </w:rPr>
        <w:t>Psychedelic Press</w:t>
      </w:r>
      <w:r w:rsidRPr="003D51BF">
        <w:rPr>
          <w:rFonts w:ascii="Garamond" w:hAnsi="Garamond"/>
        </w:rPr>
        <w:t>, XL, pp. 1-12.</w:t>
      </w:r>
    </w:p>
    <w:p w14:paraId="4EB63635" w14:textId="05CD7E8E" w:rsidR="0055067B" w:rsidRDefault="0055067B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hAnsi="Garamond"/>
        </w:rPr>
      </w:pPr>
      <w:r w:rsidRPr="0055067B">
        <w:rPr>
          <w:rFonts w:ascii="Garamond" w:hAnsi="Garamond"/>
        </w:rPr>
        <w:t xml:space="preserve">Levis Carolina, </w:t>
      </w:r>
      <w:r w:rsidRPr="0055067B">
        <w:rPr>
          <w:rFonts w:ascii="Garamond" w:hAnsi="Garamond"/>
          <w:i/>
          <w:iCs/>
        </w:rPr>
        <w:t>et al</w:t>
      </w:r>
      <w:r w:rsidRPr="0055067B">
        <w:rPr>
          <w:rFonts w:ascii="Garamond" w:hAnsi="Garamond"/>
        </w:rPr>
        <w:t>.,</w:t>
      </w:r>
      <w:r w:rsidR="007A22E0">
        <w:rPr>
          <w:rFonts w:ascii="Garamond" w:hAnsi="Garamond"/>
        </w:rPr>
        <w:t xml:space="preserve"> </w:t>
      </w:r>
      <w:r w:rsidRPr="0055067B">
        <w:rPr>
          <w:rFonts w:ascii="Garamond" w:hAnsi="Garamond"/>
        </w:rPr>
        <w:t xml:space="preserve">Indigenizing conservation science for a sustainable Amazon. </w:t>
      </w:r>
      <w:r w:rsidRPr="0055067B">
        <w:rPr>
          <w:rFonts w:ascii="Garamond" w:hAnsi="Garamond"/>
          <w:i/>
          <w:iCs/>
        </w:rPr>
        <w:t>Science</w:t>
      </w:r>
      <w:r w:rsidRPr="0055067B">
        <w:rPr>
          <w:rFonts w:ascii="Garamond" w:hAnsi="Garamond"/>
        </w:rPr>
        <w:t>, 386, (2024), pp. 1229-1232.</w:t>
      </w:r>
    </w:p>
    <w:p w14:paraId="053289AD" w14:textId="79FB090C" w:rsidR="00BC2C2A" w:rsidRDefault="00BC2C2A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hAnsi="Garamond"/>
        </w:rPr>
      </w:pPr>
      <w:r w:rsidRPr="00BC2C2A">
        <w:rPr>
          <w:rFonts w:ascii="Garamond" w:hAnsi="Garamond"/>
        </w:rPr>
        <w:t xml:space="preserve">Lewis-Williams, David, </w:t>
      </w:r>
      <w:r w:rsidR="00A76B96">
        <w:rPr>
          <w:rFonts w:ascii="Garamond" w:hAnsi="Garamond"/>
          <w:i/>
          <w:iCs/>
        </w:rPr>
        <w:t>The Mind in the Cave. C</w:t>
      </w:r>
      <w:r w:rsidRPr="00BC2C2A">
        <w:rPr>
          <w:rFonts w:ascii="Garamond" w:hAnsi="Garamond"/>
          <w:i/>
          <w:iCs/>
        </w:rPr>
        <w:t>onsciousness and the origins of art</w:t>
      </w:r>
      <w:r w:rsidRPr="00BC2C2A">
        <w:rPr>
          <w:rFonts w:ascii="Garamond" w:hAnsi="Garamond"/>
        </w:rPr>
        <w:t>, (London: Thames and Hudson, 2002)</w:t>
      </w:r>
      <w:r>
        <w:rPr>
          <w:rFonts w:ascii="Garamond" w:hAnsi="Garamond"/>
        </w:rPr>
        <w:t>.</w:t>
      </w:r>
      <w:r w:rsidRPr="00BC2C2A">
        <w:rPr>
          <w:rFonts w:ascii="Garamond" w:hAnsi="Garamond"/>
        </w:rPr>
        <w:t xml:space="preserve"> </w:t>
      </w:r>
    </w:p>
    <w:p w14:paraId="1F9BBA4E" w14:textId="339785FD" w:rsidR="006058BF" w:rsidRDefault="006058BF" w:rsidP="006058BF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hAnsi="Garamond"/>
        </w:rPr>
      </w:pPr>
      <w:r w:rsidRPr="006058BF">
        <w:rPr>
          <w:rFonts w:ascii="Garamond" w:hAnsi="Garamond"/>
        </w:rPr>
        <w:t>Lewis-Williams, D</w:t>
      </w:r>
      <w:r w:rsidR="000357A8">
        <w:rPr>
          <w:rFonts w:ascii="Garamond" w:hAnsi="Garamond"/>
        </w:rPr>
        <w:t>avid</w:t>
      </w:r>
      <w:r w:rsidRPr="006058BF">
        <w:rPr>
          <w:rFonts w:ascii="Garamond" w:hAnsi="Garamond"/>
        </w:rPr>
        <w:t xml:space="preserve"> and Pearce, D</w:t>
      </w:r>
      <w:r w:rsidR="00EC3069">
        <w:rPr>
          <w:rFonts w:ascii="Garamond" w:hAnsi="Garamond"/>
        </w:rPr>
        <w:t>avid,</w:t>
      </w:r>
      <w:r w:rsidRPr="006058BF">
        <w:rPr>
          <w:rFonts w:ascii="Garamond" w:hAnsi="Garamond"/>
        </w:rPr>
        <w:t xml:space="preserve"> </w:t>
      </w:r>
      <w:r w:rsidRPr="000357A8">
        <w:rPr>
          <w:rFonts w:ascii="Garamond" w:hAnsi="Garamond"/>
          <w:i/>
          <w:iCs/>
        </w:rPr>
        <w:t>Inside the Neolithic Mind: Consciousness, Cosmos and the Realm of the Gods</w:t>
      </w:r>
      <w:r>
        <w:rPr>
          <w:rFonts w:ascii="Garamond" w:hAnsi="Garamond"/>
        </w:rPr>
        <w:t xml:space="preserve">, </w:t>
      </w:r>
      <w:r w:rsidRPr="006058BF">
        <w:rPr>
          <w:rFonts w:ascii="Garamond" w:hAnsi="Garamond"/>
        </w:rPr>
        <w:t>(London: Thames and Hudson, 200</w:t>
      </w:r>
      <w:r>
        <w:rPr>
          <w:rFonts w:ascii="Garamond" w:hAnsi="Garamond"/>
        </w:rPr>
        <w:t>5</w:t>
      </w:r>
      <w:r w:rsidRPr="006058BF">
        <w:rPr>
          <w:rFonts w:ascii="Garamond" w:hAnsi="Garamond"/>
        </w:rPr>
        <w:t xml:space="preserve">). </w:t>
      </w:r>
    </w:p>
    <w:p w14:paraId="165C4BB6" w14:textId="2DA4B73D" w:rsidR="001E3F64" w:rsidRDefault="001E3F64" w:rsidP="006058BF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hAnsi="Garamond"/>
        </w:rPr>
      </w:pPr>
      <w:r w:rsidRPr="001E3F64">
        <w:rPr>
          <w:rFonts w:ascii="Garamond" w:hAnsi="Garamond"/>
        </w:rPr>
        <w:lastRenderedPageBreak/>
        <w:t xml:space="preserve">Long DJ, Tipping R, Holden TG, Bunting MJ, Milburn </w:t>
      </w:r>
      <w:r w:rsidR="00281845">
        <w:rPr>
          <w:rFonts w:ascii="Garamond" w:hAnsi="Garamond"/>
        </w:rPr>
        <w:t>P,</w:t>
      </w:r>
      <w:r w:rsidRPr="001E3F64">
        <w:rPr>
          <w:rFonts w:ascii="Garamond" w:hAnsi="Garamond"/>
        </w:rPr>
        <w:t xml:space="preserve"> The use of henbane </w:t>
      </w:r>
      <w:r w:rsidRPr="003D3F25">
        <w:rPr>
          <w:rFonts w:ascii="Garamond" w:hAnsi="Garamond"/>
        </w:rPr>
        <w:t>(</w:t>
      </w:r>
      <w:r w:rsidRPr="003D3F25">
        <w:rPr>
          <w:rFonts w:ascii="Garamond" w:hAnsi="Garamond"/>
          <w:i/>
          <w:iCs/>
        </w:rPr>
        <w:t>Hyoscyamus niger L.</w:t>
      </w:r>
      <w:r w:rsidRPr="003D3F25">
        <w:rPr>
          <w:rFonts w:ascii="Garamond" w:hAnsi="Garamond"/>
        </w:rPr>
        <w:t>) as a hallucinogen at Neolithic ‘ritual’ sites: a reevaluation</w:t>
      </w:r>
      <w:r w:rsidRPr="001E3F64">
        <w:rPr>
          <w:rFonts w:ascii="Garamond" w:hAnsi="Garamond"/>
          <w:i/>
          <w:iCs/>
        </w:rPr>
        <w:t>,</w:t>
      </w:r>
      <w:r w:rsidRPr="001E3F64">
        <w:rPr>
          <w:rFonts w:ascii="Garamond" w:hAnsi="Garamond"/>
        </w:rPr>
        <w:t xml:space="preserve"> </w:t>
      </w:r>
      <w:r w:rsidRPr="001E3F64">
        <w:rPr>
          <w:rFonts w:ascii="Garamond" w:hAnsi="Garamond"/>
          <w:i/>
          <w:iCs/>
        </w:rPr>
        <w:t>Antiquity</w:t>
      </w:r>
      <w:r w:rsidRPr="001E3F64">
        <w:rPr>
          <w:rFonts w:ascii="Garamond" w:hAnsi="Garamond"/>
        </w:rPr>
        <w:t>, 74, (2000) pp. 49-53.</w:t>
      </w:r>
    </w:p>
    <w:p w14:paraId="4F5B2ECA" w14:textId="75418AC8" w:rsidR="00BC2C2A" w:rsidRPr="0055067B" w:rsidRDefault="00A76B96" w:rsidP="00E66C3B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lang w:eastAsia="en-US"/>
        </w:rPr>
      </w:pPr>
      <w:r>
        <w:rPr>
          <w:rFonts w:ascii="Garamond" w:eastAsia="Calibri" w:hAnsi="Garamond" w:cs="Garamond"/>
          <w:lang w:eastAsia="en-US"/>
        </w:rPr>
        <w:t>Lönnrot</w:t>
      </w:r>
      <w:r w:rsidR="00E66C3B">
        <w:rPr>
          <w:rFonts w:ascii="Garamond" w:eastAsia="Calibri" w:hAnsi="Garamond" w:cs="Garamond"/>
          <w:lang w:eastAsia="en-US"/>
        </w:rPr>
        <w:t xml:space="preserve">, Elias, </w:t>
      </w:r>
      <w:r w:rsidR="00E66C3B" w:rsidRPr="00D676B8">
        <w:rPr>
          <w:rFonts w:ascii="Garamond" w:eastAsia="Calibri" w:hAnsi="Garamond" w:cs="Garamond"/>
          <w:i/>
          <w:iCs/>
          <w:lang w:eastAsia="en-US"/>
        </w:rPr>
        <w:t>The Kalevala: An Epic Poem After Oral Tradition</w:t>
      </w:r>
      <w:r w:rsidR="00D676B8">
        <w:rPr>
          <w:rFonts w:ascii="Garamond" w:eastAsia="Calibri" w:hAnsi="Garamond" w:cs="Garamond"/>
          <w:lang w:eastAsia="en-US"/>
        </w:rPr>
        <w:t>,</w:t>
      </w:r>
      <w:r w:rsidR="00E66C3B" w:rsidRPr="00E66C3B">
        <w:rPr>
          <w:rFonts w:ascii="Garamond" w:eastAsia="Calibri" w:hAnsi="Garamond" w:cs="Garamond"/>
          <w:lang w:eastAsia="en-US"/>
        </w:rPr>
        <w:t xml:space="preserve"> </w:t>
      </w:r>
      <w:r w:rsidR="00F71342" w:rsidRPr="00E66C3B">
        <w:rPr>
          <w:rFonts w:ascii="Garamond" w:eastAsia="Calibri" w:hAnsi="Garamond" w:cs="Garamond"/>
          <w:lang w:eastAsia="en-US"/>
        </w:rPr>
        <w:t>Keith Bosley (</w:t>
      </w:r>
      <w:r w:rsidR="00F71342">
        <w:rPr>
          <w:rFonts w:ascii="Garamond" w:eastAsia="Calibri" w:hAnsi="Garamond" w:cs="Garamond"/>
          <w:lang w:eastAsia="en-US"/>
        </w:rPr>
        <w:t>trans.</w:t>
      </w:r>
      <w:r w:rsidR="00F71342" w:rsidRPr="00E66C3B">
        <w:rPr>
          <w:rFonts w:ascii="Garamond" w:eastAsia="Calibri" w:hAnsi="Garamond" w:cs="Garamond"/>
          <w:lang w:eastAsia="en-US"/>
        </w:rPr>
        <w:t>)</w:t>
      </w:r>
      <w:r w:rsidR="00E66C3B" w:rsidRPr="00E66C3B">
        <w:rPr>
          <w:rFonts w:ascii="Garamond" w:eastAsia="Calibri" w:hAnsi="Garamond" w:cs="Garamond"/>
          <w:lang w:eastAsia="en-US"/>
        </w:rPr>
        <w:t xml:space="preserve"> (Oxford</w:t>
      </w:r>
      <w:r w:rsidR="00C278C6">
        <w:rPr>
          <w:rFonts w:ascii="Garamond" w:eastAsia="Calibri" w:hAnsi="Garamond" w:cs="Garamond"/>
          <w:lang w:eastAsia="en-US"/>
        </w:rPr>
        <w:t>: Oxford</w:t>
      </w:r>
      <w:r w:rsidR="00E66C3B" w:rsidRPr="00E66C3B">
        <w:rPr>
          <w:rFonts w:ascii="Garamond" w:eastAsia="Calibri" w:hAnsi="Garamond" w:cs="Garamond"/>
          <w:lang w:eastAsia="en-US"/>
        </w:rPr>
        <w:t xml:space="preserve"> World</w:t>
      </w:r>
      <w:r w:rsidR="00120A17">
        <w:rPr>
          <w:rFonts w:ascii="Garamond" w:eastAsia="Calibri" w:hAnsi="Garamond" w:cs="Garamond"/>
          <w:lang w:eastAsia="en-US"/>
        </w:rPr>
        <w:t>’</w:t>
      </w:r>
      <w:r w:rsidR="00E66C3B" w:rsidRPr="00E66C3B">
        <w:rPr>
          <w:rFonts w:ascii="Garamond" w:eastAsia="Calibri" w:hAnsi="Garamond" w:cs="Garamond"/>
          <w:lang w:eastAsia="en-US"/>
        </w:rPr>
        <w:t>s Classics</w:t>
      </w:r>
      <w:r w:rsidR="00F71342">
        <w:rPr>
          <w:rFonts w:ascii="Garamond" w:eastAsia="Calibri" w:hAnsi="Garamond" w:cs="Garamond"/>
          <w:lang w:eastAsia="en-US"/>
        </w:rPr>
        <w:t>,</w:t>
      </w:r>
      <w:r w:rsidR="00E66C3B" w:rsidRPr="00E66C3B">
        <w:rPr>
          <w:rFonts w:ascii="Garamond" w:eastAsia="Calibri" w:hAnsi="Garamond" w:cs="Garamond"/>
          <w:lang w:eastAsia="en-US"/>
        </w:rPr>
        <w:t xml:space="preserve"> 2008</w:t>
      </w:r>
      <w:r w:rsidR="00D676B8">
        <w:rPr>
          <w:rFonts w:ascii="Garamond" w:eastAsia="Calibri" w:hAnsi="Garamond" w:cs="Garamond"/>
          <w:lang w:eastAsia="en-US"/>
        </w:rPr>
        <w:t>)</w:t>
      </w:r>
      <w:r w:rsidR="00BC2C2A">
        <w:rPr>
          <w:rFonts w:ascii="Garamond" w:eastAsia="Calibri" w:hAnsi="Garamond" w:cs="Garamond"/>
          <w:lang w:eastAsia="en-US"/>
        </w:rPr>
        <w:t>.</w:t>
      </w:r>
    </w:p>
    <w:p w14:paraId="7B932864" w14:textId="1BABA36B" w:rsidR="006C0558" w:rsidRDefault="001902DC" w:rsidP="006C0558">
      <w:pPr>
        <w:autoSpaceDE w:val="0"/>
        <w:autoSpaceDN w:val="0"/>
        <w:adjustRightInd w:val="0"/>
        <w:spacing w:after="120"/>
        <w:jc w:val="both"/>
        <w:rPr>
          <w:rFonts w:ascii="Garamond" w:eastAsia="Times New Roman" w:hAnsi="Garamond" w:cs="Arial"/>
          <w:lang w:eastAsia="en-GB"/>
        </w:rPr>
      </w:pPr>
      <w:bookmarkStart w:id="14" w:name="_Hlk180861905"/>
      <w:bookmarkStart w:id="15" w:name="_Hlk180858346"/>
      <w:bookmarkStart w:id="16" w:name="_Hlk150093808"/>
      <w:bookmarkEnd w:id="10"/>
      <w:r w:rsidRPr="00752B9E">
        <w:rPr>
          <w:rFonts w:ascii="Garamond" w:eastAsia="Times New Roman" w:hAnsi="Garamond" w:cs="Arial"/>
          <w:lang w:eastAsia="en-GB"/>
        </w:rPr>
        <w:t xml:space="preserve">Luke, David, </w:t>
      </w:r>
      <w:r w:rsidR="00654493" w:rsidRPr="00752B9E">
        <w:rPr>
          <w:rFonts w:ascii="Garamond" w:eastAsia="Times New Roman" w:hAnsi="Garamond" w:cs="Arial"/>
          <w:lang w:eastAsia="en-GB"/>
        </w:rPr>
        <w:t>‘</w:t>
      </w:r>
      <w:r w:rsidRPr="00752B9E">
        <w:rPr>
          <w:rFonts w:ascii="Garamond" w:eastAsia="Times New Roman" w:hAnsi="Garamond" w:cs="Arial"/>
          <w:lang w:eastAsia="en-GB"/>
        </w:rPr>
        <w:t>Eco-consciousness, species connectedness and the psychedelic experience</w:t>
      </w:r>
      <w:r w:rsidR="00654493" w:rsidRPr="00752B9E">
        <w:rPr>
          <w:rFonts w:ascii="Garamond" w:eastAsia="Times New Roman" w:hAnsi="Garamond" w:cs="Arial"/>
          <w:lang w:eastAsia="en-GB"/>
        </w:rPr>
        <w:t>’</w:t>
      </w:r>
      <w:r w:rsidR="00D01000" w:rsidRPr="00752B9E">
        <w:rPr>
          <w:rFonts w:ascii="Garamond" w:eastAsia="Times New Roman" w:hAnsi="Garamond" w:cs="Arial"/>
          <w:lang w:eastAsia="en-GB"/>
        </w:rPr>
        <w:t>, in</w:t>
      </w:r>
      <w:r w:rsidRPr="00752B9E">
        <w:rPr>
          <w:rFonts w:ascii="Garamond" w:eastAsia="Times New Roman" w:hAnsi="Garamond" w:cs="Arial"/>
          <w:lang w:eastAsia="en-GB"/>
        </w:rPr>
        <w:t xml:space="preserve"> </w:t>
      </w:r>
      <w:r w:rsidRPr="00752B9E">
        <w:rPr>
          <w:rFonts w:ascii="Garamond" w:eastAsia="Times New Roman" w:hAnsi="Garamond" w:cs="Arial"/>
          <w:i/>
          <w:iCs/>
          <w:lang w:eastAsia="en-GB"/>
        </w:rPr>
        <w:t>Greening the paranormal: Exploring the ecology of exceptional experience</w:t>
      </w:r>
      <w:r w:rsidR="006C0558" w:rsidRPr="00752B9E">
        <w:rPr>
          <w:rFonts w:ascii="Garamond" w:eastAsia="Times New Roman" w:hAnsi="Garamond" w:cs="Arial"/>
          <w:lang w:eastAsia="en-GB"/>
        </w:rPr>
        <w:t>, ed. by Jack Hunter (Hove: August Night Press, 2019), pp. 1</w:t>
      </w:r>
      <w:r w:rsidR="00724712" w:rsidRPr="00752B9E">
        <w:rPr>
          <w:rFonts w:ascii="Garamond" w:eastAsia="Times New Roman" w:hAnsi="Garamond" w:cs="Arial"/>
          <w:lang w:eastAsia="en-GB"/>
        </w:rPr>
        <w:t>81</w:t>
      </w:r>
      <w:r w:rsidR="006C0558" w:rsidRPr="00752B9E">
        <w:rPr>
          <w:rFonts w:ascii="Garamond" w:eastAsia="Times New Roman" w:hAnsi="Garamond" w:cs="Arial"/>
          <w:lang w:eastAsia="en-GB"/>
        </w:rPr>
        <w:t>-</w:t>
      </w:r>
      <w:r w:rsidR="00724712" w:rsidRPr="00752B9E">
        <w:rPr>
          <w:rFonts w:ascii="Garamond" w:eastAsia="Times New Roman" w:hAnsi="Garamond" w:cs="Arial"/>
          <w:lang w:eastAsia="en-GB"/>
        </w:rPr>
        <w:t>188</w:t>
      </w:r>
      <w:r w:rsidR="006C0558" w:rsidRPr="00752B9E">
        <w:rPr>
          <w:rFonts w:ascii="Garamond" w:eastAsia="Times New Roman" w:hAnsi="Garamond" w:cs="Arial"/>
          <w:lang w:eastAsia="en-GB"/>
        </w:rPr>
        <w:t>.</w:t>
      </w:r>
    </w:p>
    <w:p w14:paraId="6CA253C7" w14:textId="472C773C" w:rsidR="00265FDB" w:rsidRPr="00752B9E" w:rsidRDefault="00265FDB" w:rsidP="006C0558">
      <w:pPr>
        <w:autoSpaceDE w:val="0"/>
        <w:autoSpaceDN w:val="0"/>
        <w:adjustRightInd w:val="0"/>
        <w:spacing w:after="120"/>
        <w:jc w:val="both"/>
        <w:rPr>
          <w:rFonts w:ascii="Garamond" w:eastAsia="Times New Roman" w:hAnsi="Garamond" w:cs="Arial"/>
          <w:lang w:eastAsia="en-GB"/>
        </w:rPr>
      </w:pPr>
      <w:r w:rsidRPr="00265FDB">
        <w:rPr>
          <w:rFonts w:ascii="Garamond" w:eastAsia="Times New Roman" w:hAnsi="Garamond" w:cs="Arial"/>
          <w:lang w:eastAsia="en-GB"/>
        </w:rPr>
        <w:t>Luke, David, Anomalous psychedelic experiences: At the neurochemical juncture of the humanistic and parapsychological. </w:t>
      </w:r>
      <w:r w:rsidRPr="00265FDB">
        <w:rPr>
          <w:rFonts w:ascii="Garamond" w:eastAsia="Times New Roman" w:hAnsi="Garamond" w:cs="Arial"/>
          <w:i/>
          <w:iCs/>
          <w:lang w:eastAsia="en-GB"/>
        </w:rPr>
        <w:t>Journal of Humanistic Psychology, 62</w:t>
      </w:r>
      <w:r w:rsidRPr="00265FDB">
        <w:rPr>
          <w:rFonts w:ascii="Garamond" w:eastAsia="Times New Roman" w:hAnsi="Garamond" w:cs="Arial"/>
          <w:lang w:eastAsia="en-GB"/>
        </w:rPr>
        <w:t>,2, (2022), pp. 257-297.</w:t>
      </w:r>
    </w:p>
    <w:p w14:paraId="7F483D84" w14:textId="402D4C49" w:rsidR="00FC23E4" w:rsidRDefault="00FC23E4" w:rsidP="006C0558">
      <w:pPr>
        <w:autoSpaceDE w:val="0"/>
        <w:autoSpaceDN w:val="0"/>
        <w:adjustRightInd w:val="0"/>
        <w:spacing w:after="120"/>
        <w:jc w:val="both"/>
        <w:rPr>
          <w:rFonts w:ascii="Garamond" w:eastAsia="Times New Roman" w:hAnsi="Garamond" w:cs="Arial"/>
          <w:lang w:eastAsia="en-GB"/>
        </w:rPr>
      </w:pPr>
      <w:r w:rsidRPr="00752B9E">
        <w:rPr>
          <w:rFonts w:ascii="Garamond" w:eastAsia="Times New Roman" w:hAnsi="Garamond" w:cs="Arial"/>
          <w:lang w:eastAsia="en-GB"/>
        </w:rPr>
        <w:t xml:space="preserve">Luke, David, </w:t>
      </w:r>
      <w:r w:rsidR="00654493" w:rsidRPr="00752B9E">
        <w:rPr>
          <w:rFonts w:ascii="Garamond" w:eastAsia="Times New Roman" w:hAnsi="Garamond" w:cs="Arial"/>
          <w:lang w:eastAsia="en-GB"/>
        </w:rPr>
        <w:t>‘</w:t>
      </w:r>
      <w:r w:rsidR="00F55133" w:rsidRPr="00752B9E">
        <w:rPr>
          <w:rFonts w:ascii="Garamond" w:eastAsia="Times New Roman" w:hAnsi="Garamond"/>
          <w:lang w:eastAsia="en-GB"/>
        </w:rPr>
        <w:t>Disembodied eyes revisited. An investigation into the ontology of entheogenic entity encounters</w:t>
      </w:r>
      <w:r w:rsidR="00654493" w:rsidRPr="00752B9E">
        <w:rPr>
          <w:rFonts w:ascii="Garamond" w:eastAsia="Times New Roman" w:hAnsi="Garamond" w:cs="Arial"/>
          <w:lang w:eastAsia="en-GB"/>
        </w:rPr>
        <w:t>’</w:t>
      </w:r>
      <w:r w:rsidRPr="00752B9E">
        <w:rPr>
          <w:rFonts w:ascii="Garamond" w:eastAsia="Times New Roman" w:hAnsi="Garamond" w:cs="Arial"/>
          <w:lang w:eastAsia="en-GB"/>
        </w:rPr>
        <w:t xml:space="preserve">, in </w:t>
      </w:r>
      <w:r w:rsidR="007E62F6" w:rsidRPr="00752B9E">
        <w:rPr>
          <w:rFonts w:ascii="Garamond" w:eastAsia="Times New Roman" w:hAnsi="Garamond" w:cs="Arial"/>
          <w:i/>
          <w:iCs/>
          <w:lang w:eastAsia="en-GB"/>
        </w:rPr>
        <w:t>Deep weird: The varieties of high strangeness experience</w:t>
      </w:r>
      <w:r w:rsidRPr="00752B9E">
        <w:rPr>
          <w:rFonts w:ascii="Garamond" w:eastAsia="Times New Roman" w:hAnsi="Garamond" w:cs="Arial"/>
          <w:lang w:eastAsia="en-GB"/>
        </w:rPr>
        <w:t>, ed. by Jack Hunter (Hove: August Night Press, 20</w:t>
      </w:r>
      <w:r w:rsidR="00FD5B0A" w:rsidRPr="00752B9E">
        <w:rPr>
          <w:rFonts w:ascii="Garamond" w:eastAsia="Times New Roman" w:hAnsi="Garamond" w:cs="Arial"/>
          <w:lang w:eastAsia="en-GB"/>
        </w:rPr>
        <w:t>23</w:t>
      </w:r>
      <w:r w:rsidRPr="00752B9E">
        <w:rPr>
          <w:rFonts w:ascii="Garamond" w:eastAsia="Times New Roman" w:hAnsi="Garamond" w:cs="Arial"/>
          <w:lang w:eastAsia="en-GB"/>
        </w:rPr>
        <w:t>), pp. 1</w:t>
      </w:r>
      <w:r w:rsidR="003E2E50" w:rsidRPr="00752B9E">
        <w:rPr>
          <w:rFonts w:ascii="Garamond" w:eastAsia="Times New Roman" w:hAnsi="Garamond" w:cs="Arial"/>
          <w:lang w:eastAsia="en-GB"/>
        </w:rPr>
        <w:t>69</w:t>
      </w:r>
      <w:r w:rsidRPr="00752B9E">
        <w:rPr>
          <w:rFonts w:ascii="Garamond" w:eastAsia="Times New Roman" w:hAnsi="Garamond" w:cs="Arial"/>
          <w:lang w:eastAsia="en-GB"/>
        </w:rPr>
        <w:t>-188.</w:t>
      </w:r>
    </w:p>
    <w:p w14:paraId="15B7C726" w14:textId="53780585" w:rsidR="00FB2EE1" w:rsidRDefault="00FB2EE1" w:rsidP="006C0558">
      <w:pPr>
        <w:autoSpaceDE w:val="0"/>
        <w:autoSpaceDN w:val="0"/>
        <w:adjustRightInd w:val="0"/>
        <w:spacing w:after="120"/>
        <w:jc w:val="both"/>
        <w:rPr>
          <w:rFonts w:ascii="Garamond" w:eastAsia="Times New Roman" w:hAnsi="Garamond"/>
          <w:lang w:eastAsia="en-GB"/>
        </w:rPr>
      </w:pPr>
      <w:r w:rsidRPr="00FB2EE1">
        <w:rPr>
          <w:rFonts w:ascii="Garamond" w:eastAsia="Times New Roman" w:hAnsi="Garamond"/>
          <w:lang w:eastAsia="en-GB"/>
        </w:rPr>
        <w:t>Luna, Luis</w:t>
      </w:r>
      <w:r w:rsidR="00450261">
        <w:rPr>
          <w:rFonts w:ascii="Garamond" w:eastAsia="Times New Roman" w:hAnsi="Garamond"/>
          <w:lang w:eastAsia="en-GB"/>
        </w:rPr>
        <w:t>, E</w:t>
      </w:r>
      <w:r w:rsidRPr="00FB2EE1">
        <w:rPr>
          <w:rFonts w:ascii="Garamond" w:eastAsia="Times New Roman" w:hAnsi="Garamond"/>
          <w:lang w:eastAsia="en-GB"/>
        </w:rPr>
        <w:t xml:space="preserve">, On Encounters with Entities in the Ayahuasca Realm. A Phenomenological View, in </w:t>
      </w:r>
      <w:r w:rsidRPr="00FB2EE1">
        <w:rPr>
          <w:rFonts w:ascii="Garamond" w:eastAsia="Times New Roman" w:hAnsi="Garamond"/>
          <w:i/>
          <w:iCs/>
          <w:lang w:eastAsia="en-GB"/>
        </w:rPr>
        <w:t>DMT Entity Encounters Dialogues on the Spirit Molecule</w:t>
      </w:r>
      <w:r w:rsidRPr="00FB2EE1">
        <w:rPr>
          <w:rFonts w:ascii="Garamond" w:eastAsia="Times New Roman" w:hAnsi="Garamond"/>
          <w:lang w:eastAsia="en-GB"/>
        </w:rPr>
        <w:t>, ed. by David Luke and Rory Sp</w:t>
      </w:r>
      <w:r w:rsidR="001D13D2">
        <w:rPr>
          <w:rFonts w:ascii="Garamond" w:eastAsia="Times New Roman" w:hAnsi="Garamond"/>
          <w:lang w:eastAsia="en-GB"/>
        </w:rPr>
        <w:t>o</w:t>
      </w:r>
      <w:r w:rsidRPr="00FB2EE1">
        <w:rPr>
          <w:rFonts w:ascii="Garamond" w:eastAsia="Times New Roman" w:hAnsi="Garamond"/>
          <w:lang w:eastAsia="en-GB"/>
        </w:rPr>
        <w:t>wers (Rochester: Park Street Press, 2021), pp. 3-20.</w:t>
      </w:r>
    </w:p>
    <w:p w14:paraId="24AC7358" w14:textId="36A7AD06" w:rsidR="006C1F44" w:rsidRPr="00FB2EE1" w:rsidRDefault="00A76B96" w:rsidP="006C0558">
      <w:pPr>
        <w:autoSpaceDE w:val="0"/>
        <w:autoSpaceDN w:val="0"/>
        <w:adjustRightInd w:val="0"/>
        <w:spacing w:after="120"/>
        <w:jc w:val="both"/>
        <w:rPr>
          <w:rFonts w:ascii="Garamond" w:eastAsia="Times New Roman" w:hAnsi="Garamond"/>
          <w:lang w:eastAsia="en-GB"/>
        </w:rPr>
      </w:pPr>
      <w:r w:rsidRPr="006C1F44">
        <w:rPr>
          <w:rFonts w:ascii="Garamond" w:eastAsia="Times New Roman" w:hAnsi="Garamond"/>
          <w:lang w:eastAsia="en-GB"/>
        </w:rPr>
        <w:t>McKenna</w:t>
      </w:r>
      <w:r w:rsidR="006C1F44" w:rsidRPr="006C1F44">
        <w:rPr>
          <w:rFonts w:ascii="Garamond" w:eastAsia="Times New Roman" w:hAnsi="Garamond"/>
          <w:lang w:eastAsia="en-GB"/>
        </w:rPr>
        <w:t xml:space="preserve">, Terrance, </w:t>
      </w:r>
      <w:r>
        <w:rPr>
          <w:rFonts w:ascii="Garamond" w:eastAsia="Times New Roman" w:hAnsi="Garamond"/>
          <w:i/>
          <w:iCs/>
          <w:lang w:eastAsia="en-GB"/>
        </w:rPr>
        <w:t>Food o</w:t>
      </w:r>
      <w:r w:rsidR="006C1F44" w:rsidRPr="006C1F44">
        <w:rPr>
          <w:rFonts w:ascii="Garamond" w:eastAsia="Times New Roman" w:hAnsi="Garamond"/>
          <w:i/>
          <w:iCs/>
          <w:lang w:eastAsia="en-GB"/>
        </w:rPr>
        <w:t xml:space="preserve">f </w:t>
      </w:r>
      <w:r>
        <w:rPr>
          <w:rFonts w:ascii="Garamond" w:eastAsia="Times New Roman" w:hAnsi="Garamond"/>
          <w:i/>
          <w:iCs/>
          <w:lang w:eastAsia="en-GB"/>
        </w:rPr>
        <w:t>t</w:t>
      </w:r>
      <w:r w:rsidR="006C1F44" w:rsidRPr="006C1F44">
        <w:rPr>
          <w:rFonts w:ascii="Garamond" w:eastAsia="Times New Roman" w:hAnsi="Garamond"/>
          <w:i/>
          <w:iCs/>
          <w:lang w:eastAsia="en-GB"/>
        </w:rPr>
        <w:t>he Gods: A Radical History of Plants, Psychedelics and Human Evolution</w:t>
      </w:r>
      <w:r w:rsidR="006C1F44" w:rsidRPr="006C1F44">
        <w:rPr>
          <w:rFonts w:ascii="Garamond" w:eastAsia="Times New Roman" w:hAnsi="Garamond"/>
          <w:lang w:eastAsia="en-GB"/>
        </w:rPr>
        <w:t>, (London: Penguin, 1999).</w:t>
      </w:r>
    </w:p>
    <w:p w14:paraId="3CC78FED" w14:textId="492ED071" w:rsidR="00CD54DE" w:rsidRDefault="00CD54DE" w:rsidP="00CD54DE">
      <w:pPr>
        <w:autoSpaceDE w:val="0"/>
        <w:autoSpaceDN w:val="0"/>
        <w:adjustRightInd w:val="0"/>
        <w:spacing w:after="120"/>
        <w:jc w:val="both"/>
        <w:rPr>
          <w:rFonts w:ascii="Garamond" w:eastAsia="Times New Roman" w:hAnsi="Garamond" w:cs="Arial"/>
          <w:lang w:eastAsia="en-GB"/>
        </w:rPr>
      </w:pPr>
      <w:r w:rsidRPr="00CD54DE">
        <w:rPr>
          <w:rFonts w:ascii="Garamond" w:eastAsia="Times New Roman" w:hAnsi="Garamond" w:cs="Arial"/>
          <w:lang w:eastAsia="en-GB"/>
        </w:rPr>
        <w:t xml:space="preserve">Miskimmin, Susanne, 1996, The New Age Movement’s Appropriation of Native Spirituality: Some Political Implications for the Algonquian nation, </w:t>
      </w:r>
      <w:r w:rsidRPr="00CD54DE">
        <w:rPr>
          <w:rFonts w:ascii="Garamond" w:eastAsia="Times New Roman" w:hAnsi="Garamond" w:cs="Arial"/>
          <w:i/>
          <w:iCs/>
          <w:lang w:eastAsia="en-GB"/>
        </w:rPr>
        <w:t xml:space="preserve">The Papers of </w:t>
      </w:r>
      <w:r w:rsidRPr="00E16BCC">
        <w:rPr>
          <w:rFonts w:ascii="Garamond" w:eastAsia="Times New Roman" w:hAnsi="Garamond" w:cs="Arial"/>
          <w:i/>
          <w:iCs/>
          <w:lang w:eastAsia="en-GB"/>
        </w:rPr>
        <w:t>the Algonquian Conference</w:t>
      </w:r>
      <w:r w:rsidRPr="00E16BCC">
        <w:rPr>
          <w:rFonts w:ascii="Garamond" w:eastAsia="Times New Roman" w:hAnsi="Garamond" w:cs="Arial"/>
          <w:lang w:eastAsia="en-GB"/>
        </w:rPr>
        <w:t>, 27 (1996) pp. 205-211</w:t>
      </w:r>
      <w:r w:rsidR="006646FE">
        <w:rPr>
          <w:rFonts w:ascii="Garamond" w:eastAsia="Times New Roman" w:hAnsi="Garamond" w:cs="Arial"/>
          <w:lang w:eastAsia="en-GB"/>
        </w:rPr>
        <w:t>.</w:t>
      </w:r>
    </w:p>
    <w:p w14:paraId="622AA2C8" w14:textId="26F9A5EC" w:rsidR="006646FE" w:rsidRDefault="00D358C8" w:rsidP="006646FE">
      <w:pPr>
        <w:autoSpaceDE w:val="0"/>
        <w:autoSpaceDN w:val="0"/>
        <w:adjustRightInd w:val="0"/>
        <w:spacing w:after="120"/>
        <w:jc w:val="both"/>
        <w:rPr>
          <w:rFonts w:ascii="Garamond" w:eastAsia="Times New Roman" w:hAnsi="Garamond" w:cs="Arial"/>
          <w:lang w:eastAsia="en-GB"/>
        </w:rPr>
      </w:pPr>
      <w:r w:rsidRPr="00D358C8">
        <w:rPr>
          <w:rFonts w:ascii="Garamond" w:eastAsia="Times New Roman" w:hAnsi="Garamond" w:cs="Arial"/>
          <w:lang w:eastAsia="en-GB"/>
        </w:rPr>
        <w:t xml:space="preserve">Molnar, </w:t>
      </w:r>
      <w:r w:rsidR="006646FE" w:rsidRPr="00D358C8">
        <w:rPr>
          <w:rFonts w:ascii="Garamond" w:eastAsia="Times New Roman" w:hAnsi="Garamond" w:cs="Arial"/>
          <w:lang w:eastAsia="en-GB"/>
        </w:rPr>
        <w:t>Eleonora,</w:t>
      </w:r>
      <w:r>
        <w:rPr>
          <w:rFonts w:ascii="Garamond" w:eastAsia="Times New Roman" w:hAnsi="Garamond" w:cs="Arial"/>
          <w:lang w:eastAsia="en-GB"/>
        </w:rPr>
        <w:t xml:space="preserve"> </w:t>
      </w:r>
      <w:r w:rsidR="006646FE" w:rsidRPr="006646FE">
        <w:rPr>
          <w:rFonts w:ascii="Garamond" w:eastAsia="Times New Roman" w:hAnsi="Garamond" w:cs="Arial"/>
          <w:lang w:eastAsia="en-GB"/>
        </w:rPr>
        <w:t>The responsible use of entheogens in the</w:t>
      </w:r>
      <w:r>
        <w:rPr>
          <w:rFonts w:ascii="Garamond" w:eastAsia="Times New Roman" w:hAnsi="Garamond" w:cs="Arial"/>
          <w:lang w:eastAsia="en-GB"/>
        </w:rPr>
        <w:t xml:space="preserve"> </w:t>
      </w:r>
      <w:r w:rsidR="006646FE" w:rsidRPr="006646FE">
        <w:rPr>
          <w:rFonts w:ascii="Garamond" w:eastAsia="Times New Roman" w:hAnsi="Garamond" w:cs="Arial"/>
          <w:lang w:eastAsia="en-GB"/>
        </w:rPr>
        <w:t>context of bioregionalism</w:t>
      </w:r>
      <w:r>
        <w:rPr>
          <w:rFonts w:ascii="Garamond" w:eastAsia="Times New Roman" w:hAnsi="Garamond" w:cs="Arial"/>
          <w:lang w:eastAsia="en-GB"/>
        </w:rPr>
        <w:t xml:space="preserve">, </w:t>
      </w:r>
      <w:r w:rsidR="00BD001E" w:rsidRPr="00BD001E">
        <w:rPr>
          <w:rFonts w:ascii="Garamond" w:eastAsia="Times New Roman" w:hAnsi="Garamond" w:cs="Arial"/>
          <w:i/>
          <w:iCs/>
          <w:lang w:eastAsia="en-GB"/>
        </w:rPr>
        <w:t>European Journal of Ecopsychology</w:t>
      </w:r>
      <w:r w:rsidR="00BD001E">
        <w:rPr>
          <w:rFonts w:ascii="Garamond" w:eastAsia="Times New Roman" w:hAnsi="Garamond" w:cs="Arial"/>
          <w:lang w:eastAsia="en-GB"/>
        </w:rPr>
        <w:t xml:space="preserve">, </w:t>
      </w:r>
      <w:r w:rsidR="00BD001E" w:rsidRPr="00BD001E">
        <w:rPr>
          <w:rFonts w:ascii="Garamond" w:eastAsia="Times New Roman" w:hAnsi="Garamond" w:cs="Arial"/>
          <w:lang w:eastAsia="en-GB"/>
        </w:rPr>
        <w:t xml:space="preserve">4, </w:t>
      </w:r>
      <w:r w:rsidR="00BD001E">
        <w:rPr>
          <w:rFonts w:ascii="Garamond" w:eastAsia="Times New Roman" w:hAnsi="Garamond" w:cs="Arial"/>
          <w:lang w:eastAsia="en-GB"/>
        </w:rPr>
        <w:t>(2013), pp.</w:t>
      </w:r>
      <w:r w:rsidR="00BD001E" w:rsidRPr="00BD001E">
        <w:rPr>
          <w:rFonts w:ascii="Garamond" w:eastAsia="Times New Roman" w:hAnsi="Garamond" w:cs="Arial"/>
          <w:lang w:eastAsia="en-GB"/>
        </w:rPr>
        <w:t xml:space="preserve"> 78-89</w:t>
      </w:r>
      <w:r w:rsidR="00BD001E">
        <w:rPr>
          <w:rFonts w:ascii="Garamond" w:eastAsia="Times New Roman" w:hAnsi="Garamond" w:cs="Arial"/>
          <w:lang w:eastAsia="en-GB"/>
        </w:rPr>
        <w:t>.</w:t>
      </w:r>
    </w:p>
    <w:p w14:paraId="043069DC" w14:textId="3751290F" w:rsidR="006E28F5" w:rsidRPr="006646FE" w:rsidRDefault="006E28F5" w:rsidP="006646FE">
      <w:pPr>
        <w:autoSpaceDE w:val="0"/>
        <w:autoSpaceDN w:val="0"/>
        <w:adjustRightInd w:val="0"/>
        <w:spacing w:after="120"/>
        <w:jc w:val="both"/>
        <w:rPr>
          <w:rFonts w:ascii="Garamond" w:eastAsia="Times New Roman" w:hAnsi="Garamond" w:cs="Arial"/>
          <w:lang w:eastAsia="en-GB"/>
        </w:rPr>
      </w:pPr>
      <w:r w:rsidRPr="006E28F5">
        <w:rPr>
          <w:rFonts w:ascii="Garamond" w:eastAsia="Times New Roman" w:hAnsi="Garamond" w:cs="Arial"/>
          <w:lang w:eastAsia="en-GB"/>
        </w:rPr>
        <w:t xml:space="preserve">Narby, Jeremy and Huxley, Francis (ed.), </w:t>
      </w:r>
      <w:r w:rsidRPr="006E28F5">
        <w:rPr>
          <w:rFonts w:ascii="Garamond" w:eastAsia="Times New Roman" w:hAnsi="Garamond" w:cs="Arial"/>
          <w:i/>
          <w:iCs/>
          <w:lang w:eastAsia="en-GB"/>
        </w:rPr>
        <w:t>Shamans Through Time: 500 Years on the Path to Knowledge</w:t>
      </w:r>
      <w:r w:rsidRPr="006E28F5">
        <w:rPr>
          <w:rFonts w:ascii="Garamond" w:eastAsia="Times New Roman" w:hAnsi="Garamond" w:cs="Arial"/>
          <w:lang w:eastAsia="en-GB"/>
        </w:rPr>
        <w:t xml:space="preserve"> (London: Thames and Hudson, 2004)</w:t>
      </w:r>
      <w:r w:rsidR="0043023B">
        <w:rPr>
          <w:rFonts w:ascii="Garamond" w:eastAsia="Times New Roman" w:hAnsi="Garamond" w:cs="Arial"/>
          <w:lang w:eastAsia="en-GB"/>
        </w:rPr>
        <w:t>.</w:t>
      </w:r>
    </w:p>
    <w:p w14:paraId="38BDE982" w14:textId="32D8A891" w:rsidR="00122604" w:rsidRDefault="00122604" w:rsidP="001D6CCB">
      <w:pPr>
        <w:autoSpaceDE w:val="0"/>
        <w:autoSpaceDN w:val="0"/>
        <w:adjustRightInd w:val="0"/>
        <w:spacing w:after="120"/>
        <w:jc w:val="both"/>
        <w:rPr>
          <w:rFonts w:ascii="Garamond" w:eastAsia="Times New Roman" w:hAnsi="Garamond" w:cs="Arial"/>
          <w:lang w:eastAsia="en-GB"/>
        </w:rPr>
      </w:pPr>
      <w:r w:rsidRPr="00F83334">
        <w:rPr>
          <w:rFonts w:ascii="Garamond" w:eastAsia="Times New Roman" w:hAnsi="Garamond" w:cs="Arial"/>
          <w:lang w:eastAsia="en-GB"/>
        </w:rPr>
        <w:t xml:space="preserve">Narby, Jeremy and Chanchari Pizuri, Rafael, </w:t>
      </w:r>
      <w:r w:rsidRPr="00F83334">
        <w:rPr>
          <w:rFonts w:ascii="Garamond" w:eastAsia="Times New Roman" w:hAnsi="Garamond" w:cs="Arial"/>
          <w:i/>
          <w:iCs/>
          <w:lang w:eastAsia="en-GB"/>
        </w:rPr>
        <w:t>Plant Teachers: Ayahuasca, Tobacco, and the Pursuit of Knowledge</w:t>
      </w:r>
      <w:r w:rsidRPr="00F83334">
        <w:rPr>
          <w:rFonts w:ascii="Garamond" w:eastAsia="Times New Roman" w:hAnsi="Garamond" w:cs="Arial"/>
          <w:lang w:eastAsia="en-GB"/>
        </w:rPr>
        <w:t>. (Novato: New World Library, 2021)</w:t>
      </w:r>
      <w:r w:rsidR="001E383D" w:rsidRPr="00F83334">
        <w:rPr>
          <w:rFonts w:ascii="Garamond" w:eastAsia="Times New Roman" w:hAnsi="Garamond" w:cs="Arial"/>
          <w:lang w:eastAsia="en-GB"/>
        </w:rPr>
        <w:t>.</w:t>
      </w:r>
    </w:p>
    <w:bookmarkEnd w:id="14"/>
    <w:p w14:paraId="194711BA" w14:textId="4611657D" w:rsidR="00766697" w:rsidRPr="00766697" w:rsidRDefault="00766697" w:rsidP="00766697">
      <w:pPr>
        <w:autoSpaceDE w:val="0"/>
        <w:autoSpaceDN w:val="0"/>
        <w:adjustRightInd w:val="0"/>
        <w:spacing w:after="120"/>
        <w:jc w:val="both"/>
        <w:rPr>
          <w:rFonts w:ascii="Garamond" w:eastAsia="Times New Roman" w:hAnsi="Garamond" w:cs="Arial"/>
          <w:lang w:eastAsia="en-GB"/>
        </w:rPr>
      </w:pPr>
      <w:r w:rsidRPr="00766697">
        <w:rPr>
          <w:rFonts w:ascii="Garamond" w:eastAsia="Times New Roman" w:hAnsi="Garamond" w:cs="Arial"/>
          <w:lang w:eastAsia="en-GB"/>
        </w:rPr>
        <w:t xml:space="preserve">Reynolds, Ffion, Tracing Neolithic worldviews: Shamanism, Irish passage tomb art and altered states of consciousness, in </w:t>
      </w:r>
      <w:r w:rsidRPr="00766697">
        <w:rPr>
          <w:rFonts w:ascii="Garamond" w:eastAsia="Times New Roman" w:hAnsi="Garamond" w:cs="Arial"/>
          <w:i/>
          <w:iCs/>
          <w:lang w:eastAsia="en-GB"/>
        </w:rPr>
        <w:t>Breaking Convention: Essays on Psychedelic Consciousness</w:t>
      </w:r>
      <w:r w:rsidRPr="00766697">
        <w:rPr>
          <w:rFonts w:ascii="Garamond" w:eastAsia="Times New Roman" w:hAnsi="Garamond" w:cs="Arial"/>
          <w:lang w:eastAsia="en-GB"/>
        </w:rPr>
        <w:t>, ed</w:t>
      </w:r>
      <w:r w:rsidR="00B041B9">
        <w:rPr>
          <w:rFonts w:ascii="Garamond" w:eastAsia="Times New Roman" w:hAnsi="Garamond" w:cs="Arial"/>
          <w:lang w:eastAsia="en-GB"/>
        </w:rPr>
        <w:t>.</w:t>
      </w:r>
      <w:r w:rsidRPr="00766697">
        <w:rPr>
          <w:rFonts w:ascii="Garamond" w:eastAsia="Times New Roman" w:hAnsi="Garamond" w:cs="Arial"/>
          <w:lang w:eastAsia="en-GB"/>
        </w:rPr>
        <w:t xml:space="preserve"> by David Luke, Cameron Adams, Anna Waldstein, Ben Sessa and Dave King (London: Strange Attractor Press, 2013), pp. 23-38.</w:t>
      </w:r>
    </w:p>
    <w:p w14:paraId="567FD0C1" w14:textId="28404E87" w:rsidR="00766697" w:rsidRPr="00766697" w:rsidRDefault="00766697" w:rsidP="00766697">
      <w:pPr>
        <w:autoSpaceDE w:val="0"/>
        <w:autoSpaceDN w:val="0"/>
        <w:adjustRightInd w:val="0"/>
        <w:spacing w:after="120"/>
        <w:jc w:val="both"/>
        <w:rPr>
          <w:rFonts w:ascii="Garamond" w:eastAsia="Times New Roman" w:hAnsi="Garamond" w:cs="Arial"/>
          <w:lang w:eastAsia="en-GB"/>
        </w:rPr>
      </w:pPr>
      <w:r w:rsidRPr="00766697">
        <w:rPr>
          <w:rFonts w:ascii="Garamond" w:eastAsia="Times New Roman" w:hAnsi="Garamond" w:cs="Arial"/>
          <w:lang w:eastAsia="en-GB"/>
        </w:rPr>
        <w:t xml:space="preserve">Roberts, Andy, Season of the witch: 1966 and the vilification of LSD in Britain, in </w:t>
      </w:r>
      <w:r w:rsidRPr="00766697">
        <w:rPr>
          <w:rFonts w:ascii="Garamond" w:eastAsia="Times New Roman" w:hAnsi="Garamond" w:cs="Arial"/>
          <w:i/>
          <w:iCs/>
          <w:lang w:eastAsia="en-GB"/>
        </w:rPr>
        <w:t>Breaking Convention: Essays on Psychedelic Consciousness</w:t>
      </w:r>
      <w:r w:rsidRPr="00766697">
        <w:rPr>
          <w:rFonts w:ascii="Garamond" w:eastAsia="Times New Roman" w:hAnsi="Garamond" w:cs="Arial"/>
          <w:lang w:eastAsia="en-GB"/>
        </w:rPr>
        <w:t>, ed</w:t>
      </w:r>
      <w:r w:rsidR="00B041B9">
        <w:rPr>
          <w:rFonts w:ascii="Garamond" w:eastAsia="Times New Roman" w:hAnsi="Garamond" w:cs="Arial"/>
          <w:lang w:eastAsia="en-GB"/>
        </w:rPr>
        <w:t>.</w:t>
      </w:r>
      <w:r w:rsidRPr="00766697">
        <w:rPr>
          <w:rFonts w:ascii="Garamond" w:eastAsia="Times New Roman" w:hAnsi="Garamond" w:cs="Arial"/>
          <w:lang w:eastAsia="en-GB"/>
        </w:rPr>
        <w:t xml:space="preserve"> by David Luke, Cameron Adams, Anna Waldstein, Ben Sessa and Dave King (London: Strange Attractor Press, 2013), pp. 93-104;</w:t>
      </w:r>
    </w:p>
    <w:p w14:paraId="00786132" w14:textId="77777777" w:rsidR="00766697" w:rsidRPr="00766697" w:rsidRDefault="00766697" w:rsidP="00766697">
      <w:pPr>
        <w:autoSpaceDE w:val="0"/>
        <w:autoSpaceDN w:val="0"/>
        <w:adjustRightInd w:val="0"/>
        <w:spacing w:after="120"/>
        <w:jc w:val="both"/>
        <w:rPr>
          <w:rFonts w:ascii="Garamond" w:eastAsia="Times New Roman" w:hAnsi="Garamond" w:cs="Arial"/>
          <w:lang w:eastAsia="en-GB"/>
        </w:rPr>
      </w:pPr>
      <w:r w:rsidRPr="00766697">
        <w:rPr>
          <w:rFonts w:ascii="Garamond" w:eastAsia="Times New Roman" w:hAnsi="Garamond" w:cs="Arial"/>
          <w:lang w:eastAsia="en-GB"/>
        </w:rPr>
        <w:t xml:space="preserve">Roberts, Thomas, B, </w:t>
      </w:r>
      <w:r w:rsidRPr="00766697">
        <w:rPr>
          <w:rFonts w:ascii="Garamond" w:eastAsia="Times New Roman" w:hAnsi="Garamond" w:cs="Arial"/>
          <w:i/>
          <w:iCs/>
          <w:lang w:eastAsia="en-GB"/>
        </w:rPr>
        <w:t>Psychedelics and Spirituality: The Sacred Use of LSD, Psilocybin, and MDMA for Human Transformation</w:t>
      </w:r>
      <w:r w:rsidRPr="00766697">
        <w:rPr>
          <w:rFonts w:ascii="Garamond" w:eastAsia="Times New Roman" w:hAnsi="Garamond" w:cs="Arial"/>
          <w:lang w:eastAsia="en-GB"/>
        </w:rPr>
        <w:t>, (Rochester: Park Street Press, 2022).</w:t>
      </w:r>
    </w:p>
    <w:p w14:paraId="25356FEA" w14:textId="77777777" w:rsidR="00766697" w:rsidRPr="00766697" w:rsidRDefault="00766697" w:rsidP="00766697">
      <w:pPr>
        <w:autoSpaceDE w:val="0"/>
        <w:autoSpaceDN w:val="0"/>
        <w:adjustRightInd w:val="0"/>
        <w:spacing w:after="120"/>
        <w:jc w:val="both"/>
        <w:rPr>
          <w:rFonts w:ascii="Garamond" w:eastAsia="Times New Roman" w:hAnsi="Garamond" w:cs="Arial"/>
          <w:lang w:eastAsia="en-GB"/>
        </w:rPr>
      </w:pPr>
      <w:r w:rsidRPr="00766697">
        <w:rPr>
          <w:rFonts w:ascii="Garamond" w:eastAsia="Times New Roman" w:hAnsi="Garamond" w:cs="Arial"/>
          <w:lang w:eastAsia="en-GB"/>
        </w:rPr>
        <w:t xml:space="preserve">Rose, Deborah, ‘An Indigenous Philosophical Ecology: Situating the Human.’ </w:t>
      </w:r>
      <w:r w:rsidRPr="00766697">
        <w:rPr>
          <w:rFonts w:ascii="Garamond" w:eastAsia="Times New Roman" w:hAnsi="Garamond" w:cs="Arial"/>
          <w:i/>
          <w:iCs/>
          <w:lang w:eastAsia="en-GB"/>
        </w:rPr>
        <w:t>The Australian Journal of Anthropology</w:t>
      </w:r>
      <w:r w:rsidRPr="00766697">
        <w:rPr>
          <w:rFonts w:ascii="Garamond" w:eastAsia="Times New Roman" w:hAnsi="Garamond" w:cs="Arial"/>
          <w:lang w:eastAsia="en-GB"/>
        </w:rPr>
        <w:t>, 16, 3, (2005), pp. 294-305.</w:t>
      </w:r>
    </w:p>
    <w:p w14:paraId="6567F2A2" w14:textId="3ADF9189" w:rsidR="00D20247" w:rsidRDefault="00766697" w:rsidP="0020799C">
      <w:pPr>
        <w:autoSpaceDE w:val="0"/>
        <w:autoSpaceDN w:val="0"/>
        <w:adjustRightInd w:val="0"/>
        <w:spacing w:after="120"/>
        <w:jc w:val="both"/>
        <w:rPr>
          <w:rFonts w:ascii="Garamond" w:eastAsia="Times New Roman" w:hAnsi="Garamond" w:cs="Arial"/>
          <w:lang w:eastAsia="en-GB"/>
        </w:rPr>
      </w:pPr>
      <w:r w:rsidRPr="00766697">
        <w:rPr>
          <w:rFonts w:ascii="Garamond" w:eastAsia="Times New Roman" w:hAnsi="Garamond" w:cs="Arial"/>
          <w:lang w:eastAsia="en-GB"/>
        </w:rPr>
        <w:t xml:space="preserve">Sayin, Umit, H, The Consumption of Psychoactive Plants During Religious Rituals: The Roots of Common Symbols and Figures in Religions and Myths, </w:t>
      </w:r>
      <w:r w:rsidRPr="00766697">
        <w:rPr>
          <w:rFonts w:ascii="Garamond" w:eastAsia="Times New Roman" w:hAnsi="Garamond" w:cs="Arial"/>
          <w:i/>
          <w:iCs/>
          <w:lang w:eastAsia="en-GB"/>
        </w:rPr>
        <w:t>Neuroquantology</w:t>
      </w:r>
      <w:r w:rsidR="008D5B6A">
        <w:rPr>
          <w:rFonts w:ascii="Garamond" w:eastAsia="Times New Roman" w:hAnsi="Garamond" w:cs="Arial"/>
          <w:lang w:eastAsia="en-GB"/>
        </w:rPr>
        <w:t>, 12,</w:t>
      </w:r>
      <w:r w:rsidRPr="00766697">
        <w:rPr>
          <w:rFonts w:ascii="Garamond" w:eastAsia="Times New Roman" w:hAnsi="Garamond" w:cs="Arial"/>
          <w:lang w:eastAsia="en-GB"/>
        </w:rPr>
        <w:t>2, (2014), pp. 276-296.</w:t>
      </w:r>
    </w:p>
    <w:p w14:paraId="4298068D" w14:textId="44E5ECFB" w:rsidR="00674FCB" w:rsidRPr="00696AA3" w:rsidRDefault="00A061C0" w:rsidP="0020799C">
      <w:pPr>
        <w:autoSpaceDE w:val="0"/>
        <w:autoSpaceDN w:val="0"/>
        <w:adjustRightInd w:val="0"/>
        <w:spacing w:after="120"/>
        <w:jc w:val="both"/>
        <w:rPr>
          <w:rFonts w:ascii="Garamond" w:eastAsia="Times New Roman" w:hAnsi="Garamond" w:cs="Arial"/>
          <w:lang w:eastAsia="en-GB"/>
        </w:rPr>
      </w:pPr>
      <w:r w:rsidRPr="00A061C0">
        <w:rPr>
          <w:rFonts w:ascii="Garamond" w:eastAsia="Times New Roman" w:hAnsi="Garamond" w:cs="Arial"/>
          <w:lang w:eastAsia="en-GB"/>
        </w:rPr>
        <w:t>Schultes, Richard Evans</w:t>
      </w:r>
      <w:r>
        <w:rPr>
          <w:rFonts w:ascii="Garamond" w:eastAsia="Times New Roman" w:hAnsi="Garamond" w:cs="Arial"/>
          <w:lang w:eastAsia="en-GB"/>
        </w:rPr>
        <w:t xml:space="preserve"> and</w:t>
      </w:r>
      <w:r w:rsidRPr="00A061C0">
        <w:rPr>
          <w:rFonts w:ascii="Garamond" w:eastAsia="Times New Roman" w:hAnsi="Garamond" w:cs="Arial"/>
          <w:lang w:eastAsia="en-GB"/>
        </w:rPr>
        <w:t xml:space="preserve"> Hofmann, Albert</w:t>
      </w:r>
      <w:r>
        <w:rPr>
          <w:rFonts w:ascii="Garamond" w:eastAsia="Times New Roman" w:hAnsi="Garamond" w:cs="Arial"/>
          <w:lang w:eastAsia="en-GB"/>
        </w:rPr>
        <w:t>,</w:t>
      </w:r>
      <w:r w:rsidRPr="00A061C0">
        <w:rPr>
          <w:rFonts w:ascii="Garamond" w:eastAsia="Times New Roman" w:hAnsi="Garamond" w:cs="Arial"/>
          <w:lang w:eastAsia="en-GB"/>
        </w:rPr>
        <w:t xml:space="preserve"> </w:t>
      </w:r>
      <w:r w:rsidR="00674FCB" w:rsidRPr="00A061C0">
        <w:rPr>
          <w:rFonts w:ascii="Garamond" w:eastAsia="Times New Roman" w:hAnsi="Garamond" w:cs="Arial"/>
          <w:i/>
          <w:iCs/>
          <w:lang w:eastAsia="en-GB"/>
        </w:rPr>
        <w:t>Plants of the Gods:</w:t>
      </w:r>
      <w:r w:rsidR="00674FCB" w:rsidRPr="00674FCB">
        <w:rPr>
          <w:rFonts w:ascii="Garamond" w:eastAsia="Times New Roman" w:hAnsi="Garamond" w:cs="Arial"/>
          <w:lang w:eastAsia="en-GB"/>
        </w:rPr>
        <w:t xml:space="preserve"> </w:t>
      </w:r>
      <w:r w:rsidR="00674FCB" w:rsidRPr="00A8055A">
        <w:rPr>
          <w:rFonts w:ascii="Garamond" w:eastAsia="Times New Roman" w:hAnsi="Garamond" w:cs="Arial"/>
          <w:i/>
          <w:iCs/>
          <w:lang w:eastAsia="en-GB"/>
        </w:rPr>
        <w:t>Their Sacred Healing and Hallucinogenic Powers</w:t>
      </w:r>
      <w:r w:rsidR="00A8055A">
        <w:rPr>
          <w:rFonts w:ascii="Garamond" w:eastAsia="Times New Roman" w:hAnsi="Garamond" w:cs="Arial"/>
          <w:lang w:eastAsia="en-GB"/>
        </w:rPr>
        <w:t xml:space="preserve">, </w:t>
      </w:r>
      <w:r w:rsidR="00674FCB" w:rsidRPr="00674FCB">
        <w:rPr>
          <w:rFonts w:ascii="Garamond" w:eastAsia="Times New Roman" w:hAnsi="Garamond" w:cs="Arial"/>
          <w:lang w:eastAsia="en-GB"/>
        </w:rPr>
        <w:t>(</w:t>
      </w:r>
      <w:r w:rsidR="00EF1C8C">
        <w:rPr>
          <w:rFonts w:ascii="Garamond" w:eastAsia="Times New Roman" w:hAnsi="Garamond" w:cs="Arial"/>
          <w:lang w:eastAsia="en-GB"/>
        </w:rPr>
        <w:t>Healing Arts Press</w:t>
      </w:r>
      <w:r w:rsidR="00674FCB" w:rsidRPr="00674FCB">
        <w:rPr>
          <w:rFonts w:ascii="Garamond" w:eastAsia="Times New Roman" w:hAnsi="Garamond" w:cs="Arial"/>
          <w:lang w:eastAsia="en-GB"/>
        </w:rPr>
        <w:t>:</w:t>
      </w:r>
      <w:r w:rsidR="00EF1C8C">
        <w:rPr>
          <w:rFonts w:ascii="Garamond" w:eastAsia="Times New Roman" w:hAnsi="Garamond" w:cs="Arial"/>
          <w:lang w:eastAsia="en-GB"/>
        </w:rPr>
        <w:t xml:space="preserve"> Rochester, </w:t>
      </w:r>
      <w:r w:rsidR="00A8055A">
        <w:rPr>
          <w:rFonts w:ascii="Garamond" w:eastAsia="Times New Roman" w:hAnsi="Garamond" w:cs="Arial"/>
          <w:lang w:eastAsia="en-GB"/>
        </w:rPr>
        <w:t>1992</w:t>
      </w:r>
      <w:r w:rsidR="00674FCB" w:rsidRPr="00674FCB">
        <w:rPr>
          <w:rFonts w:ascii="Garamond" w:eastAsia="Times New Roman" w:hAnsi="Garamond" w:cs="Arial"/>
          <w:lang w:eastAsia="en-GB"/>
        </w:rPr>
        <w:t>)</w:t>
      </w:r>
      <w:r w:rsidR="00A8055A">
        <w:rPr>
          <w:rFonts w:ascii="Garamond" w:eastAsia="Times New Roman" w:hAnsi="Garamond" w:cs="Arial"/>
          <w:lang w:eastAsia="en-GB"/>
        </w:rPr>
        <w:t>.</w:t>
      </w:r>
    </w:p>
    <w:p w14:paraId="7C433416" w14:textId="5DF4F9E9" w:rsidR="00725512" w:rsidRDefault="00725512" w:rsidP="0020799C">
      <w:pPr>
        <w:spacing w:after="120"/>
        <w:jc w:val="both"/>
        <w:rPr>
          <w:rFonts w:ascii="Garamond" w:eastAsia="Times New Roman" w:hAnsi="Garamond" w:cs="Arial"/>
          <w:lang w:eastAsia="en-GB"/>
        </w:rPr>
      </w:pPr>
      <w:bookmarkStart w:id="17" w:name="_Hlk149413444"/>
      <w:bookmarkStart w:id="18" w:name="_Hlk150085330"/>
      <w:bookmarkEnd w:id="15"/>
      <w:bookmarkEnd w:id="16"/>
      <w:r w:rsidRPr="00EC6B27">
        <w:rPr>
          <w:rFonts w:ascii="Garamond" w:eastAsia="Times New Roman" w:hAnsi="Garamond" w:cs="Arial"/>
          <w:lang w:eastAsia="en-GB"/>
        </w:rPr>
        <w:lastRenderedPageBreak/>
        <w:t>Schroll, Mark, A</w:t>
      </w:r>
      <w:r w:rsidR="00D87232">
        <w:rPr>
          <w:rFonts w:ascii="Garamond" w:eastAsia="Times New Roman" w:hAnsi="Garamond" w:cs="Arial"/>
          <w:lang w:eastAsia="en-GB"/>
        </w:rPr>
        <w:t>,</w:t>
      </w:r>
      <w:r w:rsidRPr="00EC6B27">
        <w:rPr>
          <w:rFonts w:ascii="Garamond" w:eastAsia="Times New Roman" w:hAnsi="Garamond" w:cs="Arial"/>
          <w:lang w:eastAsia="en-GB"/>
        </w:rPr>
        <w:t xml:space="preserve"> ‘From ecopsychology to a transpersonal ecosophy: Shamanism, psychedelics, and transpersonal psychology—An autobiographical reflection’, </w:t>
      </w:r>
      <w:r w:rsidRPr="00EC6B27">
        <w:rPr>
          <w:rFonts w:ascii="Garamond" w:eastAsia="Times New Roman" w:hAnsi="Garamond" w:cs="Arial"/>
          <w:i/>
          <w:iCs/>
          <w:lang w:eastAsia="en-GB"/>
        </w:rPr>
        <w:t>European Journal of Ecopsychology</w:t>
      </w:r>
      <w:r w:rsidRPr="00EC6B27">
        <w:rPr>
          <w:rFonts w:ascii="Garamond" w:eastAsia="Times New Roman" w:hAnsi="Garamond" w:cs="Arial"/>
          <w:lang w:eastAsia="en-GB"/>
        </w:rPr>
        <w:t>, 4, (2013), pp. 116-144</w:t>
      </w:r>
      <w:r w:rsidR="00D4074E" w:rsidRPr="00EC6B27">
        <w:rPr>
          <w:rFonts w:ascii="Garamond" w:eastAsia="Times New Roman" w:hAnsi="Garamond" w:cs="Arial"/>
          <w:lang w:eastAsia="en-GB"/>
        </w:rPr>
        <w:t>.</w:t>
      </w:r>
    </w:p>
    <w:p w14:paraId="5E5824AB" w14:textId="3738F14B" w:rsidR="00FB69D4" w:rsidRDefault="00FB69D4" w:rsidP="0020799C">
      <w:pPr>
        <w:spacing w:after="120"/>
        <w:jc w:val="both"/>
        <w:rPr>
          <w:rFonts w:ascii="Garamond" w:eastAsia="Times New Roman" w:hAnsi="Garamond" w:cs="Arial"/>
          <w:lang w:eastAsia="en-GB"/>
        </w:rPr>
      </w:pPr>
      <w:r w:rsidRPr="00FB69D4">
        <w:rPr>
          <w:rFonts w:ascii="Garamond" w:eastAsia="Times New Roman" w:hAnsi="Garamond" w:cs="Arial"/>
          <w:lang w:eastAsia="en-GB"/>
        </w:rPr>
        <w:t>Sephton, John (trans.)</w:t>
      </w:r>
      <w:r w:rsidR="008D5B6A">
        <w:rPr>
          <w:rFonts w:ascii="Garamond" w:eastAsia="Times New Roman" w:hAnsi="Garamond" w:cs="Arial"/>
          <w:lang w:eastAsia="en-GB"/>
        </w:rPr>
        <w:t xml:space="preserve"> </w:t>
      </w:r>
      <w:r w:rsidRPr="00FB69D4">
        <w:rPr>
          <w:rFonts w:ascii="Garamond" w:eastAsia="Times New Roman" w:hAnsi="Garamond" w:cs="Arial"/>
          <w:i/>
          <w:iCs/>
          <w:lang w:eastAsia="en-GB"/>
        </w:rPr>
        <w:t>The Saga of Erik the Red</w:t>
      </w:r>
      <w:r w:rsidRPr="00FB69D4">
        <w:rPr>
          <w:rFonts w:ascii="Garamond" w:eastAsia="Times New Roman" w:hAnsi="Garamond" w:cs="Arial"/>
          <w:lang w:eastAsia="en-GB"/>
        </w:rPr>
        <w:t>, (Liverpool: D Maples and Co, 1880)</w:t>
      </w:r>
      <w:r w:rsidR="00834A68">
        <w:rPr>
          <w:rFonts w:ascii="Garamond" w:eastAsia="Times New Roman" w:hAnsi="Garamond" w:cs="Arial"/>
          <w:lang w:eastAsia="en-GB"/>
        </w:rPr>
        <w:t>.</w:t>
      </w:r>
    </w:p>
    <w:p w14:paraId="78E59B27" w14:textId="2FADF8CF" w:rsidR="009E125F" w:rsidRDefault="00ED4A34" w:rsidP="0020799C">
      <w:pPr>
        <w:spacing w:after="120"/>
        <w:jc w:val="both"/>
        <w:rPr>
          <w:rFonts w:ascii="Garamond" w:eastAsia="Times New Roman" w:hAnsi="Garamond" w:cs="Arial"/>
          <w:lang w:eastAsia="en-GB"/>
        </w:rPr>
      </w:pPr>
      <w:r w:rsidRPr="00ED4A34">
        <w:rPr>
          <w:rFonts w:ascii="Garamond" w:eastAsia="Times New Roman" w:hAnsi="Garamond" w:cs="Arial"/>
          <w:lang w:eastAsia="en-GB"/>
        </w:rPr>
        <w:t xml:space="preserve">Sherratt, Andrew, Sacred and Profane Substances: </w:t>
      </w:r>
      <w:r w:rsidR="00B27C7C" w:rsidRPr="00ED4A34">
        <w:rPr>
          <w:rFonts w:ascii="Garamond" w:eastAsia="Times New Roman" w:hAnsi="Garamond" w:cs="Arial"/>
          <w:lang w:eastAsia="en-GB"/>
        </w:rPr>
        <w:t>The</w:t>
      </w:r>
      <w:r w:rsidRPr="00ED4A34">
        <w:rPr>
          <w:rFonts w:ascii="Garamond" w:eastAsia="Times New Roman" w:hAnsi="Garamond" w:cs="Arial"/>
          <w:lang w:eastAsia="en-GB"/>
        </w:rPr>
        <w:t xml:space="preserve"> Ritual Use of Narcotics in Later </w:t>
      </w:r>
      <w:r w:rsidRPr="00D03252">
        <w:rPr>
          <w:rFonts w:ascii="Garamond" w:eastAsia="Times New Roman" w:hAnsi="Garamond" w:cs="Arial"/>
          <w:lang w:eastAsia="en-GB"/>
        </w:rPr>
        <w:t>Neolithic Europe’, in</w:t>
      </w:r>
      <w:r w:rsidRPr="00ED4A34">
        <w:rPr>
          <w:rFonts w:ascii="Garamond" w:eastAsia="Times New Roman" w:hAnsi="Garamond" w:cs="Arial"/>
          <w:lang w:eastAsia="en-GB"/>
        </w:rPr>
        <w:t xml:space="preserve"> </w:t>
      </w:r>
      <w:r w:rsidRPr="00D03252">
        <w:rPr>
          <w:rFonts w:ascii="Garamond" w:eastAsia="Times New Roman" w:hAnsi="Garamond" w:cs="Arial"/>
          <w:i/>
          <w:iCs/>
          <w:lang w:eastAsia="en-GB"/>
        </w:rPr>
        <w:t>Sacred and Profane</w:t>
      </w:r>
      <w:r w:rsidRPr="00D03252">
        <w:rPr>
          <w:rFonts w:ascii="Garamond" w:eastAsia="Times New Roman" w:hAnsi="Garamond" w:cs="Arial"/>
          <w:lang w:eastAsia="en-GB"/>
        </w:rPr>
        <w:t xml:space="preserve">, </w:t>
      </w:r>
      <w:r w:rsidRPr="00ED4A34">
        <w:rPr>
          <w:rFonts w:ascii="Garamond" w:eastAsia="Times New Roman" w:hAnsi="Garamond" w:cs="Arial"/>
          <w:lang w:eastAsia="en-GB"/>
        </w:rPr>
        <w:t>eds,</w:t>
      </w:r>
      <w:r w:rsidRPr="00D03252">
        <w:rPr>
          <w:rFonts w:ascii="Garamond" w:eastAsia="Times New Roman" w:hAnsi="Garamond" w:cs="Arial"/>
          <w:lang w:eastAsia="en-GB"/>
        </w:rPr>
        <w:t xml:space="preserve"> </w:t>
      </w:r>
      <w:r w:rsidRPr="00ED4A34">
        <w:rPr>
          <w:rFonts w:ascii="Garamond" w:eastAsia="Times New Roman" w:hAnsi="Garamond" w:cs="Arial"/>
          <w:lang w:eastAsia="en-GB"/>
        </w:rPr>
        <w:t>Paul Garwood, David Jennings, Robin Skeates and Judith Toms</w:t>
      </w:r>
      <w:r w:rsidRPr="00D03252">
        <w:rPr>
          <w:rFonts w:ascii="Garamond" w:eastAsia="Times New Roman" w:hAnsi="Garamond" w:cs="Arial"/>
          <w:lang w:eastAsia="en-GB"/>
        </w:rPr>
        <w:t xml:space="preserve">, </w:t>
      </w:r>
      <w:r w:rsidRPr="00ED4A34">
        <w:rPr>
          <w:rFonts w:ascii="Garamond" w:eastAsia="Times New Roman" w:hAnsi="Garamond" w:cs="Arial"/>
          <w:lang w:eastAsia="en-GB"/>
        </w:rPr>
        <w:t>(</w:t>
      </w:r>
      <w:r w:rsidRPr="00D03252">
        <w:rPr>
          <w:rFonts w:ascii="Garamond" w:eastAsia="Times New Roman" w:hAnsi="Garamond" w:cs="Arial"/>
          <w:lang w:eastAsia="en-GB"/>
        </w:rPr>
        <w:t>Oxford</w:t>
      </w:r>
      <w:r w:rsidRPr="00ED4A34">
        <w:rPr>
          <w:rFonts w:ascii="Garamond" w:eastAsia="Times New Roman" w:hAnsi="Garamond" w:cs="Arial"/>
          <w:lang w:eastAsia="en-GB"/>
        </w:rPr>
        <w:t>: Oxford</w:t>
      </w:r>
      <w:r w:rsidRPr="00D03252">
        <w:rPr>
          <w:rFonts w:ascii="Garamond" w:eastAsia="Times New Roman" w:hAnsi="Garamond" w:cs="Arial"/>
          <w:lang w:eastAsia="en-GB"/>
        </w:rPr>
        <w:t xml:space="preserve"> University Committee for Archaeology, </w:t>
      </w:r>
      <w:r w:rsidRPr="00ED4A34">
        <w:rPr>
          <w:rFonts w:ascii="Garamond" w:eastAsia="Times New Roman" w:hAnsi="Garamond" w:cs="Arial"/>
          <w:lang w:eastAsia="en-GB"/>
        </w:rPr>
        <w:t>1991)</w:t>
      </w:r>
      <w:r w:rsidRPr="00D03252">
        <w:rPr>
          <w:rFonts w:ascii="Garamond" w:eastAsia="Times New Roman" w:hAnsi="Garamond" w:cs="Arial"/>
          <w:lang w:eastAsia="en-GB"/>
        </w:rPr>
        <w:t xml:space="preserve">, </w:t>
      </w:r>
      <w:r w:rsidRPr="00ED4A34">
        <w:rPr>
          <w:rFonts w:ascii="Garamond" w:eastAsia="Times New Roman" w:hAnsi="Garamond" w:cs="Arial"/>
          <w:lang w:eastAsia="en-GB"/>
        </w:rPr>
        <w:t xml:space="preserve">pp. </w:t>
      </w:r>
      <w:r w:rsidRPr="00D03252">
        <w:rPr>
          <w:rFonts w:ascii="Garamond" w:eastAsia="Times New Roman" w:hAnsi="Garamond" w:cs="Arial"/>
          <w:lang w:eastAsia="en-GB"/>
        </w:rPr>
        <w:t>33-42</w:t>
      </w:r>
      <w:r w:rsidRPr="00ED4A34">
        <w:rPr>
          <w:rFonts w:ascii="Garamond" w:eastAsia="Times New Roman" w:hAnsi="Garamond" w:cs="Arial"/>
          <w:lang w:eastAsia="en-GB"/>
        </w:rPr>
        <w:t xml:space="preserve">; </w:t>
      </w:r>
    </w:p>
    <w:p w14:paraId="5A0E18FD" w14:textId="32B32310" w:rsidR="00ED4A34" w:rsidRDefault="00ED4A34" w:rsidP="0020799C">
      <w:pPr>
        <w:spacing w:after="120"/>
        <w:jc w:val="both"/>
        <w:rPr>
          <w:rFonts w:ascii="Garamond" w:eastAsia="Times New Roman" w:hAnsi="Garamond" w:cs="Arial"/>
          <w:lang w:eastAsia="en-GB"/>
        </w:rPr>
      </w:pPr>
      <w:r w:rsidRPr="00ED4A34">
        <w:rPr>
          <w:rFonts w:ascii="Garamond" w:eastAsia="Times New Roman" w:hAnsi="Garamond" w:cs="Arial"/>
          <w:lang w:eastAsia="en-GB"/>
        </w:rPr>
        <w:t>Sherratt</w:t>
      </w:r>
      <w:r w:rsidR="00CC2A75">
        <w:rPr>
          <w:rFonts w:ascii="Garamond" w:eastAsia="Times New Roman" w:hAnsi="Garamond" w:cs="Arial"/>
          <w:lang w:eastAsia="en-GB"/>
        </w:rPr>
        <w:t>, Andrew</w:t>
      </w:r>
      <w:r w:rsidRPr="00ED4A34">
        <w:rPr>
          <w:rFonts w:ascii="Garamond" w:eastAsia="Times New Roman" w:hAnsi="Garamond" w:cs="Arial"/>
          <w:lang w:eastAsia="en-GB"/>
        </w:rPr>
        <w:t xml:space="preserve">, Alcohol and its alternatives: symbol and substance in early Old World cultures, in </w:t>
      </w:r>
      <w:r w:rsidRPr="00ED4A34">
        <w:rPr>
          <w:rFonts w:ascii="Garamond" w:eastAsia="Times New Roman" w:hAnsi="Garamond" w:cs="Arial"/>
          <w:i/>
          <w:iCs/>
          <w:lang w:eastAsia="en-GB"/>
        </w:rPr>
        <w:t>Consuming Habits: drugs in history and Anthropology</w:t>
      </w:r>
      <w:r w:rsidR="008D5B6A">
        <w:rPr>
          <w:rFonts w:ascii="Garamond" w:eastAsia="Times New Roman" w:hAnsi="Garamond" w:cs="Arial"/>
          <w:iCs/>
          <w:lang w:eastAsia="en-GB"/>
        </w:rPr>
        <w:t>,</w:t>
      </w:r>
      <w:r w:rsidRPr="00ED4A34">
        <w:rPr>
          <w:rFonts w:ascii="Garamond" w:eastAsia="Times New Roman" w:hAnsi="Garamond" w:cs="Arial"/>
          <w:lang w:eastAsia="en-GB"/>
        </w:rPr>
        <w:t xml:space="preserve"> ed</w:t>
      </w:r>
      <w:r w:rsidR="008D5B6A">
        <w:rPr>
          <w:rFonts w:ascii="Garamond" w:eastAsia="Times New Roman" w:hAnsi="Garamond" w:cs="Arial"/>
          <w:lang w:eastAsia="en-GB"/>
        </w:rPr>
        <w:t>.</w:t>
      </w:r>
      <w:r w:rsidRPr="00ED4A34">
        <w:rPr>
          <w:rFonts w:ascii="Garamond" w:eastAsia="Times New Roman" w:hAnsi="Garamond" w:cs="Arial"/>
          <w:lang w:eastAsia="en-GB"/>
        </w:rPr>
        <w:t xml:space="preserve"> by Andrew Sherratt, Jordan Goodman and Paul Lovejoy, (London: Routledge, 1995), pp. 11-46.</w:t>
      </w:r>
    </w:p>
    <w:p w14:paraId="2CA83155" w14:textId="6090F03B" w:rsidR="002B14A6" w:rsidRPr="002B14A6" w:rsidRDefault="002B14A6" w:rsidP="002B14A6">
      <w:pPr>
        <w:spacing w:after="120"/>
        <w:jc w:val="both"/>
        <w:rPr>
          <w:rFonts w:ascii="Garamond" w:eastAsia="Times New Roman" w:hAnsi="Garamond" w:cs="Arial"/>
          <w:lang w:eastAsia="en-GB"/>
        </w:rPr>
      </w:pPr>
      <w:r w:rsidRPr="002B14A6">
        <w:rPr>
          <w:rFonts w:ascii="Garamond" w:eastAsia="Times New Roman" w:hAnsi="Garamond" w:cs="Arial"/>
          <w:lang w:eastAsia="en-GB"/>
        </w:rPr>
        <w:t>Sturluson</w:t>
      </w:r>
      <w:r>
        <w:rPr>
          <w:rFonts w:ascii="Garamond" w:eastAsia="Times New Roman" w:hAnsi="Garamond" w:cs="Arial"/>
          <w:lang w:eastAsia="en-GB"/>
        </w:rPr>
        <w:t>, Sn</w:t>
      </w:r>
      <w:r w:rsidR="0067778E">
        <w:rPr>
          <w:rFonts w:ascii="Garamond" w:eastAsia="Times New Roman" w:hAnsi="Garamond" w:cs="Arial"/>
          <w:lang w:eastAsia="en-GB"/>
        </w:rPr>
        <w:t>orri</w:t>
      </w:r>
      <w:r w:rsidR="00477B3B">
        <w:rPr>
          <w:rFonts w:ascii="Garamond" w:eastAsia="Times New Roman" w:hAnsi="Garamond" w:cs="Arial"/>
          <w:lang w:eastAsia="en-GB"/>
        </w:rPr>
        <w:t xml:space="preserve">, </w:t>
      </w:r>
      <w:r w:rsidRPr="00477B3B">
        <w:rPr>
          <w:rFonts w:ascii="Garamond" w:eastAsia="Times New Roman" w:hAnsi="Garamond" w:cs="Arial"/>
          <w:i/>
          <w:iCs/>
          <w:lang w:eastAsia="en-GB"/>
        </w:rPr>
        <w:t>The Prose Edda: Tales from Norse Mythology</w:t>
      </w:r>
      <w:r w:rsidR="008D5B6A">
        <w:rPr>
          <w:rFonts w:ascii="Garamond" w:eastAsia="Times New Roman" w:hAnsi="Garamond" w:cs="Arial"/>
          <w:lang w:eastAsia="en-GB"/>
        </w:rPr>
        <w:t>,</w:t>
      </w:r>
      <w:r w:rsidRPr="002B14A6">
        <w:rPr>
          <w:rFonts w:ascii="Garamond" w:eastAsia="Times New Roman" w:hAnsi="Garamond" w:cs="Arial"/>
          <w:lang w:eastAsia="en-GB"/>
        </w:rPr>
        <w:t xml:space="preserve"> </w:t>
      </w:r>
      <w:r w:rsidR="00477B3B" w:rsidRPr="00477B3B">
        <w:rPr>
          <w:rFonts w:ascii="Garamond" w:eastAsia="Times New Roman" w:hAnsi="Garamond" w:cs="Arial"/>
          <w:lang w:eastAsia="en-GB"/>
        </w:rPr>
        <w:t xml:space="preserve">Jesse Byock </w:t>
      </w:r>
      <w:r w:rsidR="00CD54D8">
        <w:rPr>
          <w:rFonts w:ascii="Garamond" w:eastAsia="Times New Roman" w:hAnsi="Garamond" w:cs="Arial"/>
          <w:lang w:eastAsia="en-GB"/>
        </w:rPr>
        <w:t xml:space="preserve">(trans.) </w:t>
      </w:r>
      <w:r w:rsidR="0067778E" w:rsidRPr="0067778E">
        <w:rPr>
          <w:rFonts w:ascii="Garamond" w:eastAsia="Times New Roman" w:hAnsi="Garamond" w:cs="Arial"/>
          <w:lang w:eastAsia="en-GB"/>
        </w:rPr>
        <w:t>(London Penguin, 200</w:t>
      </w:r>
      <w:r w:rsidR="00477B3B">
        <w:rPr>
          <w:rFonts w:ascii="Garamond" w:eastAsia="Times New Roman" w:hAnsi="Garamond" w:cs="Arial"/>
          <w:lang w:eastAsia="en-GB"/>
        </w:rPr>
        <w:t>5</w:t>
      </w:r>
      <w:r w:rsidR="0067778E" w:rsidRPr="0067778E">
        <w:rPr>
          <w:rFonts w:ascii="Garamond" w:eastAsia="Times New Roman" w:hAnsi="Garamond" w:cs="Arial"/>
          <w:lang w:eastAsia="en-GB"/>
        </w:rPr>
        <w:t>).</w:t>
      </w:r>
    </w:p>
    <w:p w14:paraId="648CC605" w14:textId="0E7AB157" w:rsidR="0060312A" w:rsidRPr="00EC6B27" w:rsidRDefault="0060312A" w:rsidP="0020799C">
      <w:pPr>
        <w:spacing w:after="120"/>
        <w:jc w:val="both"/>
        <w:rPr>
          <w:rFonts w:ascii="Garamond" w:eastAsia="Times New Roman" w:hAnsi="Garamond" w:cs="Arial"/>
          <w:lang w:eastAsia="en-GB"/>
        </w:rPr>
      </w:pPr>
      <w:r w:rsidRPr="0060312A">
        <w:rPr>
          <w:rFonts w:ascii="Garamond" w:eastAsia="Times New Roman" w:hAnsi="Garamond" w:cs="Arial"/>
          <w:lang w:eastAsia="en-GB"/>
        </w:rPr>
        <w:t xml:space="preserve">Tacitus, </w:t>
      </w:r>
      <w:r w:rsidRPr="0060312A">
        <w:rPr>
          <w:rFonts w:ascii="Garamond" w:eastAsia="Times New Roman" w:hAnsi="Garamond" w:cs="Arial"/>
          <w:i/>
          <w:iCs/>
          <w:lang w:eastAsia="en-GB"/>
        </w:rPr>
        <w:t>The Annals of Imperial Rome</w:t>
      </w:r>
      <w:r w:rsidR="009B5855">
        <w:rPr>
          <w:rFonts w:ascii="Garamond" w:eastAsia="Times New Roman" w:hAnsi="Garamond" w:cs="Arial"/>
          <w:lang w:eastAsia="en-GB"/>
        </w:rPr>
        <w:t xml:space="preserve">, </w:t>
      </w:r>
      <w:r w:rsidR="009B5855" w:rsidRPr="0060312A">
        <w:rPr>
          <w:rFonts w:ascii="Garamond" w:eastAsia="Times New Roman" w:hAnsi="Garamond" w:cs="Arial"/>
          <w:lang w:eastAsia="en-GB"/>
        </w:rPr>
        <w:t>Michael Grant (</w:t>
      </w:r>
      <w:r w:rsidR="009B5855">
        <w:rPr>
          <w:rFonts w:ascii="Garamond" w:eastAsia="Times New Roman" w:hAnsi="Garamond" w:cs="Arial"/>
          <w:lang w:eastAsia="en-GB"/>
        </w:rPr>
        <w:t>t</w:t>
      </w:r>
      <w:r w:rsidR="009B5855" w:rsidRPr="0060312A">
        <w:rPr>
          <w:rFonts w:ascii="Garamond" w:eastAsia="Times New Roman" w:hAnsi="Garamond" w:cs="Arial"/>
          <w:lang w:eastAsia="en-GB"/>
        </w:rPr>
        <w:t>rans</w:t>
      </w:r>
      <w:r w:rsidR="009B5855">
        <w:rPr>
          <w:rFonts w:ascii="Garamond" w:eastAsia="Times New Roman" w:hAnsi="Garamond" w:cs="Arial"/>
          <w:lang w:eastAsia="en-GB"/>
        </w:rPr>
        <w:t>.)</w:t>
      </w:r>
      <w:r w:rsidR="009B5855" w:rsidRPr="009B5855">
        <w:rPr>
          <w:rFonts w:ascii="Garamond" w:eastAsia="Times New Roman" w:hAnsi="Garamond" w:cs="Arial"/>
          <w:lang w:eastAsia="en-GB"/>
        </w:rPr>
        <w:t xml:space="preserve"> </w:t>
      </w:r>
      <w:r w:rsidRPr="0060312A">
        <w:rPr>
          <w:rFonts w:ascii="Garamond" w:eastAsia="Times New Roman" w:hAnsi="Garamond" w:cs="Arial"/>
          <w:lang w:eastAsia="en-GB"/>
        </w:rPr>
        <w:t>(London Penguin, 2003)</w:t>
      </w:r>
      <w:r w:rsidR="00ED47E2">
        <w:rPr>
          <w:rFonts w:ascii="Garamond" w:eastAsia="Times New Roman" w:hAnsi="Garamond" w:cs="Arial"/>
          <w:lang w:eastAsia="en-GB"/>
        </w:rPr>
        <w:t>.</w:t>
      </w:r>
    </w:p>
    <w:p w14:paraId="6C1EBBF1" w14:textId="20FCC19C" w:rsidR="0063135F" w:rsidRDefault="00161EB7" w:rsidP="0020799C">
      <w:pPr>
        <w:spacing w:after="120"/>
        <w:jc w:val="both"/>
        <w:rPr>
          <w:rFonts w:ascii="Garamond" w:eastAsia="Times New Roman" w:hAnsi="Garamond"/>
          <w:lang w:eastAsia="en-US"/>
        </w:rPr>
      </w:pPr>
      <w:r w:rsidRPr="00161EB7">
        <w:rPr>
          <w:rFonts w:ascii="Garamond" w:eastAsia="Times New Roman" w:hAnsi="Garamond"/>
          <w:lang w:eastAsia="en-US"/>
        </w:rPr>
        <w:t>Tanasi, D</w:t>
      </w:r>
      <w:r w:rsidR="00AB0378">
        <w:rPr>
          <w:rFonts w:ascii="Garamond" w:eastAsia="Times New Roman" w:hAnsi="Garamond"/>
          <w:lang w:eastAsia="en-US"/>
        </w:rPr>
        <w:t>avide</w:t>
      </w:r>
      <w:r w:rsidRPr="00161EB7">
        <w:rPr>
          <w:rFonts w:ascii="Garamond" w:eastAsia="Times New Roman" w:hAnsi="Garamond"/>
          <w:lang w:eastAsia="en-US"/>
        </w:rPr>
        <w:t>, </w:t>
      </w:r>
      <w:r w:rsidRPr="00161EB7">
        <w:rPr>
          <w:rFonts w:ascii="Garamond" w:eastAsia="Times New Roman" w:hAnsi="Garamond"/>
          <w:i/>
          <w:iCs/>
          <w:lang w:eastAsia="en-US"/>
        </w:rPr>
        <w:t>et al.</w:t>
      </w:r>
      <w:r w:rsidRPr="00161EB7">
        <w:rPr>
          <w:rFonts w:ascii="Garamond" w:eastAsia="Times New Roman" w:hAnsi="Garamond"/>
          <w:lang w:eastAsia="en-US"/>
        </w:rPr>
        <w:t> Multianalytical investigation reveals psychotropic substances in a Ptolemaic Egyptian vase</w:t>
      </w:r>
      <w:r>
        <w:rPr>
          <w:rFonts w:ascii="Garamond" w:eastAsia="Times New Roman" w:hAnsi="Garamond"/>
          <w:lang w:eastAsia="en-US"/>
        </w:rPr>
        <w:t>,</w:t>
      </w:r>
      <w:r w:rsidRPr="00161EB7">
        <w:rPr>
          <w:rFonts w:ascii="Garamond" w:eastAsia="Times New Roman" w:hAnsi="Garamond"/>
          <w:lang w:eastAsia="en-US"/>
        </w:rPr>
        <w:t> </w:t>
      </w:r>
      <w:r w:rsidRPr="00161EB7">
        <w:rPr>
          <w:rFonts w:ascii="Garamond" w:eastAsia="Times New Roman" w:hAnsi="Garamond"/>
          <w:i/>
          <w:iCs/>
          <w:lang w:eastAsia="en-US"/>
        </w:rPr>
        <w:t>Science Reports</w:t>
      </w:r>
      <w:r w:rsidRPr="00161EB7">
        <w:rPr>
          <w:rFonts w:ascii="Garamond" w:eastAsia="Times New Roman" w:hAnsi="Garamond"/>
          <w:lang w:eastAsia="en-US"/>
        </w:rPr>
        <w:t>, 14, 27891 (2024).</w:t>
      </w:r>
    </w:p>
    <w:p w14:paraId="06249B30" w14:textId="2433A3C6" w:rsidR="00D53E63" w:rsidRDefault="00D53E63" w:rsidP="0020799C">
      <w:pPr>
        <w:spacing w:after="120"/>
        <w:jc w:val="both"/>
        <w:rPr>
          <w:rFonts w:ascii="Garamond" w:eastAsia="Times New Roman" w:hAnsi="Garamond"/>
          <w:lang w:eastAsia="en-US"/>
        </w:rPr>
      </w:pPr>
      <w:r w:rsidRPr="00B01952">
        <w:rPr>
          <w:rFonts w:ascii="Garamond" w:eastAsia="Times New Roman" w:hAnsi="Garamond"/>
          <w:lang w:eastAsia="en-US"/>
        </w:rPr>
        <w:t xml:space="preserve">Taylor, Bron, </w:t>
      </w:r>
      <w:r w:rsidRPr="00B01952">
        <w:rPr>
          <w:rFonts w:ascii="Garamond" w:eastAsia="Times New Roman" w:hAnsi="Garamond"/>
          <w:i/>
          <w:iCs/>
          <w:lang w:eastAsia="en-US"/>
        </w:rPr>
        <w:t>Dark Green Religion: Nature Spirituality and the Planetary Future</w:t>
      </w:r>
      <w:r w:rsidRPr="00B01952">
        <w:rPr>
          <w:rFonts w:ascii="Garamond" w:eastAsia="Times New Roman" w:hAnsi="Garamond"/>
          <w:lang w:eastAsia="en-US"/>
        </w:rPr>
        <w:t>. (Berkeley: University of California Press, 20</w:t>
      </w:r>
      <w:r w:rsidR="00D95C57" w:rsidRPr="00B01952">
        <w:rPr>
          <w:rFonts w:ascii="Garamond" w:eastAsia="Times New Roman" w:hAnsi="Garamond"/>
          <w:lang w:eastAsia="en-US"/>
        </w:rPr>
        <w:t>10</w:t>
      </w:r>
      <w:r w:rsidRPr="00B01952">
        <w:rPr>
          <w:rFonts w:ascii="Garamond" w:eastAsia="Times New Roman" w:hAnsi="Garamond"/>
          <w:lang w:eastAsia="en-US"/>
        </w:rPr>
        <w:t>)</w:t>
      </w:r>
      <w:r w:rsidR="00D4074E" w:rsidRPr="00B01952">
        <w:rPr>
          <w:rFonts w:ascii="Garamond" w:eastAsia="Times New Roman" w:hAnsi="Garamond"/>
          <w:lang w:eastAsia="en-US"/>
        </w:rPr>
        <w:t>.</w:t>
      </w:r>
    </w:p>
    <w:p w14:paraId="4C86733E" w14:textId="79D9074A" w:rsidR="006209B6" w:rsidRPr="00346492" w:rsidRDefault="006209B6" w:rsidP="006209B6">
      <w:pPr>
        <w:spacing w:after="120"/>
        <w:jc w:val="both"/>
        <w:rPr>
          <w:rFonts w:ascii="Garamond" w:eastAsia="Times New Roman" w:hAnsi="Garamond"/>
          <w:lang w:eastAsia="en-US"/>
        </w:rPr>
      </w:pPr>
      <w:r w:rsidRPr="00346492">
        <w:rPr>
          <w:rFonts w:ascii="Garamond" w:eastAsia="Times New Roman" w:hAnsi="Garamond"/>
          <w:lang w:eastAsia="en-US"/>
        </w:rPr>
        <w:t xml:space="preserve">Tilley, Christopher, </w:t>
      </w:r>
      <w:r w:rsidRPr="00346492">
        <w:rPr>
          <w:rFonts w:ascii="Garamond" w:eastAsia="Times New Roman" w:hAnsi="Garamond"/>
          <w:i/>
          <w:lang w:eastAsia="en-US"/>
        </w:rPr>
        <w:t>A Phenomenology of Landscape: Places, Paths and Monuments</w:t>
      </w:r>
      <w:r w:rsidRPr="00346492">
        <w:rPr>
          <w:rFonts w:ascii="Garamond" w:eastAsia="Times New Roman" w:hAnsi="Garamond"/>
          <w:lang w:eastAsia="en-US"/>
        </w:rPr>
        <w:t>. (Oxford: Berg, 1994).</w:t>
      </w:r>
    </w:p>
    <w:p w14:paraId="5CFFE54B" w14:textId="15F9A3D0" w:rsidR="006209B6" w:rsidRPr="00EC548C" w:rsidRDefault="006209B6" w:rsidP="006209B6">
      <w:pPr>
        <w:spacing w:after="120"/>
        <w:jc w:val="both"/>
        <w:rPr>
          <w:rFonts w:ascii="Garamond" w:eastAsia="Times New Roman" w:hAnsi="Garamond"/>
          <w:lang w:eastAsia="en-US"/>
        </w:rPr>
      </w:pPr>
      <w:bookmarkStart w:id="19" w:name="_Hlk150088518"/>
      <w:r w:rsidRPr="00EC548C">
        <w:rPr>
          <w:rFonts w:ascii="Garamond" w:eastAsia="Times New Roman" w:hAnsi="Garamond"/>
          <w:lang w:eastAsia="en-US"/>
        </w:rPr>
        <w:t xml:space="preserve">Tilley, Christopher, ‘The powers of rocks: topography and monument construction on Bodmin Moor’, </w:t>
      </w:r>
      <w:r w:rsidRPr="00EC548C">
        <w:rPr>
          <w:rFonts w:ascii="Garamond" w:eastAsia="Times New Roman" w:hAnsi="Garamond"/>
          <w:i/>
          <w:iCs/>
          <w:lang w:eastAsia="en-US"/>
        </w:rPr>
        <w:t xml:space="preserve">World Archaeology, </w:t>
      </w:r>
      <w:r w:rsidRPr="00EC548C">
        <w:rPr>
          <w:rFonts w:ascii="Garamond" w:eastAsia="Times New Roman" w:hAnsi="Garamond"/>
          <w:lang w:eastAsia="en-US"/>
        </w:rPr>
        <w:t>28, (1996), pp. 161-176.</w:t>
      </w:r>
    </w:p>
    <w:p w14:paraId="600C4AEE" w14:textId="573EB2C9" w:rsidR="006209B6" w:rsidRPr="00EC548C" w:rsidRDefault="006209B6" w:rsidP="006209B6">
      <w:pPr>
        <w:spacing w:after="120"/>
        <w:jc w:val="both"/>
        <w:rPr>
          <w:rFonts w:ascii="Garamond" w:eastAsia="Times New Roman" w:hAnsi="Garamond"/>
          <w:lang w:eastAsia="en-US"/>
        </w:rPr>
      </w:pPr>
      <w:bookmarkStart w:id="20" w:name="_Hlk150088619"/>
      <w:bookmarkEnd w:id="19"/>
      <w:r w:rsidRPr="00EC548C">
        <w:rPr>
          <w:rFonts w:ascii="Garamond" w:eastAsia="Times New Roman" w:hAnsi="Garamond"/>
          <w:lang w:eastAsia="en-US"/>
        </w:rPr>
        <w:t xml:space="preserve">Tilley, Christopher, and Bennett, Wayne, ‘An archaeology of supernatural places: the case of West Penwith’, </w:t>
      </w:r>
      <w:r w:rsidRPr="00EC548C">
        <w:rPr>
          <w:rFonts w:ascii="Garamond" w:eastAsia="Times New Roman" w:hAnsi="Garamond"/>
          <w:i/>
          <w:iCs/>
          <w:lang w:eastAsia="en-US"/>
        </w:rPr>
        <w:t>Journal of the Royal Anthropological Institute</w:t>
      </w:r>
      <w:r w:rsidRPr="00EC548C">
        <w:rPr>
          <w:rFonts w:ascii="Garamond" w:eastAsia="Times New Roman" w:hAnsi="Garamond"/>
          <w:lang w:eastAsia="en-US"/>
        </w:rPr>
        <w:t>, 61, (2002), 335-362</w:t>
      </w:r>
      <w:r w:rsidR="00647651" w:rsidRPr="00EC548C">
        <w:rPr>
          <w:rFonts w:ascii="Garamond" w:eastAsia="Times New Roman" w:hAnsi="Garamond"/>
          <w:lang w:eastAsia="en-US"/>
        </w:rPr>
        <w:t>.</w:t>
      </w:r>
    </w:p>
    <w:p w14:paraId="52A380C0" w14:textId="1B5DA8DB" w:rsidR="006209B6" w:rsidRPr="00BF0C6B" w:rsidRDefault="006209B6" w:rsidP="006209B6">
      <w:pPr>
        <w:spacing w:after="120"/>
        <w:jc w:val="both"/>
        <w:rPr>
          <w:rFonts w:ascii="Garamond" w:eastAsia="Times New Roman" w:hAnsi="Garamond"/>
          <w:lang w:eastAsia="en-US"/>
        </w:rPr>
      </w:pPr>
      <w:bookmarkStart w:id="21" w:name="_Hlk150086518"/>
      <w:bookmarkEnd w:id="20"/>
      <w:r w:rsidRPr="00BF0C6B">
        <w:rPr>
          <w:rFonts w:ascii="Garamond" w:eastAsia="Times New Roman" w:hAnsi="Garamond"/>
          <w:lang w:eastAsia="en-US"/>
        </w:rPr>
        <w:t xml:space="preserve">Tilley, Christopher, </w:t>
      </w:r>
      <w:r w:rsidRPr="00BF0C6B">
        <w:rPr>
          <w:rFonts w:ascii="Garamond" w:eastAsia="Times New Roman" w:hAnsi="Garamond"/>
          <w:i/>
          <w:iCs/>
          <w:lang w:eastAsia="en-US"/>
        </w:rPr>
        <w:t>The Materiality of Stone: explorations in landscape phenomenology</w:t>
      </w:r>
      <w:r w:rsidRPr="00BF0C6B">
        <w:rPr>
          <w:rFonts w:ascii="Garamond" w:eastAsia="Times New Roman" w:hAnsi="Garamond"/>
          <w:lang w:eastAsia="en-US"/>
        </w:rPr>
        <w:t>. (Oxford: Berg, 2004)</w:t>
      </w:r>
      <w:r w:rsidR="00647651" w:rsidRPr="00BF0C6B">
        <w:rPr>
          <w:rFonts w:ascii="Garamond" w:eastAsia="Times New Roman" w:hAnsi="Garamond"/>
          <w:lang w:eastAsia="en-US"/>
        </w:rPr>
        <w:t>.</w:t>
      </w:r>
    </w:p>
    <w:p w14:paraId="64C37B1E" w14:textId="7323993F" w:rsidR="006209B6" w:rsidRPr="00B01952" w:rsidRDefault="006209B6" w:rsidP="0020799C">
      <w:pPr>
        <w:spacing w:after="120"/>
        <w:jc w:val="both"/>
        <w:rPr>
          <w:rFonts w:ascii="Garamond" w:eastAsia="Times New Roman" w:hAnsi="Garamond"/>
          <w:lang w:eastAsia="en-US"/>
        </w:rPr>
      </w:pPr>
      <w:bookmarkStart w:id="22" w:name="_Hlk150090286"/>
      <w:bookmarkEnd w:id="21"/>
      <w:r w:rsidRPr="001824CC">
        <w:rPr>
          <w:rFonts w:ascii="Garamond" w:eastAsia="Times New Roman" w:hAnsi="Garamond"/>
          <w:lang w:eastAsia="en-US"/>
        </w:rPr>
        <w:t xml:space="preserve">Tilley, Christopher, </w:t>
      </w:r>
      <w:r w:rsidRPr="001824CC">
        <w:rPr>
          <w:rFonts w:ascii="Garamond" w:eastAsia="Times New Roman" w:hAnsi="Garamond"/>
          <w:i/>
          <w:lang w:eastAsia="en-US"/>
        </w:rPr>
        <w:t>Interpreting landscapes: Geologies, topographies, identities</w:t>
      </w:r>
      <w:r w:rsidRPr="001824CC">
        <w:rPr>
          <w:rFonts w:ascii="Garamond" w:eastAsia="Times New Roman" w:hAnsi="Garamond"/>
          <w:lang w:eastAsia="en-US"/>
        </w:rPr>
        <w:t>. (Walnut Creek: Left Coast Press, 2010)</w:t>
      </w:r>
      <w:bookmarkEnd w:id="22"/>
      <w:r w:rsidR="00647651" w:rsidRPr="001824CC">
        <w:rPr>
          <w:rFonts w:ascii="Garamond" w:eastAsia="Times New Roman" w:hAnsi="Garamond"/>
          <w:lang w:eastAsia="en-US"/>
        </w:rPr>
        <w:t>.</w:t>
      </w:r>
    </w:p>
    <w:p w14:paraId="39329584" w14:textId="102CD872" w:rsidR="00817E46" w:rsidRDefault="00817E46" w:rsidP="0020799C">
      <w:pPr>
        <w:spacing w:after="120"/>
        <w:jc w:val="both"/>
        <w:rPr>
          <w:rFonts w:ascii="Garamond" w:eastAsia="Times New Roman" w:hAnsi="Garamond"/>
          <w:lang w:eastAsia="en-US"/>
        </w:rPr>
      </w:pPr>
      <w:r w:rsidRPr="00817E46">
        <w:rPr>
          <w:rFonts w:ascii="Garamond" w:eastAsia="Times New Roman" w:hAnsi="Garamond"/>
          <w:lang w:eastAsia="en-US"/>
        </w:rPr>
        <w:t xml:space="preserve">Tylor, Edward, B, </w:t>
      </w:r>
      <w:r w:rsidRPr="00817E46">
        <w:rPr>
          <w:rFonts w:ascii="Garamond" w:eastAsia="Times New Roman" w:hAnsi="Garamond"/>
          <w:i/>
          <w:iCs/>
          <w:lang w:eastAsia="en-US"/>
        </w:rPr>
        <w:t xml:space="preserve">Primitive Culture: Researches into the Development </w:t>
      </w:r>
      <w:r w:rsidRPr="00A006B3">
        <w:rPr>
          <w:rFonts w:ascii="Garamond" w:eastAsia="Times New Roman" w:hAnsi="Garamond"/>
          <w:i/>
          <w:iCs/>
          <w:lang w:eastAsia="en-US"/>
        </w:rPr>
        <w:t>of Mythology, Philosophy, Religion, Art, and Custom</w:t>
      </w:r>
      <w:r w:rsidRPr="00817E46">
        <w:rPr>
          <w:rFonts w:ascii="Garamond" w:eastAsia="Times New Roman" w:hAnsi="Garamond"/>
          <w:lang w:eastAsia="en-US"/>
        </w:rPr>
        <w:t xml:space="preserve"> (2 vols.), (London: John Murray, 1871).</w:t>
      </w:r>
    </w:p>
    <w:p w14:paraId="3EBA634F" w14:textId="258D4F94" w:rsidR="009E0A15" w:rsidRDefault="009E0A15" w:rsidP="0020799C">
      <w:pPr>
        <w:spacing w:after="120"/>
        <w:jc w:val="both"/>
        <w:rPr>
          <w:rFonts w:ascii="Garamond" w:eastAsia="Times New Roman" w:hAnsi="Garamond"/>
          <w:lang w:eastAsia="en-US"/>
        </w:rPr>
      </w:pPr>
      <w:r w:rsidRPr="009E0A15">
        <w:rPr>
          <w:rFonts w:ascii="Garamond" w:eastAsia="Times New Roman" w:hAnsi="Garamond"/>
          <w:lang w:eastAsia="en-US"/>
        </w:rPr>
        <w:t xml:space="preserve">Vamvakopoulou, A, Ioanna and Nutt, J, David, Psychedelics: From Cave Art to 21st-Century Medicine for Addiction, </w:t>
      </w:r>
      <w:r w:rsidRPr="009E0A15">
        <w:rPr>
          <w:rFonts w:ascii="Garamond" w:eastAsia="Times New Roman" w:hAnsi="Garamond"/>
          <w:i/>
          <w:iCs/>
          <w:lang w:eastAsia="en-US"/>
        </w:rPr>
        <w:t>European Addiction Research</w:t>
      </w:r>
      <w:r w:rsidRPr="009E0A15">
        <w:rPr>
          <w:rFonts w:ascii="Garamond" w:eastAsia="Times New Roman" w:hAnsi="Garamond"/>
          <w:lang w:eastAsia="en-US"/>
        </w:rPr>
        <w:t>, 30, 5, (2024), pp. 302</w:t>
      </w:r>
      <w:r w:rsidR="000210FA">
        <w:rPr>
          <w:rFonts w:ascii="Garamond" w:eastAsia="Times New Roman" w:hAnsi="Garamond"/>
          <w:lang w:eastAsia="en-US"/>
        </w:rPr>
        <w:t>-</w:t>
      </w:r>
      <w:r w:rsidRPr="009E0A15">
        <w:rPr>
          <w:rFonts w:ascii="Garamond" w:eastAsia="Times New Roman" w:hAnsi="Garamond"/>
          <w:lang w:eastAsia="en-US"/>
        </w:rPr>
        <w:t>320</w:t>
      </w:r>
      <w:r w:rsidR="000210FA">
        <w:rPr>
          <w:rFonts w:ascii="Garamond" w:eastAsia="Times New Roman" w:hAnsi="Garamond"/>
          <w:lang w:eastAsia="en-US"/>
        </w:rPr>
        <w:t>.</w:t>
      </w:r>
    </w:p>
    <w:p w14:paraId="7988A996" w14:textId="44416476" w:rsidR="008F2DF2" w:rsidRDefault="008F2DF2" w:rsidP="0020799C">
      <w:pPr>
        <w:spacing w:after="120"/>
        <w:jc w:val="both"/>
        <w:rPr>
          <w:rFonts w:ascii="Garamond" w:eastAsia="Times New Roman" w:hAnsi="Garamond"/>
          <w:lang w:eastAsia="en-US"/>
        </w:rPr>
      </w:pPr>
      <w:r w:rsidRPr="008F2DF2">
        <w:rPr>
          <w:rFonts w:ascii="Garamond" w:eastAsia="Times New Roman" w:hAnsi="Garamond"/>
          <w:lang w:eastAsia="en-US"/>
        </w:rPr>
        <w:t>Christine S, The Signs of the Sacred: Identifying Shamans Using Archaeological Evidence</w:t>
      </w:r>
      <w:r w:rsidR="009B1FC0">
        <w:rPr>
          <w:rFonts w:ascii="Garamond" w:eastAsia="Times New Roman" w:hAnsi="Garamond"/>
          <w:lang w:eastAsia="en-US"/>
        </w:rPr>
        <w:t xml:space="preserve">, </w:t>
      </w:r>
      <w:r w:rsidRPr="008F2DF2">
        <w:rPr>
          <w:rFonts w:ascii="Garamond" w:eastAsia="Times New Roman" w:hAnsi="Garamond"/>
          <w:i/>
          <w:iCs/>
          <w:lang w:eastAsia="en-US"/>
        </w:rPr>
        <w:t>Journal of Anthropological Archaeology</w:t>
      </w:r>
      <w:r w:rsidRPr="008F2DF2">
        <w:rPr>
          <w:rFonts w:ascii="Garamond" w:eastAsia="Times New Roman" w:hAnsi="Garamond"/>
          <w:lang w:eastAsia="en-US"/>
        </w:rPr>
        <w:t xml:space="preserve"> 28,2, (2009), pp.177-190</w:t>
      </w:r>
      <w:r w:rsidR="00DD7E82">
        <w:rPr>
          <w:rFonts w:ascii="Garamond" w:eastAsia="Times New Roman" w:hAnsi="Garamond"/>
          <w:lang w:eastAsia="en-US"/>
        </w:rPr>
        <w:t>.</w:t>
      </w:r>
    </w:p>
    <w:p w14:paraId="7E3BF706" w14:textId="5AA7FC58" w:rsidR="000210FA" w:rsidRDefault="000210FA" w:rsidP="0020799C">
      <w:pPr>
        <w:spacing w:after="120"/>
        <w:jc w:val="both"/>
        <w:rPr>
          <w:rFonts w:ascii="Garamond" w:eastAsia="Times New Roman" w:hAnsi="Garamond"/>
          <w:lang w:eastAsia="en-US"/>
        </w:rPr>
      </w:pPr>
      <w:r w:rsidRPr="000210FA">
        <w:rPr>
          <w:rFonts w:ascii="Garamond" w:eastAsia="Times New Roman" w:hAnsi="Garamond"/>
          <w:lang w:eastAsia="en-US"/>
        </w:rPr>
        <w:t>VanPool, Christine S, and Todd L</w:t>
      </w:r>
      <w:r>
        <w:rPr>
          <w:rFonts w:ascii="Garamond" w:eastAsia="Times New Roman" w:hAnsi="Garamond"/>
          <w:lang w:eastAsia="en-US"/>
        </w:rPr>
        <w:t>,</w:t>
      </w:r>
      <w:r w:rsidRPr="000210FA">
        <w:rPr>
          <w:rFonts w:ascii="Garamond" w:eastAsia="Times New Roman" w:hAnsi="Garamond"/>
          <w:lang w:eastAsia="en-US"/>
        </w:rPr>
        <w:t xml:space="preserve"> VanPool</w:t>
      </w:r>
      <w:r>
        <w:rPr>
          <w:rFonts w:ascii="Garamond" w:eastAsia="Times New Roman" w:hAnsi="Garamond"/>
          <w:lang w:eastAsia="en-US"/>
        </w:rPr>
        <w:t xml:space="preserve">, </w:t>
      </w:r>
      <w:r w:rsidRPr="000210FA">
        <w:rPr>
          <w:rFonts w:ascii="Garamond" w:eastAsia="Times New Roman" w:hAnsi="Garamond"/>
          <w:i/>
          <w:iCs/>
          <w:lang w:eastAsia="en-US"/>
        </w:rPr>
        <w:t>Spirits: An Anthropological Study</w:t>
      </w:r>
      <w:r>
        <w:rPr>
          <w:rFonts w:ascii="Garamond" w:eastAsia="Times New Roman" w:hAnsi="Garamond"/>
          <w:lang w:eastAsia="en-US"/>
        </w:rPr>
        <w:t xml:space="preserve"> (</w:t>
      </w:r>
      <w:r w:rsidRPr="000210FA">
        <w:rPr>
          <w:rFonts w:ascii="Garamond" w:eastAsia="Times New Roman" w:hAnsi="Garamond"/>
          <w:lang w:eastAsia="en-US"/>
        </w:rPr>
        <w:t>London: Springer Nature</w:t>
      </w:r>
      <w:r w:rsidR="00DE0625">
        <w:rPr>
          <w:rFonts w:ascii="Garamond" w:eastAsia="Times New Roman" w:hAnsi="Garamond"/>
          <w:lang w:eastAsia="en-US"/>
        </w:rPr>
        <w:t>,</w:t>
      </w:r>
      <w:r>
        <w:rPr>
          <w:rFonts w:ascii="Garamond" w:eastAsia="Times New Roman" w:hAnsi="Garamond"/>
          <w:lang w:eastAsia="en-US"/>
        </w:rPr>
        <w:t xml:space="preserve"> 2022)</w:t>
      </w:r>
      <w:r w:rsidRPr="000210FA">
        <w:rPr>
          <w:rFonts w:ascii="Garamond" w:eastAsia="Times New Roman" w:hAnsi="Garamond"/>
          <w:lang w:eastAsia="en-US"/>
        </w:rPr>
        <w:t>.</w:t>
      </w:r>
    </w:p>
    <w:p w14:paraId="72374FBF" w14:textId="5D9A5557" w:rsidR="006F7EDB" w:rsidRPr="009E0A15" w:rsidRDefault="006F7EDB" w:rsidP="0020799C">
      <w:pPr>
        <w:spacing w:after="120"/>
        <w:jc w:val="both"/>
        <w:rPr>
          <w:rFonts w:ascii="Garamond" w:eastAsia="Times New Roman" w:hAnsi="Garamond"/>
          <w:lang w:eastAsia="en-US"/>
        </w:rPr>
      </w:pPr>
      <w:r w:rsidRPr="006F7EDB">
        <w:rPr>
          <w:rFonts w:ascii="Garamond" w:eastAsia="Times New Roman" w:hAnsi="Garamond"/>
          <w:lang w:eastAsia="en-US"/>
        </w:rPr>
        <w:t xml:space="preserve">Wallis, Robert, J, Animism and the interpretation of rock art, </w:t>
      </w:r>
      <w:r w:rsidRPr="006F7EDB">
        <w:rPr>
          <w:rFonts w:ascii="Garamond" w:eastAsia="Times New Roman" w:hAnsi="Garamond"/>
          <w:i/>
          <w:iCs/>
          <w:lang w:eastAsia="en-US"/>
        </w:rPr>
        <w:t>Time and Mind</w:t>
      </w:r>
      <w:r w:rsidRPr="006F7EDB">
        <w:rPr>
          <w:rFonts w:ascii="Garamond" w:eastAsia="Times New Roman" w:hAnsi="Garamond"/>
          <w:lang w:eastAsia="en-US"/>
        </w:rPr>
        <w:t>, 6,1, (2013), 21-28.</w:t>
      </w:r>
    </w:p>
    <w:p w14:paraId="05B740BB" w14:textId="604A53EB" w:rsidR="00B34188" w:rsidRDefault="00B34188" w:rsidP="0020799C">
      <w:pPr>
        <w:spacing w:after="120"/>
        <w:jc w:val="both"/>
        <w:rPr>
          <w:rFonts w:ascii="Garamond" w:eastAsia="Times New Roman" w:hAnsi="Garamond"/>
          <w:lang w:eastAsia="en-GB"/>
        </w:rPr>
      </w:pPr>
      <w:bookmarkStart w:id="23" w:name="_Hlk150089036"/>
      <w:bookmarkEnd w:id="17"/>
      <w:bookmarkEnd w:id="18"/>
      <w:r w:rsidRPr="0041405F">
        <w:rPr>
          <w:rFonts w:ascii="Garamond" w:eastAsia="Times New Roman" w:hAnsi="Garamond"/>
          <w:lang w:eastAsia="en-GB"/>
        </w:rPr>
        <w:t xml:space="preserve">Walsh, Roger, </w:t>
      </w:r>
      <w:r w:rsidR="00910323" w:rsidRPr="0041405F">
        <w:rPr>
          <w:rFonts w:ascii="Garamond" w:eastAsia="Times New Roman" w:hAnsi="Garamond"/>
          <w:i/>
          <w:iCs/>
          <w:lang w:eastAsia="en-GB"/>
        </w:rPr>
        <w:t xml:space="preserve">The </w:t>
      </w:r>
      <w:r w:rsidR="00483CC0" w:rsidRPr="0041405F">
        <w:rPr>
          <w:rFonts w:ascii="Garamond" w:eastAsia="Times New Roman" w:hAnsi="Garamond"/>
          <w:i/>
          <w:iCs/>
          <w:lang w:eastAsia="en-GB"/>
        </w:rPr>
        <w:t>w</w:t>
      </w:r>
      <w:r w:rsidR="00910323" w:rsidRPr="0041405F">
        <w:rPr>
          <w:rFonts w:ascii="Garamond" w:eastAsia="Times New Roman" w:hAnsi="Garamond"/>
          <w:i/>
          <w:iCs/>
          <w:lang w:eastAsia="en-GB"/>
        </w:rPr>
        <w:t>orld of Shamanism: New Views of an Ancient Tradition</w:t>
      </w:r>
      <w:r w:rsidR="00910323" w:rsidRPr="0041405F">
        <w:rPr>
          <w:rFonts w:ascii="Garamond" w:eastAsia="Times New Roman" w:hAnsi="Garamond"/>
          <w:lang w:eastAsia="en-GB"/>
        </w:rPr>
        <w:t xml:space="preserve"> (</w:t>
      </w:r>
      <w:r w:rsidR="00BF7A6F" w:rsidRPr="0041405F">
        <w:rPr>
          <w:rFonts w:ascii="Garamond" w:eastAsia="Times New Roman" w:hAnsi="Garamond"/>
          <w:lang w:eastAsia="en-GB"/>
        </w:rPr>
        <w:t>Woodbury: Llewellyn Publications</w:t>
      </w:r>
      <w:r w:rsidR="005210A0" w:rsidRPr="002E4E27">
        <w:rPr>
          <w:rFonts w:ascii="Garamond" w:eastAsia="Times New Roman" w:hAnsi="Garamond"/>
          <w:lang w:eastAsia="en-GB"/>
        </w:rPr>
        <w:t>, 2015).</w:t>
      </w:r>
    </w:p>
    <w:p w14:paraId="58A0F5C0" w14:textId="626C76E9" w:rsidR="002E4E27" w:rsidRDefault="002E4E27" w:rsidP="0020799C">
      <w:pPr>
        <w:spacing w:after="120"/>
        <w:jc w:val="both"/>
        <w:rPr>
          <w:rFonts w:ascii="Garamond" w:eastAsia="Times New Roman" w:hAnsi="Garamond"/>
          <w:lang w:eastAsia="en-GB"/>
        </w:rPr>
      </w:pPr>
      <w:r w:rsidRPr="002E4E27">
        <w:rPr>
          <w:rFonts w:ascii="Garamond" w:eastAsia="Times New Roman" w:hAnsi="Garamond"/>
          <w:lang w:eastAsia="en-GB"/>
        </w:rPr>
        <w:t>Wasson</w:t>
      </w:r>
      <w:r w:rsidR="00DC4EEB">
        <w:rPr>
          <w:rFonts w:ascii="Garamond" w:eastAsia="Times New Roman" w:hAnsi="Garamond"/>
          <w:lang w:eastAsia="en-GB"/>
        </w:rPr>
        <w:t>, Valentina</w:t>
      </w:r>
      <w:r w:rsidRPr="002E4E27">
        <w:rPr>
          <w:rFonts w:ascii="Garamond" w:eastAsia="Times New Roman" w:hAnsi="Garamond"/>
          <w:lang w:eastAsia="en-GB"/>
        </w:rPr>
        <w:t xml:space="preserve"> </w:t>
      </w:r>
      <w:r w:rsidR="00DC4EEB">
        <w:rPr>
          <w:rFonts w:ascii="Garamond" w:eastAsia="Times New Roman" w:hAnsi="Garamond"/>
          <w:lang w:eastAsia="en-GB"/>
        </w:rPr>
        <w:t>and</w:t>
      </w:r>
      <w:r w:rsidRPr="002E4E27">
        <w:rPr>
          <w:rFonts w:ascii="Garamond" w:eastAsia="Times New Roman" w:hAnsi="Garamond"/>
          <w:lang w:eastAsia="en-GB"/>
        </w:rPr>
        <w:t xml:space="preserve"> Wasson</w:t>
      </w:r>
      <w:r w:rsidR="00A71885">
        <w:rPr>
          <w:rFonts w:ascii="Garamond" w:eastAsia="Times New Roman" w:hAnsi="Garamond"/>
          <w:lang w:eastAsia="en-GB"/>
        </w:rPr>
        <w:t>,</w:t>
      </w:r>
      <w:r w:rsidRPr="002E4E27">
        <w:rPr>
          <w:rFonts w:ascii="Garamond" w:eastAsia="Times New Roman" w:hAnsi="Garamond"/>
          <w:lang w:eastAsia="en-GB"/>
        </w:rPr>
        <w:t xml:space="preserve"> </w:t>
      </w:r>
      <w:r w:rsidR="00A71885">
        <w:rPr>
          <w:rFonts w:ascii="Garamond" w:eastAsia="Times New Roman" w:hAnsi="Garamond"/>
          <w:lang w:eastAsia="en-GB"/>
        </w:rPr>
        <w:t xml:space="preserve">Gordon, </w:t>
      </w:r>
      <w:r w:rsidRPr="00A71885">
        <w:rPr>
          <w:rFonts w:ascii="Garamond" w:eastAsia="Times New Roman" w:hAnsi="Garamond"/>
          <w:i/>
          <w:iCs/>
          <w:lang w:eastAsia="en-GB"/>
        </w:rPr>
        <w:t>Mushrooms Russia and History</w:t>
      </w:r>
      <w:r w:rsidRPr="002E4E27">
        <w:rPr>
          <w:rFonts w:ascii="Garamond" w:eastAsia="Times New Roman" w:hAnsi="Garamond"/>
          <w:lang w:eastAsia="en-GB"/>
        </w:rPr>
        <w:t xml:space="preserve"> </w:t>
      </w:r>
      <w:r w:rsidRPr="00A71885">
        <w:rPr>
          <w:rFonts w:ascii="Garamond" w:eastAsia="Times New Roman" w:hAnsi="Garamond"/>
          <w:i/>
          <w:iCs/>
          <w:lang w:eastAsia="en-GB"/>
        </w:rPr>
        <w:t xml:space="preserve">Volume </w:t>
      </w:r>
      <w:r w:rsidR="00A71885" w:rsidRPr="00A71885">
        <w:rPr>
          <w:rFonts w:ascii="Garamond" w:eastAsia="Times New Roman" w:hAnsi="Garamond"/>
          <w:i/>
          <w:iCs/>
          <w:lang w:eastAsia="en-GB"/>
        </w:rPr>
        <w:t>1</w:t>
      </w:r>
      <w:r w:rsidRPr="002E4E27">
        <w:rPr>
          <w:rFonts w:ascii="Garamond" w:eastAsia="Times New Roman" w:hAnsi="Garamond"/>
          <w:lang w:eastAsia="en-GB"/>
        </w:rPr>
        <w:t xml:space="preserve"> </w:t>
      </w:r>
      <w:r w:rsidR="00A71885">
        <w:rPr>
          <w:rFonts w:ascii="Garamond" w:eastAsia="Times New Roman" w:hAnsi="Garamond"/>
          <w:lang w:eastAsia="en-GB"/>
        </w:rPr>
        <w:t>(New York</w:t>
      </w:r>
      <w:r w:rsidR="00346ACE">
        <w:rPr>
          <w:rFonts w:ascii="Garamond" w:eastAsia="Times New Roman" w:hAnsi="Garamond"/>
          <w:lang w:eastAsia="en-GB"/>
        </w:rPr>
        <w:t xml:space="preserve">: </w:t>
      </w:r>
      <w:r w:rsidRPr="002E4E27">
        <w:rPr>
          <w:rFonts w:ascii="Garamond" w:eastAsia="Times New Roman" w:hAnsi="Garamond"/>
          <w:lang w:eastAsia="en-GB"/>
        </w:rPr>
        <w:t>P</w:t>
      </w:r>
      <w:r w:rsidR="00453272" w:rsidRPr="002E4E27">
        <w:rPr>
          <w:rFonts w:ascii="Garamond" w:eastAsia="Times New Roman" w:hAnsi="Garamond"/>
          <w:lang w:eastAsia="en-GB"/>
        </w:rPr>
        <w:t xml:space="preserve">antheon </w:t>
      </w:r>
      <w:r w:rsidR="00453272">
        <w:rPr>
          <w:rFonts w:ascii="Garamond" w:eastAsia="Times New Roman" w:hAnsi="Garamond"/>
          <w:lang w:eastAsia="en-GB"/>
        </w:rPr>
        <w:t>B</w:t>
      </w:r>
      <w:r w:rsidR="00453272" w:rsidRPr="002E4E27">
        <w:rPr>
          <w:rFonts w:ascii="Garamond" w:eastAsia="Times New Roman" w:hAnsi="Garamond"/>
          <w:lang w:eastAsia="en-GB"/>
        </w:rPr>
        <w:t>ooks</w:t>
      </w:r>
      <w:r w:rsidR="00346ACE">
        <w:rPr>
          <w:rFonts w:ascii="Garamond" w:eastAsia="Times New Roman" w:hAnsi="Garamond"/>
          <w:lang w:eastAsia="en-GB"/>
        </w:rPr>
        <w:t xml:space="preserve">, </w:t>
      </w:r>
      <w:r w:rsidRPr="002E4E27">
        <w:rPr>
          <w:rFonts w:ascii="Garamond" w:eastAsia="Times New Roman" w:hAnsi="Garamond"/>
          <w:lang w:eastAsia="en-GB"/>
        </w:rPr>
        <w:t>1957</w:t>
      </w:r>
      <w:r w:rsidR="00346ACE">
        <w:rPr>
          <w:rFonts w:ascii="Garamond" w:eastAsia="Times New Roman" w:hAnsi="Garamond"/>
          <w:lang w:eastAsia="en-GB"/>
        </w:rPr>
        <w:t>)</w:t>
      </w:r>
      <w:r w:rsidR="002F12F8">
        <w:rPr>
          <w:rFonts w:ascii="Garamond" w:eastAsia="Times New Roman" w:hAnsi="Garamond"/>
          <w:lang w:eastAsia="en-GB"/>
        </w:rPr>
        <w:t>.</w:t>
      </w:r>
    </w:p>
    <w:p w14:paraId="24FE035F" w14:textId="075A82B0" w:rsidR="002E03A4" w:rsidRDefault="002E03A4" w:rsidP="0020799C">
      <w:pPr>
        <w:spacing w:after="120"/>
        <w:jc w:val="both"/>
        <w:rPr>
          <w:rFonts w:ascii="Garamond" w:eastAsia="Times New Roman" w:hAnsi="Garamond"/>
          <w:lang w:eastAsia="en-GB"/>
        </w:rPr>
      </w:pPr>
      <w:r w:rsidRPr="002E03A4">
        <w:rPr>
          <w:rFonts w:ascii="Garamond" w:eastAsia="Times New Roman" w:hAnsi="Garamond"/>
          <w:lang w:eastAsia="en-GB"/>
        </w:rPr>
        <w:t xml:space="preserve">Wasson, Gordon, Traditional Use </w:t>
      </w:r>
      <w:r w:rsidR="00320380" w:rsidRPr="002E03A4">
        <w:rPr>
          <w:rFonts w:ascii="Garamond" w:eastAsia="Times New Roman" w:hAnsi="Garamond"/>
          <w:lang w:eastAsia="en-GB"/>
        </w:rPr>
        <w:t>in</w:t>
      </w:r>
      <w:r w:rsidRPr="002E03A4">
        <w:rPr>
          <w:rFonts w:ascii="Garamond" w:eastAsia="Times New Roman" w:hAnsi="Garamond"/>
          <w:lang w:eastAsia="en-GB"/>
        </w:rPr>
        <w:t xml:space="preserve"> North America of Amanita muscaria for Divinatory Purposes, </w:t>
      </w:r>
      <w:r w:rsidRPr="002E03A4">
        <w:rPr>
          <w:rFonts w:ascii="Garamond" w:eastAsia="Times New Roman" w:hAnsi="Garamond"/>
          <w:i/>
          <w:iCs/>
          <w:lang w:eastAsia="en-GB"/>
        </w:rPr>
        <w:t>Journal of Psychedelic Studies</w:t>
      </w:r>
      <w:r w:rsidRPr="002E03A4">
        <w:rPr>
          <w:rFonts w:ascii="Garamond" w:eastAsia="Times New Roman" w:hAnsi="Garamond"/>
          <w:lang w:eastAsia="en-GB"/>
        </w:rPr>
        <w:t>, 11,1-2, (1979), pp. 25-28.</w:t>
      </w:r>
    </w:p>
    <w:p w14:paraId="7A6BB218" w14:textId="109C403A" w:rsidR="00E80F4B" w:rsidRPr="002E03A4" w:rsidRDefault="00E80F4B" w:rsidP="0020799C">
      <w:pPr>
        <w:spacing w:after="120"/>
        <w:jc w:val="both"/>
        <w:rPr>
          <w:rFonts w:ascii="Garamond" w:eastAsia="Times New Roman" w:hAnsi="Garamond"/>
          <w:lang w:eastAsia="en-GB"/>
        </w:rPr>
      </w:pPr>
      <w:r w:rsidRPr="00E80F4B">
        <w:rPr>
          <w:rFonts w:ascii="Garamond" w:eastAsia="Times New Roman" w:hAnsi="Garamond"/>
          <w:lang w:eastAsia="en-GB"/>
        </w:rPr>
        <w:lastRenderedPageBreak/>
        <w:t xml:space="preserve">Andrea Weber, </w:t>
      </w:r>
      <w:r w:rsidRPr="00E80F4B">
        <w:rPr>
          <w:rFonts w:ascii="Garamond" w:eastAsia="Times New Roman" w:hAnsi="Garamond"/>
          <w:i/>
          <w:iCs/>
          <w:lang w:eastAsia="en-GB"/>
        </w:rPr>
        <w:t>Sharing Life: Animism as Ecopolitical Practice Alternative Worldviews</w:t>
      </w:r>
      <w:r w:rsidRPr="00E80F4B">
        <w:rPr>
          <w:rFonts w:ascii="Garamond" w:eastAsia="Times New Roman" w:hAnsi="Garamond"/>
          <w:lang w:eastAsia="en-GB"/>
        </w:rPr>
        <w:t>, (Heinrich Böll Stiftung: India office, 2020).</w:t>
      </w:r>
    </w:p>
    <w:p w14:paraId="519938EF" w14:textId="7BFFF9C2" w:rsidR="00993AF2" w:rsidRPr="00993AF2" w:rsidRDefault="00993AF2" w:rsidP="0020799C">
      <w:pPr>
        <w:spacing w:after="120"/>
        <w:jc w:val="both"/>
        <w:rPr>
          <w:rFonts w:ascii="Garamond" w:eastAsia="Times New Roman" w:hAnsi="Garamond"/>
          <w:lang w:eastAsia="en-GB"/>
        </w:rPr>
      </w:pPr>
      <w:r w:rsidRPr="00993AF2">
        <w:rPr>
          <w:rFonts w:ascii="Garamond" w:eastAsia="Times New Roman" w:hAnsi="Garamond"/>
          <w:lang w:eastAsia="en-GB"/>
        </w:rPr>
        <w:t>Welch, Christina, Complicating Spiritual Appropriation: North American Indian Agency in Western Alternative Spiritual Practice, </w:t>
      </w:r>
      <w:r w:rsidRPr="00993AF2">
        <w:rPr>
          <w:rFonts w:ascii="Garamond" w:eastAsia="Times New Roman" w:hAnsi="Garamond"/>
          <w:i/>
          <w:iCs/>
          <w:lang w:eastAsia="en-GB"/>
        </w:rPr>
        <w:t xml:space="preserve">Journal of New Age </w:t>
      </w:r>
      <w:r w:rsidR="00574AF0">
        <w:rPr>
          <w:rFonts w:ascii="Garamond" w:eastAsia="Times New Roman" w:hAnsi="Garamond"/>
          <w:i/>
          <w:iCs/>
          <w:lang w:eastAsia="en-GB"/>
        </w:rPr>
        <w:t>and</w:t>
      </w:r>
      <w:r w:rsidRPr="00993AF2">
        <w:rPr>
          <w:rFonts w:ascii="Garamond" w:eastAsia="Times New Roman" w:hAnsi="Garamond"/>
          <w:i/>
          <w:iCs/>
          <w:lang w:eastAsia="en-GB"/>
        </w:rPr>
        <w:t xml:space="preserve"> Alternative Spiritualities</w:t>
      </w:r>
      <w:r w:rsidRPr="00993AF2">
        <w:rPr>
          <w:rFonts w:ascii="Garamond" w:eastAsia="Times New Roman" w:hAnsi="Garamond"/>
          <w:lang w:eastAsia="en-GB"/>
        </w:rPr>
        <w:t>, 3, (2007), pp. 97-117.</w:t>
      </w:r>
    </w:p>
    <w:p w14:paraId="5729B008" w14:textId="124212BE" w:rsidR="00157026" w:rsidRDefault="00157026" w:rsidP="0020799C">
      <w:pPr>
        <w:spacing w:after="120"/>
        <w:jc w:val="both"/>
        <w:rPr>
          <w:rFonts w:ascii="Garamond" w:eastAsia="Times New Roman" w:hAnsi="Garamond"/>
          <w:lang w:eastAsia="en-GB"/>
        </w:rPr>
      </w:pPr>
      <w:r w:rsidRPr="00772165">
        <w:rPr>
          <w:rFonts w:ascii="Garamond" w:eastAsia="Times New Roman" w:hAnsi="Garamond"/>
          <w:lang w:eastAsia="en-GB"/>
        </w:rPr>
        <w:t xml:space="preserve">Whitewashed </w:t>
      </w:r>
      <w:r w:rsidR="00166DB7" w:rsidRPr="00772165">
        <w:rPr>
          <w:rFonts w:ascii="Garamond" w:eastAsia="Times New Roman" w:hAnsi="Garamond"/>
          <w:lang w:eastAsia="en-GB"/>
        </w:rPr>
        <w:t>H</w:t>
      </w:r>
      <w:r w:rsidRPr="00772165">
        <w:rPr>
          <w:rFonts w:ascii="Garamond" w:eastAsia="Times New Roman" w:hAnsi="Garamond"/>
          <w:lang w:eastAsia="en-GB"/>
        </w:rPr>
        <w:t>ope</w:t>
      </w:r>
      <w:r w:rsidR="0084598F" w:rsidRPr="00772165">
        <w:rPr>
          <w:rFonts w:ascii="Garamond" w:eastAsia="Times New Roman" w:hAnsi="Garamond"/>
          <w:lang w:eastAsia="en-GB"/>
        </w:rPr>
        <w:t>,</w:t>
      </w:r>
      <w:r w:rsidR="00166DB7">
        <w:rPr>
          <w:rFonts w:ascii="Garamond" w:eastAsia="Times New Roman" w:hAnsi="Garamond"/>
          <w:lang w:eastAsia="en-GB"/>
        </w:rPr>
        <w:t xml:space="preserve"> </w:t>
      </w:r>
      <w:hyperlink r:id="rId9" w:history="1">
        <w:r w:rsidR="00166DB7" w:rsidRPr="00AE25E7">
          <w:rPr>
            <w:rStyle w:val="Hyperlink"/>
            <w:rFonts w:ascii="Garamond" w:eastAsia="Times New Roman" w:hAnsi="Garamond"/>
            <w:lang w:eastAsia="en-GB"/>
          </w:rPr>
          <w:t>https://www.culturalsurvival.org/news/whitewashed-hope-message-10-indigenous-leaders-and-organizations</w:t>
        </w:r>
      </w:hyperlink>
      <w:r w:rsidR="00166DB7">
        <w:rPr>
          <w:rFonts w:ascii="Garamond" w:eastAsia="Times New Roman" w:hAnsi="Garamond"/>
          <w:lang w:eastAsia="en-GB"/>
        </w:rPr>
        <w:t>, (2020)</w:t>
      </w:r>
      <w:r w:rsidR="00772165">
        <w:rPr>
          <w:rFonts w:ascii="Garamond" w:eastAsia="Times New Roman" w:hAnsi="Garamond"/>
          <w:lang w:eastAsia="en-GB"/>
        </w:rPr>
        <w:t>.</w:t>
      </w:r>
    </w:p>
    <w:p w14:paraId="3F2BB6E1" w14:textId="64764B49" w:rsidR="003050A7" w:rsidRDefault="003050A7" w:rsidP="0020799C">
      <w:pPr>
        <w:spacing w:after="120"/>
        <w:jc w:val="both"/>
        <w:rPr>
          <w:rFonts w:ascii="Garamond" w:eastAsia="Times New Roman" w:hAnsi="Garamond"/>
          <w:lang w:eastAsia="en-GB"/>
        </w:rPr>
      </w:pPr>
      <w:r w:rsidRPr="003050A7">
        <w:rPr>
          <w:rFonts w:ascii="Garamond" w:eastAsia="Times New Roman" w:hAnsi="Garamond"/>
          <w:lang w:eastAsia="en-GB"/>
        </w:rPr>
        <w:t xml:space="preserve">Winkleman, Michael, J, Amanita muscaria: Fly Agaric history, mythology and pharmacology, </w:t>
      </w:r>
      <w:r w:rsidRPr="003050A7">
        <w:rPr>
          <w:rFonts w:ascii="Garamond" w:eastAsia="Times New Roman" w:hAnsi="Garamond"/>
          <w:i/>
          <w:iCs/>
          <w:lang w:eastAsia="en-GB"/>
        </w:rPr>
        <w:t>Journal of Psychedelic Studies</w:t>
      </w:r>
      <w:r w:rsidRPr="003050A7">
        <w:rPr>
          <w:rFonts w:ascii="Garamond" w:eastAsia="Times New Roman" w:hAnsi="Garamond"/>
          <w:lang w:eastAsia="en-GB"/>
        </w:rPr>
        <w:t>, 6,1 (2022), 1</w:t>
      </w:r>
      <w:r>
        <w:rPr>
          <w:rFonts w:ascii="Garamond" w:eastAsia="Times New Roman" w:hAnsi="Garamond"/>
          <w:lang w:eastAsia="en-GB"/>
        </w:rPr>
        <w:t>-</w:t>
      </w:r>
      <w:r w:rsidRPr="003050A7">
        <w:rPr>
          <w:rFonts w:ascii="Garamond" w:eastAsia="Times New Roman" w:hAnsi="Garamond"/>
          <w:lang w:eastAsia="en-GB"/>
        </w:rPr>
        <w:t>4.</w:t>
      </w:r>
    </w:p>
    <w:p w14:paraId="67634A19" w14:textId="10574848" w:rsidR="003738F0" w:rsidRPr="00657BE8" w:rsidRDefault="003738F0" w:rsidP="0020799C">
      <w:pPr>
        <w:spacing w:after="120"/>
        <w:jc w:val="both"/>
        <w:rPr>
          <w:rFonts w:ascii="Garamond" w:eastAsia="Times New Roman" w:hAnsi="Garamond"/>
          <w:highlight w:val="yellow"/>
          <w:lang w:eastAsia="en-GB"/>
        </w:rPr>
      </w:pPr>
      <w:r w:rsidRPr="003738F0">
        <w:rPr>
          <w:rFonts w:ascii="Garamond" w:eastAsia="Times New Roman" w:hAnsi="Garamond"/>
          <w:lang w:eastAsia="en-GB"/>
        </w:rPr>
        <w:t xml:space="preserve">Young, O, James and Brunk, G, Conrad, </w:t>
      </w:r>
      <w:r w:rsidR="008D5B6A">
        <w:rPr>
          <w:rFonts w:ascii="Garamond" w:eastAsia="Times New Roman" w:hAnsi="Garamond"/>
          <w:lang w:eastAsia="en-GB"/>
        </w:rPr>
        <w:t>(</w:t>
      </w:r>
      <w:r w:rsidRPr="003738F0">
        <w:rPr>
          <w:rFonts w:ascii="Garamond" w:eastAsia="Times New Roman" w:hAnsi="Garamond"/>
          <w:lang w:eastAsia="en-GB"/>
        </w:rPr>
        <w:t>eds</w:t>
      </w:r>
      <w:r w:rsidR="008D5B6A">
        <w:rPr>
          <w:rFonts w:ascii="Garamond" w:eastAsia="Times New Roman" w:hAnsi="Garamond"/>
          <w:lang w:eastAsia="en-GB"/>
        </w:rPr>
        <w:t>)</w:t>
      </w:r>
      <w:r w:rsidRPr="003738F0">
        <w:rPr>
          <w:rFonts w:ascii="Garamond" w:eastAsia="Times New Roman" w:hAnsi="Garamond"/>
          <w:lang w:eastAsia="en-GB"/>
        </w:rPr>
        <w:t xml:space="preserve">, </w:t>
      </w:r>
      <w:r w:rsidRPr="003738F0">
        <w:rPr>
          <w:rFonts w:ascii="Garamond" w:eastAsia="Times New Roman" w:hAnsi="Garamond"/>
          <w:i/>
          <w:iCs/>
          <w:lang w:eastAsia="en-GB"/>
        </w:rPr>
        <w:t>The Ethics of Cultural Appropriation</w:t>
      </w:r>
      <w:r w:rsidRPr="003738F0">
        <w:rPr>
          <w:rFonts w:ascii="Garamond" w:eastAsia="Times New Roman" w:hAnsi="Garamond"/>
          <w:lang w:eastAsia="en-GB"/>
        </w:rPr>
        <w:t>, (Oxford: Wiley-Blackwell, 2009).</w:t>
      </w:r>
    </w:p>
    <w:bookmarkEnd w:id="23"/>
    <w:p w14:paraId="045AE718" w14:textId="77777777" w:rsidR="00625B05" w:rsidRDefault="00625B05" w:rsidP="0020799C">
      <w:pPr>
        <w:spacing w:after="120"/>
        <w:jc w:val="both"/>
        <w:rPr>
          <w:rFonts w:ascii="Garamond" w:eastAsia="Calibri" w:hAnsi="Garamond"/>
          <w:b/>
          <w:bCs/>
          <w:lang w:eastAsia="en-US"/>
        </w:rPr>
      </w:pPr>
    </w:p>
    <w:sectPr w:rsidR="00625B05" w:rsidSect="00B462B1">
      <w:headerReference w:type="default" r:id="rId10"/>
      <w:footerReference w:type="default" r:id="rId11"/>
      <w:endnotePr>
        <w:numFmt w:val="decimal"/>
      </w:endnotePr>
      <w:pgSz w:w="12240" w:h="15840"/>
      <w:pgMar w:top="567" w:right="1797" w:bottom="567" w:left="1797" w:header="567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ABC7A27" w14:textId="77777777" w:rsidR="00C41370" w:rsidRDefault="00C41370" w:rsidP="00AD5D5A">
      <w:r>
        <w:separator/>
      </w:r>
    </w:p>
  </w:endnote>
  <w:endnote w:type="continuationSeparator" w:id="0">
    <w:p w14:paraId="5EF8CD6D" w14:textId="77777777" w:rsidR="00C41370" w:rsidRDefault="00C41370" w:rsidP="00AD5D5A">
      <w:r>
        <w:continuationSeparator/>
      </w:r>
    </w:p>
  </w:endnote>
  <w:endnote w:type="continuationNotice" w:id="1">
    <w:p w14:paraId="7FEA6542" w14:textId="77777777" w:rsidR="00C41370" w:rsidRDefault="00C41370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lbertus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Roboto Slab">
    <w:charset w:val="00"/>
    <w:family w:val="auto"/>
    <w:pitch w:val="variable"/>
    <w:sig w:usb0="000004FF" w:usb1="8000405F" w:usb2="00000022" w:usb3="00000000" w:csb0="0000019F" w:csb1="00000000"/>
  </w:font>
  <w:font w:name="Sentinel-Book">
    <w:altName w:val="Calibri"/>
    <w:panose1 w:val="00000000000000000000"/>
    <w:charset w:val="EE"/>
    <w:family w:val="auto"/>
    <w:notTrueType/>
    <w:pitch w:val="default"/>
    <w:sig w:usb0="00000005" w:usb1="00000000" w:usb2="00000000" w:usb3="00000000" w:csb0="00000002" w:csb1="00000000"/>
  </w:font>
  <w:font w:name="ArialMT">
    <w:altName w:val="Arial"/>
    <w:panose1 w:val="00000000000000000000"/>
    <w:charset w:val="00"/>
    <w:family w:val="auto"/>
    <w:notTrueType/>
    <w:pitch w:val="default"/>
    <w:sig w:usb0="00000003" w:usb1="08070000" w:usb2="00000010" w:usb3="00000000" w:csb0="0002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7609212" w14:textId="77777777" w:rsidR="009C1A08" w:rsidRPr="00337A70" w:rsidRDefault="009C1A08">
    <w:pPr>
      <w:pStyle w:val="Footer"/>
      <w:rPr>
        <w:rFonts w:ascii="Trebuchet MS" w:hAnsi="Trebuchet MS"/>
        <w:sz w:val="18"/>
        <w:szCs w:val="18"/>
      </w:rPr>
    </w:pPr>
    <w:r w:rsidRPr="00337A70">
      <w:rPr>
        <w:rFonts w:ascii="Trebuchet MS" w:hAnsi="Trebuchet MS"/>
        <w:sz w:val="18"/>
        <w:szCs w:val="18"/>
      </w:rPr>
      <w:t xml:space="preserve"> 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9180460" w14:textId="77777777" w:rsidR="00C41370" w:rsidRDefault="00C41370" w:rsidP="00AD5D5A">
      <w:r>
        <w:separator/>
      </w:r>
    </w:p>
  </w:footnote>
  <w:footnote w:type="continuationSeparator" w:id="0">
    <w:p w14:paraId="2DFFDD66" w14:textId="77777777" w:rsidR="00C41370" w:rsidRDefault="00C41370" w:rsidP="00AD5D5A">
      <w:r>
        <w:continuationSeparator/>
      </w:r>
    </w:p>
  </w:footnote>
  <w:footnote w:type="continuationNotice" w:id="1">
    <w:p w14:paraId="0592C39F" w14:textId="77777777" w:rsidR="00C41370" w:rsidRDefault="00C41370"/>
  </w:footnote>
  <w:footnote w:id="2">
    <w:p w14:paraId="26901C32" w14:textId="1311FF65" w:rsidR="00425127" w:rsidRDefault="00425127">
      <w:pPr>
        <w:pStyle w:val="FootnoteText"/>
      </w:pPr>
      <w:r>
        <w:rPr>
          <w:rStyle w:val="FootnoteReference"/>
        </w:rPr>
        <w:footnoteRef/>
      </w:r>
      <w:r w:rsidRPr="00425127">
        <w:t>https://www.culturalsurvival.org/news/whitewashed-hope-message-10-indigenous-leaders-and-organizations, (2020)</w:t>
      </w:r>
    </w:p>
  </w:footnote>
  <w:footnote w:id="3">
    <w:p w14:paraId="7DC0026C" w14:textId="5358C05F" w:rsidR="009D5ADD" w:rsidRPr="00E13B69" w:rsidRDefault="009D5ADD" w:rsidP="009D5ADD">
      <w:pPr>
        <w:pStyle w:val="FootnoteText"/>
      </w:pPr>
      <w:r>
        <w:rPr>
          <w:rStyle w:val="FootnoteReference"/>
        </w:rPr>
        <w:footnoteRef/>
      </w:r>
      <w:r>
        <w:t xml:space="preserve">Miskimmin, Susanne, 1996, The New Age Movement’s Appropriation of Native Spirituality: Some Political Implications for the Algonquian nation, </w:t>
      </w:r>
      <w:r w:rsidRPr="00C02522">
        <w:rPr>
          <w:i/>
          <w:iCs/>
        </w:rPr>
        <w:t>The Papers of the Algonquian Conference</w:t>
      </w:r>
      <w:r w:rsidR="00C02522">
        <w:t xml:space="preserve">, </w:t>
      </w:r>
      <w:r>
        <w:t xml:space="preserve">27 </w:t>
      </w:r>
      <w:r w:rsidR="00C02522">
        <w:t>(1996)</w:t>
      </w:r>
      <w:r w:rsidR="00183396">
        <w:t xml:space="preserve"> </w:t>
      </w:r>
      <w:r w:rsidR="00C02522">
        <w:t xml:space="preserve">pp. </w:t>
      </w:r>
      <w:r>
        <w:t>205-</w:t>
      </w:r>
      <w:r w:rsidR="00C02522">
        <w:t>2</w:t>
      </w:r>
      <w:r>
        <w:t>11</w:t>
      </w:r>
    </w:p>
  </w:footnote>
  <w:footnote w:id="4">
    <w:p w14:paraId="484023AD" w14:textId="5A052FD6" w:rsidR="003F5FC9" w:rsidRDefault="003F5FC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238CA" w:rsidRPr="003238CA">
        <w:t xml:space="preserve">Hunter, Jack, </w:t>
      </w:r>
      <w:r w:rsidR="003238CA" w:rsidRPr="003238CA">
        <w:rPr>
          <w:i/>
          <w:iCs/>
        </w:rPr>
        <w:t>Ecology and Spirituality: A Brief Introduction</w:t>
      </w:r>
      <w:r w:rsidR="003238CA" w:rsidRPr="003238CA">
        <w:t xml:space="preserve"> (Ceredigion: University of Wales, 2023)</w:t>
      </w:r>
      <w:r w:rsidR="00240053">
        <w:t>, pp. 130-132</w:t>
      </w:r>
      <w:r w:rsidR="001770D7">
        <w:t xml:space="preserve">; </w:t>
      </w:r>
      <w:r w:rsidR="001770D7" w:rsidRPr="001770D7">
        <w:t>Kimmerer R</w:t>
      </w:r>
      <w:r w:rsidR="001770D7">
        <w:t>obin Wall,</w:t>
      </w:r>
      <w:r w:rsidR="001770D7" w:rsidRPr="001770D7">
        <w:t xml:space="preserve"> Mishkos Kenomagwen, the Lessons of Grass: Restoring Reciprocity with the Good Green Earth</w:t>
      </w:r>
      <w:r w:rsidR="00C162CB">
        <w:t xml:space="preserve">, </w:t>
      </w:r>
      <w:r w:rsidR="001770D7" w:rsidRPr="00C162CB">
        <w:rPr>
          <w:i/>
          <w:iCs/>
        </w:rPr>
        <w:t>Traditional Ecological Knowledge: Learning from Indigenous Practices for Environmental Sustainability</w:t>
      </w:r>
      <w:r w:rsidR="00D71123">
        <w:t>, e</w:t>
      </w:r>
      <w:r w:rsidR="00344422">
        <w:t xml:space="preserve">d. by </w:t>
      </w:r>
      <w:r w:rsidR="00AA60CF" w:rsidRPr="00AA60CF">
        <w:t>Melissa K. Nelson</w:t>
      </w:r>
      <w:r w:rsidR="00AA60CF">
        <w:t xml:space="preserve"> and</w:t>
      </w:r>
      <w:r w:rsidR="00344422" w:rsidRPr="00344422">
        <w:t xml:space="preserve"> </w:t>
      </w:r>
      <w:r w:rsidR="00AA60CF">
        <w:t xml:space="preserve">Daniel </w:t>
      </w:r>
      <w:r w:rsidR="00344422" w:rsidRPr="00344422">
        <w:t>Shilling</w:t>
      </w:r>
      <w:r w:rsidR="00E13B69">
        <w:t xml:space="preserve"> </w:t>
      </w:r>
      <w:r w:rsidR="00942884">
        <w:t xml:space="preserve">(Cambridge: </w:t>
      </w:r>
      <w:r w:rsidR="001770D7" w:rsidRPr="001770D7">
        <w:t>Cambridge University Press; 2018</w:t>
      </w:r>
      <w:r w:rsidR="00942884">
        <w:t xml:space="preserve">), pp. </w:t>
      </w:r>
      <w:r w:rsidR="001770D7" w:rsidRPr="001770D7">
        <w:t>27-56.</w:t>
      </w:r>
    </w:p>
  </w:footnote>
  <w:footnote w:id="5">
    <w:p w14:paraId="79E70D11" w14:textId="77777777" w:rsidR="003724DB" w:rsidRDefault="003724DB" w:rsidP="003724D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" w:name="_Hlk180334023"/>
      <w:r w:rsidRPr="002B2C44">
        <w:t xml:space="preserve">Taylor, Bron, </w:t>
      </w:r>
      <w:r w:rsidRPr="002B2C44">
        <w:rPr>
          <w:i/>
          <w:iCs/>
        </w:rPr>
        <w:t>Dark Green Religion: Nature Spirituality and the Planetary Future</w:t>
      </w:r>
      <w:bookmarkEnd w:id="1"/>
      <w:r w:rsidRPr="002B2C44">
        <w:t>.</w:t>
      </w:r>
    </w:p>
  </w:footnote>
  <w:footnote w:id="6">
    <w:p w14:paraId="0883163C" w14:textId="693F4DD3" w:rsidR="00274E78" w:rsidRDefault="00274E7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74E78">
        <w:t xml:space="preserve">Hunter, Jack, </w:t>
      </w:r>
      <w:r w:rsidRPr="007A74AA">
        <w:rPr>
          <w:i/>
          <w:iCs/>
        </w:rPr>
        <w:t>Ecology and Spirituality: A Brief Introduction</w:t>
      </w:r>
      <w:r>
        <w:t xml:space="preserve">, </w:t>
      </w:r>
      <w:r w:rsidR="007A74AA">
        <w:t xml:space="preserve">pp. </w:t>
      </w:r>
      <w:r w:rsidR="004E0E58">
        <w:t>131</w:t>
      </w:r>
      <w:r w:rsidR="007A74AA">
        <w:t>-132</w:t>
      </w:r>
      <w:r w:rsidRPr="00274E78">
        <w:t>.</w:t>
      </w:r>
    </w:p>
  </w:footnote>
  <w:footnote w:id="7">
    <w:p w14:paraId="6D32ACB0" w14:textId="58FEA337" w:rsidR="0064166C" w:rsidRDefault="0064166C" w:rsidP="002C5EB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54040">
        <w:t xml:space="preserve">Jones, </w:t>
      </w:r>
      <w:r w:rsidR="002433F6">
        <w:t xml:space="preserve">H, Richard, </w:t>
      </w:r>
      <w:r w:rsidR="00612B74" w:rsidRPr="00612B74">
        <w:t xml:space="preserve">On the Role of Mysticism in Psychedelic Therapy and Research, </w:t>
      </w:r>
      <w:r w:rsidR="00612B74" w:rsidRPr="00612B74">
        <w:rPr>
          <w:i/>
          <w:iCs/>
        </w:rPr>
        <w:t>Journal of Psychedelic Psychiatry</w:t>
      </w:r>
      <w:r w:rsidR="00612B74">
        <w:t>,</w:t>
      </w:r>
      <w:r w:rsidR="00612B74" w:rsidRPr="00612B74">
        <w:t xml:space="preserve"> 5</w:t>
      </w:r>
      <w:r w:rsidR="00612B74">
        <w:t>,</w:t>
      </w:r>
      <w:r w:rsidR="00612B74" w:rsidRPr="00612B74">
        <w:t>2</w:t>
      </w:r>
      <w:r w:rsidR="00612B74">
        <w:t>,</w:t>
      </w:r>
      <w:r w:rsidR="00612B74" w:rsidRPr="00612B74">
        <w:t xml:space="preserve"> (2023): 26-47</w:t>
      </w:r>
      <w:r w:rsidR="007A25FC">
        <w:t xml:space="preserve">; </w:t>
      </w:r>
      <w:r w:rsidR="00A51330" w:rsidRPr="00A51330">
        <w:t>Vamvakopoulou</w:t>
      </w:r>
      <w:r w:rsidR="00097421">
        <w:t>, A, Io</w:t>
      </w:r>
      <w:r w:rsidR="009E0A15">
        <w:t>a</w:t>
      </w:r>
      <w:r w:rsidR="00097421">
        <w:t>nna and</w:t>
      </w:r>
      <w:r w:rsidR="00A51330" w:rsidRPr="00A51330">
        <w:t xml:space="preserve"> Nutt</w:t>
      </w:r>
      <w:r w:rsidR="00097421">
        <w:t xml:space="preserve">, J, David, </w:t>
      </w:r>
      <w:r w:rsidR="007A25FC" w:rsidRPr="007A25FC">
        <w:t>Psychedelics: From Cave Art to 21st-Century Medicine for Addiction</w:t>
      </w:r>
      <w:r w:rsidR="00AB1740">
        <w:t>,</w:t>
      </w:r>
      <w:r w:rsidR="00AB1740" w:rsidRPr="00AB1740">
        <w:t xml:space="preserve"> </w:t>
      </w:r>
      <w:r w:rsidR="00AB1740" w:rsidRPr="00BD374E">
        <w:rPr>
          <w:i/>
          <w:iCs/>
        </w:rPr>
        <w:t>European Addict</w:t>
      </w:r>
      <w:r w:rsidR="00BD374E" w:rsidRPr="00BD374E">
        <w:rPr>
          <w:i/>
          <w:iCs/>
        </w:rPr>
        <w:t>ion</w:t>
      </w:r>
      <w:r w:rsidR="00AB1740" w:rsidRPr="00BD374E">
        <w:rPr>
          <w:i/>
          <w:iCs/>
        </w:rPr>
        <w:t xml:space="preserve"> Res</w:t>
      </w:r>
      <w:r w:rsidR="00BD374E" w:rsidRPr="00BD374E">
        <w:rPr>
          <w:i/>
          <w:iCs/>
        </w:rPr>
        <w:t>earch</w:t>
      </w:r>
      <w:r w:rsidR="00BD374E">
        <w:t xml:space="preserve">, </w:t>
      </w:r>
      <w:r w:rsidR="00AB1740" w:rsidRPr="00AB1740">
        <w:t>30</w:t>
      </w:r>
      <w:r w:rsidR="00BD374E">
        <w:t xml:space="preserve">, </w:t>
      </w:r>
      <w:r w:rsidR="00AB1740" w:rsidRPr="00AB1740">
        <w:t>5</w:t>
      </w:r>
      <w:r w:rsidR="00BD374E">
        <w:t>, (2024), pp.</w:t>
      </w:r>
      <w:r w:rsidR="00AB1740" w:rsidRPr="00AB1740">
        <w:t xml:space="preserve"> 302–320</w:t>
      </w:r>
      <w:r w:rsidR="002C5EBF">
        <w:t xml:space="preserve">; </w:t>
      </w:r>
      <w:r w:rsidR="00AA330E" w:rsidRPr="00AA330E">
        <w:t xml:space="preserve">Andersson, Erik Jampa, </w:t>
      </w:r>
      <w:r w:rsidR="002C5EBF" w:rsidRPr="00237B05">
        <w:rPr>
          <w:i/>
          <w:iCs/>
        </w:rPr>
        <w:t>Unseen Beings</w:t>
      </w:r>
      <w:r w:rsidR="00237B05" w:rsidRPr="00237B05">
        <w:rPr>
          <w:i/>
          <w:iCs/>
        </w:rPr>
        <w:t xml:space="preserve">. </w:t>
      </w:r>
      <w:r w:rsidR="002C5EBF" w:rsidRPr="00237B05">
        <w:rPr>
          <w:i/>
          <w:iCs/>
        </w:rPr>
        <w:t>How We Forgot the World Is More Than Human</w:t>
      </w:r>
      <w:r w:rsidR="002C5EBF">
        <w:t xml:space="preserve">, </w:t>
      </w:r>
      <w:r w:rsidR="006F1F0E">
        <w:t xml:space="preserve">(London: Hay House, </w:t>
      </w:r>
      <w:r w:rsidR="00DE2456">
        <w:t>2023)</w:t>
      </w:r>
      <w:r w:rsidR="00237B05">
        <w:t xml:space="preserve">, </w:t>
      </w:r>
      <w:r w:rsidR="00C3523D">
        <w:t>pp. 44-46.</w:t>
      </w:r>
    </w:p>
  </w:footnote>
  <w:footnote w:id="8">
    <w:p w14:paraId="7DCD1C39" w14:textId="7EFB89C4" w:rsidR="00B01952" w:rsidRDefault="00B01952" w:rsidP="003A5CE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01952">
        <w:t>Gray, Stephen</w:t>
      </w:r>
      <w:r w:rsidR="002D34D9">
        <w:t>,</w:t>
      </w:r>
      <w:r w:rsidRPr="00B01952">
        <w:t xml:space="preserve"> </w:t>
      </w:r>
      <w:r w:rsidRPr="00A02CEE">
        <w:rPr>
          <w:i/>
          <w:iCs/>
        </w:rPr>
        <w:t>How Psychedelics Can Help Save the World: Visionary and Indigenous Voices Speak Out</w:t>
      </w:r>
      <w:r w:rsidRPr="00B01952">
        <w:t xml:space="preserve"> (Rochester: Park Street Press, 2022)</w:t>
      </w:r>
      <w:r w:rsidR="003D68A6">
        <w:t>; Rober</w:t>
      </w:r>
      <w:r w:rsidR="002028A8">
        <w:t>t</w:t>
      </w:r>
      <w:r w:rsidR="006A0F7F">
        <w:t>s</w:t>
      </w:r>
      <w:r w:rsidR="002028A8">
        <w:t>, Thomas</w:t>
      </w:r>
      <w:r w:rsidR="002760A5">
        <w:t>,</w:t>
      </w:r>
      <w:r w:rsidR="006A0F7F">
        <w:t xml:space="preserve"> B,</w:t>
      </w:r>
      <w:r w:rsidR="002760A5">
        <w:t xml:space="preserve"> </w:t>
      </w:r>
      <w:r w:rsidR="003D68A6" w:rsidRPr="002028A8">
        <w:rPr>
          <w:i/>
          <w:iCs/>
        </w:rPr>
        <w:t>Psychedelics and Spirituality</w:t>
      </w:r>
      <w:r w:rsidR="00772165">
        <w:rPr>
          <w:i/>
          <w:iCs/>
        </w:rPr>
        <w:t>:</w:t>
      </w:r>
      <w:r w:rsidR="003D68A6" w:rsidRPr="002028A8">
        <w:rPr>
          <w:i/>
          <w:iCs/>
        </w:rPr>
        <w:t xml:space="preserve"> The Sacred Use of LSD, Psilocybin, and MDMA for Human Transformation</w:t>
      </w:r>
      <w:r w:rsidR="002028A8">
        <w:t>,</w:t>
      </w:r>
      <w:r w:rsidR="003D68A6" w:rsidRPr="003D68A6">
        <w:t xml:space="preserve"> </w:t>
      </w:r>
      <w:r w:rsidR="002760A5" w:rsidRPr="002760A5">
        <w:t>(Rochester: Park Street Press, 2022)</w:t>
      </w:r>
      <w:r w:rsidR="00A558DF">
        <w:t xml:space="preserve">; </w:t>
      </w:r>
      <w:r w:rsidR="00A558DF" w:rsidRPr="00A558DF">
        <w:t xml:space="preserve">Hunter, Jack, ‘Greening the paranormal: rewilding and re-enchantment’, in </w:t>
      </w:r>
      <w:r w:rsidR="00A558DF" w:rsidRPr="00A558DF">
        <w:rPr>
          <w:i/>
          <w:iCs/>
        </w:rPr>
        <w:t>Greening the paranormal: exploring the ecology of extraordinary experience</w:t>
      </w:r>
      <w:r w:rsidR="00A558DF" w:rsidRPr="00A558DF">
        <w:t xml:space="preserve">, ed. by Jack Hunter (Hove: August Night Press, 2019), </w:t>
      </w:r>
      <w:r w:rsidR="00A558DF" w:rsidRPr="00BF35DE">
        <w:t xml:space="preserve">p </w:t>
      </w:r>
      <w:r w:rsidR="00BF35DE" w:rsidRPr="00BF35DE">
        <w:t>21</w:t>
      </w:r>
      <w:r w:rsidR="00A558DF" w:rsidRPr="00BF35DE">
        <w:t>.</w:t>
      </w:r>
    </w:p>
  </w:footnote>
  <w:footnote w:id="9">
    <w:p w14:paraId="25247B7C" w14:textId="77777777" w:rsidR="00CC7B5E" w:rsidRDefault="00EC6B27" w:rsidP="00CC7B5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C6B27">
        <w:t xml:space="preserve">Schroll, Mark, A ‘From ecopsychology to a transpersonal ecosophy: Shamanism, psychedelics, and transpersonal psychology—An autobiographical reflection’, </w:t>
      </w:r>
      <w:r w:rsidRPr="00EC6B27">
        <w:rPr>
          <w:i/>
          <w:iCs/>
        </w:rPr>
        <w:t>European Journal of Ecopsychology</w:t>
      </w:r>
      <w:r w:rsidRPr="00EC6B27">
        <w:t>, 4, (2013), pp. 116-144</w:t>
      </w:r>
      <w:r w:rsidR="00CC7B5E">
        <w:t xml:space="preserve">; Luke, David, ‘Eco-consciousness, species connectedness and the psychedelic experience’, in </w:t>
      </w:r>
      <w:r w:rsidR="00CC7B5E" w:rsidRPr="00CC7B5E">
        <w:rPr>
          <w:i/>
          <w:iCs/>
        </w:rPr>
        <w:t>Greening the paranormal: Exploring the ecology of exceptional experience</w:t>
      </w:r>
      <w:r w:rsidR="00CC7B5E">
        <w:t>, ed. by Jack Hunter (Hove: August Night Press, 2019), pp. 181-188.</w:t>
      </w:r>
    </w:p>
    <w:p w14:paraId="233D8677" w14:textId="03A1FABE" w:rsidR="00EC6B27" w:rsidRDefault="00CC7B5E" w:rsidP="00CC7B5E">
      <w:pPr>
        <w:pStyle w:val="FootnoteText"/>
      </w:pPr>
      <w:r>
        <w:t>Luke, David, ‘</w:t>
      </w:r>
      <w:r w:rsidRPr="00696AA3">
        <w:t>Disembodied eyes revisited. An investigation into the ontology of entheogenic entity encounters’, in</w:t>
      </w:r>
      <w:r w:rsidRPr="00CC7B5E">
        <w:rPr>
          <w:i/>
          <w:iCs/>
        </w:rPr>
        <w:t xml:space="preserve"> Deep weird: The varieties of high strangeness experience</w:t>
      </w:r>
      <w:r>
        <w:t>, ed. by Jack Hunter (Hove: August Night Press, 2023), pp. 169-188.</w:t>
      </w:r>
    </w:p>
  </w:footnote>
  <w:footnote w:id="10">
    <w:p w14:paraId="40116D5F" w14:textId="75E78102" w:rsidR="00AB775C" w:rsidRDefault="00AB775C" w:rsidP="004C67B9">
      <w:pPr>
        <w:pStyle w:val="FootnoteText"/>
      </w:pPr>
      <w:r>
        <w:rPr>
          <w:rStyle w:val="FootnoteReference"/>
        </w:rPr>
        <w:footnoteRef/>
      </w:r>
      <w:r>
        <w:t xml:space="preserve"> Harrild, </w:t>
      </w:r>
      <w:r w:rsidR="00585A8C">
        <w:t>Freya and</w:t>
      </w:r>
      <w:r>
        <w:t xml:space="preserve"> Luke, Davi</w:t>
      </w:r>
      <w:r w:rsidR="00F86F10">
        <w:t xml:space="preserve">d, </w:t>
      </w:r>
      <w:r>
        <w:t>An evaluation of the role of mystical experiences in transpersonal</w:t>
      </w:r>
      <w:r w:rsidR="00F86F10">
        <w:t xml:space="preserve"> </w:t>
      </w:r>
      <w:r>
        <w:t>ecopsychology</w:t>
      </w:r>
      <w:r w:rsidR="00F86F10">
        <w:t xml:space="preserve">, </w:t>
      </w:r>
      <w:r w:rsidR="004C67B9" w:rsidRPr="004C67B9">
        <w:rPr>
          <w:i/>
          <w:iCs/>
        </w:rPr>
        <w:t>Transpersonal Psychology Review</w:t>
      </w:r>
      <w:r w:rsidR="004C67B9">
        <w:t>, 22, 1</w:t>
      </w:r>
      <w:r w:rsidR="00884B52">
        <w:t xml:space="preserve"> (2020), pp. 45-52</w:t>
      </w:r>
    </w:p>
  </w:footnote>
  <w:footnote w:id="11">
    <w:p w14:paraId="17746803" w14:textId="6AF0C8E6" w:rsidR="005F3EE9" w:rsidRDefault="005F3EE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F3EE9">
        <w:t>Harrild, Freya</w:t>
      </w:r>
      <w:r w:rsidR="00585A8C">
        <w:t xml:space="preserve"> and</w:t>
      </w:r>
      <w:r w:rsidRPr="005F3EE9">
        <w:t xml:space="preserve"> Luke, David, An evaluation of the role of mystical experiences in transpersonal ecopsychology,</w:t>
      </w:r>
      <w:r w:rsidR="00574608">
        <w:t xml:space="preserve"> </w:t>
      </w:r>
      <w:r w:rsidR="00574608" w:rsidRPr="00574608">
        <w:rPr>
          <w:i/>
          <w:iCs/>
        </w:rPr>
        <w:t>Transpersonal Psychology Review</w:t>
      </w:r>
    </w:p>
  </w:footnote>
  <w:footnote w:id="12">
    <w:p w14:paraId="38110186" w14:textId="03834166" w:rsidR="00A0776A" w:rsidRDefault="00A0776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0776A">
        <w:t xml:space="preserve">Molnar, Eleonora, </w:t>
      </w:r>
      <w:r w:rsidRPr="006646FE">
        <w:t>The responsible use of entheogens in the</w:t>
      </w:r>
      <w:r w:rsidRPr="00A0776A">
        <w:t xml:space="preserve"> </w:t>
      </w:r>
      <w:r w:rsidRPr="006646FE">
        <w:t>context of bioregionalism</w:t>
      </w:r>
      <w:r w:rsidRPr="00A0776A">
        <w:t xml:space="preserve">, </w:t>
      </w:r>
      <w:r w:rsidRPr="00A0776A">
        <w:rPr>
          <w:i/>
          <w:iCs/>
        </w:rPr>
        <w:t>European Journal of Ecopsychology</w:t>
      </w:r>
      <w:r w:rsidRPr="00A0776A">
        <w:t>, 4, (2013), pp. 78-89.</w:t>
      </w:r>
    </w:p>
  </w:footnote>
  <w:footnote w:id="13">
    <w:p w14:paraId="6ECEEC4F" w14:textId="5E28861E" w:rsidR="006D33CE" w:rsidRDefault="006D33CE">
      <w:pPr>
        <w:pStyle w:val="FootnoteText"/>
      </w:pPr>
      <w:r>
        <w:rPr>
          <w:rStyle w:val="FootnoteReference"/>
        </w:rPr>
        <w:footnoteRef/>
      </w:r>
      <w:r w:rsidR="004327F5" w:rsidRPr="004327F5">
        <w:t xml:space="preserve">Roberts, Andy, Season of the witch: 1966 and the vilification of LSD in Britain, in </w:t>
      </w:r>
      <w:r w:rsidR="004327F5" w:rsidRPr="004327F5">
        <w:rPr>
          <w:i/>
          <w:iCs/>
        </w:rPr>
        <w:t>Breaking Convention: Essays on Psychedelic Consciousness</w:t>
      </w:r>
      <w:r w:rsidR="004327F5" w:rsidRPr="004327F5">
        <w:t>, ed</w:t>
      </w:r>
      <w:r w:rsidR="00B041B9">
        <w:t>.</w:t>
      </w:r>
      <w:r w:rsidR="004327F5" w:rsidRPr="004327F5">
        <w:t xml:space="preserve"> by David Luke, Cameron Adams, Anna Waldstein, Ben Sessa and Dave King (London: Strange Attr</w:t>
      </w:r>
      <w:r w:rsidR="008D5B6A">
        <w:t>actor Press, 2013), pp. 93-104;</w:t>
      </w:r>
      <w:r>
        <w:t xml:space="preserve"> </w:t>
      </w:r>
      <w:r w:rsidR="00773841" w:rsidRPr="00773841">
        <w:t xml:space="preserve">Dickins </w:t>
      </w:r>
      <w:r w:rsidR="00773841">
        <w:t>, Robert,</w:t>
      </w:r>
      <w:r w:rsidR="00527898">
        <w:t xml:space="preserve"> </w:t>
      </w:r>
      <w:r w:rsidR="00773841" w:rsidRPr="00AD185C">
        <w:rPr>
          <w:i/>
          <w:iCs/>
        </w:rPr>
        <w:t>Cobweb of Trips: A Literary History of Psychedelics</w:t>
      </w:r>
      <w:r w:rsidR="00527898">
        <w:t>, (</w:t>
      </w:r>
      <w:r w:rsidR="00E7743A">
        <w:t xml:space="preserve">Pewsey: </w:t>
      </w:r>
      <w:r w:rsidR="00DF7305">
        <w:t>Psychedelic</w:t>
      </w:r>
      <w:r w:rsidR="00E7743A">
        <w:t xml:space="preserve"> Press, 2024)</w:t>
      </w:r>
      <w:r w:rsidR="00DF7305">
        <w:t>, pp. 85-100.</w:t>
      </w:r>
      <w:r w:rsidR="00773841" w:rsidRPr="00773841">
        <w:t xml:space="preserve"> </w:t>
      </w:r>
    </w:p>
  </w:footnote>
  <w:footnote w:id="14">
    <w:p w14:paraId="764D9A96" w14:textId="10AE113F" w:rsidR="007A4887" w:rsidRDefault="007A488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840CA" w:rsidRPr="000840CA">
        <w:t xml:space="preserve">Rose, Deborah, ‘An Indigenous Philosophical Ecology: Situating the Human’ </w:t>
      </w:r>
      <w:r w:rsidR="000840CA" w:rsidRPr="000840CA">
        <w:rPr>
          <w:i/>
          <w:iCs/>
        </w:rPr>
        <w:t>The Australian Journal of Anthropology</w:t>
      </w:r>
      <w:r w:rsidR="000840CA" w:rsidRPr="000840CA">
        <w:t>, 16, 3, (2005), pp. 294-305</w:t>
      </w:r>
      <w:r w:rsidR="000840CA">
        <w:t xml:space="preserve">; </w:t>
      </w:r>
      <w:r w:rsidRPr="007A4887">
        <w:t xml:space="preserve">Wall Kimmerer, Robin, ‘Weaving Traditional Ecological Knowledge into Biological Education: A Call to Action,’ </w:t>
      </w:r>
      <w:r w:rsidRPr="00C270EB">
        <w:rPr>
          <w:i/>
          <w:iCs/>
        </w:rPr>
        <w:t>BioScience</w:t>
      </w:r>
      <w:r w:rsidRPr="007A4887">
        <w:t>, 52, 5 (2002), pp. 432-438.</w:t>
      </w:r>
    </w:p>
  </w:footnote>
  <w:footnote w:id="15">
    <w:p w14:paraId="56C42F61" w14:textId="421074CA" w:rsidR="00D6459C" w:rsidRDefault="00D6459C">
      <w:pPr>
        <w:pStyle w:val="FootnoteText"/>
      </w:pPr>
      <w:r>
        <w:rPr>
          <w:rStyle w:val="FootnoteReference"/>
        </w:rPr>
        <w:footnoteRef/>
      </w:r>
      <w:r w:rsidR="0090379C">
        <w:t>Bilton, Anton</w:t>
      </w:r>
      <w:r w:rsidRPr="00D6459C">
        <w:t xml:space="preserve">, </w:t>
      </w:r>
      <w:r w:rsidR="0090379C">
        <w:t xml:space="preserve">The marrying of </w:t>
      </w:r>
      <w:r w:rsidR="00F5387A">
        <w:t>science and spirituality</w:t>
      </w:r>
      <w:r w:rsidRPr="00D6459C">
        <w:t xml:space="preserve">, in </w:t>
      </w:r>
      <w:r w:rsidRPr="00F5387A">
        <w:rPr>
          <w:i/>
          <w:iCs/>
        </w:rPr>
        <w:t xml:space="preserve">DMT Entity Encounters Dialogues on the Spirit Molecule, </w:t>
      </w:r>
      <w:r w:rsidRPr="00073643">
        <w:t>ed. by David Luke and Rory Sp</w:t>
      </w:r>
      <w:r w:rsidR="00073643" w:rsidRPr="00073643">
        <w:t>o</w:t>
      </w:r>
      <w:r w:rsidRPr="00073643">
        <w:t>wers</w:t>
      </w:r>
      <w:r w:rsidRPr="00D6459C">
        <w:t xml:space="preserve"> (Rochester: Park Street Press, 2021), pp. </w:t>
      </w:r>
      <w:r w:rsidR="00073643">
        <w:t>1</w:t>
      </w:r>
      <w:r w:rsidRPr="00D6459C">
        <w:t>-2.</w:t>
      </w:r>
    </w:p>
  </w:footnote>
  <w:footnote w:id="16">
    <w:p w14:paraId="1958F169" w14:textId="5B7369E4" w:rsidR="00590457" w:rsidRDefault="0059045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C1B84" w:rsidRPr="00BC1B84">
        <w:t xml:space="preserve">Eliade, Mircea, </w:t>
      </w:r>
      <w:r w:rsidR="00BC1B84" w:rsidRPr="00BC1B84">
        <w:rPr>
          <w:i/>
          <w:iCs/>
        </w:rPr>
        <w:t>Shamanism; Archaic Techniques of Ecstasy</w:t>
      </w:r>
      <w:r w:rsidR="00BC1B84" w:rsidRPr="00BC1B84">
        <w:t>, (Princeton: University of Princeton Press, 2004).</w:t>
      </w:r>
    </w:p>
  </w:footnote>
  <w:footnote w:id="17">
    <w:p w14:paraId="58AEE13D" w14:textId="034B6906" w:rsidR="006956BB" w:rsidRPr="0041405F" w:rsidRDefault="006956BB" w:rsidP="006A4206">
      <w:pPr>
        <w:pStyle w:val="FootnoteText"/>
      </w:pPr>
      <w:r>
        <w:rPr>
          <w:rStyle w:val="FootnoteReference"/>
        </w:rPr>
        <w:footnoteRef/>
      </w:r>
      <w:r w:rsidR="00981558" w:rsidRPr="00981558">
        <w:t>Luna</w:t>
      </w:r>
      <w:r w:rsidR="00981558">
        <w:t xml:space="preserve">, </w:t>
      </w:r>
      <w:r w:rsidR="00771C29">
        <w:t>E, Luis,</w:t>
      </w:r>
      <w:r w:rsidR="00981558" w:rsidRPr="00981558">
        <w:t xml:space="preserve"> On Encounters with Entities in the Ayahuasca Realm. A Phenomenological View</w:t>
      </w:r>
      <w:r w:rsidR="00346F63">
        <w:t xml:space="preserve">, in </w:t>
      </w:r>
      <w:r w:rsidR="006A4206" w:rsidRPr="006A4206">
        <w:rPr>
          <w:i/>
          <w:iCs/>
        </w:rPr>
        <w:t>DMT Entity Encounters</w:t>
      </w:r>
      <w:r w:rsidR="00381EB2">
        <w:rPr>
          <w:i/>
          <w:iCs/>
        </w:rPr>
        <w:t xml:space="preserve"> </w:t>
      </w:r>
      <w:r w:rsidR="006A4206" w:rsidRPr="006A4206">
        <w:rPr>
          <w:i/>
          <w:iCs/>
        </w:rPr>
        <w:t>Dialogues on the Spirit Molecule</w:t>
      </w:r>
      <w:r w:rsidR="00346F63">
        <w:t xml:space="preserve">, ed. by </w:t>
      </w:r>
      <w:r w:rsidR="00381EB2">
        <w:t>David Luke and Rory Sp</w:t>
      </w:r>
      <w:r w:rsidR="00366659">
        <w:t>o</w:t>
      </w:r>
      <w:r w:rsidR="00381EB2">
        <w:t>wers</w:t>
      </w:r>
      <w:r w:rsidR="00346F63">
        <w:t xml:space="preserve"> (</w:t>
      </w:r>
      <w:r w:rsidR="00281A52" w:rsidRPr="00B01952">
        <w:t>Rochester: Park Street Press</w:t>
      </w:r>
      <w:r w:rsidR="00346F63">
        <w:t>, 20</w:t>
      </w:r>
      <w:r w:rsidR="00281A52">
        <w:t>2</w:t>
      </w:r>
      <w:r w:rsidR="007C136F">
        <w:t>1</w:t>
      </w:r>
      <w:r w:rsidR="00346F63">
        <w:t xml:space="preserve">), pp. </w:t>
      </w:r>
      <w:r w:rsidR="007C136F">
        <w:t>3</w:t>
      </w:r>
      <w:r w:rsidR="00346F63">
        <w:t>-</w:t>
      </w:r>
      <w:r w:rsidR="007C136F">
        <w:t>20</w:t>
      </w:r>
      <w:r w:rsidR="0043023B">
        <w:t>;</w:t>
      </w:r>
      <w:r w:rsidR="0041405F" w:rsidRPr="0041405F">
        <w:rPr>
          <w:rFonts w:ascii="Garamond" w:eastAsia="Times New Roman" w:hAnsi="Garamond" w:cs="Arial"/>
          <w:lang w:eastAsia="en-GB"/>
        </w:rPr>
        <w:t xml:space="preserve"> </w:t>
      </w:r>
      <w:r w:rsidR="0041405F" w:rsidRPr="006E28F5">
        <w:t xml:space="preserve">Narby, Jeremy and Huxley, Francis (ed.), </w:t>
      </w:r>
      <w:r w:rsidR="0041405F" w:rsidRPr="006E28F5">
        <w:rPr>
          <w:i/>
          <w:iCs/>
        </w:rPr>
        <w:t>Shamans Through Time: 500 Years on the Path to Knowledge</w:t>
      </w:r>
      <w:r w:rsidR="0041405F" w:rsidRPr="006E28F5">
        <w:t xml:space="preserve"> (London: Thames and Hudson, 2004)</w:t>
      </w:r>
      <w:r w:rsidR="0061524E">
        <w:t xml:space="preserve">; </w:t>
      </w:r>
      <w:r w:rsidR="0061524E" w:rsidRPr="0061524E">
        <w:t xml:space="preserve">Walsh, Roger, </w:t>
      </w:r>
      <w:r w:rsidR="0061524E" w:rsidRPr="0061524E">
        <w:rPr>
          <w:i/>
          <w:iCs/>
        </w:rPr>
        <w:t>The world of Shamanism: New Views of an Ancient Tradition</w:t>
      </w:r>
      <w:r w:rsidR="0061524E" w:rsidRPr="0061524E">
        <w:t xml:space="preserve"> (Woodbury: Llewellyn Publications, 2015)</w:t>
      </w:r>
      <w:r w:rsidR="000210FA">
        <w:t xml:space="preserve">; </w:t>
      </w:r>
      <w:r w:rsidR="000210FA" w:rsidRPr="000210FA">
        <w:t xml:space="preserve">VanPool, Christine S, and Todd L, VanPool, </w:t>
      </w:r>
      <w:r w:rsidR="000210FA" w:rsidRPr="000210FA">
        <w:rPr>
          <w:i/>
          <w:iCs/>
        </w:rPr>
        <w:t>Spirits: An Anthropological Study</w:t>
      </w:r>
      <w:r w:rsidR="000210FA" w:rsidRPr="000210FA">
        <w:t xml:space="preserve"> (London: Springer Nature: 2022)</w:t>
      </w:r>
      <w:r w:rsidR="000210FA">
        <w:t>, p 88</w:t>
      </w:r>
      <w:r w:rsidR="0061524E" w:rsidRPr="0061524E">
        <w:t>.</w:t>
      </w:r>
    </w:p>
  </w:footnote>
  <w:footnote w:id="18">
    <w:p w14:paraId="593F5192" w14:textId="3995B8E9" w:rsidR="0091027E" w:rsidRDefault="0091027E">
      <w:pPr>
        <w:pStyle w:val="FootnoteText"/>
      </w:pPr>
      <w:r>
        <w:rPr>
          <w:rStyle w:val="FootnoteReference"/>
        </w:rPr>
        <w:footnoteRef/>
      </w:r>
      <w:r w:rsidR="009C2A1E" w:rsidRPr="009C2A1E">
        <w:t xml:space="preserve">Levis </w:t>
      </w:r>
      <w:r w:rsidR="003A3E7D">
        <w:t xml:space="preserve">Carolina, </w:t>
      </w:r>
      <w:r w:rsidR="009C2A1E" w:rsidRPr="003A3E7D">
        <w:rPr>
          <w:i/>
          <w:iCs/>
        </w:rPr>
        <w:t>et al</w:t>
      </w:r>
      <w:r w:rsidR="008D5B6A">
        <w:t>.</w:t>
      </w:r>
      <w:r w:rsidR="009C2A1E" w:rsidRPr="009C2A1E">
        <w:t>,</w:t>
      </w:r>
      <w:r w:rsidR="008D5B6A">
        <w:t xml:space="preserve"> </w:t>
      </w:r>
      <w:r w:rsidR="009C2A1E" w:rsidRPr="009C2A1E">
        <w:t>Indigenizing conservation science for a sustainable Amazon.</w:t>
      </w:r>
      <w:r w:rsidR="009C2A1E">
        <w:t xml:space="preserve"> </w:t>
      </w:r>
      <w:r w:rsidR="009C2A1E" w:rsidRPr="009C2A1E">
        <w:rPr>
          <w:i/>
          <w:iCs/>
        </w:rPr>
        <w:t>Science</w:t>
      </w:r>
      <w:r w:rsidR="009C2A1E">
        <w:t xml:space="preserve">, </w:t>
      </w:r>
      <w:r w:rsidR="009C2A1E" w:rsidRPr="009C2A1E">
        <w:t>386,</w:t>
      </w:r>
      <w:r w:rsidR="004448F7">
        <w:t xml:space="preserve"> (2024), </w:t>
      </w:r>
      <w:r w:rsidR="003A3E7D">
        <w:t xml:space="preserve">pp. </w:t>
      </w:r>
      <w:r w:rsidR="009C2A1E" w:rsidRPr="009C2A1E">
        <w:t>1229-1232.</w:t>
      </w:r>
    </w:p>
  </w:footnote>
  <w:footnote w:id="19">
    <w:p w14:paraId="7CFD8077" w14:textId="386CD8B4" w:rsidR="0033229C" w:rsidRDefault="0033229C" w:rsidP="0033229C">
      <w:pPr>
        <w:pStyle w:val="FootnoteText"/>
      </w:pPr>
      <w:r>
        <w:rPr>
          <w:rStyle w:val="FootnoteReference"/>
        </w:rPr>
        <w:footnoteRef/>
      </w:r>
      <w:r w:rsidRPr="00010473">
        <w:t>Young</w:t>
      </w:r>
      <w:r w:rsidR="00A446DB" w:rsidRPr="00010473">
        <w:t>,</w:t>
      </w:r>
      <w:r w:rsidR="00AB72E3" w:rsidRPr="00010473">
        <w:t xml:space="preserve"> O</w:t>
      </w:r>
      <w:r w:rsidR="00A446DB" w:rsidRPr="00010473">
        <w:t>,</w:t>
      </w:r>
      <w:r w:rsidR="00AB72E3" w:rsidRPr="00010473">
        <w:t xml:space="preserve"> </w:t>
      </w:r>
      <w:r w:rsidRPr="0033229C">
        <w:t>James</w:t>
      </w:r>
      <w:r w:rsidR="00A446DB" w:rsidRPr="00010473">
        <w:t xml:space="preserve"> and </w:t>
      </w:r>
      <w:r w:rsidRPr="0033229C">
        <w:t>Brunk</w:t>
      </w:r>
      <w:r w:rsidR="00B815FA" w:rsidRPr="00010473">
        <w:t xml:space="preserve">, G, </w:t>
      </w:r>
      <w:r w:rsidRPr="0033229C">
        <w:t>Conrad,</w:t>
      </w:r>
      <w:r w:rsidR="003738F0">
        <w:t xml:space="preserve"> eds,</w:t>
      </w:r>
      <w:r w:rsidR="00B815FA" w:rsidRPr="00010473">
        <w:t xml:space="preserve"> </w:t>
      </w:r>
      <w:r w:rsidRPr="0033229C">
        <w:rPr>
          <w:i/>
          <w:iCs/>
        </w:rPr>
        <w:t>The Ethics of Cultural Appropriatio</w:t>
      </w:r>
      <w:r w:rsidR="00B815FA" w:rsidRPr="00010473">
        <w:rPr>
          <w:i/>
          <w:iCs/>
        </w:rPr>
        <w:t>n</w:t>
      </w:r>
      <w:r w:rsidRPr="0033229C">
        <w:t>,</w:t>
      </w:r>
      <w:r w:rsidR="00B815FA" w:rsidRPr="00010473">
        <w:t xml:space="preserve"> (</w:t>
      </w:r>
      <w:r w:rsidR="00010473" w:rsidRPr="00010473">
        <w:t xml:space="preserve">Oxford: </w:t>
      </w:r>
      <w:r w:rsidRPr="0033229C">
        <w:t>Wiley-Blackwell</w:t>
      </w:r>
      <w:r w:rsidR="0001046B">
        <w:t>, 2009</w:t>
      </w:r>
      <w:r w:rsidR="00010473" w:rsidRPr="00010473">
        <w:t>)</w:t>
      </w:r>
      <w:r w:rsidR="003D1ADB">
        <w:t xml:space="preserve">; </w:t>
      </w:r>
      <w:r w:rsidR="00C80C37" w:rsidRPr="00C80C37">
        <w:t xml:space="preserve">Narby, Jeremy and Chanchari Pizuri, Rafael, </w:t>
      </w:r>
      <w:r w:rsidR="00C80C37" w:rsidRPr="00C80C37">
        <w:rPr>
          <w:i/>
          <w:iCs/>
        </w:rPr>
        <w:t>Plant Teachers: Ayahuasca, Tobacco, and the Pursuit of Knowledge</w:t>
      </w:r>
      <w:r w:rsidR="00C80C37" w:rsidRPr="00C80C37">
        <w:t xml:space="preserve"> (Novato: New World Library, 2021), pp. 69-72; Blain, Jenny, Nine Worlds of Seid-Magic. Ecstasy and Neo-Shamanism in North European Paganism (London: Routledge, 2004), pp. 53-55</w:t>
      </w:r>
      <w:r w:rsidR="00C80C37">
        <w:t>.</w:t>
      </w:r>
    </w:p>
  </w:footnote>
  <w:footnote w:id="20">
    <w:p w14:paraId="3AF2369C" w14:textId="095A2B94" w:rsidR="003A4887" w:rsidRDefault="003A488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A4887">
        <w:t>Welch, C</w:t>
      </w:r>
      <w:r w:rsidR="00A228D5">
        <w:t xml:space="preserve">hristina, </w:t>
      </w:r>
      <w:r w:rsidRPr="003A4887">
        <w:t>Complicating Spiritual Appropriation: North American Indian Agency in Western Alternative Spiritual Practice</w:t>
      </w:r>
      <w:r w:rsidR="00A228D5">
        <w:t>,</w:t>
      </w:r>
      <w:r w:rsidRPr="003A4887">
        <w:t> </w:t>
      </w:r>
      <w:r w:rsidRPr="003A4887">
        <w:rPr>
          <w:i/>
          <w:iCs/>
        </w:rPr>
        <w:t>Journal of New Age &amp; Alternative Spiritualities</w:t>
      </w:r>
      <w:r w:rsidRPr="003A4887">
        <w:t>, </w:t>
      </w:r>
      <w:r w:rsidRPr="00A228D5">
        <w:t>3</w:t>
      </w:r>
      <w:r w:rsidRPr="003A4887">
        <w:t xml:space="preserve">, </w:t>
      </w:r>
      <w:r w:rsidR="00A228D5">
        <w:t xml:space="preserve">(2007), pp. </w:t>
      </w:r>
      <w:r w:rsidRPr="003A4887">
        <w:t>97-117.</w:t>
      </w:r>
    </w:p>
  </w:footnote>
  <w:footnote w:id="21">
    <w:p w14:paraId="448ABDAC" w14:textId="358BB2E4" w:rsidR="00C31E0E" w:rsidRDefault="00C31E0E">
      <w:pPr>
        <w:pStyle w:val="FootnoteText"/>
      </w:pPr>
      <w:r>
        <w:rPr>
          <w:rStyle w:val="FootnoteReference"/>
        </w:rPr>
        <w:footnoteRef/>
      </w:r>
      <w:r w:rsidR="008D5B6A" w:rsidRPr="00962F26">
        <w:t>McKenna</w:t>
      </w:r>
      <w:r w:rsidR="00DE2DDE">
        <w:t>, Terrance</w:t>
      </w:r>
      <w:r w:rsidR="00962F26">
        <w:t xml:space="preserve">, </w:t>
      </w:r>
      <w:r w:rsidR="003C2C96" w:rsidRPr="00EA7B1C">
        <w:rPr>
          <w:i/>
          <w:iCs/>
        </w:rPr>
        <w:t xml:space="preserve">Food </w:t>
      </w:r>
      <w:r w:rsidR="00C270EB" w:rsidRPr="00EA7B1C">
        <w:rPr>
          <w:i/>
          <w:iCs/>
        </w:rPr>
        <w:t>of</w:t>
      </w:r>
      <w:r w:rsidR="008D5B6A">
        <w:rPr>
          <w:i/>
          <w:iCs/>
        </w:rPr>
        <w:t xml:space="preserve"> t</w:t>
      </w:r>
      <w:r w:rsidR="003C2C96" w:rsidRPr="00EA7B1C">
        <w:rPr>
          <w:i/>
          <w:iCs/>
        </w:rPr>
        <w:t>he Gods: A Radical History of Plants, Psychedelics and Human Evolution</w:t>
      </w:r>
      <w:r w:rsidR="00EA7B1C">
        <w:t>, (London: Penguin, 1999).</w:t>
      </w:r>
    </w:p>
  </w:footnote>
  <w:footnote w:id="22">
    <w:p w14:paraId="7B3EF44F" w14:textId="6C17ADFC" w:rsidR="00BE2E77" w:rsidRDefault="00BE2E7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E2E77">
        <w:t>Tanasi, D</w:t>
      </w:r>
      <w:r w:rsidR="00AB0378">
        <w:t>avide</w:t>
      </w:r>
      <w:r w:rsidRPr="00BE2E77">
        <w:t>, </w:t>
      </w:r>
      <w:r w:rsidRPr="00BE2E77">
        <w:rPr>
          <w:i/>
          <w:iCs/>
        </w:rPr>
        <w:t>et al.</w:t>
      </w:r>
      <w:r w:rsidRPr="00BE2E77">
        <w:t xml:space="preserve"> Multianalytical investigation reveals psychotropic substances in a </w:t>
      </w:r>
      <w:r w:rsidR="00271A80" w:rsidRPr="00BE2E77">
        <w:t>Ptolemaic</w:t>
      </w:r>
      <w:r w:rsidRPr="00BE2E77">
        <w:t xml:space="preserve"> Egyptian vase</w:t>
      </w:r>
      <w:r w:rsidR="00161EB7">
        <w:t>,</w:t>
      </w:r>
      <w:r w:rsidRPr="00BE2E77">
        <w:t> </w:t>
      </w:r>
      <w:r w:rsidRPr="00BE2E77">
        <w:rPr>
          <w:i/>
          <w:iCs/>
        </w:rPr>
        <w:t>Sci</w:t>
      </w:r>
      <w:r w:rsidR="009F2266">
        <w:rPr>
          <w:i/>
          <w:iCs/>
        </w:rPr>
        <w:t>ence</w:t>
      </w:r>
      <w:r w:rsidRPr="00BE2E77">
        <w:rPr>
          <w:i/>
          <w:iCs/>
        </w:rPr>
        <w:t xml:space="preserve"> Rep</w:t>
      </w:r>
      <w:r w:rsidR="009F2266">
        <w:rPr>
          <w:i/>
          <w:iCs/>
        </w:rPr>
        <w:t>orts</w:t>
      </w:r>
      <w:r w:rsidR="009F2266" w:rsidRPr="009F2266">
        <w:t>,</w:t>
      </w:r>
      <w:r w:rsidRPr="009F2266">
        <w:t> 14</w:t>
      </w:r>
      <w:r w:rsidRPr="00BE2E77">
        <w:t>, 27891 (2024).</w:t>
      </w:r>
    </w:p>
  </w:footnote>
  <w:footnote w:id="23">
    <w:p w14:paraId="03F077C7" w14:textId="34EB3DCC" w:rsidR="00E54D35" w:rsidRDefault="00E54D3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54D35">
        <w:t xml:space="preserve">Schultes, Richard Evans and Hofmann, Albert, </w:t>
      </w:r>
      <w:r w:rsidRPr="00E54D35">
        <w:rPr>
          <w:i/>
          <w:iCs/>
        </w:rPr>
        <w:t>Plants of the Gods:</w:t>
      </w:r>
      <w:r w:rsidRPr="00E54D35">
        <w:t xml:space="preserve"> </w:t>
      </w:r>
      <w:r w:rsidRPr="00E54D35">
        <w:rPr>
          <w:i/>
          <w:iCs/>
        </w:rPr>
        <w:t>Their Sacred Healing and Hallucinogenic Powers</w:t>
      </w:r>
      <w:r w:rsidRPr="00E54D35">
        <w:t>, (Healing Arts Press: Rochester, 1992)</w:t>
      </w:r>
      <w:r w:rsidR="0021095B">
        <w:t xml:space="preserve">, </w:t>
      </w:r>
      <w:r w:rsidR="009709DF">
        <w:t>pp. 26-30</w:t>
      </w:r>
      <w:r w:rsidR="00447353">
        <w:t xml:space="preserve">; </w:t>
      </w:r>
      <w:r w:rsidR="00447353" w:rsidRPr="008F2DF2">
        <w:t>Christine S, The Signs of the Sacred: Identifying Shamans Using Archaeological Evidence</w:t>
      </w:r>
      <w:r w:rsidR="009B1FC0">
        <w:t>,</w:t>
      </w:r>
      <w:r w:rsidR="00447353" w:rsidRPr="008F2DF2">
        <w:t xml:space="preserve"> </w:t>
      </w:r>
      <w:r w:rsidR="00447353" w:rsidRPr="008F2DF2">
        <w:rPr>
          <w:i/>
          <w:iCs/>
        </w:rPr>
        <w:t>Journal of Anthropological Archaeology</w:t>
      </w:r>
      <w:r w:rsidR="00447353" w:rsidRPr="008F2DF2">
        <w:t xml:space="preserve"> 28,2, (2009), pp.177-190</w:t>
      </w:r>
      <w:r w:rsidR="00447353" w:rsidRPr="00447353">
        <w:t>.</w:t>
      </w:r>
    </w:p>
  </w:footnote>
  <w:footnote w:id="24">
    <w:p w14:paraId="2FC8D59F" w14:textId="1BAA5D8C" w:rsidR="00E25179" w:rsidRDefault="00E2517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35F8B" w:rsidRPr="00335F8B">
        <w:t xml:space="preserve">Wasson, Valentina and Wasson, Gordon, </w:t>
      </w:r>
      <w:r w:rsidR="00335F8B" w:rsidRPr="00335F8B">
        <w:rPr>
          <w:i/>
          <w:iCs/>
        </w:rPr>
        <w:t>Mushrooms Russia and History</w:t>
      </w:r>
      <w:r w:rsidR="00335F8B" w:rsidRPr="00335F8B">
        <w:t xml:space="preserve"> </w:t>
      </w:r>
      <w:r w:rsidR="00335F8B" w:rsidRPr="00335F8B">
        <w:rPr>
          <w:i/>
          <w:iCs/>
        </w:rPr>
        <w:t>Volume 1</w:t>
      </w:r>
      <w:r w:rsidR="00335F8B" w:rsidRPr="00335F8B">
        <w:t xml:space="preserve"> (New York: Pantheon Books, 1957), pp. 190-214</w:t>
      </w:r>
      <w:r w:rsidR="008750F4">
        <w:t xml:space="preserve">; </w:t>
      </w:r>
      <w:r w:rsidR="00CE3938" w:rsidRPr="00CE3938">
        <w:t xml:space="preserve">Blain, Jenny, </w:t>
      </w:r>
      <w:r w:rsidR="00CE3938" w:rsidRPr="00CE3938">
        <w:rPr>
          <w:i/>
          <w:iCs/>
        </w:rPr>
        <w:t xml:space="preserve">Nine Worlds of Seid-Magic. Ecstasy and Neo-Shamanism in North European Paganism, </w:t>
      </w:r>
      <w:r w:rsidR="00CE3938" w:rsidRPr="00CE3938">
        <w:t>pp.55-5</w:t>
      </w:r>
      <w:r w:rsidR="0070506A">
        <w:t>5</w:t>
      </w:r>
      <w:r w:rsidR="00DD7E82">
        <w:t>.</w:t>
      </w:r>
    </w:p>
  </w:footnote>
  <w:footnote w:id="25">
    <w:p w14:paraId="48EE7E0A" w14:textId="6D2E72DB" w:rsidR="00F813F6" w:rsidRDefault="00F813F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A4BE5" w:rsidRPr="00EA4BE5">
        <w:t xml:space="preserve">Schultes, Richard Evans and Hofmann, Albert, </w:t>
      </w:r>
      <w:r w:rsidR="00EA4BE5" w:rsidRPr="00EA4BE5">
        <w:rPr>
          <w:i/>
          <w:iCs/>
        </w:rPr>
        <w:t>Plants of the Gods:</w:t>
      </w:r>
      <w:r w:rsidR="00EA4BE5" w:rsidRPr="00EA4BE5">
        <w:t xml:space="preserve"> </w:t>
      </w:r>
      <w:r w:rsidR="00EA4BE5" w:rsidRPr="00EA4BE5">
        <w:rPr>
          <w:i/>
          <w:iCs/>
        </w:rPr>
        <w:t>Their Sacred Healing and</w:t>
      </w:r>
      <w:r w:rsidR="004C7D5D">
        <w:rPr>
          <w:i/>
          <w:iCs/>
        </w:rPr>
        <w:t xml:space="preserve"> </w:t>
      </w:r>
      <w:r w:rsidR="00EA4BE5" w:rsidRPr="00EA4BE5">
        <w:rPr>
          <w:i/>
          <w:iCs/>
        </w:rPr>
        <w:t>Hallucinogenic Powers</w:t>
      </w:r>
      <w:r w:rsidR="00EA4BE5" w:rsidRPr="00EA4BE5">
        <w:t xml:space="preserve">, </w:t>
      </w:r>
      <w:r w:rsidR="00127ABE">
        <w:t>pp.</w:t>
      </w:r>
      <w:r w:rsidR="009164E2">
        <w:t xml:space="preserve"> 68-69</w:t>
      </w:r>
      <w:r w:rsidR="0001607A">
        <w:t xml:space="preserve">; </w:t>
      </w:r>
      <w:r w:rsidR="009F2AD1" w:rsidRPr="009F2AD1">
        <w:t xml:space="preserve">Devereux, Paul, </w:t>
      </w:r>
      <w:r w:rsidR="009F2AD1" w:rsidRPr="009F2AD1">
        <w:rPr>
          <w:i/>
          <w:iCs/>
        </w:rPr>
        <w:t>The Long Trip: A Prehistory of Psychedelia</w:t>
      </w:r>
      <w:r w:rsidR="009F2AD1" w:rsidRPr="009F2AD1">
        <w:t>, (Brisbane: Daily Grail Publishing, 2008), p 1</w:t>
      </w:r>
      <w:r w:rsidR="009F2AD1">
        <w:t>16</w:t>
      </w:r>
      <w:r w:rsidR="00391D3A">
        <w:t xml:space="preserve">; </w:t>
      </w:r>
      <w:r w:rsidR="00391D3A" w:rsidRPr="00391D3A">
        <w:t xml:space="preserve">Lawrence, Sandra, </w:t>
      </w:r>
      <w:r w:rsidR="008D5B6A">
        <w:rPr>
          <w:i/>
          <w:iCs/>
        </w:rPr>
        <w:t>The Magic of Mushrooms</w:t>
      </w:r>
      <w:r w:rsidR="00391D3A" w:rsidRPr="00391D3A">
        <w:rPr>
          <w:i/>
          <w:iCs/>
        </w:rPr>
        <w:t>: Fungi in folklore, superstition and traditional medicine</w:t>
      </w:r>
      <w:r w:rsidR="00391D3A" w:rsidRPr="00391D3A">
        <w:t>, (London: Welbeck, 2022)</w:t>
      </w:r>
      <w:r w:rsidR="008A2438">
        <w:t xml:space="preserve">, p </w:t>
      </w:r>
      <w:r w:rsidR="003712D6">
        <w:t>128</w:t>
      </w:r>
      <w:r w:rsidR="00EA4BE5" w:rsidRPr="00EA4BE5">
        <w:t>.</w:t>
      </w:r>
    </w:p>
  </w:footnote>
  <w:footnote w:id="26">
    <w:p w14:paraId="20529D7C" w14:textId="61E0673C" w:rsidR="0014601C" w:rsidRDefault="0014601C">
      <w:pPr>
        <w:pStyle w:val="FootnoteText"/>
      </w:pPr>
      <w:r>
        <w:rPr>
          <w:rStyle w:val="FootnoteReference"/>
        </w:rPr>
        <w:footnoteRef/>
      </w:r>
      <w:r w:rsidRPr="0014601C">
        <w:t xml:space="preserve">Hutton, Ronald, </w:t>
      </w:r>
      <w:r w:rsidRPr="0014601C">
        <w:rPr>
          <w:i/>
          <w:iCs/>
        </w:rPr>
        <w:t>The Stations of the Sun: A History of the Ritual Year in Britain</w:t>
      </w:r>
      <w:r w:rsidRPr="0014601C">
        <w:t xml:space="preserve"> (Oxford: Oxford University Press, 1996).</w:t>
      </w:r>
    </w:p>
  </w:footnote>
  <w:footnote w:id="27">
    <w:p w14:paraId="7E7C6DA5" w14:textId="75ED0F05" w:rsidR="00ED47E2" w:rsidRPr="000A7956" w:rsidRDefault="00ED47E2">
      <w:pPr>
        <w:pStyle w:val="FootnoteText"/>
        <w:rPr>
          <w:b/>
          <w:bCs/>
        </w:rPr>
      </w:pPr>
      <w:r>
        <w:rPr>
          <w:rStyle w:val="FootnoteReference"/>
        </w:rPr>
        <w:footnoteRef/>
      </w:r>
      <w:r>
        <w:t xml:space="preserve"> </w:t>
      </w:r>
      <w:r w:rsidRPr="0060312A">
        <w:t xml:space="preserve">Tacitus, </w:t>
      </w:r>
      <w:r w:rsidRPr="0060312A">
        <w:rPr>
          <w:i/>
          <w:iCs/>
        </w:rPr>
        <w:t>The Annals of Imperial Rome</w:t>
      </w:r>
      <w:r w:rsidRPr="0060312A">
        <w:t xml:space="preserve"> (London Penguin: Michael Grant (Translator, 2003)</w:t>
      </w:r>
      <w:r w:rsidR="00D7427A">
        <w:t xml:space="preserve">; </w:t>
      </w:r>
      <w:r w:rsidR="00D76057" w:rsidRPr="00904D1C">
        <w:t xml:space="preserve">Herodotus, </w:t>
      </w:r>
      <w:r w:rsidR="00D76057" w:rsidRPr="00904D1C">
        <w:rPr>
          <w:i/>
          <w:iCs/>
        </w:rPr>
        <w:t>Histories</w:t>
      </w:r>
      <w:r w:rsidR="00D76057" w:rsidRPr="00904D1C">
        <w:t>, Aubrey de Selincourt (trans.) and John Marincola (rev.) (London: Penguin, 2003)</w:t>
      </w:r>
      <w:r w:rsidR="00CF456B">
        <w:t xml:space="preserve">; </w:t>
      </w:r>
      <w:r w:rsidR="008D5B6A">
        <w:t xml:space="preserve">Adam of Bremen, Adam, </w:t>
      </w:r>
      <w:r w:rsidR="00CF456B" w:rsidRPr="000A7C5E">
        <w:rPr>
          <w:i/>
          <w:iCs/>
        </w:rPr>
        <w:t>History of the Archbishops of Hamburg-Bremen</w:t>
      </w:r>
      <w:r w:rsidR="00CF456B" w:rsidRPr="00CF456B">
        <w:t>, (New York: Columbia University Press, 2002)</w:t>
      </w:r>
      <w:r w:rsidR="000A7C5E">
        <w:t xml:space="preserve">, pp. </w:t>
      </w:r>
      <w:r w:rsidR="002F181D">
        <w:t>207-209</w:t>
      </w:r>
      <w:r w:rsidR="000A7956">
        <w:t xml:space="preserve">; </w:t>
      </w:r>
      <w:r w:rsidR="000A7956" w:rsidRPr="000A7956">
        <w:t xml:space="preserve">Bede, </w:t>
      </w:r>
      <w:r w:rsidR="000A7956" w:rsidRPr="000A7956">
        <w:rPr>
          <w:i/>
          <w:iCs/>
        </w:rPr>
        <w:t>Bede’s Ecclesiastical History of England</w:t>
      </w:r>
      <w:r w:rsidR="000A7956" w:rsidRPr="000A7956">
        <w:t>, (London: George Bell and Sons, 1907)</w:t>
      </w:r>
      <w:r w:rsidRPr="00ED47E2">
        <w:t>.</w:t>
      </w:r>
    </w:p>
  </w:footnote>
  <w:footnote w:id="28">
    <w:p w14:paraId="3E26FBE6" w14:textId="2ECA3578" w:rsidR="003B22BF" w:rsidRDefault="003B22B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D5B6A">
        <w:t>Lönnrot</w:t>
      </w:r>
      <w:r w:rsidR="005C1525" w:rsidRPr="005C1525">
        <w:t xml:space="preserve">, Elias, </w:t>
      </w:r>
      <w:r w:rsidR="005C1525" w:rsidRPr="005C1525">
        <w:rPr>
          <w:i/>
          <w:iCs/>
        </w:rPr>
        <w:t>The Kalevala: An Epic Poem After Oral Tradition</w:t>
      </w:r>
      <w:r w:rsidR="005C1525" w:rsidRPr="005C1525">
        <w:t>, Keith Bosley (trans.) (Oxford: Oxford World’s Classics, 2008)</w:t>
      </w:r>
      <w:r w:rsidR="005C1525">
        <w:t xml:space="preserve">; </w:t>
      </w:r>
      <w:r w:rsidR="00CD54D8" w:rsidRPr="00CD54D8">
        <w:t xml:space="preserve">Sturluson, Snorri, </w:t>
      </w:r>
      <w:r w:rsidR="00CD54D8" w:rsidRPr="00CD54D8">
        <w:rPr>
          <w:i/>
          <w:iCs/>
        </w:rPr>
        <w:t>The Prose Edda: Tales from Norse Mythology</w:t>
      </w:r>
      <w:r w:rsidR="008D5B6A">
        <w:t xml:space="preserve">, </w:t>
      </w:r>
      <w:r w:rsidR="00CD54D8" w:rsidRPr="00CD54D8">
        <w:t>Jesse Byock (trans.) (London Penguin, 2005)</w:t>
      </w:r>
      <w:r w:rsidR="00CD54D8">
        <w:t xml:space="preserve">; </w:t>
      </w:r>
      <w:r w:rsidR="00DB7A36" w:rsidRPr="00DB7A36">
        <w:t xml:space="preserve">Anonymous, </w:t>
      </w:r>
      <w:r w:rsidR="00DB7A36" w:rsidRPr="00DB7A36">
        <w:rPr>
          <w:i/>
          <w:iCs/>
        </w:rPr>
        <w:t>The Mabinogion</w:t>
      </w:r>
      <w:r w:rsidR="00DB7A36" w:rsidRPr="00DB7A36">
        <w:t xml:space="preserve"> (London: Penguin, 1976)</w:t>
      </w:r>
      <w:r w:rsidR="00CD54D8">
        <w:t>.</w:t>
      </w:r>
    </w:p>
  </w:footnote>
  <w:footnote w:id="29">
    <w:p w14:paraId="5F2F2C25" w14:textId="45599FAE" w:rsidR="00356CFE" w:rsidRPr="000C6A2C" w:rsidRDefault="00356CF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B1FAB" w:rsidRPr="002B1FAB">
        <w:t xml:space="preserve">Blain, Jenny, </w:t>
      </w:r>
      <w:r w:rsidR="002B1FAB" w:rsidRPr="002B1FAB">
        <w:rPr>
          <w:i/>
          <w:iCs/>
        </w:rPr>
        <w:t>Nine Worlds of Seid-Magic. Ecstasy and Neo-Shamanism in North European Paganism</w:t>
      </w:r>
      <w:r w:rsidR="000C6A2C">
        <w:rPr>
          <w:i/>
          <w:iCs/>
        </w:rPr>
        <w:t xml:space="preserve">, </w:t>
      </w:r>
      <w:r w:rsidR="000C6A2C">
        <w:t>pp.55-57</w:t>
      </w:r>
    </w:p>
  </w:footnote>
  <w:footnote w:id="30">
    <w:p w14:paraId="1A99D1D8" w14:textId="2FB3C266" w:rsidR="008B08CC" w:rsidRPr="0058410A" w:rsidRDefault="008B08CC" w:rsidP="00A715EF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 w:rsidR="001E2CC9" w:rsidRPr="0059759E">
        <w:t>Bates</w:t>
      </w:r>
      <w:r w:rsidR="0059759E">
        <w:t xml:space="preserve">, Brian, </w:t>
      </w:r>
      <w:r w:rsidR="0059759E" w:rsidRPr="00781DC2">
        <w:rPr>
          <w:i/>
          <w:iCs/>
        </w:rPr>
        <w:t>The Real Middle-Earth: Magic and Mystery in the Dark Ages</w:t>
      </w:r>
      <w:r w:rsidR="00C1359F">
        <w:t>, (London: Pan</w:t>
      </w:r>
      <w:r w:rsidR="00781DC2">
        <w:t>, 2002).</w:t>
      </w:r>
    </w:p>
  </w:footnote>
  <w:footnote w:id="31">
    <w:p w14:paraId="37E50B7F" w14:textId="3C3214F9" w:rsidR="000C0655" w:rsidRDefault="000C065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C0655">
        <w:t xml:space="preserve">Blain, Jenny, </w:t>
      </w:r>
      <w:r w:rsidRPr="000C0655">
        <w:rPr>
          <w:i/>
          <w:iCs/>
        </w:rPr>
        <w:t xml:space="preserve">Nine Worlds of Seid-Magic. Ecstasy and Neo-Shamanism in North European Paganism, </w:t>
      </w:r>
      <w:r w:rsidRPr="000C0655">
        <w:t>pp.55-57</w:t>
      </w:r>
      <w:r w:rsidR="00F03D99">
        <w:t>.</w:t>
      </w:r>
    </w:p>
  </w:footnote>
  <w:footnote w:id="32">
    <w:p w14:paraId="649CD13B" w14:textId="6DDF103F" w:rsidR="006B7E37" w:rsidRDefault="006B7E3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B7E37">
        <w:t xml:space="preserve">Aldhouse-Green, Miranda, </w:t>
      </w:r>
      <w:r w:rsidRPr="006B7E37">
        <w:rPr>
          <w:i/>
          <w:iCs/>
        </w:rPr>
        <w:t>Dying for the Gods Human Sacrifice in Iron Age and Roman Europe</w:t>
      </w:r>
      <w:r>
        <w:t>,</w:t>
      </w:r>
      <w:r w:rsidRPr="006B7E37">
        <w:t xml:space="preserve"> (Stroud: The History Press, 2002)</w:t>
      </w:r>
      <w:r>
        <w:t>, pp. 194</w:t>
      </w:r>
      <w:r w:rsidRPr="006B7E37">
        <w:t>.</w:t>
      </w:r>
    </w:p>
  </w:footnote>
  <w:footnote w:id="33">
    <w:p w14:paraId="5C6DB041" w14:textId="1E721383" w:rsidR="00984C33" w:rsidRDefault="00984C33" w:rsidP="00984C3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94E55">
        <w:t>Sephton, John (trans</w:t>
      </w:r>
      <w:r w:rsidR="00172C08">
        <w:t>.</w:t>
      </w:r>
      <w:r w:rsidR="00E94E55">
        <w:t>)</w:t>
      </w:r>
      <w:r w:rsidR="008D5B6A">
        <w:t xml:space="preserve"> </w:t>
      </w:r>
      <w:r w:rsidRPr="00984C33">
        <w:rPr>
          <w:i/>
          <w:iCs/>
        </w:rPr>
        <w:t>The Saga of Erik the Red</w:t>
      </w:r>
      <w:r>
        <w:t xml:space="preserve">, </w:t>
      </w:r>
      <w:r w:rsidR="009123A8">
        <w:t>(Liverpool: D Maples and Co</w:t>
      </w:r>
      <w:r w:rsidR="00FB69D4">
        <w:t xml:space="preserve">, </w:t>
      </w:r>
      <w:r>
        <w:t>1880</w:t>
      </w:r>
      <w:r w:rsidR="00172C08">
        <w:t>)</w:t>
      </w:r>
      <w:r w:rsidR="00C03A42">
        <w:t>, p 6</w:t>
      </w:r>
      <w:r w:rsidR="00172C08">
        <w:t>.</w:t>
      </w:r>
    </w:p>
  </w:footnote>
  <w:footnote w:id="34">
    <w:p w14:paraId="29BA75E2" w14:textId="28335176" w:rsidR="00C70B80" w:rsidRDefault="00C70B8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11831" w:rsidRPr="00A11831">
        <w:t>Letcher</w:t>
      </w:r>
      <w:r w:rsidR="002E0B98">
        <w:t>, Andy</w:t>
      </w:r>
      <w:r w:rsidR="00467C1D">
        <w:t xml:space="preserve">, </w:t>
      </w:r>
      <w:r w:rsidR="009D6757" w:rsidRPr="009D6757">
        <w:t>Folklore and the British Magic Mushroom</w:t>
      </w:r>
      <w:r w:rsidR="009D6757">
        <w:t xml:space="preserve">, </w:t>
      </w:r>
      <w:r w:rsidR="00BE16DC" w:rsidRPr="00BE16DC">
        <w:rPr>
          <w:i/>
          <w:iCs/>
        </w:rPr>
        <w:t>Psychedelic Press</w:t>
      </w:r>
      <w:r w:rsidR="00BE16DC">
        <w:t>,</w:t>
      </w:r>
      <w:r w:rsidR="00BE16DC" w:rsidRPr="00BE16DC">
        <w:t xml:space="preserve"> XL</w:t>
      </w:r>
      <w:r w:rsidR="00BE16DC">
        <w:t xml:space="preserve">, pp. </w:t>
      </w:r>
      <w:r w:rsidR="00E24FFF">
        <w:t>1-12.</w:t>
      </w:r>
    </w:p>
  </w:footnote>
  <w:footnote w:id="35">
    <w:p w14:paraId="3DDE99ED" w14:textId="2E80BE71" w:rsidR="003D3F25" w:rsidRDefault="003D3F25" w:rsidP="003D3F2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D3F25">
        <w:t>Long DJ, Tipping R, Holden TG, Bunting MJ, Milburn P. The use of henbane</w:t>
      </w:r>
      <w:r>
        <w:t xml:space="preserve"> </w:t>
      </w:r>
      <w:r w:rsidRPr="003D3F25">
        <w:t>(</w:t>
      </w:r>
      <w:r w:rsidRPr="003D3F25">
        <w:rPr>
          <w:i/>
          <w:iCs/>
        </w:rPr>
        <w:t>Hyoscyamus niger L.</w:t>
      </w:r>
      <w:r w:rsidRPr="003D3F25">
        <w:t>) as a hallucinogen at Neolithic ‘ritual’ sites: a reevaluation</w:t>
      </w:r>
      <w:r w:rsidR="00311546">
        <w:rPr>
          <w:i/>
          <w:iCs/>
        </w:rPr>
        <w:t>,</w:t>
      </w:r>
      <w:r>
        <w:t xml:space="preserve"> </w:t>
      </w:r>
      <w:r w:rsidRPr="00F846F3">
        <w:rPr>
          <w:i/>
          <w:iCs/>
        </w:rPr>
        <w:t>Antiquity</w:t>
      </w:r>
      <w:r>
        <w:t xml:space="preserve">, </w:t>
      </w:r>
      <w:r w:rsidRPr="003D3F25">
        <w:t>74</w:t>
      </w:r>
      <w:r>
        <w:t>, (2000)</w:t>
      </w:r>
      <w:r w:rsidRPr="003D3F25">
        <w:t xml:space="preserve"> </w:t>
      </w:r>
      <w:r w:rsidR="00C747AC">
        <w:t xml:space="preserve">pp. </w:t>
      </w:r>
      <w:r w:rsidRPr="003D3F25">
        <w:t>49</w:t>
      </w:r>
      <w:r>
        <w:t>-</w:t>
      </w:r>
      <w:r w:rsidR="00C747AC">
        <w:t>5</w:t>
      </w:r>
      <w:r w:rsidRPr="003D3F25">
        <w:t>3.</w:t>
      </w:r>
    </w:p>
  </w:footnote>
  <w:footnote w:id="36">
    <w:p w14:paraId="2F430A30" w14:textId="470D8990" w:rsidR="004C2161" w:rsidRDefault="004C216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C2161">
        <w:t>Groot Maaike, van Haastere</w:t>
      </w:r>
      <w:r w:rsidR="008D5B6A">
        <w:t xml:space="preserve">n Martijn, Kooistra, I, Laura, </w:t>
      </w:r>
      <w:r w:rsidRPr="004C2161">
        <w:t>Evidence of the intentional use of black henbane (Hyoscyamus niger) in the Roman Netherlands, </w:t>
      </w:r>
      <w:r w:rsidRPr="004C2161">
        <w:rPr>
          <w:i/>
          <w:iCs/>
        </w:rPr>
        <w:t>Antiquity</w:t>
      </w:r>
      <w:r w:rsidRPr="004C2161">
        <w:t>, 98, (2024), pp. 470-485.</w:t>
      </w:r>
    </w:p>
  </w:footnote>
  <w:footnote w:id="37">
    <w:p w14:paraId="7E28751C" w14:textId="1001E41D" w:rsidR="00B5112D" w:rsidRDefault="00B5112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5112D">
        <w:t>Groot Maaike, van Haastere</w:t>
      </w:r>
      <w:r w:rsidR="008D5B6A">
        <w:t xml:space="preserve">n Martijn, Kooistra, I, Laura, </w:t>
      </w:r>
      <w:r w:rsidRPr="00B5112D">
        <w:t xml:space="preserve">Evidence of the intentional use of black henbane (Hyoscyamus </w:t>
      </w:r>
      <w:proofErr w:type="gramStart"/>
      <w:r w:rsidRPr="00B5112D">
        <w:t>niger</w:t>
      </w:r>
      <w:proofErr w:type="gramEnd"/>
      <w:r w:rsidRPr="00B5112D">
        <w:t>) in the Roman Netherlands, </w:t>
      </w:r>
      <w:r w:rsidRPr="00B5112D">
        <w:rPr>
          <w:i/>
          <w:iCs/>
        </w:rPr>
        <w:t>Antiquity</w:t>
      </w:r>
      <w:r w:rsidR="00ED082E">
        <w:rPr>
          <w:i/>
          <w:iCs/>
        </w:rPr>
        <w:t>.</w:t>
      </w:r>
    </w:p>
  </w:footnote>
  <w:footnote w:id="38">
    <w:p w14:paraId="734C82E9" w14:textId="71E8BC36" w:rsidR="002D2A95" w:rsidRDefault="002D2A9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8558C" w:rsidRPr="0098558C">
        <w:t xml:space="preserve">Schultes, Richard Evans and Hofmann, Albert, </w:t>
      </w:r>
      <w:r w:rsidR="0098558C" w:rsidRPr="0098558C">
        <w:rPr>
          <w:i/>
          <w:iCs/>
        </w:rPr>
        <w:t>Plants of the Gods:</w:t>
      </w:r>
      <w:r w:rsidR="0098558C" w:rsidRPr="0098558C">
        <w:t xml:space="preserve"> </w:t>
      </w:r>
      <w:r w:rsidR="0098558C" w:rsidRPr="0098558C">
        <w:rPr>
          <w:i/>
          <w:iCs/>
        </w:rPr>
        <w:t>Their Sacred Healing and Hallucinogenic Powers</w:t>
      </w:r>
      <w:r w:rsidR="0098558C" w:rsidRPr="0098558C">
        <w:t xml:space="preserve">, pp. </w:t>
      </w:r>
      <w:r w:rsidR="0098558C">
        <w:t>70</w:t>
      </w:r>
      <w:r w:rsidR="0098558C" w:rsidRPr="0098558C">
        <w:t>-</w:t>
      </w:r>
      <w:r w:rsidR="0098558C">
        <w:t>71</w:t>
      </w:r>
      <w:r w:rsidR="0098558C" w:rsidRPr="0098558C">
        <w:t>.</w:t>
      </w:r>
    </w:p>
  </w:footnote>
  <w:footnote w:id="39">
    <w:p w14:paraId="60CF1CE5" w14:textId="40FB402D" w:rsidR="0097166A" w:rsidRDefault="0097166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7166A">
        <w:t>Devereux</w:t>
      </w:r>
      <w:r w:rsidR="00E16346">
        <w:t>,</w:t>
      </w:r>
      <w:r w:rsidRPr="0097166A">
        <w:t xml:space="preserve"> Paul, </w:t>
      </w:r>
      <w:r w:rsidRPr="0097166A">
        <w:rPr>
          <w:i/>
          <w:iCs/>
        </w:rPr>
        <w:t>The Long Trip: A Prehistory of Psychedelia</w:t>
      </w:r>
      <w:r>
        <w:t xml:space="preserve">, </w:t>
      </w:r>
      <w:r w:rsidR="00E11A14">
        <w:t>pp.</w:t>
      </w:r>
      <w:r w:rsidR="00075B14">
        <w:t xml:space="preserve"> </w:t>
      </w:r>
      <w:r w:rsidR="003D116E">
        <w:t>101</w:t>
      </w:r>
      <w:r w:rsidR="00075B14">
        <w:t>-</w:t>
      </w:r>
      <w:r w:rsidR="00333D83">
        <w:t>102</w:t>
      </w:r>
      <w:r w:rsidR="00B839BA">
        <w:t>.</w:t>
      </w:r>
    </w:p>
  </w:footnote>
  <w:footnote w:id="40">
    <w:p w14:paraId="3668571D" w14:textId="4C58E0E4" w:rsidR="00D4201D" w:rsidRDefault="00D4201D">
      <w:pPr>
        <w:pStyle w:val="FootnoteText"/>
      </w:pPr>
      <w:r>
        <w:rPr>
          <w:rStyle w:val="FootnoteReference"/>
        </w:rPr>
        <w:footnoteRef/>
      </w:r>
      <w:r w:rsidR="00B839BA" w:rsidRPr="00B839BA">
        <w:t xml:space="preserve">Schultes, Richard Evans and Hofmann, Albert, </w:t>
      </w:r>
      <w:r w:rsidR="00B839BA" w:rsidRPr="00B839BA">
        <w:rPr>
          <w:i/>
          <w:iCs/>
        </w:rPr>
        <w:t>Plants of the Gods:</w:t>
      </w:r>
      <w:r w:rsidR="00B839BA" w:rsidRPr="00B839BA">
        <w:t xml:space="preserve"> </w:t>
      </w:r>
      <w:r w:rsidR="00B839BA" w:rsidRPr="00B839BA">
        <w:rPr>
          <w:i/>
          <w:iCs/>
        </w:rPr>
        <w:t>Their Sacred Healing and Hallucinogenic Powers</w:t>
      </w:r>
      <w:r w:rsidR="00B839BA" w:rsidRPr="00B839BA">
        <w:t xml:space="preserve">, pp. </w:t>
      </w:r>
      <w:r w:rsidR="00333D83">
        <w:t>82</w:t>
      </w:r>
      <w:r w:rsidR="00B839BA" w:rsidRPr="00B839BA">
        <w:t>-</w:t>
      </w:r>
      <w:r w:rsidR="00333D83">
        <w:t xml:space="preserve">85; </w:t>
      </w:r>
      <w:r w:rsidR="00333D83" w:rsidRPr="00333D83">
        <w:t>Devereux</w:t>
      </w:r>
      <w:r w:rsidR="00D74933">
        <w:t>,</w:t>
      </w:r>
      <w:r w:rsidR="00333D83" w:rsidRPr="00333D83">
        <w:t xml:space="preserve"> Paul, </w:t>
      </w:r>
      <w:r w:rsidR="00333D83" w:rsidRPr="00333D83">
        <w:rPr>
          <w:i/>
          <w:iCs/>
        </w:rPr>
        <w:t>The Long Trip: A Prehistory of Psychedelia</w:t>
      </w:r>
      <w:r w:rsidR="00333D83" w:rsidRPr="00333D83">
        <w:t xml:space="preserve">, pp. </w:t>
      </w:r>
      <w:r w:rsidR="002A42B5">
        <w:t>80-88</w:t>
      </w:r>
      <w:r w:rsidR="00E531F6">
        <w:t xml:space="preserve">; </w:t>
      </w:r>
      <w:r w:rsidR="00F760DE">
        <w:t xml:space="preserve">Wasson, Gordon, </w:t>
      </w:r>
      <w:r w:rsidR="00E531F6" w:rsidRPr="00E531F6">
        <w:t>Traditional Use In North America of Amanita muscaria for Divinatory Purposes</w:t>
      </w:r>
      <w:r w:rsidR="00E531F6">
        <w:t xml:space="preserve">, </w:t>
      </w:r>
      <w:r w:rsidR="00CF7515" w:rsidRPr="002E03A4">
        <w:rPr>
          <w:i/>
          <w:iCs/>
        </w:rPr>
        <w:t xml:space="preserve">Journal of </w:t>
      </w:r>
      <w:r w:rsidR="00272C5F" w:rsidRPr="002E03A4">
        <w:rPr>
          <w:i/>
          <w:iCs/>
        </w:rPr>
        <w:t>Psychedelic</w:t>
      </w:r>
      <w:r w:rsidR="00CF7515" w:rsidRPr="002E03A4">
        <w:rPr>
          <w:i/>
          <w:iCs/>
        </w:rPr>
        <w:t xml:space="preserve"> </w:t>
      </w:r>
      <w:r w:rsidR="00272C5F" w:rsidRPr="002E03A4">
        <w:rPr>
          <w:i/>
          <w:iCs/>
        </w:rPr>
        <w:t>Studies</w:t>
      </w:r>
      <w:r w:rsidR="00272C5F">
        <w:t xml:space="preserve">, </w:t>
      </w:r>
      <w:r w:rsidR="003A439D">
        <w:t>11,1-2,</w:t>
      </w:r>
      <w:r w:rsidR="00CF7515" w:rsidRPr="00CF7515">
        <w:t xml:space="preserve"> </w:t>
      </w:r>
      <w:r w:rsidR="00F760DE">
        <w:t xml:space="preserve">(1979), pp. </w:t>
      </w:r>
      <w:r w:rsidR="002E03A4">
        <w:t>25-</w:t>
      </w:r>
      <w:r w:rsidR="003A439D">
        <w:t>28</w:t>
      </w:r>
      <w:r w:rsidR="00770D2B">
        <w:t xml:space="preserve">; </w:t>
      </w:r>
      <w:r w:rsidR="003E6974">
        <w:t xml:space="preserve">Winkleman, Michael, J, </w:t>
      </w:r>
      <w:r w:rsidR="00770D2B" w:rsidRPr="00770D2B">
        <w:t>Amanita muscaria: Fly Agaric history, mythology and pharmacology</w:t>
      </w:r>
      <w:r w:rsidR="002F7757">
        <w:t>,</w:t>
      </w:r>
      <w:r w:rsidR="003050A7">
        <w:t xml:space="preserve"> </w:t>
      </w:r>
      <w:r w:rsidR="003050A7" w:rsidRPr="003050A7">
        <w:rPr>
          <w:i/>
          <w:iCs/>
        </w:rPr>
        <w:t>Journal of Psychedelic Studies</w:t>
      </w:r>
      <w:r w:rsidR="003050A7">
        <w:t>,</w:t>
      </w:r>
      <w:r w:rsidR="003050A7" w:rsidRPr="003050A7">
        <w:t xml:space="preserve"> 6</w:t>
      </w:r>
      <w:r w:rsidR="003050A7">
        <w:t>,1</w:t>
      </w:r>
      <w:r w:rsidR="003050A7" w:rsidRPr="003050A7">
        <w:t xml:space="preserve"> (2022), </w:t>
      </w:r>
      <w:r w:rsidR="00EA5694">
        <w:t xml:space="preserve">pp. </w:t>
      </w:r>
      <w:r w:rsidR="003050A7" w:rsidRPr="003050A7">
        <w:t>1</w:t>
      </w:r>
      <w:r w:rsidR="00EA5694">
        <w:t>-</w:t>
      </w:r>
      <w:r w:rsidR="003050A7" w:rsidRPr="003050A7">
        <w:t>4</w:t>
      </w:r>
      <w:r w:rsidR="00B839BA" w:rsidRPr="00B839BA">
        <w:t>.</w:t>
      </w:r>
    </w:p>
  </w:footnote>
  <w:footnote w:id="41">
    <w:p w14:paraId="6A3E2670" w14:textId="5E8313E4" w:rsidR="00023B0A" w:rsidRDefault="00023B0A">
      <w:pPr>
        <w:pStyle w:val="FootnoteText"/>
      </w:pPr>
      <w:r>
        <w:rPr>
          <w:rStyle w:val="FootnoteReference"/>
        </w:rPr>
        <w:footnoteRef/>
      </w:r>
      <w:r w:rsidRPr="00F10371">
        <w:t>Kaplan, Reid</w:t>
      </w:r>
      <w:r w:rsidRPr="00023B0A">
        <w:t>,</w:t>
      </w:r>
      <w:r w:rsidRPr="00F10371">
        <w:t xml:space="preserve"> W</w:t>
      </w:r>
      <w:r w:rsidRPr="00023B0A">
        <w:t>,</w:t>
      </w:r>
      <w:r w:rsidRPr="00F10371">
        <w:t xml:space="preserve"> The Sacred Mushroom in Scandinavia</w:t>
      </w:r>
      <w:r w:rsidRPr="00023B0A">
        <w:t xml:space="preserve">, </w:t>
      </w:r>
      <w:r w:rsidRPr="00F10371">
        <w:rPr>
          <w:i/>
          <w:iCs/>
        </w:rPr>
        <w:t>Man</w:t>
      </w:r>
      <w:r w:rsidRPr="00023B0A">
        <w:rPr>
          <w:i/>
          <w:iCs/>
        </w:rPr>
        <w:t xml:space="preserve">, </w:t>
      </w:r>
      <w:r w:rsidRPr="00F10371">
        <w:t>10,</w:t>
      </w:r>
      <w:r w:rsidRPr="00023B0A">
        <w:t>1,</w:t>
      </w:r>
      <w:r w:rsidRPr="00F10371">
        <w:t xml:space="preserve"> 1975</w:t>
      </w:r>
      <w:r w:rsidRPr="00023B0A">
        <w:t>, pp. 72-79.</w:t>
      </w:r>
    </w:p>
  </w:footnote>
  <w:footnote w:id="42">
    <w:p w14:paraId="299AFAE5" w14:textId="7A72ED47" w:rsidR="00E16346" w:rsidRDefault="00E1634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74933" w:rsidRPr="00D74933">
        <w:t>Devereux</w:t>
      </w:r>
      <w:r w:rsidR="00D74933">
        <w:t>,</w:t>
      </w:r>
      <w:r w:rsidR="00D74933" w:rsidRPr="00D74933">
        <w:t xml:space="preserve"> Paul, </w:t>
      </w:r>
      <w:r w:rsidR="00D74933" w:rsidRPr="00D74933">
        <w:rPr>
          <w:i/>
          <w:iCs/>
        </w:rPr>
        <w:t>The Long Trip: A Prehistory of Psychedelia</w:t>
      </w:r>
      <w:r w:rsidR="00D74933" w:rsidRPr="00D74933">
        <w:t>, p 1</w:t>
      </w:r>
      <w:r w:rsidR="00D74933">
        <w:t>16</w:t>
      </w:r>
      <w:r w:rsidR="00D74933" w:rsidRPr="00D74933">
        <w:t>.</w:t>
      </w:r>
    </w:p>
  </w:footnote>
  <w:footnote w:id="43">
    <w:p w14:paraId="25F09238" w14:textId="612AD469" w:rsidR="00022271" w:rsidRDefault="0002227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374C3" w:rsidRPr="00904D1C">
        <w:t xml:space="preserve">Herodotus, </w:t>
      </w:r>
      <w:r w:rsidR="00B374C3" w:rsidRPr="00904D1C">
        <w:rPr>
          <w:i/>
          <w:iCs/>
        </w:rPr>
        <w:t>Histories</w:t>
      </w:r>
      <w:r w:rsidR="00B374C3" w:rsidRPr="00904D1C">
        <w:t>,</w:t>
      </w:r>
      <w:r w:rsidR="00E8550B">
        <w:t xml:space="preserve"> </w:t>
      </w:r>
      <w:r w:rsidR="00187B9D">
        <w:t>p</w:t>
      </w:r>
      <w:r w:rsidR="00D131DB">
        <w:t xml:space="preserve"> </w:t>
      </w:r>
      <w:r w:rsidR="00187B9D">
        <w:t>264</w:t>
      </w:r>
      <w:r w:rsidR="00D131DB">
        <w:t>.</w:t>
      </w:r>
    </w:p>
  </w:footnote>
  <w:footnote w:id="44">
    <w:p w14:paraId="3A56525E" w14:textId="77777777" w:rsidR="000D5D19" w:rsidRDefault="000D5D19" w:rsidP="000D5D1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03D99">
        <w:t xml:space="preserve">Blain, Jenny, </w:t>
      </w:r>
      <w:r w:rsidRPr="00F03D99">
        <w:rPr>
          <w:i/>
          <w:iCs/>
        </w:rPr>
        <w:t xml:space="preserve">Nine Worlds of Seid-Magic. Ecstasy and Neo-Shamanism in North European Paganism, </w:t>
      </w:r>
      <w:r w:rsidRPr="00F03D99">
        <w:t>pp.55-57</w:t>
      </w:r>
      <w:r>
        <w:t xml:space="preserve">; </w:t>
      </w:r>
      <w:r w:rsidRPr="00793D29">
        <w:t xml:space="preserve">Sayin, Umit, H, The Consumption of Psychoactive Plants During Religious Rituals: The Roots of Common Symbols and Figures in Religions and Myths, </w:t>
      </w:r>
      <w:r w:rsidRPr="00793D29">
        <w:rPr>
          <w:i/>
          <w:iCs/>
        </w:rPr>
        <w:t>Neuroquantology</w:t>
      </w:r>
      <w:r w:rsidRPr="00793D29">
        <w:t>, 12, 2, (2014), pp. 276-296.</w:t>
      </w:r>
    </w:p>
  </w:footnote>
  <w:footnote w:id="45">
    <w:p w14:paraId="5CF8F312" w14:textId="130EFB4B" w:rsidR="00D03252" w:rsidRDefault="00D0325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03252">
        <w:t>Sherratt, A</w:t>
      </w:r>
      <w:r w:rsidR="009D01E8">
        <w:t>ndrew</w:t>
      </w:r>
      <w:r>
        <w:t xml:space="preserve">, </w:t>
      </w:r>
      <w:r w:rsidRPr="00D03252">
        <w:t>Sacred and Profane Substances: the Ritual Use of Narcotics in Later</w:t>
      </w:r>
      <w:r>
        <w:t xml:space="preserve"> </w:t>
      </w:r>
      <w:r w:rsidRPr="00D03252">
        <w:t>Neolithic Europe’, in</w:t>
      </w:r>
      <w:r w:rsidR="00551F91">
        <w:t xml:space="preserve"> </w:t>
      </w:r>
      <w:r w:rsidR="00551F91" w:rsidRPr="00D03252">
        <w:rPr>
          <w:i/>
          <w:iCs/>
        </w:rPr>
        <w:t>Sacred and Profane</w:t>
      </w:r>
      <w:r w:rsidR="00551F91" w:rsidRPr="00D03252">
        <w:t xml:space="preserve">, </w:t>
      </w:r>
      <w:r w:rsidR="003C4D3C">
        <w:t>eds,</w:t>
      </w:r>
      <w:r w:rsidRPr="00D03252">
        <w:t xml:space="preserve"> </w:t>
      </w:r>
      <w:r w:rsidR="00DA7EFB" w:rsidRPr="00DA7EFB">
        <w:t>Paul Garwood, David Jennings, Robin Skeates and Judith Toms</w:t>
      </w:r>
      <w:r w:rsidRPr="00D03252">
        <w:t xml:space="preserve">, </w:t>
      </w:r>
      <w:r w:rsidR="009D01E8">
        <w:t>(</w:t>
      </w:r>
      <w:r w:rsidRPr="00D03252">
        <w:t>Oxford</w:t>
      </w:r>
      <w:r w:rsidR="009D01E8">
        <w:t>: Oxford</w:t>
      </w:r>
      <w:r w:rsidRPr="00D03252">
        <w:t xml:space="preserve"> University Committee for Archaeology, </w:t>
      </w:r>
      <w:r w:rsidR="009D01E8">
        <w:t>1991)</w:t>
      </w:r>
      <w:r w:rsidRPr="00D03252">
        <w:t xml:space="preserve">, </w:t>
      </w:r>
      <w:r>
        <w:t xml:space="preserve">pp. </w:t>
      </w:r>
      <w:r w:rsidRPr="00D03252">
        <w:t>33-42</w:t>
      </w:r>
      <w:r w:rsidR="009D01E8">
        <w:t xml:space="preserve">; </w:t>
      </w:r>
      <w:r w:rsidR="00AD0B71">
        <w:t xml:space="preserve">Andrew Sherratt, </w:t>
      </w:r>
      <w:r w:rsidR="009D01E8" w:rsidRPr="009D01E8">
        <w:t>Alcohol and its alternatives: symbol and substance in early Old World cultures, in</w:t>
      </w:r>
      <w:r w:rsidR="004D0E19">
        <w:t xml:space="preserve"> </w:t>
      </w:r>
      <w:r w:rsidR="004D0E19" w:rsidRPr="004D0E19">
        <w:rPr>
          <w:i/>
          <w:iCs/>
        </w:rPr>
        <w:t>Consuming Habits: drugs in history and Anthropology</w:t>
      </w:r>
      <w:r w:rsidR="009D01E8" w:rsidRPr="009D01E8">
        <w:t xml:space="preserve"> </w:t>
      </w:r>
      <w:r w:rsidR="0031033C">
        <w:t>ed</w:t>
      </w:r>
      <w:r w:rsidR="008D5B6A">
        <w:t>.</w:t>
      </w:r>
      <w:r w:rsidR="0031033C">
        <w:t xml:space="preserve"> by </w:t>
      </w:r>
      <w:r w:rsidR="0031033C" w:rsidRPr="009D01E8">
        <w:t>A</w:t>
      </w:r>
      <w:r w:rsidR="0031033C">
        <w:t xml:space="preserve">ndrew </w:t>
      </w:r>
      <w:r w:rsidR="009D01E8" w:rsidRPr="009D01E8">
        <w:t>Sherratt, J</w:t>
      </w:r>
      <w:r w:rsidR="00CE22DA">
        <w:t>ordan</w:t>
      </w:r>
      <w:r w:rsidR="009D01E8" w:rsidRPr="009D01E8">
        <w:t xml:space="preserve"> Goodman and </w:t>
      </w:r>
      <w:r w:rsidR="00CE22DA">
        <w:t>Paul</w:t>
      </w:r>
      <w:r w:rsidR="009D01E8" w:rsidRPr="009D01E8">
        <w:t xml:space="preserve"> Lovejoy</w:t>
      </w:r>
      <w:r w:rsidR="0031033C">
        <w:t>, (</w:t>
      </w:r>
      <w:r w:rsidR="009D01E8" w:rsidRPr="009D01E8">
        <w:t>London: Routledge</w:t>
      </w:r>
      <w:r w:rsidR="0031033C">
        <w:t>, 1995)</w:t>
      </w:r>
      <w:r w:rsidR="004D0E19">
        <w:t>, pp. 11-46</w:t>
      </w:r>
      <w:r w:rsidR="009D01E8" w:rsidRPr="009D01E8">
        <w:t>.</w:t>
      </w:r>
    </w:p>
  </w:footnote>
  <w:footnote w:id="46">
    <w:p w14:paraId="4329481B" w14:textId="6EB00A5E" w:rsidR="00F409B7" w:rsidRDefault="00F409B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409B7">
        <w:t>Jarosz-Wilkołazka, Anna, Kokowski, Andrzej and Rysiak, Anna</w:t>
      </w:r>
      <w:r w:rsidR="006C292C">
        <w:t>, I</w:t>
      </w:r>
      <w:r w:rsidRPr="00F409B7">
        <w:t>n a narcotic trance, or stimulants in Germanic communities of the Roman period</w:t>
      </w:r>
      <w:r>
        <w:t>,</w:t>
      </w:r>
      <w:r w:rsidRPr="00F409B7">
        <w:t> </w:t>
      </w:r>
      <w:r w:rsidRPr="00F409B7">
        <w:rPr>
          <w:i/>
          <w:iCs/>
        </w:rPr>
        <w:t>Praehistorische Zeitschrift</w:t>
      </w:r>
      <w:r w:rsidRPr="00F409B7">
        <w:t>, 2024.</w:t>
      </w:r>
    </w:p>
  </w:footnote>
  <w:footnote w:id="47">
    <w:p w14:paraId="2550B697" w14:textId="5449A037" w:rsidR="00F248D6" w:rsidRDefault="00F248D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52591">
        <w:t>Wallis</w:t>
      </w:r>
      <w:r w:rsidR="001E7244">
        <w:t xml:space="preserve">, Robert, J, </w:t>
      </w:r>
      <w:r w:rsidR="00C52591" w:rsidRPr="00C52591">
        <w:t>Animism and the interpretation of rock art</w:t>
      </w:r>
      <w:r w:rsidR="00C52591">
        <w:t xml:space="preserve">, </w:t>
      </w:r>
      <w:r w:rsidR="00C52591" w:rsidRPr="006F7EDB">
        <w:rPr>
          <w:i/>
          <w:iCs/>
        </w:rPr>
        <w:t>Time and Mind</w:t>
      </w:r>
      <w:r w:rsidR="00C52591">
        <w:t xml:space="preserve">, </w:t>
      </w:r>
      <w:r w:rsidR="00C52591" w:rsidRPr="00C52591">
        <w:t>6</w:t>
      </w:r>
      <w:r w:rsidR="006F7EDB">
        <w:t>,</w:t>
      </w:r>
      <w:r w:rsidR="00C52591" w:rsidRPr="00C52591">
        <w:t>1</w:t>
      </w:r>
      <w:r w:rsidR="006F7EDB">
        <w:t>, (2013),</w:t>
      </w:r>
      <w:r w:rsidR="00C52591" w:rsidRPr="00C52591">
        <w:t xml:space="preserve"> 21-28.</w:t>
      </w:r>
    </w:p>
  </w:footnote>
  <w:footnote w:id="48">
    <w:p w14:paraId="02231258" w14:textId="07B59F9A" w:rsidR="00FD09BB" w:rsidRPr="00362C0E" w:rsidRDefault="00FD09BB" w:rsidP="00F2072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91547" w:rsidRPr="00B91547">
        <w:t>Kolankaya-Bostanci</w:t>
      </w:r>
      <w:r w:rsidR="00B91547">
        <w:t>,</w:t>
      </w:r>
      <w:r w:rsidR="00B91547" w:rsidRPr="00B91547">
        <w:t xml:space="preserve"> </w:t>
      </w:r>
      <w:r w:rsidR="00D124EF" w:rsidRPr="00D124EF">
        <w:t>Neyir</w:t>
      </w:r>
      <w:r w:rsidR="00D124EF">
        <w:t xml:space="preserve">, </w:t>
      </w:r>
      <w:r w:rsidR="00B91547">
        <w:t>The Evidence of Shamanism Rituals in Early</w:t>
      </w:r>
      <w:r w:rsidR="00D124EF">
        <w:t xml:space="preserve"> </w:t>
      </w:r>
      <w:r w:rsidR="00B91547">
        <w:t>Prehistoric Periods of Europe and Anatolia</w:t>
      </w:r>
      <w:r w:rsidR="00D124EF">
        <w:t xml:space="preserve">, </w:t>
      </w:r>
      <w:r w:rsidR="00C713BB" w:rsidRPr="00B426A8">
        <w:rPr>
          <w:i/>
          <w:iCs/>
        </w:rPr>
        <w:t>C</w:t>
      </w:r>
      <w:r w:rsidR="00B426A8" w:rsidRPr="00B426A8">
        <w:rPr>
          <w:i/>
          <w:iCs/>
        </w:rPr>
        <w:t>olloquium</w:t>
      </w:r>
      <w:r w:rsidR="00C713BB" w:rsidRPr="00B426A8">
        <w:rPr>
          <w:i/>
          <w:iCs/>
        </w:rPr>
        <w:t xml:space="preserve"> </w:t>
      </w:r>
      <w:r w:rsidR="00B426A8" w:rsidRPr="00B426A8">
        <w:rPr>
          <w:i/>
          <w:iCs/>
        </w:rPr>
        <w:t>anatolicum</w:t>
      </w:r>
      <w:r w:rsidR="00C713BB">
        <w:t xml:space="preserve"> XIII</w:t>
      </w:r>
      <w:r w:rsidR="00B426A8">
        <w:t xml:space="preserve"> (2014)</w:t>
      </w:r>
      <w:r w:rsidR="00A20B81">
        <w:t>,</w:t>
      </w:r>
      <w:r w:rsidR="008B5E03">
        <w:t xml:space="preserve"> pp.185-204</w:t>
      </w:r>
      <w:r w:rsidR="00B02681">
        <w:t xml:space="preserve">; </w:t>
      </w:r>
      <w:r w:rsidR="00B02681" w:rsidRPr="00B02681">
        <w:t xml:space="preserve">Lewis-Williams, David, </w:t>
      </w:r>
      <w:r w:rsidR="00B02681" w:rsidRPr="00B02681">
        <w:rPr>
          <w:i/>
          <w:iCs/>
        </w:rPr>
        <w:t>The Mind in the Cave. consciousness and the origins of art</w:t>
      </w:r>
      <w:r w:rsidR="00B02681" w:rsidRPr="00B02681">
        <w:t>, (London: Thames and Hudson, 2002)</w:t>
      </w:r>
      <w:r w:rsidR="00C97554">
        <w:t>;</w:t>
      </w:r>
      <w:r w:rsidR="00FD665F" w:rsidRPr="00FD665F">
        <w:rPr>
          <w:rFonts w:ascii="Garamond" w:hAnsi="Garamond"/>
        </w:rPr>
        <w:t xml:space="preserve"> </w:t>
      </w:r>
      <w:r w:rsidR="00FD665F" w:rsidRPr="00FD665F">
        <w:t xml:space="preserve">Lewis-Williams, David and Pearce, David, </w:t>
      </w:r>
      <w:r w:rsidR="00FD665F" w:rsidRPr="00FD665F">
        <w:rPr>
          <w:i/>
          <w:iCs/>
        </w:rPr>
        <w:t>Inside the Neolithic Mind: Consciousness, Cosmos and the Realm of the Gods</w:t>
      </w:r>
      <w:r w:rsidR="00FD665F" w:rsidRPr="00FD665F">
        <w:t>, (London: Thames and Hudson, 2005)</w:t>
      </w:r>
      <w:r w:rsidR="001A40EF">
        <w:t xml:space="preserve">, pp. </w:t>
      </w:r>
      <w:r w:rsidR="007D2B04">
        <w:t>260-269</w:t>
      </w:r>
      <w:r w:rsidR="00DF4378">
        <w:t>;</w:t>
      </w:r>
      <w:r w:rsidR="00C97554">
        <w:t xml:space="preserve"> </w:t>
      </w:r>
      <w:r w:rsidR="008F2DF2" w:rsidRPr="008F2DF2">
        <w:t>VanPool</w:t>
      </w:r>
      <w:r w:rsidR="008F2DF2">
        <w:t xml:space="preserve">, </w:t>
      </w:r>
      <w:r w:rsidR="008F2DF2" w:rsidRPr="008F2DF2">
        <w:t>Christine S</w:t>
      </w:r>
      <w:r w:rsidR="008F2DF2">
        <w:t xml:space="preserve">, </w:t>
      </w:r>
      <w:r w:rsidR="00CD4772" w:rsidRPr="00CD4772">
        <w:t>The Signs of the Sacred: Identifying Shamans Using Archaeological Evidence</w:t>
      </w:r>
      <w:r w:rsidR="00C53177">
        <w:t>,</w:t>
      </w:r>
      <w:r w:rsidR="00CD4772" w:rsidRPr="00CD4772">
        <w:t xml:space="preserve"> </w:t>
      </w:r>
      <w:r w:rsidR="00CD4772" w:rsidRPr="00CD4772">
        <w:rPr>
          <w:i/>
          <w:iCs/>
        </w:rPr>
        <w:t>Journal of Anthropological Archaeology</w:t>
      </w:r>
      <w:r w:rsidR="00CD4772" w:rsidRPr="00CD4772">
        <w:t xml:space="preserve"> 28</w:t>
      </w:r>
      <w:r w:rsidR="002A7F43">
        <w:t xml:space="preserve">; </w:t>
      </w:r>
      <w:r w:rsidR="002A7F43" w:rsidRPr="002A7F43">
        <w:t>Gheorghiu,</w:t>
      </w:r>
      <w:r w:rsidR="002A7F43">
        <w:t xml:space="preserve"> </w:t>
      </w:r>
      <w:r w:rsidR="00CE78F8">
        <w:t>Dragos</w:t>
      </w:r>
      <w:r w:rsidR="002A7F43">
        <w:t>,</w:t>
      </w:r>
      <w:r w:rsidR="002A7F43" w:rsidRPr="002A7F43">
        <w:t xml:space="preserve"> Pásztor</w:t>
      </w:r>
      <w:r w:rsidR="002A7F43">
        <w:t>, Emilia</w:t>
      </w:r>
      <w:r w:rsidR="002A7F43" w:rsidRPr="002A7F43">
        <w:t>, Bender</w:t>
      </w:r>
      <w:r w:rsidR="002A7F43">
        <w:t>, Herman</w:t>
      </w:r>
      <w:r w:rsidR="002A7F43" w:rsidRPr="002A7F43">
        <w:t xml:space="preserve"> and Nash</w:t>
      </w:r>
      <w:r w:rsidR="002A7F43">
        <w:t>, George,</w:t>
      </w:r>
      <w:r w:rsidR="009D7CF2">
        <w:t xml:space="preserve"> </w:t>
      </w:r>
      <w:r w:rsidR="00362C0E">
        <w:t xml:space="preserve">Introduction, in </w:t>
      </w:r>
      <w:r w:rsidR="009D7CF2" w:rsidRPr="00362C0E">
        <w:rPr>
          <w:i/>
          <w:iCs/>
        </w:rPr>
        <w:t xml:space="preserve">Archaeological </w:t>
      </w:r>
      <w:r w:rsidR="009D7CF2" w:rsidRPr="009D7CF2">
        <w:rPr>
          <w:i/>
          <w:iCs/>
        </w:rPr>
        <w:t>Approaches to</w:t>
      </w:r>
      <w:r w:rsidR="009D7CF2" w:rsidRPr="00362C0E">
        <w:rPr>
          <w:i/>
          <w:iCs/>
        </w:rPr>
        <w:t xml:space="preserve"> </w:t>
      </w:r>
      <w:r w:rsidR="009D7CF2" w:rsidRPr="009D7CF2">
        <w:rPr>
          <w:i/>
          <w:iCs/>
        </w:rPr>
        <w:t>Shamanism:</w:t>
      </w:r>
      <w:r w:rsidR="009D7CF2">
        <w:t xml:space="preserve"> </w:t>
      </w:r>
      <w:r w:rsidR="009D7CF2" w:rsidRPr="009D7CF2">
        <w:rPr>
          <w:i/>
          <w:iCs/>
        </w:rPr>
        <w:t>Mind-Body, Nature, and Culture</w:t>
      </w:r>
      <w:r w:rsidR="00362C0E">
        <w:t>, ed</w:t>
      </w:r>
      <w:r w:rsidR="004E0F42">
        <w:t>. by</w:t>
      </w:r>
      <w:r w:rsidR="00F2072C" w:rsidRPr="00F2072C">
        <w:rPr>
          <w:rFonts w:ascii="Sentinel-Book" w:hAnsi="Sentinel-Book" w:cs="Sentinel-Book"/>
          <w:sz w:val="28"/>
          <w:szCs w:val="28"/>
          <w:lang w:eastAsia="en-GB"/>
        </w:rPr>
        <w:t xml:space="preserve"> </w:t>
      </w:r>
      <w:r w:rsidR="00F2072C" w:rsidRPr="00F2072C">
        <w:t>Dragoş Gheorghiu, Emilia Pásztor,</w:t>
      </w:r>
      <w:r w:rsidR="00B74397">
        <w:t xml:space="preserve"> </w:t>
      </w:r>
      <w:r w:rsidR="00F2072C" w:rsidRPr="00F2072C">
        <w:t>Herman Bender and George Nash</w:t>
      </w:r>
      <w:r w:rsidR="00B74397">
        <w:t xml:space="preserve"> (</w:t>
      </w:r>
      <w:r w:rsidR="005E5BE8">
        <w:t>Cambridge Scholars Publishing: Newcastle upon Tyne,</w:t>
      </w:r>
      <w:r w:rsidR="00401772">
        <w:t xml:space="preserve"> 2017),</w:t>
      </w:r>
      <w:r w:rsidR="004E0F42">
        <w:t xml:space="preserve"> pp. 1-17.</w:t>
      </w:r>
    </w:p>
  </w:footnote>
  <w:footnote w:id="49">
    <w:p w14:paraId="28F9373C" w14:textId="12DDAB25" w:rsidR="00300AE5" w:rsidRDefault="00300AE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C1621">
        <w:t>L</w:t>
      </w:r>
      <w:r w:rsidR="00EC1621" w:rsidRPr="00EC1621">
        <w:t>ewis-Williams</w:t>
      </w:r>
      <w:r w:rsidR="00EC1621">
        <w:t>, David,</w:t>
      </w:r>
      <w:r w:rsidR="00EC1621" w:rsidRPr="00EC1621">
        <w:t xml:space="preserve"> </w:t>
      </w:r>
      <w:r w:rsidR="00EC1621" w:rsidRPr="00EC1621">
        <w:rPr>
          <w:i/>
          <w:iCs/>
        </w:rPr>
        <w:t>The Mind in the Cave. consciousness and the origins of art</w:t>
      </w:r>
      <w:r w:rsidR="00EC1621">
        <w:t xml:space="preserve">, </w:t>
      </w:r>
      <w:r w:rsidR="00F359ED">
        <w:t xml:space="preserve">pp. </w:t>
      </w:r>
      <w:r w:rsidR="00BA5912">
        <w:t>151-156</w:t>
      </w:r>
      <w:r w:rsidR="00F10508">
        <w:t xml:space="preserve">; </w:t>
      </w:r>
      <w:r w:rsidR="00124181" w:rsidRPr="0086710B">
        <w:t>Lahelma, Antti, ‘On the Back of a Blue Elk’: Recent Ethnohistorical Sources and ‘Ambiguous’ Stone Age Rock Art at Pyhänpää, Central Finland, </w:t>
      </w:r>
      <w:r w:rsidR="00124181" w:rsidRPr="0086710B">
        <w:rPr>
          <w:i/>
          <w:iCs/>
        </w:rPr>
        <w:t>Norwegian Archaeological Review</w:t>
      </w:r>
      <w:r w:rsidR="00124181" w:rsidRPr="0086710B">
        <w:t>, 40</w:t>
      </w:r>
      <w:r w:rsidR="00124181" w:rsidRPr="00124181">
        <w:t xml:space="preserve">, </w:t>
      </w:r>
      <w:r w:rsidR="00124181" w:rsidRPr="0086710B">
        <w:t xml:space="preserve">2, </w:t>
      </w:r>
      <w:r w:rsidR="00124181" w:rsidRPr="00124181">
        <w:t xml:space="preserve">pp. </w:t>
      </w:r>
      <w:r w:rsidR="00124181" w:rsidRPr="0086710B">
        <w:t>113</w:t>
      </w:r>
      <w:r w:rsidR="00124181" w:rsidRPr="00124181">
        <w:t>-</w:t>
      </w:r>
      <w:r w:rsidR="00124181" w:rsidRPr="0086710B">
        <w:t>137.</w:t>
      </w:r>
    </w:p>
  </w:footnote>
  <w:footnote w:id="50">
    <w:p w14:paraId="505615CD" w14:textId="0B70E0CF" w:rsidR="001C2CF6" w:rsidRDefault="001C2CF6">
      <w:pPr>
        <w:pStyle w:val="FootnoteText"/>
      </w:pPr>
      <w:r>
        <w:rPr>
          <w:rStyle w:val="FootnoteReference"/>
        </w:rPr>
        <w:footnoteRef/>
      </w:r>
      <w:r w:rsidR="00955849" w:rsidRPr="00955849">
        <w:t xml:space="preserve">Wallis, Robert, J, Animism and the interpretation of rock art, </w:t>
      </w:r>
      <w:r w:rsidR="00955849" w:rsidRPr="00955849">
        <w:rPr>
          <w:i/>
          <w:iCs/>
        </w:rPr>
        <w:t>Time and Mind</w:t>
      </w:r>
      <w:r w:rsidR="00955849">
        <w:t>.</w:t>
      </w:r>
    </w:p>
  </w:footnote>
  <w:footnote w:id="51">
    <w:p w14:paraId="51EA63E2" w14:textId="6D473ADC" w:rsidR="00692E80" w:rsidRDefault="00692E80">
      <w:pPr>
        <w:pStyle w:val="FootnoteText"/>
      </w:pPr>
      <w:r>
        <w:rPr>
          <w:rStyle w:val="FootnoteReference"/>
        </w:rPr>
        <w:footnoteRef/>
      </w:r>
      <w:r w:rsidRPr="00692E80">
        <w:t xml:space="preserve">Lewis-Williams, David and Pearce, David, </w:t>
      </w:r>
      <w:r w:rsidRPr="00692E80">
        <w:rPr>
          <w:i/>
          <w:iCs/>
        </w:rPr>
        <w:t>Inside the Neolithic Mind: Consciousness, Cosmos and the Realm of the Gods</w:t>
      </w:r>
      <w:r w:rsidRPr="00692E80">
        <w:t>, pp. 260-269</w:t>
      </w:r>
      <w:r w:rsidR="0002679B">
        <w:t xml:space="preserve">; </w:t>
      </w:r>
      <w:r w:rsidR="0002679B" w:rsidRPr="0002679B">
        <w:t xml:space="preserve">Devereux, Paul, </w:t>
      </w:r>
      <w:r w:rsidR="0002679B" w:rsidRPr="0002679B">
        <w:rPr>
          <w:i/>
          <w:iCs/>
        </w:rPr>
        <w:t>The Long Trip: A Prehistory of Psychedelia</w:t>
      </w:r>
      <w:r w:rsidR="0002679B" w:rsidRPr="0002679B">
        <w:t>, p</w:t>
      </w:r>
      <w:r w:rsidR="00AD2E2D">
        <w:t>p</w:t>
      </w:r>
      <w:r w:rsidR="0002679B" w:rsidRPr="0002679B">
        <w:t>. 1</w:t>
      </w:r>
      <w:r w:rsidR="00B93016">
        <w:t>87-193.</w:t>
      </w:r>
    </w:p>
  </w:footnote>
  <w:footnote w:id="52">
    <w:p w14:paraId="07C475D8" w14:textId="58ED8339" w:rsidR="00AF2509" w:rsidRDefault="00AF250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F2509">
        <w:t xml:space="preserve">Dronfield, Jeremy, ‘Migraine, light and hallucinogens: the neurocognitive basis of Irish megalithic art’, </w:t>
      </w:r>
      <w:r w:rsidRPr="00AF2509">
        <w:rPr>
          <w:i/>
          <w:iCs/>
        </w:rPr>
        <w:t>Oxford Journal of Archaeology</w:t>
      </w:r>
      <w:r w:rsidRPr="00AF2509">
        <w:t>, 14, (1995), pp. 261-275.</w:t>
      </w:r>
    </w:p>
  </w:footnote>
  <w:footnote w:id="53">
    <w:p w14:paraId="5CDD9ECB" w14:textId="1BB9B20E" w:rsidR="00991748" w:rsidRDefault="0099174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91748">
        <w:t xml:space="preserve">Devereux, Paul, </w:t>
      </w:r>
      <w:r w:rsidRPr="00991748">
        <w:rPr>
          <w:i/>
          <w:iCs/>
        </w:rPr>
        <w:t>The Long Trip: A Prehistory of Psychedelia</w:t>
      </w:r>
      <w:r w:rsidRPr="00991748">
        <w:t>, p</w:t>
      </w:r>
      <w:r w:rsidR="00C26530">
        <w:t xml:space="preserve"> </w:t>
      </w:r>
      <w:r w:rsidRPr="00991748">
        <w:t>19</w:t>
      </w:r>
      <w:r w:rsidR="00C26530">
        <w:t>2</w:t>
      </w:r>
      <w:r w:rsidRPr="00991748">
        <w:t>.</w:t>
      </w:r>
    </w:p>
  </w:footnote>
  <w:footnote w:id="54">
    <w:p w14:paraId="614C46F5" w14:textId="5A3A8A31" w:rsidR="00C9118A" w:rsidRDefault="00C9118A" w:rsidP="00F0680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A17EC" w:rsidRPr="004A17EC">
        <w:t>Reynolds</w:t>
      </w:r>
      <w:r w:rsidR="00163592">
        <w:t xml:space="preserve">, Ffion, </w:t>
      </w:r>
      <w:r w:rsidR="005973A5">
        <w:t xml:space="preserve">Tracing Neolithic worldviews: Shamanism, Irish passage tomb art and altered states of consciousness, in </w:t>
      </w:r>
      <w:r w:rsidR="00F06801" w:rsidRPr="00F06801">
        <w:rPr>
          <w:i/>
          <w:iCs/>
        </w:rPr>
        <w:t>Breaking Convention: Essays on Psychedelic Consciousness</w:t>
      </w:r>
      <w:r w:rsidR="00F06801">
        <w:t xml:space="preserve">, </w:t>
      </w:r>
      <w:r w:rsidR="00576864">
        <w:t>e</w:t>
      </w:r>
      <w:r w:rsidR="00F06801">
        <w:t>d</w:t>
      </w:r>
      <w:r w:rsidR="00B041B9">
        <w:t>.</w:t>
      </w:r>
      <w:r w:rsidR="00F06801">
        <w:t xml:space="preserve"> by David Luke, Cameron Adams, Anna Waldstein, Ben Sessa </w:t>
      </w:r>
      <w:r w:rsidR="00E83946">
        <w:t>and</w:t>
      </w:r>
      <w:r w:rsidR="00F06801">
        <w:t xml:space="preserve"> Dave King</w:t>
      </w:r>
      <w:r w:rsidR="000B6211">
        <w:t xml:space="preserve"> (</w:t>
      </w:r>
      <w:r w:rsidR="000C05FE">
        <w:t xml:space="preserve">London: </w:t>
      </w:r>
      <w:r w:rsidR="000B6211" w:rsidRPr="000B6211">
        <w:t>Strange Attractor Press, 2013</w:t>
      </w:r>
      <w:r w:rsidR="00A4668F">
        <w:t>)</w:t>
      </w:r>
      <w:r w:rsidR="005973A5">
        <w:t>, pp.</w:t>
      </w:r>
      <w:r w:rsidR="00576864">
        <w:t xml:space="preserve"> 23</w:t>
      </w:r>
      <w:r w:rsidR="005973A5">
        <w:t>-</w:t>
      </w:r>
      <w:r w:rsidR="00576864">
        <w:t>38</w:t>
      </w:r>
      <w:r w:rsidR="005973A5">
        <w:t>.</w:t>
      </w:r>
    </w:p>
  </w:footnote>
  <w:footnote w:id="55">
    <w:p w14:paraId="778BD1D6" w14:textId="253014B5" w:rsidR="00A870B4" w:rsidRDefault="00A870B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546FA">
        <w:t>Frieman, Catherine</w:t>
      </w:r>
      <w:r w:rsidRPr="00A870B4">
        <w:t>,</w:t>
      </w:r>
      <w:r w:rsidRPr="00C546FA">
        <w:t xml:space="preserve"> J. Attending to unproof: an archaeology of possibilities</w:t>
      </w:r>
      <w:r w:rsidRPr="00A870B4">
        <w:t>,</w:t>
      </w:r>
      <w:r w:rsidRPr="00C546FA">
        <w:t> </w:t>
      </w:r>
      <w:r w:rsidRPr="00C546FA">
        <w:rPr>
          <w:i/>
          <w:iCs/>
        </w:rPr>
        <w:t>Antiquity</w:t>
      </w:r>
      <w:r w:rsidRPr="00C546FA">
        <w:t>, 98,402, pp.</w:t>
      </w:r>
      <w:r w:rsidRPr="00A870B4">
        <w:t xml:space="preserve"> </w:t>
      </w:r>
      <w:r w:rsidRPr="00C546FA">
        <w:t>1679-1688.</w:t>
      </w:r>
    </w:p>
  </w:footnote>
  <w:footnote w:id="56">
    <w:p w14:paraId="23051627" w14:textId="511F7A66" w:rsidR="00281845" w:rsidRDefault="0028184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905B3" w:rsidRPr="007905B3">
        <w:t xml:space="preserve">Bradley, Richard, </w:t>
      </w:r>
      <w:r w:rsidR="007905B3" w:rsidRPr="007905B3">
        <w:rPr>
          <w:i/>
          <w:iCs/>
        </w:rPr>
        <w:t>An Archaeology of Natural Places</w:t>
      </w:r>
      <w:r w:rsidR="007905B3" w:rsidRPr="007905B3">
        <w:t>, (London: Routledge, 2000)</w:t>
      </w:r>
      <w:r w:rsidR="004D692D">
        <w:t>;</w:t>
      </w:r>
      <w:r w:rsidR="004D692D" w:rsidRPr="004D692D">
        <w:rPr>
          <w:rFonts w:ascii="Garamond" w:eastAsiaTheme="minorHAnsi" w:hAnsi="Garamond" w:cstheme="minorBidi"/>
        </w:rPr>
        <w:t xml:space="preserve"> </w:t>
      </w:r>
      <w:r w:rsidR="004D692D" w:rsidRPr="004D692D">
        <w:t>Jones, A</w:t>
      </w:r>
      <w:r w:rsidR="0008121A">
        <w:t>ndrew</w:t>
      </w:r>
      <w:r w:rsidR="004D692D" w:rsidRPr="004D692D">
        <w:t>, Freedman, D</w:t>
      </w:r>
      <w:r w:rsidR="00C724E4">
        <w:t>avina</w:t>
      </w:r>
      <w:r w:rsidR="004D692D" w:rsidRPr="004D692D">
        <w:t>, O’Connor, B</w:t>
      </w:r>
      <w:r w:rsidR="0008121A">
        <w:t>laise</w:t>
      </w:r>
      <w:r w:rsidR="004D692D" w:rsidRPr="004D692D">
        <w:t>, Lamdin-Whymark, H</w:t>
      </w:r>
      <w:r w:rsidR="0008121A">
        <w:t>ugo</w:t>
      </w:r>
      <w:r w:rsidR="004D692D" w:rsidRPr="004D692D">
        <w:t>, Tipping, R</w:t>
      </w:r>
      <w:r w:rsidR="0008121A">
        <w:t>ichard</w:t>
      </w:r>
      <w:r w:rsidR="004D692D" w:rsidRPr="004D692D">
        <w:t xml:space="preserve"> and Watson, A</w:t>
      </w:r>
      <w:r w:rsidR="00E1380D">
        <w:t>aron</w:t>
      </w:r>
      <w:r w:rsidR="004D692D" w:rsidRPr="004D692D">
        <w:t xml:space="preserve">, </w:t>
      </w:r>
      <w:r w:rsidR="004D692D" w:rsidRPr="004D692D">
        <w:rPr>
          <w:i/>
          <w:iCs/>
        </w:rPr>
        <w:t>An animate landscape: Rock art and the prehistory of Kilmartin, Argyll, Scotland</w:t>
      </w:r>
      <w:r w:rsidR="004D692D" w:rsidRPr="004D692D">
        <w:t>. Oxford</w:t>
      </w:r>
      <w:r w:rsidR="00E1380D">
        <w:t>: Windgather Press, 2011)</w:t>
      </w:r>
      <w:r w:rsidR="007905B3" w:rsidRPr="007905B3">
        <w:t>.</w:t>
      </w:r>
    </w:p>
  </w:footnote>
  <w:footnote w:id="57">
    <w:p w14:paraId="21E34D2B" w14:textId="7E488F20" w:rsidR="00EC3B5B" w:rsidRDefault="00EC3B5B">
      <w:pPr>
        <w:pStyle w:val="FootnoteText"/>
      </w:pPr>
      <w:r>
        <w:rPr>
          <w:rStyle w:val="FootnoteReference"/>
        </w:rPr>
        <w:footnoteRef/>
      </w:r>
      <w:r w:rsidRPr="00EC3B5B">
        <w:t xml:space="preserve">Tilley, Christopher, </w:t>
      </w:r>
      <w:r w:rsidRPr="00EC3B5B">
        <w:rPr>
          <w:i/>
        </w:rPr>
        <w:t>A Phenomenology of Landscape: Places, Paths and Monuments</w:t>
      </w:r>
      <w:r w:rsidRPr="00EC3B5B">
        <w:t>. (Oxford: Berg, 1994)</w:t>
      </w:r>
      <w:r>
        <w:t xml:space="preserve">; </w:t>
      </w:r>
      <w:r w:rsidR="00B909DD" w:rsidRPr="00B909DD">
        <w:t xml:space="preserve">Tilley, Christopher, </w:t>
      </w:r>
      <w:r w:rsidR="00B909DD" w:rsidRPr="00B909DD">
        <w:rPr>
          <w:i/>
          <w:iCs/>
        </w:rPr>
        <w:t>The Materiality of Stone: explorations in landscape phenomenology</w:t>
      </w:r>
      <w:r w:rsidR="00B909DD" w:rsidRPr="00B909DD">
        <w:t>. (Oxford: Berg, 2004)</w:t>
      </w:r>
      <w:r w:rsidR="00B909DD">
        <w:t xml:space="preserve">; </w:t>
      </w:r>
    </w:p>
  </w:footnote>
  <w:footnote w:id="58">
    <w:p w14:paraId="6B4950F8" w14:textId="0A929B26" w:rsidR="00A006B3" w:rsidRPr="00A006B3" w:rsidRDefault="00A006B3" w:rsidP="00A006B3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 w:rsidRPr="00A006B3">
        <w:t>Tylor, E</w:t>
      </w:r>
      <w:r w:rsidR="005D3F8C">
        <w:t>dward,</w:t>
      </w:r>
      <w:r w:rsidR="00817E46">
        <w:t xml:space="preserve"> </w:t>
      </w:r>
      <w:r w:rsidRPr="00A006B3">
        <w:t xml:space="preserve">B, </w:t>
      </w:r>
      <w:r w:rsidRPr="00A006B3">
        <w:rPr>
          <w:i/>
          <w:iCs/>
        </w:rPr>
        <w:t>Primitive Culture: Researches into the Development</w:t>
      </w:r>
      <w:r>
        <w:rPr>
          <w:i/>
          <w:iCs/>
        </w:rPr>
        <w:t xml:space="preserve"> </w:t>
      </w:r>
      <w:r w:rsidRPr="00A006B3">
        <w:rPr>
          <w:i/>
          <w:iCs/>
        </w:rPr>
        <w:t>of Mythology, Philosophy, Religion, Art, and Custom</w:t>
      </w:r>
      <w:r w:rsidRPr="00A006B3">
        <w:t xml:space="preserve"> (2 vols.)</w:t>
      </w:r>
      <w:r>
        <w:t>, (</w:t>
      </w:r>
      <w:r w:rsidRPr="00A006B3">
        <w:t>London: John Murray</w:t>
      </w:r>
      <w:r>
        <w:t>, 1871)</w:t>
      </w:r>
      <w:r w:rsidRPr="00A006B3">
        <w:t>.</w:t>
      </w:r>
    </w:p>
  </w:footnote>
  <w:footnote w:id="59">
    <w:p w14:paraId="3DEF4A45" w14:textId="56684169" w:rsidR="00156AB6" w:rsidRDefault="00156AB6">
      <w:pPr>
        <w:pStyle w:val="FootnoteText"/>
      </w:pPr>
      <w:r>
        <w:rPr>
          <w:rStyle w:val="FootnoteReference"/>
        </w:rPr>
        <w:footnoteRef/>
      </w:r>
      <w:r w:rsidR="00BA28C9" w:rsidRPr="00BA28C9">
        <w:t xml:space="preserve">VanPool, Christine S, and Todd L, VanPool, </w:t>
      </w:r>
      <w:r w:rsidR="00BA28C9" w:rsidRPr="00BA28C9">
        <w:rPr>
          <w:i/>
          <w:iCs/>
        </w:rPr>
        <w:t>Spirits: An Anthropological Study</w:t>
      </w:r>
      <w:r w:rsidR="00BA28C9">
        <w:t>, p</w:t>
      </w:r>
      <w:r w:rsidR="000E4432">
        <w:t>1</w:t>
      </w:r>
      <w:r w:rsidR="00BA28C9" w:rsidRPr="00BA28C9">
        <w:t>.</w:t>
      </w:r>
    </w:p>
  </w:footnote>
  <w:footnote w:id="60">
    <w:p w14:paraId="2A8D1072" w14:textId="6ADE4A84" w:rsidR="00570C9B" w:rsidRDefault="00570C9B">
      <w:pPr>
        <w:pStyle w:val="FootnoteText"/>
      </w:pPr>
      <w:r>
        <w:rPr>
          <w:rStyle w:val="FootnoteReference"/>
        </w:rPr>
        <w:footnoteRef/>
      </w:r>
      <w:r>
        <w:t xml:space="preserve"> Harvey, Graham, </w:t>
      </w:r>
      <w:r w:rsidRPr="00570C9B">
        <w:rPr>
          <w:i/>
          <w:iCs/>
        </w:rPr>
        <w:t>Animism: Respecting the Living World</w:t>
      </w:r>
      <w:r>
        <w:t xml:space="preserve">, </w:t>
      </w:r>
      <w:r w:rsidR="002C5922">
        <w:t xml:space="preserve">(London, John Hurst and Co, </w:t>
      </w:r>
      <w:r w:rsidR="003852FB">
        <w:t xml:space="preserve">2017), </w:t>
      </w:r>
      <w:r w:rsidR="004F790A">
        <w:t>pp.</w:t>
      </w:r>
      <w:r w:rsidR="0014044C">
        <w:t>27-28.</w:t>
      </w:r>
    </w:p>
  </w:footnote>
  <w:footnote w:id="61">
    <w:p w14:paraId="4439C9E5" w14:textId="0F2E0FF9" w:rsidR="00892EE2" w:rsidRPr="00892EE2" w:rsidRDefault="00006AEE">
      <w:pPr>
        <w:pStyle w:val="FootnoteText"/>
        <w:rPr>
          <w:highlight w:val="yellow"/>
        </w:rPr>
      </w:pPr>
      <w:r>
        <w:rPr>
          <w:rStyle w:val="FootnoteReference"/>
        </w:rPr>
        <w:footnoteRef/>
      </w:r>
      <w:r>
        <w:t xml:space="preserve"> </w:t>
      </w:r>
      <w:r w:rsidR="00892EE2" w:rsidRPr="00F15BD8">
        <w:t xml:space="preserve">Andersson, Erik Jampa, </w:t>
      </w:r>
      <w:r w:rsidR="00892EE2" w:rsidRPr="00F15BD8">
        <w:rPr>
          <w:i/>
          <w:iCs/>
        </w:rPr>
        <w:t>Unseen Beings. How We Forgot the World Is More Than Human</w:t>
      </w:r>
      <w:r w:rsidR="00892EE2" w:rsidRPr="00F15BD8">
        <w:t>, pp.</w:t>
      </w:r>
      <w:r w:rsidR="00F15BD8" w:rsidRPr="00F15BD8">
        <w:t>27</w:t>
      </w:r>
      <w:r w:rsidR="00892EE2" w:rsidRPr="00F15BD8">
        <w:t>-</w:t>
      </w:r>
      <w:r w:rsidR="00F15BD8" w:rsidRPr="00F15BD8">
        <w:t>31</w:t>
      </w:r>
      <w:r w:rsidR="00892EE2" w:rsidRPr="00F15BD8">
        <w:t>.</w:t>
      </w:r>
    </w:p>
  </w:footnote>
  <w:footnote w:id="62">
    <w:p w14:paraId="061B6EB5" w14:textId="7F9044A0" w:rsidR="00EC548C" w:rsidRDefault="00EC548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E3985" w:rsidRPr="000E3985">
        <w:t xml:space="preserve">Tilley, Christopher, ‘The powers of rocks: topography and monument construction on Bodmin Moor’, </w:t>
      </w:r>
      <w:r w:rsidR="000E3985" w:rsidRPr="000E3985">
        <w:rPr>
          <w:i/>
          <w:iCs/>
        </w:rPr>
        <w:t xml:space="preserve">World Archaeology, </w:t>
      </w:r>
      <w:r w:rsidR="000E3985" w:rsidRPr="000E3985">
        <w:t>28, (1996), pp. 161-176</w:t>
      </w:r>
      <w:r w:rsidR="001824CC">
        <w:t xml:space="preserve">; </w:t>
      </w:r>
      <w:r w:rsidR="000E3985" w:rsidRPr="000E3985">
        <w:t xml:space="preserve">Tilley, Christopher, and Bennett, Wayne, ‘An archaeology of supernatural places: the case of West Penwith’, </w:t>
      </w:r>
      <w:r w:rsidR="000E3985" w:rsidRPr="000E3985">
        <w:rPr>
          <w:i/>
          <w:iCs/>
        </w:rPr>
        <w:t>Journal of the Royal Anthropological Institute</w:t>
      </w:r>
      <w:r w:rsidR="000E3985" w:rsidRPr="000E3985">
        <w:t>, 61, (2002), 335-362.</w:t>
      </w:r>
    </w:p>
  </w:footnote>
  <w:footnote w:id="63">
    <w:p w14:paraId="3397C5FC" w14:textId="7BA23A97" w:rsidR="005665DF" w:rsidRDefault="005665D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824CC" w:rsidRPr="001824CC">
        <w:t xml:space="preserve">Hallowell, Irving, 2002. Ojibwa Ontology, Behaviour and World View, in </w:t>
      </w:r>
      <w:r w:rsidR="001824CC" w:rsidRPr="001824CC">
        <w:rPr>
          <w:i/>
          <w:iCs/>
        </w:rPr>
        <w:t>Readings in Indigenous Religions</w:t>
      </w:r>
      <w:r w:rsidR="001824CC" w:rsidRPr="001824CC">
        <w:t xml:space="preserve">, ed. by Graham Harvey (London: Continuum, 2002), </w:t>
      </w:r>
      <w:r w:rsidR="001824CC">
        <w:t xml:space="preserve">pp. </w:t>
      </w:r>
      <w:r w:rsidR="001824CC" w:rsidRPr="001824CC">
        <w:t>18-49</w:t>
      </w:r>
      <w:r w:rsidR="001824CC">
        <w:t>.</w:t>
      </w:r>
    </w:p>
  </w:footnote>
  <w:footnote w:id="64">
    <w:p w14:paraId="5AE5FF48" w14:textId="2F8BE478" w:rsidR="005E501A" w:rsidRDefault="005E501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B2732" w:rsidRPr="008B2732">
        <w:t xml:space="preserve">Tilley, Christopher, </w:t>
      </w:r>
      <w:r w:rsidR="008B2732" w:rsidRPr="008B2732">
        <w:rPr>
          <w:i/>
        </w:rPr>
        <w:t>Interpreting landscapes: Geologies, topographies, identities</w:t>
      </w:r>
      <w:r w:rsidR="008B2732" w:rsidRPr="008B2732">
        <w:t>. (Walnut Creek: Left Coast Press, 2010)</w:t>
      </w:r>
      <w:r w:rsidR="00B4005F">
        <w:t xml:space="preserve">; </w:t>
      </w:r>
      <w:r w:rsidR="004D4C77" w:rsidRPr="004D4C77">
        <w:t>Farnworth, R</w:t>
      </w:r>
      <w:r w:rsidR="00EE0401">
        <w:t>oger</w:t>
      </w:r>
      <w:r w:rsidR="004D4C77" w:rsidRPr="004D4C77">
        <w:t>, Herring, P</w:t>
      </w:r>
      <w:r w:rsidR="00EE0401">
        <w:t>eter</w:t>
      </w:r>
      <w:r w:rsidR="004D4C77" w:rsidRPr="004D4C77">
        <w:t>, Tapper, B</w:t>
      </w:r>
      <w:r w:rsidR="00EE0401">
        <w:t>ryn</w:t>
      </w:r>
      <w:r w:rsidR="004D4C77" w:rsidRPr="004D4C77">
        <w:t xml:space="preserve"> and Farnworth, </w:t>
      </w:r>
      <w:r w:rsidR="00EE0401">
        <w:t>Cathy</w:t>
      </w:r>
      <w:r w:rsidR="00C4757C">
        <w:t>, R</w:t>
      </w:r>
      <w:r w:rsidR="004D4C77" w:rsidRPr="004D4C77">
        <w:t xml:space="preserve">, 2023. The Rough Tor Effect: early prehistoric monuments focusing on significant tors in Cornwall, </w:t>
      </w:r>
      <w:r w:rsidR="004D4C77" w:rsidRPr="004D4C77">
        <w:rPr>
          <w:i/>
          <w:iCs/>
        </w:rPr>
        <w:t>Time and Mind</w:t>
      </w:r>
      <w:r w:rsidR="004D4C77" w:rsidRPr="004D4C77">
        <w:t xml:space="preserve">, 16, </w:t>
      </w:r>
      <w:r w:rsidR="004D4C77">
        <w:t>(2023)</w:t>
      </w:r>
      <w:r w:rsidR="00EE0401">
        <w:t xml:space="preserve">, </w:t>
      </w:r>
      <w:r w:rsidR="004D4C77">
        <w:t xml:space="preserve">pp. </w:t>
      </w:r>
      <w:r w:rsidR="004D4C77" w:rsidRPr="004D4C77">
        <w:t>7</w:t>
      </w:r>
      <w:r w:rsidR="004D4C77">
        <w:t>-</w:t>
      </w:r>
      <w:r w:rsidR="004D4C77" w:rsidRPr="004D4C77">
        <w:t>38</w:t>
      </w:r>
      <w:r w:rsidR="008B2732" w:rsidRPr="008B2732">
        <w:t>.</w:t>
      </w:r>
    </w:p>
  </w:footnote>
  <w:footnote w:id="65">
    <w:p w14:paraId="08AFCF00" w14:textId="2E1A68AF" w:rsidR="00574DC3" w:rsidRDefault="00574DC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" w:name="_Hlk127201994"/>
      <w:r w:rsidR="00E7402C" w:rsidRPr="00E7402C">
        <w:t>Jones, Andy M</w:t>
      </w:r>
      <w:r w:rsidR="0034758F">
        <w:t>,</w:t>
      </w:r>
      <w:r w:rsidR="00E7402C" w:rsidRPr="00E7402C">
        <w:t xml:space="preserve"> </w:t>
      </w:r>
      <w:r w:rsidR="00E7402C" w:rsidRPr="00E7402C">
        <w:rPr>
          <w:i/>
          <w:iCs/>
        </w:rPr>
        <w:t>Cornish Bronze Age ceremonial landscapes c.2500-1500 BC</w:t>
      </w:r>
      <w:r w:rsidR="00E7402C" w:rsidRPr="00E7402C">
        <w:t>. (Oxford: British Archaeological Reports, British Series 394, 2005)</w:t>
      </w:r>
      <w:bookmarkEnd w:id="2"/>
      <w:r w:rsidR="00E7402C">
        <w:t>.</w:t>
      </w:r>
    </w:p>
  </w:footnote>
  <w:footnote w:id="66">
    <w:p w14:paraId="488792A5" w14:textId="309778DB" w:rsidR="00EE39BD" w:rsidRDefault="00EE39B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B0EE3" w:rsidRPr="00077562">
        <w:t xml:space="preserve">Bender, Barbara, Hamilton, Susan, and Tilley, Christopher, </w:t>
      </w:r>
      <w:r w:rsidR="005B0EE3" w:rsidRPr="00077562">
        <w:rPr>
          <w:i/>
          <w:iCs/>
        </w:rPr>
        <w:t>Stone Worlds: Narrative and Reflexivity in Landscape Archaeology</w:t>
      </w:r>
      <w:r w:rsidR="005B0EE3">
        <w:t>,</w:t>
      </w:r>
      <w:r w:rsidR="005B0EE3" w:rsidRPr="00077562">
        <w:t xml:space="preserve"> (Walnut Creek CA: Left Coast Press, 2007)</w:t>
      </w:r>
      <w:r w:rsidR="005B0EE3" w:rsidRPr="005B0EE3">
        <w:t>.</w:t>
      </w:r>
    </w:p>
  </w:footnote>
  <w:footnote w:id="67">
    <w:p w14:paraId="0C907DAC" w14:textId="1DD93156" w:rsidR="00114030" w:rsidRDefault="0011403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06DD9">
        <w:t xml:space="preserve">Jones, Andy, M, </w:t>
      </w:r>
      <w:r w:rsidR="00A06DD9" w:rsidRPr="00A06DD9">
        <w:rPr>
          <w:i/>
          <w:iCs/>
        </w:rPr>
        <w:t>Close to the edge; excavations of five Cornish coastal barrows</w:t>
      </w:r>
      <w:r w:rsidR="00A06DD9">
        <w:t>, (Oxford: Archaeopress, 2024).</w:t>
      </w:r>
    </w:p>
  </w:footnote>
  <w:footnote w:id="68">
    <w:p w14:paraId="2F428482" w14:textId="6D34C2E3" w:rsidR="00187366" w:rsidRDefault="00187366" w:rsidP="00BA13C3">
      <w:pPr>
        <w:pStyle w:val="FootnoteText"/>
      </w:pPr>
      <w:r>
        <w:rPr>
          <w:rStyle w:val="FootnoteReference"/>
        </w:rPr>
        <w:footnoteRef/>
      </w:r>
      <w:r w:rsidR="00FA0B6E" w:rsidRPr="00FA0B6E">
        <w:t>Garrow, D</w:t>
      </w:r>
      <w:r w:rsidR="00FA0B6E">
        <w:t>uncan</w:t>
      </w:r>
      <w:r w:rsidR="00FA0B6E" w:rsidRPr="00FA0B6E">
        <w:t>, Odd deposits and average practice. A critical history of the concept of structured deposition</w:t>
      </w:r>
      <w:r w:rsidR="00FA0B6E">
        <w:t>,</w:t>
      </w:r>
      <w:r w:rsidR="00FA0B6E" w:rsidRPr="00FA0B6E">
        <w:t xml:space="preserve"> </w:t>
      </w:r>
      <w:r w:rsidR="00FA0B6E" w:rsidRPr="00FA0B6E">
        <w:rPr>
          <w:i/>
          <w:iCs/>
        </w:rPr>
        <w:t>Archaeological Dialogues</w:t>
      </w:r>
      <w:r w:rsidR="00FA0B6E">
        <w:rPr>
          <w:i/>
          <w:iCs/>
        </w:rPr>
        <w:t xml:space="preserve">, </w:t>
      </w:r>
      <w:r w:rsidR="00FA0B6E" w:rsidRPr="00FA0B6E">
        <w:t>19</w:t>
      </w:r>
      <w:r w:rsidR="00447384">
        <w:t>, (2012)</w:t>
      </w:r>
      <w:r w:rsidR="00FA0B6E" w:rsidRPr="00FA0B6E">
        <w:t xml:space="preserve">, </w:t>
      </w:r>
      <w:r w:rsidR="00FA0B6E">
        <w:t xml:space="preserve">pp. </w:t>
      </w:r>
      <w:r w:rsidR="00FA0B6E" w:rsidRPr="00FA0B6E">
        <w:t>85</w:t>
      </w:r>
      <w:r w:rsidR="00FA0B6E">
        <w:t>-</w:t>
      </w:r>
      <w:r w:rsidR="00FA0B6E" w:rsidRPr="00FA0B6E">
        <w:t>115</w:t>
      </w:r>
      <w:r w:rsidR="00FA0B6E">
        <w:t xml:space="preserve">; </w:t>
      </w:r>
      <w:r w:rsidR="00BA13C3" w:rsidRPr="00BA13C3">
        <w:t>Bradley, R</w:t>
      </w:r>
      <w:r w:rsidR="00BA13C3">
        <w:t>ichard,</w:t>
      </w:r>
      <w:r w:rsidR="00BA13C3" w:rsidRPr="00BA13C3">
        <w:t xml:space="preserve"> </w:t>
      </w:r>
      <w:r w:rsidR="00BA13C3" w:rsidRPr="00BA13C3">
        <w:rPr>
          <w:i/>
          <w:iCs/>
        </w:rPr>
        <w:t>A geography of offerings: Deposits of valuables in the landscapes of ancient Europe</w:t>
      </w:r>
      <w:r w:rsidR="00BA13C3" w:rsidRPr="00BA13C3">
        <w:t>. Oxford: Oxbow</w:t>
      </w:r>
      <w:r w:rsidR="00BA13C3">
        <w:t>, 2017)</w:t>
      </w:r>
      <w:r w:rsidR="00BA13C3" w:rsidRPr="00BA13C3">
        <w:t>.</w:t>
      </w:r>
    </w:p>
  </w:footnote>
  <w:footnote w:id="69">
    <w:p w14:paraId="37535F64" w14:textId="0AEED274" w:rsidR="00415016" w:rsidRDefault="00415016">
      <w:pPr>
        <w:pStyle w:val="FootnoteText"/>
      </w:pPr>
      <w:r>
        <w:rPr>
          <w:rStyle w:val="FootnoteReference"/>
        </w:rPr>
        <w:footnoteRef/>
      </w:r>
      <w:r w:rsidR="00FB3200" w:rsidRPr="00FB3200">
        <w:t>Darvill, T</w:t>
      </w:r>
      <w:r w:rsidR="00787623">
        <w:t>imothy</w:t>
      </w:r>
      <w:r w:rsidR="00FB3200" w:rsidRPr="00FB3200">
        <w:t>, Sounds from the underground: Neolithic ritual pits and pit digging on the Isle Man and beyond</w:t>
      </w:r>
      <w:r w:rsidR="00156C22">
        <w:t>, in</w:t>
      </w:r>
      <w:r w:rsidR="00FB3200" w:rsidRPr="00FB3200">
        <w:t xml:space="preserve"> </w:t>
      </w:r>
      <w:r w:rsidR="00FB3200" w:rsidRPr="00FB3200">
        <w:rPr>
          <w:i/>
          <w:iCs/>
        </w:rPr>
        <w:t>Regional perspectives on Neolithic pit deposition</w:t>
      </w:r>
      <w:r w:rsidR="00156C22">
        <w:t>, ed</w:t>
      </w:r>
      <w:r w:rsidR="00B041B9">
        <w:t>.</w:t>
      </w:r>
      <w:r w:rsidR="00156C22">
        <w:t xml:space="preserve"> by</w:t>
      </w:r>
      <w:r w:rsidR="00156C22" w:rsidRPr="00156C22">
        <w:rPr>
          <w:rFonts w:ascii="Times New Roman" w:eastAsia="SimSun" w:hAnsi="Times New Roman"/>
          <w:sz w:val="24"/>
          <w:szCs w:val="24"/>
          <w:lang w:eastAsia="zh-CN"/>
        </w:rPr>
        <w:t xml:space="preserve"> </w:t>
      </w:r>
      <w:r w:rsidR="00156C22" w:rsidRPr="00156C22">
        <w:t>H</w:t>
      </w:r>
      <w:r w:rsidR="00156C22">
        <w:t>ugo</w:t>
      </w:r>
      <w:r w:rsidR="00156C22" w:rsidRPr="00156C22">
        <w:t xml:space="preserve"> Anderson-Whymark and J</w:t>
      </w:r>
      <w:r w:rsidR="00156C22">
        <w:t>ulian</w:t>
      </w:r>
      <w:r w:rsidR="00156C22" w:rsidRPr="00156C22">
        <w:t xml:space="preserve"> Thomas</w:t>
      </w:r>
      <w:r w:rsidR="00FB3200" w:rsidRPr="00FB3200">
        <w:t xml:space="preserve"> </w:t>
      </w:r>
      <w:r w:rsidR="00787623">
        <w:t>(</w:t>
      </w:r>
      <w:r w:rsidR="00FB3200" w:rsidRPr="00FB3200">
        <w:t xml:space="preserve">Oxford: Oxbow, </w:t>
      </w:r>
      <w:r w:rsidR="00787623">
        <w:t xml:space="preserve">2012), </w:t>
      </w:r>
      <w:r w:rsidR="003D7B61">
        <w:t xml:space="preserve">pp. </w:t>
      </w:r>
      <w:r w:rsidR="00FB3200" w:rsidRPr="00FB3200">
        <w:t>30</w:t>
      </w:r>
      <w:r w:rsidR="00FB3200">
        <w:t>-</w:t>
      </w:r>
      <w:r w:rsidR="00FB3200" w:rsidRPr="00FB3200">
        <w:t>42</w:t>
      </w:r>
      <w:r w:rsidR="00FB3200">
        <w:t xml:space="preserve">; </w:t>
      </w:r>
      <w:r w:rsidR="008D5B6A">
        <w:t xml:space="preserve">Jones, Andy M, </w:t>
      </w:r>
      <w:r w:rsidR="00060DA0" w:rsidRPr="00060DA0">
        <w:rPr>
          <w:i/>
          <w:iCs/>
        </w:rPr>
        <w:t>Excavation of later prehistoric and Roman sites along the route of the Newquay Strategic Road Corridor, Cornwall</w:t>
      </w:r>
      <w:r w:rsidR="00060DA0" w:rsidRPr="00060DA0">
        <w:t>, (Oxford: Archaeopress, 2019)</w:t>
      </w:r>
      <w:r w:rsidR="00060DA0">
        <w:t>, pp.116-145</w:t>
      </w:r>
      <w:r w:rsidR="00060DA0" w:rsidRPr="00060DA0">
        <w:t>.</w:t>
      </w:r>
    </w:p>
  </w:footnote>
  <w:footnote w:id="70">
    <w:p w14:paraId="1E5BD10A" w14:textId="538B094A" w:rsidR="00983B2F" w:rsidRDefault="00983B2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52133">
        <w:t xml:space="preserve">Kimmerer Robin Wall, </w:t>
      </w:r>
      <w:r w:rsidRPr="00983B2F">
        <w:rPr>
          <w:i/>
          <w:iCs/>
        </w:rPr>
        <w:t>The serviceberry</w:t>
      </w:r>
      <w:r w:rsidRPr="00983B2F">
        <w:t xml:space="preserve">, </w:t>
      </w:r>
      <w:r w:rsidRPr="00C52133">
        <w:t>(</w:t>
      </w:r>
      <w:r w:rsidRPr="00983B2F">
        <w:t>London</w:t>
      </w:r>
      <w:r w:rsidRPr="00C52133">
        <w:t xml:space="preserve">: </w:t>
      </w:r>
      <w:r w:rsidRPr="00983B2F">
        <w:t>Penguin</w:t>
      </w:r>
      <w:r w:rsidRPr="00C52133">
        <w:t>; 20</w:t>
      </w:r>
      <w:r w:rsidRPr="00983B2F">
        <w:t>24</w:t>
      </w:r>
      <w:r w:rsidRPr="00C52133">
        <w:t>)</w:t>
      </w:r>
      <w:r>
        <w:t>, p9.</w:t>
      </w:r>
    </w:p>
  </w:footnote>
  <w:footnote w:id="71">
    <w:p w14:paraId="53D8DDA1" w14:textId="6DDF5E23" w:rsidR="008D3FD8" w:rsidRDefault="008D3FD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D34D9" w:rsidRPr="002D34D9">
        <w:t xml:space="preserve">Davis, Wade, The psychedelic journey; past, present and future, in </w:t>
      </w:r>
      <w:r w:rsidR="002D34D9" w:rsidRPr="002D34D9">
        <w:rPr>
          <w:i/>
          <w:iCs/>
        </w:rPr>
        <w:t>How Psychedelics Can Help Save the World: Visionary and Indigenous Voices Speak Out</w:t>
      </w:r>
      <w:r w:rsidR="002D34D9" w:rsidRPr="002D34D9">
        <w:t>, ed. by Stephen Gray (Rochester: Park Street Press, 2022), pp. 122-139.</w:t>
      </w:r>
    </w:p>
  </w:footnote>
  <w:footnote w:id="72">
    <w:p w14:paraId="06013891" w14:textId="5509757B" w:rsidR="00BE57ED" w:rsidRDefault="00BE57E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47DFE" w:rsidRPr="00F47DFE">
        <w:t>Luke, D</w:t>
      </w:r>
      <w:r w:rsidR="00827884">
        <w:t>avid,</w:t>
      </w:r>
      <w:r w:rsidR="00F47DFE" w:rsidRPr="00F47DFE">
        <w:t xml:space="preserve"> Anomalous psychedelic experiences: At the neurochemical juncture of the humanistic and parapsychological. </w:t>
      </w:r>
      <w:r w:rsidR="00F47DFE" w:rsidRPr="00F47DFE">
        <w:rPr>
          <w:i/>
          <w:iCs/>
        </w:rPr>
        <w:t>Journal of Humanistic Psychology, 62</w:t>
      </w:r>
      <w:r w:rsidR="008914C0">
        <w:t>,</w:t>
      </w:r>
      <w:r w:rsidR="00F47DFE" w:rsidRPr="00F47DFE">
        <w:t xml:space="preserve">2, </w:t>
      </w:r>
      <w:r w:rsidR="0085622D">
        <w:t>(2022)</w:t>
      </w:r>
      <w:r w:rsidR="008914C0">
        <w:t xml:space="preserve">, </w:t>
      </w:r>
      <w:r w:rsidR="00684659">
        <w:t xml:space="preserve">pp. </w:t>
      </w:r>
      <w:r w:rsidR="00F47DFE" w:rsidRPr="00F47DFE">
        <w:t>257</w:t>
      </w:r>
      <w:r w:rsidR="00684659">
        <w:t>-</w:t>
      </w:r>
      <w:r w:rsidR="00F47DFE" w:rsidRPr="00F47DFE">
        <w:t>297</w:t>
      </w:r>
      <w:r w:rsidR="008741D5" w:rsidRPr="008741D5">
        <w:t xml:space="preserve">; Sayin, Umit, H, The Consumption of Psychoactive Plants During Religious Rituals: The Roots of Common Symbols and Figures in Religions and Myths, </w:t>
      </w:r>
      <w:r w:rsidR="008741D5" w:rsidRPr="008741D5">
        <w:rPr>
          <w:i/>
          <w:iCs/>
        </w:rPr>
        <w:t>Neuroquantology</w:t>
      </w:r>
      <w:r w:rsidR="008741D5" w:rsidRPr="008741D5">
        <w:t>.</w:t>
      </w:r>
    </w:p>
  </w:footnote>
  <w:footnote w:id="73">
    <w:p w14:paraId="343EBB60" w14:textId="448090CA" w:rsidR="00295158" w:rsidRDefault="0029515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95158">
        <w:t xml:space="preserve">Molnar, Eleonora, The responsible use of entheogens in the context of bioregionalism, </w:t>
      </w:r>
      <w:r w:rsidRPr="00295158">
        <w:rPr>
          <w:i/>
          <w:iCs/>
        </w:rPr>
        <w:t>European Journal of Ecopsychology</w:t>
      </w:r>
      <w:r w:rsidRPr="00295158">
        <w:t>, 4</w:t>
      </w:r>
      <w:r>
        <w:t>.</w:t>
      </w:r>
    </w:p>
  </w:footnote>
  <w:footnote w:id="74">
    <w:p w14:paraId="74BD1BCE" w14:textId="3C520C6A" w:rsidR="0044647E" w:rsidRDefault="0044647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4647E">
        <w:t xml:space="preserve">Greenwood, Susan and Goodwyn, Eric, D, </w:t>
      </w:r>
      <w:r w:rsidRPr="0044647E">
        <w:rPr>
          <w:i/>
          <w:iCs/>
        </w:rPr>
        <w:t xml:space="preserve">Magical </w:t>
      </w:r>
      <w:r w:rsidR="008D5B6A" w:rsidRPr="0044647E">
        <w:rPr>
          <w:i/>
          <w:iCs/>
        </w:rPr>
        <w:t>consciousness</w:t>
      </w:r>
      <w:r w:rsidRPr="0044647E">
        <w:rPr>
          <w:i/>
          <w:iCs/>
        </w:rPr>
        <w:t>: An anthropological and neurobiological approach,</w:t>
      </w:r>
      <w:r w:rsidRPr="0044647E">
        <w:t xml:space="preserve"> (London: Routledge, 2016)</w:t>
      </w:r>
      <w:r w:rsidR="002303C4">
        <w:t>, p 55</w:t>
      </w:r>
      <w:r w:rsidRPr="0044647E">
        <w:t>.</w:t>
      </w:r>
    </w:p>
  </w:footnote>
  <w:footnote w:id="75">
    <w:p w14:paraId="775F2707" w14:textId="5BEAC3A6" w:rsidR="00A12575" w:rsidRDefault="00A1257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E12E5">
        <w:t xml:space="preserve">Andrea Weber, </w:t>
      </w:r>
      <w:r w:rsidR="00AE12E5" w:rsidRPr="00AE12E5">
        <w:rPr>
          <w:i/>
          <w:iCs/>
        </w:rPr>
        <w:t>Sharing Life: Animism as Ecopolitical Practice Alternative Worldviews</w:t>
      </w:r>
      <w:r w:rsidR="00AE12E5">
        <w:t xml:space="preserve">, </w:t>
      </w:r>
      <w:r w:rsidR="00E80F4B">
        <w:t>(</w:t>
      </w:r>
      <w:r w:rsidR="00AE12E5" w:rsidRPr="00AE12E5">
        <w:t>Heinrich Böll Stiftung</w:t>
      </w:r>
      <w:r w:rsidR="00E80F4B">
        <w:t>:</w:t>
      </w:r>
      <w:r w:rsidR="00AE12E5" w:rsidRPr="00AE12E5">
        <w:t xml:space="preserve"> India office, 2020</w:t>
      </w:r>
      <w:r w:rsidR="00E80F4B">
        <w:t>)</w:t>
      </w:r>
      <w:r w:rsidR="00AE12E5" w:rsidRPr="00AE12E5">
        <w:t>.</w:t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6EFF7E1" w14:textId="057EC2A9" w:rsidR="00494D9D" w:rsidRDefault="001164A8">
    <w:pPr>
      <w:pStyle w:val="Header"/>
    </w:pPr>
    <w:r>
      <w:rPr>
        <w:noProof/>
        <w:lang w:val="en-GB" w:eastAsia="en-GB"/>
      </w:rPr>
      <mc:AlternateContent>
        <mc:Choice Requires="wps">
          <w:drawing>
            <wp:anchor distT="0" distB="0" distL="114300" distR="114300" simplePos="0" relativeHeight="251658240" behindDoc="0" locked="0" layoutInCell="0" allowOverlap="1" wp14:anchorId="3A0425F4" wp14:editId="2A0B1058">
              <wp:simplePos x="0" y="0"/>
              <wp:positionH relativeFrom="page">
                <wp:posOffset>0</wp:posOffset>
              </wp:positionH>
              <wp:positionV relativeFrom="page">
                <wp:posOffset>190500</wp:posOffset>
              </wp:positionV>
              <wp:extent cx="7772400" cy="273685"/>
              <wp:effectExtent l="0" t="0" r="0" b="2540"/>
              <wp:wrapNone/>
              <wp:docPr id="1" name="Text Box 1" descr="{&quot;HashCode&quot;:-2130211288,&quot;Height&quot;:792.0,&quot;Width&quot;:612.0,&quot;Placement&quot;:&quot;Header&quot;,&quot;Index&quot;:&quot;Primary&quot;,&quot;Section&quot;:1,&quot;Top&quot;:0.0,&quot;Left&quot;:0.0}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7772400" cy="27368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12150122" w14:textId="77777777" w:rsidR="00494D9D" w:rsidRPr="00494D9D" w:rsidRDefault="00494D9D" w:rsidP="00494D9D">
                          <w:pPr>
                            <w:jc w:val="right"/>
                            <w:rPr>
                              <w:rFonts w:ascii="Calibri" w:hAnsi="Calibri" w:cs="Calibri"/>
                              <w:color w:val="FF8C00"/>
                              <w:sz w:val="20"/>
                            </w:rPr>
                          </w:pPr>
                          <w:r w:rsidRPr="00494D9D">
                            <w:rPr>
                              <w:rFonts w:ascii="Calibri" w:hAnsi="Calibri" w:cs="Calibri"/>
                              <w:color w:val="FF8C00"/>
                              <w:sz w:val="20"/>
                            </w:rPr>
                            <w:t>Information Classification: CONTROLLED</w:t>
                          </w:r>
                        </w:p>
                      </w:txbxContent>
                    </wps:txbx>
                    <wps:bodyPr rot="0" vert="horz" wrap="square" lIns="91440" tIns="0" rIns="25400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<w:pict>
            <v:shapetype w14:anchorId="3A0425F4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6" type="#_x0000_t202" alt="{&quot;HashCode&quot;:-2130211288,&quot;Height&quot;:792.0,&quot;Width&quot;:612.0,&quot;Placement&quot;:&quot;Header&quot;,&quot;Index&quot;:&quot;Primary&quot;,&quot;Section&quot;:1,&quot;Top&quot;:0.0,&quot;Left&quot;:0.0}" style="position:absolute;margin-left:0;margin-top:15pt;width:612pt;height:21.55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" o:allowincell="f" filled="f" stroked="f">
              <v:textbox inset=",0,20pt,0">
                <w:txbxContent>
                  <w:p w14:paraId="12150122" w14:textId="77777777" w:rsidR="00494D9D" w:rsidRPr="00494D9D" w:rsidRDefault="00494D9D" w:rsidP="00494D9D">
                    <w:pPr>
                      <w:jc w:val="right"/>
                      <w:rPr>
                        <w:rFonts w:ascii="Calibri" w:hAnsi="Calibri" w:cs="Calibri"/>
                        <w:color w:val="FF8C00"/>
                        <w:sz w:val="20"/>
                      </w:rPr>
                    </w:pPr>
                    <w:r w:rsidRPr="00494D9D">
                      <w:rPr>
                        <w:rFonts w:ascii="Calibri" w:hAnsi="Calibri" w:cs="Calibri"/>
                        <w:color w:val="FF8C00"/>
                        <w:sz w:val="20"/>
                      </w:rPr>
                      <w:t>Information Classification: CONTROLLED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20D6C1B"/>
    <w:multiLevelType w:val="hybridMultilevel"/>
    <w:tmpl w:val="2AF8D06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2495603"/>
    <w:multiLevelType w:val="hybridMultilevel"/>
    <w:tmpl w:val="E842C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8D2346"/>
    <w:multiLevelType w:val="hybridMultilevel"/>
    <w:tmpl w:val="31B41100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1A893302"/>
    <w:multiLevelType w:val="hybridMultilevel"/>
    <w:tmpl w:val="1464C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DE8119E"/>
    <w:multiLevelType w:val="hybridMultilevel"/>
    <w:tmpl w:val="2F4A88A0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2C4D4F0F"/>
    <w:multiLevelType w:val="hybridMultilevel"/>
    <w:tmpl w:val="799262E0"/>
    <w:lvl w:ilvl="0" w:tplc="08090013">
      <w:start w:val="1"/>
      <w:numFmt w:val="upperRoman"/>
      <w:lvlText w:val="%1."/>
      <w:lvlJc w:val="right"/>
      <w:pPr>
        <w:ind w:left="540" w:hanging="360"/>
      </w:pPr>
    </w:lvl>
    <w:lvl w:ilvl="1" w:tplc="08090019" w:tentative="1">
      <w:start w:val="1"/>
      <w:numFmt w:val="lowerLetter"/>
      <w:lvlText w:val="%2."/>
      <w:lvlJc w:val="left"/>
      <w:pPr>
        <w:ind w:left="1260" w:hanging="360"/>
      </w:pPr>
    </w:lvl>
    <w:lvl w:ilvl="2" w:tplc="0809001B" w:tentative="1">
      <w:start w:val="1"/>
      <w:numFmt w:val="lowerRoman"/>
      <w:lvlText w:val="%3."/>
      <w:lvlJc w:val="right"/>
      <w:pPr>
        <w:ind w:left="1980" w:hanging="180"/>
      </w:pPr>
    </w:lvl>
    <w:lvl w:ilvl="3" w:tplc="0809000F" w:tentative="1">
      <w:start w:val="1"/>
      <w:numFmt w:val="decimal"/>
      <w:lvlText w:val="%4."/>
      <w:lvlJc w:val="left"/>
      <w:pPr>
        <w:ind w:left="2700" w:hanging="360"/>
      </w:pPr>
    </w:lvl>
    <w:lvl w:ilvl="4" w:tplc="08090019" w:tentative="1">
      <w:start w:val="1"/>
      <w:numFmt w:val="lowerLetter"/>
      <w:lvlText w:val="%5."/>
      <w:lvlJc w:val="left"/>
      <w:pPr>
        <w:ind w:left="3420" w:hanging="360"/>
      </w:pPr>
    </w:lvl>
    <w:lvl w:ilvl="5" w:tplc="0809001B" w:tentative="1">
      <w:start w:val="1"/>
      <w:numFmt w:val="lowerRoman"/>
      <w:lvlText w:val="%6."/>
      <w:lvlJc w:val="right"/>
      <w:pPr>
        <w:ind w:left="4140" w:hanging="180"/>
      </w:pPr>
    </w:lvl>
    <w:lvl w:ilvl="6" w:tplc="0809000F" w:tentative="1">
      <w:start w:val="1"/>
      <w:numFmt w:val="decimal"/>
      <w:lvlText w:val="%7."/>
      <w:lvlJc w:val="left"/>
      <w:pPr>
        <w:ind w:left="4860" w:hanging="360"/>
      </w:pPr>
    </w:lvl>
    <w:lvl w:ilvl="7" w:tplc="08090019" w:tentative="1">
      <w:start w:val="1"/>
      <w:numFmt w:val="lowerLetter"/>
      <w:lvlText w:val="%8."/>
      <w:lvlJc w:val="left"/>
      <w:pPr>
        <w:ind w:left="5580" w:hanging="360"/>
      </w:pPr>
    </w:lvl>
    <w:lvl w:ilvl="8" w:tplc="0809001B" w:tentative="1">
      <w:start w:val="1"/>
      <w:numFmt w:val="lowerRoman"/>
      <w:lvlText w:val="%9."/>
      <w:lvlJc w:val="right"/>
      <w:pPr>
        <w:ind w:left="6300" w:hanging="180"/>
      </w:pPr>
    </w:lvl>
  </w:abstractNum>
  <w:abstractNum w:abstractNumId="7" w15:restartNumberingAfterBreak="0">
    <w:nsid w:val="31900F40"/>
    <w:multiLevelType w:val="hybridMultilevel"/>
    <w:tmpl w:val="902A269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76313C9"/>
    <w:multiLevelType w:val="hybridMultilevel"/>
    <w:tmpl w:val="6CBA7B9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39C0411E"/>
    <w:multiLevelType w:val="multilevel"/>
    <w:tmpl w:val="A0EC02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B5149EF"/>
    <w:multiLevelType w:val="hybridMultilevel"/>
    <w:tmpl w:val="173E0136"/>
    <w:lvl w:ilvl="0" w:tplc="1A32473C">
      <w:start w:val="1"/>
      <w:numFmt w:val="lowerRoman"/>
      <w:lvlText w:val="(%1)"/>
      <w:lvlJc w:val="left"/>
      <w:pPr>
        <w:ind w:left="540" w:hanging="720"/>
      </w:pPr>
      <w:rPr>
        <w:rFonts w:hint="default"/>
        <w:sz w:val="20"/>
      </w:rPr>
    </w:lvl>
    <w:lvl w:ilvl="1" w:tplc="08090019">
      <w:start w:val="1"/>
      <w:numFmt w:val="lowerLetter"/>
      <w:lvlText w:val="%2."/>
      <w:lvlJc w:val="left"/>
      <w:pPr>
        <w:ind w:left="900" w:hanging="360"/>
      </w:pPr>
    </w:lvl>
    <w:lvl w:ilvl="2" w:tplc="0809001B" w:tentative="1">
      <w:start w:val="1"/>
      <w:numFmt w:val="lowerRoman"/>
      <w:lvlText w:val="%3."/>
      <w:lvlJc w:val="right"/>
      <w:pPr>
        <w:ind w:left="1620" w:hanging="180"/>
      </w:pPr>
    </w:lvl>
    <w:lvl w:ilvl="3" w:tplc="0809000F" w:tentative="1">
      <w:start w:val="1"/>
      <w:numFmt w:val="decimal"/>
      <w:lvlText w:val="%4."/>
      <w:lvlJc w:val="left"/>
      <w:pPr>
        <w:ind w:left="2340" w:hanging="360"/>
      </w:pPr>
    </w:lvl>
    <w:lvl w:ilvl="4" w:tplc="08090019" w:tentative="1">
      <w:start w:val="1"/>
      <w:numFmt w:val="lowerLetter"/>
      <w:lvlText w:val="%5."/>
      <w:lvlJc w:val="left"/>
      <w:pPr>
        <w:ind w:left="3060" w:hanging="360"/>
      </w:pPr>
    </w:lvl>
    <w:lvl w:ilvl="5" w:tplc="0809001B" w:tentative="1">
      <w:start w:val="1"/>
      <w:numFmt w:val="lowerRoman"/>
      <w:lvlText w:val="%6."/>
      <w:lvlJc w:val="right"/>
      <w:pPr>
        <w:ind w:left="3780" w:hanging="180"/>
      </w:pPr>
    </w:lvl>
    <w:lvl w:ilvl="6" w:tplc="0809000F" w:tentative="1">
      <w:start w:val="1"/>
      <w:numFmt w:val="decimal"/>
      <w:lvlText w:val="%7."/>
      <w:lvlJc w:val="left"/>
      <w:pPr>
        <w:ind w:left="4500" w:hanging="360"/>
      </w:pPr>
    </w:lvl>
    <w:lvl w:ilvl="7" w:tplc="08090019" w:tentative="1">
      <w:start w:val="1"/>
      <w:numFmt w:val="lowerLetter"/>
      <w:lvlText w:val="%8."/>
      <w:lvlJc w:val="left"/>
      <w:pPr>
        <w:ind w:left="5220" w:hanging="360"/>
      </w:pPr>
    </w:lvl>
    <w:lvl w:ilvl="8" w:tplc="0809001B" w:tentative="1">
      <w:start w:val="1"/>
      <w:numFmt w:val="lowerRoman"/>
      <w:lvlText w:val="%9."/>
      <w:lvlJc w:val="right"/>
      <w:pPr>
        <w:ind w:left="5940" w:hanging="180"/>
      </w:pPr>
    </w:lvl>
  </w:abstractNum>
  <w:abstractNum w:abstractNumId="11" w15:restartNumberingAfterBreak="0">
    <w:nsid w:val="3D411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2" w15:restartNumberingAfterBreak="0">
    <w:nsid w:val="45894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3" w15:restartNumberingAfterBreak="0">
    <w:nsid w:val="46F02AE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4" w15:restartNumberingAfterBreak="0">
    <w:nsid w:val="4AC93B2A"/>
    <w:multiLevelType w:val="hybridMultilevel"/>
    <w:tmpl w:val="726E5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2DF6E05"/>
    <w:multiLevelType w:val="multilevel"/>
    <w:tmpl w:val="E3C243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6A4107C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7" w15:restartNumberingAfterBreak="0">
    <w:nsid w:val="580D3A84"/>
    <w:multiLevelType w:val="hybridMultilevel"/>
    <w:tmpl w:val="1BA6272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9A979B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9" w15:restartNumberingAfterBreak="0">
    <w:nsid w:val="5CCB20C1"/>
    <w:multiLevelType w:val="hybridMultilevel"/>
    <w:tmpl w:val="99225DD2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0" w15:restartNumberingAfterBreak="0">
    <w:nsid w:val="65B7720D"/>
    <w:multiLevelType w:val="hybridMultilevel"/>
    <w:tmpl w:val="5C664BAC"/>
    <w:lvl w:ilvl="0" w:tplc="1DA80576">
      <w:start w:val="1"/>
      <w:numFmt w:val="bullet"/>
      <w:lvlText w:val="*"/>
      <w:lvlJc w:val="left"/>
      <w:pPr>
        <w:tabs>
          <w:tab w:val="num" w:pos="540"/>
        </w:tabs>
        <w:ind w:left="540" w:hanging="360"/>
      </w:pPr>
      <w:rPr>
        <w:rFonts w:ascii="Albertus" w:hAnsi="Albertu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6DD7A72"/>
    <w:multiLevelType w:val="multilevel"/>
    <w:tmpl w:val="0809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22" w15:restartNumberingAfterBreak="0">
    <w:nsid w:val="6A54753F"/>
    <w:multiLevelType w:val="hybridMultilevel"/>
    <w:tmpl w:val="8A1266FA"/>
    <w:lvl w:ilvl="0" w:tplc="04090001">
      <w:start w:val="1"/>
      <w:numFmt w:val="bullet"/>
      <w:lvlText w:val=""/>
      <w:lvlJc w:val="left"/>
      <w:pPr>
        <w:tabs>
          <w:tab w:val="num" w:pos="540"/>
        </w:tabs>
        <w:ind w:left="54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260"/>
        </w:tabs>
        <w:ind w:left="12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980"/>
        </w:tabs>
        <w:ind w:left="19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700"/>
        </w:tabs>
        <w:ind w:left="27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420"/>
        </w:tabs>
        <w:ind w:left="34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140"/>
        </w:tabs>
        <w:ind w:left="41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860"/>
        </w:tabs>
        <w:ind w:left="48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580"/>
        </w:tabs>
        <w:ind w:left="55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300"/>
        </w:tabs>
        <w:ind w:left="6300" w:hanging="360"/>
      </w:pPr>
      <w:rPr>
        <w:rFonts w:ascii="Wingdings" w:hAnsi="Wingdings" w:hint="default"/>
      </w:rPr>
    </w:lvl>
  </w:abstractNum>
  <w:abstractNum w:abstractNumId="23" w15:restartNumberingAfterBreak="0">
    <w:nsid w:val="74791E22"/>
    <w:multiLevelType w:val="hybridMultilevel"/>
    <w:tmpl w:val="7BC0D8AE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4" w15:restartNumberingAfterBreak="0">
    <w:nsid w:val="75690EF0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25" w15:restartNumberingAfterBreak="0">
    <w:nsid w:val="7E665C95"/>
    <w:multiLevelType w:val="hybridMultilevel"/>
    <w:tmpl w:val="2276781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20"/>
  </w:num>
  <w:num w:numId="2">
    <w:abstractNumId w:val="22"/>
  </w:num>
  <w:num w:numId="3">
    <w:abstractNumId w:val="10"/>
  </w:num>
  <w:num w:numId="4">
    <w:abstractNumId w:val="6"/>
  </w:num>
  <w:num w:numId="5">
    <w:abstractNumId w:val="2"/>
  </w:num>
  <w:num w:numId="6">
    <w:abstractNumId w:val="4"/>
  </w:num>
  <w:num w:numId="7">
    <w:abstractNumId w:val="14"/>
  </w:num>
  <w:num w:numId="8">
    <w:abstractNumId w:val="23"/>
  </w:num>
  <w:num w:numId="9">
    <w:abstractNumId w:val="25"/>
  </w:num>
  <w:num w:numId="10">
    <w:abstractNumId w:val="5"/>
  </w:num>
  <w:num w:numId="11">
    <w:abstractNumId w:val="21"/>
  </w:num>
  <w:num w:numId="12">
    <w:abstractNumId w:val="24"/>
  </w:num>
  <w:num w:numId="13">
    <w:abstractNumId w:val="12"/>
  </w:num>
  <w:num w:numId="14">
    <w:abstractNumId w:val="16"/>
  </w:num>
  <w:num w:numId="15">
    <w:abstractNumId w:val="18"/>
  </w:num>
  <w:num w:numId="16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7">
    <w:abstractNumId w:val="11"/>
  </w:num>
  <w:num w:numId="18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9">
    <w:abstractNumId w:val="13"/>
  </w:num>
  <w:num w:numId="20">
    <w:abstractNumId w:val="19"/>
  </w:num>
  <w:num w:numId="21">
    <w:abstractNumId w:val="3"/>
  </w:num>
  <w:num w:numId="22">
    <w:abstractNumId w:val="7"/>
  </w:num>
  <w:num w:numId="23">
    <w:abstractNumId w:val="17"/>
  </w:num>
  <w:num w:numId="24">
    <w:abstractNumId w:val="8"/>
  </w:num>
  <w:num w:numId="25">
    <w:abstractNumId w:val="1"/>
  </w:num>
  <w:num w:numId="26">
    <w:abstractNumId w:val="15"/>
  </w:num>
  <w:num w:numId="27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isplayBackgroundShape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numFmt w:val="decimal"/>
    <w:endnote w:id="-1"/>
    <w:endnote w:id="0"/>
    <w:endnote w:id="1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B185F"/>
    <w:rsid w:val="000004D4"/>
    <w:rsid w:val="00000788"/>
    <w:rsid w:val="00001A88"/>
    <w:rsid w:val="00001C3B"/>
    <w:rsid w:val="00005FCE"/>
    <w:rsid w:val="00006AEE"/>
    <w:rsid w:val="000075A0"/>
    <w:rsid w:val="00007C05"/>
    <w:rsid w:val="00007E23"/>
    <w:rsid w:val="0001046B"/>
    <w:rsid w:val="00010473"/>
    <w:rsid w:val="00010678"/>
    <w:rsid w:val="00011BA9"/>
    <w:rsid w:val="00011FFB"/>
    <w:rsid w:val="00013545"/>
    <w:rsid w:val="000137FC"/>
    <w:rsid w:val="00014BE2"/>
    <w:rsid w:val="0001607A"/>
    <w:rsid w:val="0001635E"/>
    <w:rsid w:val="00016964"/>
    <w:rsid w:val="000206E7"/>
    <w:rsid w:val="00020D2F"/>
    <w:rsid w:val="000210FA"/>
    <w:rsid w:val="0002160F"/>
    <w:rsid w:val="00022271"/>
    <w:rsid w:val="00022345"/>
    <w:rsid w:val="00022F1B"/>
    <w:rsid w:val="00022FE6"/>
    <w:rsid w:val="00023217"/>
    <w:rsid w:val="00023B0A"/>
    <w:rsid w:val="00023C36"/>
    <w:rsid w:val="00024225"/>
    <w:rsid w:val="00024C1F"/>
    <w:rsid w:val="00024CE1"/>
    <w:rsid w:val="00025264"/>
    <w:rsid w:val="000257D9"/>
    <w:rsid w:val="00025D22"/>
    <w:rsid w:val="00026363"/>
    <w:rsid w:val="0002679B"/>
    <w:rsid w:val="0002730B"/>
    <w:rsid w:val="00031181"/>
    <w:rsid w:val="00031B8E"/>
    <w:rsid w:val="00032298"/>
    <w:rsid w:val="00032727"/>
    <w:rsid w:val="000347EA"/>
    <w:rsid w:val="00034ED8"/>
    <w:rsid w:val="000353E7"/>
    <w:rsid w:val="000354F8"/>
    <w:rsid w:val="0003567C"/>
    <w:rsid w:val="000357A8"/>
    <w:rsid w:val="00035A4C"/>
    <w:rsid w:val="00035F2B"/>
    <w:rsid w:val="00037AC8"/>
    <w:rsid w:val="00040FDC"/>
    <w:rsid w:val="000413DA"/>
    <w:rsid w:val="00041E15"/>
    <w:rsid w:val="00042101"/>
    <w:rsid w:val="00042955"/>
    <w:rsid w:val="00043140"/>
    <w:rsid w:val="00043549"/>
    <w:rsid w:val="00044F8D"/>
    <w:rsid w:val="00046A16"/>
    <w:rsid w:val="00047074"/>
    <w:rsid w:val="00047D36"/>
    <w:rsid w:val="0005015F"/>
    <w:rsid w:val="000506A0"/>
    <w:rsid w:val="000515BE"/>
    <w:rsid w:val="0005184D"/>
    <w:rsid w:val="00052442"/>
    <w:rsid w:val="0005269A"/>
    <w:rsid w:val="000533A3"/>
    <w:rsid w:val="00054ED4"/>
    <w:rsid w:val="000578CE"/>
    <w:rsid w:val="00060DA0"/>
    <w:rsid w:val="0006187B"/>
    <w:rsid w:val="00061FDC"/>
    <w:rsid w:val="000629B6"/>
    <w:rsid w:val="00062EC2"/>
    <w:rsid w:val="00062F0A"/>
    <w:rsid w:val="0006382E"/>
    <w:rsid w:val="00064D4A"/>
    <w:rsid w:val="00064F20"/>
    <w:rsid w:val="00064F49"/>
    <w:rsid w:val="00066946"/>
    <w:rsid w:val="000671F2"/>
    <w:rsid w:val="0006759A"/>
    <w:rsid w:val="00070C07"/>
    <w:rsid w:val="000732BB"/>
    <w:rsid w:val="00073643"/>
    <w:rsid w:val="000737B6"/>
    <w:rsid w:val="00073A17"/>
    <w:rsid w:val="00074175"/>
    <w:rsid w:val="000748C0"/>
    <w:rsid w:val="00074D2A"/>
    <w:rsid w:val="00075B14"/>
    <w:rsid w:val="00075DED"/>
    <w:rsid w:val="00076114"/>
    <w:rsid w:val="00076585"/>
    <w:rsid w:val="00076A0B"/>
    <w:rsid w:val="00076D95"/>
    <w:rsid w:val="00077562"/>
    <w:rsid w:val="00077723"/>
    <w:rsid w:val="000805FE"/>
    <w:rsid w:val="000811F7"/>
    <w:rsid w:val="0008121A"/>
    <w:rsid w:val="00082439"/>
    <w:rsid w:val="00082E02"/>
    <w:rsid w:val="000838D4"/>
    <w:rsid w:val="000838E3"/>
    <w:rsid w:val="000839B5"/>
    <w:rsid w:val="00083A9D"/>
    <w:rsid w:val="000840CA"/>
    <w:rsid w:val="000840E4"/>
    <w:rsid w:val="0008448A"/>
    <w:rsid w:val="00084A14"/>
    <w:rsid w:val="00084AB7"/>
    <w:rsid w:val="000854DF"/>
    <w:rsid w:val="00085603"/>
    <w:rsid w:val="00086DD8"/>
    <w:rsid w:val="00087076"/>
    <w:rsid w:val="00090694"/>
    <w:rsid w:val="00090A9C"/>
    <w:rsid w:val="0009139F"/>
    <w:rsid w:val="00091A3B"/>
    <w:rsid w:val="00092347"/>
    <w:rsid w:val="00093D44"/>
    <w:rsid w:val="0009403E"/>
    <w:rsid w:val="00095048"/>
    <w:rsid w:val="00095273"/>
    <w:rsid w:val="00095408"/>
    <w:rsid w:val="00096068"/>
    <w:rsid w:val="00096D10"/>
    <w:rsid w:val="00097160"/>
    <w:rsid w:val="000973A8"/>
    <w:rsid w:val="00097421"/>
    <w:rsid w:val="00097D3C"/>
    <w:rsid w:val="000A1AF8"/>
    <w:rsid w:val="000A2BCA"/>
    <w:rsid w:val="000A37A1"/>
    <w:rsid w:val="000A4124"/>
    <w:rsid w:val="000A42F8"/>
    <w:rsid w:val="000A5719"/>
    <w:rsid w:val="000A6D49"/>
    <w:rsid w:val="000A7956"/>
    <w:rsid w:val="000A7C5E"/>
    <w:rsid w:val="000B0A2B"/>
    <w:rsid w:val="000B13A9"/>
    <w:rsid w:val="000B1884"/>
    <w:rsid w:val="000B1FC4"/>
    <w:rsid w:val="000B1FCA"/>
    <w:rsid w:val="000B2080"/>
    <w:rsid w:val="000B2164"/>
    <w:rsid w:val="000B3CDC"/>
    <w:rsid w:val="000B4DC9"/>
    <w:rsid w:val="000B50A3"/>
    <w:rsid w:val="000B5836"/>
    <w:rsid w:val="000B5BB0"/>
    <w:rsid w:val="000B60A8"/>
    <w:rsid w:val="000B6211"/>
    <w:rsid w:val="000B6DA6"/>
    <w:rsid w:val="000C05FE"/>
    <w:rsid w:val="000C0655"/>
    <w:rsid w:val="000C07A0"/>
    <w:rsid w:val="000C1AC1"/>
    <w:rsid w:val="000C1BA4"/>
    <w:rsid w:val="000C262C"/>
    <w:rsid w:val="000C2D04"/>
    <w:rsid w:val="000C3919"/>
    <w:rsid w:val="000C3AD0"/>
    <w:rsid w:val="000C4548"/>
    <w:rsid w:val="000C5063"/>
    <w:rsid w:val="000C51F6"/>
    <w:rsid w:val="000C5B8F"/>
    <w:rsid w:val="000C689E"/>
    <w:rsid w:val="000C6A2C"/>
    <w:rsid w:val="000C766E"/>
    <w:rsid w:val="000C78C5"/>
    <w:rsid w:val="000D0D47"/>
    <w:rsid w:val="000D2295"/>
    <w:rsid w:val="000D4419"/>
    <w:rsid w:val="000D4CAC"/>
    <w:rsid w:val="000D5592"/>
    <w:rsid w:val="000D5C9D"/>
    <w:rsid w:val="000D5D19"/>
    <w:rsid w:val="000D6705"/>
    <w:rsid w:val="000D6E50"/>
    <w:rsid w:val="000D73CD"/>
    <w:rsid w:val="000D7DA9"/>
    <w:rsid w:val="000E0261"/>
    <w:rsid w:val="000E07B4"/>
    <w:rsid w:val="000E121B"/>
    <w:rsid w:val="000E15F4"/>
    <w:rsid w:val="000E193B"/>
    <w:rsid w:val="000E1A0E"/>
    <w:rsid w:val="000E3682"/>
    <w:rsid w:val="000E3751"/>
    <w:rsid w:val="000E3985"/>
    <w:rsid w:val="000E4432"/>
    <w:rsid w:val="000E46FE"/>
    <w:rsid w:val="000E4832"/>
    <w:rsid w:val="000E502D"/>
    <w:rsid w:val="000E5D40"/>
    <w:rsid w:val="000E5F69"/>
    <w:rsid w:val="000E706E"/>
    <w:rsid w:val="000F0133"/>
    <w:rsid w:val="000F0AC6"/>
    <w:rsid w:val="000F2078"/>
    <w:rsid w:val="000F3572"/>
    <w:rsid w:val="000F37A3"/>
    <w:rsid w:val="000F3885"/>
    <w:rsid w:val="000F389A"/>
    <w:rsid w:val="000F467F"/>
    <w:rsid w:val="000F4754"/>
    <w:rsid w:val="000F5066"/>
    <w:rsid w:val="000F53E9"/>
    <w:rsid w:val="000F61BA"/>
    <w:rsid w:val="000F7D59"/>
    <w:rsid w:val="001001C4"/>
    <w:rsid w:val="00100851"/>
    <w:rsid w:val="0010199D"/>
    <w:rsid w:val="00103370"/>
    <w:rsid w:val="00104708"/>
    <w:rsid w:val="00104F3C"/>
    <w:rsid w:val="0010550A"/>
    <w:rsid w:val="00106DF4"/>
    <w:rsid w:val="001070F2"/>
    <w:rsid w:val="001077C7"/>
    <w:rsid w:val="00107CF7"/>
    <w:rsid w:val="00110E2E"/>
    <w:rsid w:val="00111283"/>
    <w:rsid w:val="0011161A"/>
    <w:rsid w:val="001119F9"/>
    <w:rsid w:val="00111DA7"/>
    <w:rsid w:val="00112811"/>
    <w:rsid w:val="00112E82"/>
    <w:rsid w:val="00113A00"/>
    <w:rsid w:val="00114030"/>
    <w:rsid w:val="001149B0"/>
    <w:rsid w:val="00114A84"/>
    <w:rsid w:val="00115D1F"/>
    <w:rsid w:val="0011632F"/>
    <w:rsid w:val="001164A8"/>
    <w:rsid w:val="00116966"/>
    <w:rsid w:val="00116CBA"/>
    <w:rsid w:val="001200E2"/>
    <w:rsid w:val="00120360"/>
    <w:rsid w:val="00120A17"/>
    <w:rsid w:val="00120FA1"/>
    <w:rsid w:val="00121638"/>
    <w:rsid w:val="00122330"/>
    <w:rsid w:val="00122604"/>
    <w:rsid w:val="00122BFE"/>
    <w:rsid w:val="001232C2"/>
    <w:rsid w:val="00124181"/>
    <w:rsid w:val="00125477"/>
    <w:rsid w:val="00125D54"/>
    <w:rsid w:val="00126ECD"/>
    <w:rsid w:val="001273D6"/>
    <w:rsid w:val="001277FA"/>
    <w:rsid w:val="00127ABE"/>
    <w:rsid w:val="00130089"/>
    <w:rsid w:val="0013022F"/>
    <w:rsid w:val="00130E89"/>
    <w:rsid w:val="00132079"/>
    <w:rsid w:val="00132180"/>
    <w:rsid w:val="00135521"/>
    <w:rsid w:val="00135714"/>
    <w:rsid w:val="00135A6B"/>
    <w:rsid w:val="00135D66"/>
    <w:rsid w:val="00136C40"/>
    <w:rsid w:val="0014032B"/>
    <w:rsid w:val="0014044C"/>
    <w:rsid w:val="001404E0"/>
    <w:rsid w:val="0014085C"/>
    <w:rsid w:val="001410FD"/>
    <w:rsid w:val="0014146A"/>
    <w:rsid w:val="001422AF"/>
    <w:rsid w:val="00142A81"/>
    <w:rsid w:val="0014394A"/>
    <w:rsid w:val="0014430B"/>
    <w:rsid w:val="00144B88"/>
    <w:rsid w:val="0014516C"/>
    <w:rsid w:val="0014601C"/>
    <w:rsid w:val="0014646B"/>
    <w:rsid w:val="00147176"/>
    <w:rsid w:val="001476BD"/>
    <w:rsid w:val="0015047E"/>
    <w:rsid w:val="00150918"/>
    <w:rsid w:val="00151117"/>
    <w:rsid w:val="0015176B"/>
    <w:rsid w:val="0015176D"/>
    <w:rsid w:val="001521BC"/>
    <w:rsid w:val="001530FE"/>
    <w:rsid w:val="00153F3C"/>
    <w:rsid w:val="00154C49"/>
    <w:rsid w:val="00154DF6"/>
    <w:rsid w:val="00156AB6"/>
    <w:rsid w:val="00156C22"/>
    <w:rsid w:val="00157026"/>
    <w:rsid w:val="00157E27"/>
    <w:rsid w:val="00160F04"/>
    <w:rsid w:val="00161EB7"/>
    <w:rsid w:val="001624B3"/>
    <w:rsid w:val="001630A5"/>
    <w:rsid w:val="00163592"/>
    <w:rsid w:val="00163959"/>
    <w:rsid w:val="00163DEB"/>
    <w:rsid w:val="001642FE"/>
    <w:rsid w:val="00164D7B"/>
    <w:rsid w:val="00165047"/>
    <w:rsid w:val="0016516E"/>
    <w:rsid w:val="001655A1"/>
    <w:rsid w:val="00165DD2"/>
    <w:rsid w:val="001667DE"/>
    <w:rsid w:val="00166DB7"/>
    <w:rsid w:val="00166F90"/>
    <w:rsid w:val="00167B4A"/>
    <w:rsid w:val="00167F00"/>
    <w:rsid w:val="001709B9"/>
    <w:rsid w:val="00170DC6"/>
    <w:rsid w:val="00170E21"/>
    <w:rsid w:val="00171A84"/>
    <w:rsid w:val="00172497"/>
    <w:rsid w:val="00172C08"/>
    <w:rsid w:val="00173FDD"/>
    <w:rsid w:val="00175BB5"/>
    <w:rsid w:val="00176EFF"/>
    <w:rsid w:val="001770D7"/>
    <w:rsid w:val="001775D8"/>
    <w:rsid w:val="00177970"/>
    <w:rsid w:val="00177B4E"/>
    <w:rsid w:val="00180577"/>
    <w:rsid w:val="00180FFD"/>
    <w:rsid w:val="001824CC"/>
    <w:rsid w:val="001824D9"/>
    <w:rsid w:val="001829B1"/>
    <w:rsid w:val="00182F66"/>
    <w:rsid w:val="001830F3"/>
    <w:rsid w:val="00183396"/>
    <w:rsid w:val="0018352F"/>
    <w:rsid w:val="00183E19"/>
    <w:rsid w:val="0018424C"/>
    <w:rsid w:val="00184B1A"/>
    <w:rsid w:val="00185062"/>
    <w:rsid w:val="0018707A"/>
    <w:rsid w:val="0018711E"/>
    <w:rsid w:val="00187185"/>
    <w:rsid w:val="001872EC"/>
    <w:rsid w:val="00187366"/>
    <w:rsid w:val="001876F4"/>
    <w:rsid w:val="00187B9D"/>
    <w:rsid w:val="00187E89"/>
    <w:rsid w:val="001902DC"/>
    <w:rsid w:val="0019076E"/>
    <w:rsid w:val="001914A2"/>
    <w:rsid w:val="001914BF"/>
    <w:rsid w:val="00192E4F"/>
    <w:rsid w:val="001931F4"/>
    <w:rsid w:val="001940F0"/>
    <w:rsid w:val="00194949"/>
    <w:rsid w:val="0019536C"/>
    <w:rsid w:val="0019606E"/>
    <w:rsid w:val="00197D85"/>
    <w:rsid w:val="001A03AB"/>
    <w:rsid w:val="001A24B4"/>
    <w:rsid w:val="001A2E57"/>
    <w:rsid w:val="001A343A"/>
    <w:rsid w:val="001A40EF"/>
    <w:rsid w:val="001A4997"/>
    <w:rsid w:val="001A4FB3"/>
    <w:rsid w:val="001A5E70"/>
    <w:rsid w:val="001A5F7A"/>
    <w:rsid w:val="001A6DD8"/>
    <w:rsid w:val="001A756F"/>
    <w:rsid w:val="001A75A3"/>
    <w:rsid w:val="001B0C7B"/>
    <w:rsid w:val="001B2BA9"/>
    <w:rsid w:val="001B4FDF"/>
    <w:rsid w:val="001B549B"/>
    <w:rsid w:val="001B5A0D"/>
    <w:rsid w:val="001B63D5"/>
    <w:rsid w:val="001B752A"/>
    <w:rsid w:val="001B7F16"/>
    <w:rsid w:val="001C00B3"/>
    <w:rsid w:val="001C0963"/>
    <w:rsid w:val="001C0B52"/>
    <w:rsid w:val="001C1636"/>
    <w:rsid w:val="001C1C50"/>
    <w:rsid w:val="001C2CF6"/>
    <w:rsid w:val="001C3E3A"/>
    <w:rsid w:val="001C4ABD"/>
    <w:rsid w:val="001C4B2D"/>
    <w:rsid w:val="001C4F9A"/>
    <w:rsid w:val="001C4FD5"/>
    <w:rsid w:val="001C53EA"/>
    <w:rsid w:val="001C5C53"/>
    <w:rsid w:val="001C652C"/>
    <w:rsid w:val="001C665A"/>
    <w:rsid w:val="001C6A7F"/>
    <w:rsid w:val="001C6EE4"/>
    <w:rsid w:val="001C7068"/>
    <w:rsid w:val="001D004F"/>
    <w:rsid w:val="001D13D2"/>
    <w:rsid w:val="001D2408"/>
    <w:rsid w:val="001D48FB"/>
    <w:rsid w:val="001D4B4D"/>
    <w:rsid w:val="001D63F7"/>
    <w:rsid w:val="001D6488"/>
    <w:rsid w:val="001D6697"/>
    <w:rsid w:val="001D6CA6"/>
    <w:rsid w:val="001D6CCB"/>
    <w:rsid w:val="001D7170"/>
    <w:rsid w:val="001D7BEB"/>
    <w:rsid w:val="001E0E06"/>
    <w:rsid w:val="001E1524"/>
    <w:rsid w:val="001E23A6"/>
    <w:rsid w:val="001E2A33"/>
    <w:rsid w:val="001E2CC9"/>
    <w:rsid w:val="001E383D"/>
    <w:rsid w:val="001E3F64"/>
    <w:rsid w:val="001E43E6"/>
    <w:rsid w:val="001E6265"/>
    <w:rsid w:val="001E689A"/>
    <w:rsid w:val="001E6F6B"/>
    <w:rsid w:val="001E7244"/>
    <w:rsid w:val="001E7D4C"/>
    <w:rsid w:val="001F0326"/>
    <w:rsid w:val="001F07FD"/>
    <w:rsid w:val="001F24A2"/>
    <w:rsid w:val="001F2A15"/>
    <w:rsid w:val="001F2CDC"/>
    <w:rsid w:val="001F32D1"/>
    <w:rsid w:val="001F3C8C"/>
    <w:rsid w:val="001F3D50"/>
    <w:rsid w:val="001F4CE1"/>
    <w:rsid w:val="001F588B"/>
    <w:rsid w:val="001F6ADA"/>
    <w:rsid w:val="001F6BDF"/>
    <w:rsid w:val="001F799E"/>
    <w:rsid w:val="0020095B"/>
    <w:rsid w:val="002011E4"/>
    <w:rsid w:val="00201879"/>
    <w:rsid w:val="00202001"/>
    <w:rsid w:val="002028A8"/>
    <w:rsid w:val="0020368D"/>
    <w:rsid w:val="002041A2"/>
    <w:rsid w:val="00204A20"/>
    <w:rsid w:val="00205516"/>
    <w:rsid w:val="00205601"/>
    <w:rsid w:val="0020671C"/>
    <w:rsid w:val="0020712A"/>
    <w:rsid w:val="0020799C"/>
    <w:rsid w:val="00207C50"/>
    <w:rsid w:val="00207D2A"/>
    <w:rsid w:val="00210594"/>
    <w:rsid w:val="0021073B"/>
    <w:rsid w:val="0021087A"/>
    <w:rsid w:val="0021095B"/>
    <w:rsid w:val="00210E15"/>
    <w:rsid w:val="00211E8A"/>
    <w:rsid w:val="0021212F"/>
    <w:rsid w:val="00212328"/>
    <w:rsid w:val="002132DC"/>
    <w:rsid w:val="00213438"/>
    <w:rsid w:val="00213E18"/>
    <w:rsid w:val="002149EB"/>
    <w:rsid w:val="0021509F"/>
    <w:rsid w:val="00215648"/>
    <w:rsid w:val="00215884"/>
    <w:rsid w:val="00215942"/>
    <w:rsid w:val="00215C30"/>
    <w:rsid w:val="00216211"/>
    <w:rsid w:val="00216BD5"/>
    <w:rsid w:val="0021767D"/>
    <w:rsid w:val="00217AE7"/>
    <w:rsid w:val="00222142"/>
    <w:rsid w:val="0022399F"/>
    <w:rsid w:val="00224B95"/>
    <w:rsid w:val="00224D43"/>
    <w:rsid w:val="00225137"/>
    <w:rsid w:val="002255B1"/>
    <w:rsid w:val="00225863"/>
    <w:rsid w:val="00226B8D"/>
    <w:rsid w:val="0022710A"/>
    <w:rsid w:val="002303C4"/>
    <w:rsid w:val="00230F35"/>
    <w:rsid w:val="002311E7"/>
    <w:rsid w:val="00231BDC"/>
    <w:rsid w:val="002329E9"/>
    <w:rsid w:val="00232F66"/>
    <w:rsid w:val="00234E4B"/>
    <w:rsid w:val="002352C2"/>
    <w:rsid w:val="0023596A"/>
    <w:rsid w:val="00236F00"/>
    <w:rsid w:val="00237B05"/>
    <w:rsid w:val="00240053"/>
    <w:rsid w:val="00240476"/>
    <w:rsid w:val="00241338"/>
    <w:rsid w:val="002424C9"/>
    <w:rsid w:val="00242635"/>
    <w:rsid w:val="002429C4"/>
    <w:rsid w:val="00242BBF"/>
    <w:rsid w:val="002430B8"/>
    <w:rsid w:val="002433F6"/>
    <w:rsid w:val="002446AC"/>
    <w:rsid w:val="00244D4B"/>
    <w:rsid w:val="00245346"/>
    <w:rsid w:val="0024568E"/>
    <w:rsid w:val="00245F78"/>
    <w:rsid w:val="002466B8"/>
    <w:rsid w:val="002470AD"/>
    <w:rsid w:val="002476A9"/>
    <w:rsid w:val="00247F01"/>
    <w:rsid w:val="00250B51"/>
    <w:rsid w:val="00251E1B"/>
    <w:rsid w:val="0025238C"/>
    <w:rsid w:val="00253E73"/>
    <w:rsid w:val="00254040"/>
    <w:rsid w:val="0025530E"/>
    <w:rsid w:val="00255532"/>
    <w:rsid w:val="002559F1"/>
    <w:rsid w:val="00255B90"/>
    <w:rsid w:val="00256038"/>
    <w:rsid w:val="00256EE3"/>
    <w:rsid w:val="002606D0"/>
    <w:rsid w:val="00260A97"/>
    <w:rsid w:val="002610C3"/>
    <w:rsid w:val="002612E7"/>
    <w:rsid w:val="00261696"/>
    <w:rsid w:val="00261801"/>
    <w:rsid w:val="002621B5"/>
    <w:rsid w:val="0026223A"/>
    <w:rsid w:val="00263260"/>
    <w:rsid w:val="00264124"/>
    <w:rsid w:val="00264D3F"/>
    <w:rsid w:val="00265C20"/>
    <w:rsid w:val="00265CA5"/>
    <w:rsid w:val="00265FDB"/>
    <w:rsid w:val="00266578"/>
    <w:rsid w:val="00266862"/>
    <w:rsid w:val="0026713F"/>
    <w:rsid w:val="00267458"/>
    <w:rsid w:val="002703AB"/>
    <w:rsid w:val="00271050"/>
    <w:rsid w:val="002710E3"/>
    <w:rsid w:val="00271397"/>
    <w:rsid w:val="002715FA"/>
    <w:rsid w:val="00271A80"/>
    <w:rsid w:val="00272B35"/>
    <w:rsid w:val="00272C5F"/>
    <w:rsid w:val="00273236"/>
    <w:rsid w:val="00273622"/>
    <w:rsid w:val="00273B95"/>
    <w:rsid w:val="00274642"/>
    <w:rsid w:val="00274B60"/>
    <w:rsid w:val="00274DF0"/>
    <w:rsid w:val="00274E78"/>
    <w:rsid w:val="00275285"/>
    <w:rsid w:val="002758D1"/>
    <w:rsid w:val="00275958"/>
    <w:rsid w:val="00276002"/>
    <w:rsid w:val="0027608F"/>
    <w:rsid w:val="002760A5"/>
    <w:rsid w:val="002769B4"/>
    <w:rsid w:val="00276A17"/>
    <w:rsid w:val="00276ADF"/>
    <w:rsid w:val="00277421"/>
    <w:rsid w:val="002800A6"/>
    <w:rsid w:val="00280489"/>
    <w:rsid w:val="0028063B"/>
    <w:rsid w:val="00280805"/>
    <w:rsid w:val="00280B45"/>
    <w:rsid w:val="002811F7"/>
    <w:rsid w:val="00281845"/>
    <w:rsid w:val="00281A52"/>
    <w:rsid w:val="0028235F"/>
    <w:rsid w:val="00285F31"/>
    <w:rsid w:val="00286433"/>
    <w:rsid w:val="002867E6"/>
    <w:rsid w:val="00287CB0"/>
    <w:rsid w:val="00287E73"/>
    <w:rsid w:val="00290783"/>
    <w:rsid w:val="00292A07"/>
    <w:rsid w:val="00293521"/>
    <w:rsid w:val="002935B5"/>
    <w:rsid w:val="002937C3"/>
    <w:rsid w:val="002943E2"/>
    <w:rsid w:val="002948B9"/>
    <w:rsid w:val="00295158"/>
    <w:rsid w:val="002959DE"/>
    <w:rsid w:val="00295C40"/>
    <w:rsid w:val="002971B1"/>
    <w:rsid w:val="002A0AA7"/>
    <w:rsid w:val="002A0E42"/>
    <w:rsid w:val="002A15DB"/>
    <w:rsid w:val="002A3CC5"/>
    <w:rsid w:val="002A42B5"/>
    <w:rsid w:val="002A4735"/>
    <w:rsid w:val="002A4954"/>
    <w:rsid w:val="002A4BD7"/>
    <w:rsid w:val="002A4EB3"/>
    <w:rsid w:val="002A4EB5"/>
    <w:rsid w:val="002A53A5"/>
    <w:rsid w:val="002A5EFC"/>
    <w:rsid w:val="002A6BDC"/>
    <w:rsid w:val="002A6F6F"/>
    <w:rsid w:val="002A7348"/>
    <w:rsid w:val="002A752D"/>
    <w:rsid w:val="002A7607"/>
    <w:rsid w:val="002A7849"/>
    <w:rsid w:val="002A7F43"/>
    <w:rsid w:val="002B11C3"/>
    <w:rsid w:val="002B14A6"/>
    <w:rsid w:val="002B19D7"/>
    <w:rsid w:val="002B1FAB"/>
    <w:rsid w:val="002B2077"/>
    <w:rsid w:val="002B2C44"/>
    <w:rsid w:val="002B5170"/>
    <w:rsid w:val="002B5A29"/>
    <w:rsid w:val="002B5B6E"/>
    <w:rsid w:val="002B60AE"/>
    <w:rsid w:val="002B6159"/>
    <w:rsid w:val="002B670A"/>
    <w:rsid w:val="002B69FF"/>
    <w:rsid w:val="002B6BF8"/>
    <w:rsid w:val="002B739F"/>
    <w:rsid w:val="002C0E51"/>
    <w:rsid w:val="002C1DCC"/>
    <w:rsid w:val="002C2300"/>
    <w:rsid w:val="002C2622"/>
    <w:rsid w:val="002C35D5"/>
    <w:rsid w:val="002C4494"/>
    <w:rsid w:val="002C5278"/>
    <w:rsid w:val="002C5922"/>
    <w:rsid w:val="002C5923"/>
    <w:rsid w:val="002C5EBF"/>
    <w:rsid w:val="002C6569"/>
    <w:rsid w:val="002C749D"/>
    <w:rsid w:val="002C7B4A"/>
    <w:rsid w:val="002D1479"/>
    <w:rsid w:val="002D14E3"/>
    <w:rsid w:val="002D1DA5"/>
    <w:rsid w:val="002D207D"/>
    <w:rsid w:val="002D251C"/>
    <w:rsid w:val="002D2A04"/>
    <w:rsid w:val="002D2A95"/>
    <w:rsid w:val="002D2B1E"/>
    <w:rsid w:val="002D34D9"/>
    <w:rsid w:val="002D356E"/>
    <w:rsid w:val="002D362E"/>
    <w:rsid w:val="002D7B7C"/>
    <w:rsid w:val="002D7DEE"/>
    <w:rsid w:val="002E0007"/>
    <w:rsid w:val="002E03A4"/>
    <w:rsid w:val="002E0946"/>
    <w:rsid w:val="002E0B98"/>
    <w:rsid w:val="002E150D"/>
    <w:rsid w:val="002E249D"/>
    <w:rsid w:val="002E2BA0"/>
    <w:rsid w:val="002E347F"/>
    <w:rsid w:val="002E354D"/>
    <w:rsid w:val="002E3CB3"/>
    <w:rsid w:val="002E3F93"/>
    <w:rsid w:val="002E4381"/>
    <w:rsid w:val="002E4CDC"/>
    <w:rsid w:val="002E4E27"/>
    <w:rsid w:val="002E67CE"/>
    <w:rsid w:val="002E6DAD"/>
    <w:rsid w:val="002E78C1"/>
    <w:rsid w:val="002E7E95"/>
    <w:rsid w:val="002F0425"/>
    <w:rsid w:val="002F1242"/>
    <w:rsid w:val="002F12F8"/>
    <w:rsid w:val="002F1475"/>
    <w:rsid w:val="002F181D"/>
    <w:rsid w:val="002F1A9E"/>
    <w:rsid w:val="002F2C6F"/>
    <w:rsid w:val="002F2F6D"/>
    <w:rsid w:val="002F3DA7"/>
    <w:rsid w:val="002F467C"/>
    <w:rsid w:val="002F7757"/>
    <w:rsid w:val="002F7AA4"/>
    <w:rsid w:val="002F7E0F"/>
    <w:rsid w:val="00300683"/>
    <w:rsid w:val="00300AE5"/>
    <w:rsid w:val="0030164E"/>
    <w:rsid w:val="00303007"/>
    <w:rsid w:val="00303054"/>
    <w:rsid w:val="003030A9"/>
    <w:rsid w:val="003045D8"/>
    <w:rsid w:val="00304BEA"/>
    <w:rsid w:val="00304CD8"/>
    <w:rsid w:val="003050A7"/>
    <w:rsid w:val="00305185"/>
    <w:rsid w:val="003051C6"/>
    <w:rsid w:val="003063C1"/>
    <w:rsid w:val="00307135"/>
    <w:rsid w:val="00307160"/>
    <w:rsid w:val="0030778C"/>
    <w:rsid w:val="00307B22"/>
    <w:rsid w:val="0031033C"/>
    <w:rsid w:val="003107BD"/>
    <w:rsid w:val="00310D57"/>
    <w:rsid w:val="00311430"/>
    <w:rsid w:val="00311546"/>
    <w:rsid w:val="003123AB"/>
    <w:rsid w:val="00312882"/>
    <w:rsid w:val="003133BC"/>
    <w:rsid w:val="00313E73"/>
    <w:rsid w:val="00314576"/>
    <w:rsid w:val="0031581C"/>
    <w:rsid w:val="00316133"/>
    <w:rsid w:val="003170DB"/>
    <w:rsid w:val="0031740B"/>
    <w:rsid w:val="00317AB9"/>
    <w:rsid w:val="00317F37"/>
    <w:rsid w:val="00320380"/>
    <w:rsid w:val="0032164E"/>
    <w:rsid w:val="003217F6"/>
    <w:rsid w:val="0032187A"/>
    <w:rsid w:val="003227BF"/>
    <w:rsid w:val="00322FC3"/>
    <w:rsid w:val="003234B1"/>
    <w:rsid w:val="003238CA"/>
    <w:rsid w:val="00323F94"/>
    <w:rsid w:val="00324924"/>
    <w:rsid w:val="00325376"/>
    <w:rsid w:val="00326631"/>
    <w:rsid w:val="003269EF"/>
    <w:rsid w:val="00326E74"/>
    <w:rsid w:val="0032707B"/>
    <w:rsid w:val="003273DA"/>
    <w:rsid w:val="00330D53"/>
    <w:rsid w:val="00331114"/>
    <w:rsid w:val="00331660"/>
    <w:rsid w:val="00331D7C"/>
    <w:rsid w:val="0033229C"/>
    <w:rsid w:val="00332F8F"/>
    <w:rsid w:val="00333D83"/>
    <w:rsid w:val="003353ED"/>
    <w:rsid w:val="00335F8B"/>
    <w:rsid w:val="003369AA"/>
    <w:rsid w:val="00337195"/>
    <w:rsid w:val="00337A70"/>
    <w:rsid w:val="00340BA9"/>
    <w:rsid w:val="003416E0"/>
    <w:rsid w:val="00341D2F"/>
    <w:rsid w:val="0034260F"/>
    <w:rsid w:val="00344422"/>
    <w:rsid w:val="003453D3"/>
    <w:rsid w:val="0034594E"/>
    <w:rsid w:val="00346492"/>
    <w:rsid w:val="00346ACE"/>
    <w:rsid w:val="00346B38"/>
    <w:rsid w:val="00346F63"/>
    <w:rsid w:val="0034711D"/>
    <w:rsid w:val="003472E4"/>
    <w:rsid w:val="0034758F"/>
    <w:rsid w:val="00347CE3"/>
    <w:rsid w:val="00347D15"/>
    <w:rsid w:val="00347D45"/>
    <w:rsid w:val="00347D6B"/>
    <w:rsid w:val="00351745"/>
    <w:rsid w:val="00351AD1"/>
    <w:rsid w:val="00351F4B"/>
    <w:rsid w:val="00352340"/>
    <w:rsid w:val="003529AC"/>
    <w:rsid w:val="00352C25"/>
    <w:rsid w:val="00352CC6"/>
    <w:rsid w:val="00352D5C"/>
    <w:rsid w:val="00353879"/>
    <w:rsid w:val="003541E7"/>
    <w:rsid w:val="0035485A"/>
    <w:rsid w:val="00354CB8"/>
    <w:rsid w:val="00355A14"/>
    <w:rsid w:val="00356CFE"/>
    <w:rsid w:val="00357975"/>
    <w:rsid w:val="00360450"/>
    <w:rsid w:val="00360CE3"/>
    <w:rsid w:val="00360EEC"/>
    <w:rsid w:val="00362C0E"/>
    <w:rsid w:val="00363564"/>
    <w:rsid w:val="003638E5"/>
    <w:rsid w:val="003639B3"/>
    <w:rsid w:val="00365287"/>
    <w:rsid w:val="0036528D"/>
    <w:rsid w:val="0036656F"/>
    <w:rsid w:val="00366659"/>
    <w:rsid w:val="00366BB0"/>
    <w:rsid w:val="00367186"/>
    <w:rsid w:val="00367C4D"/>
    <w:rsid w:val="003710CA"/>
    <w:rsid w:val="003712D6"/>
    <w:rsid w:val="0037172A"/>
    <w:rsid w:val="003724DB"/>
    <w:rsid w:val="00372723"/>
    <w:rsid w:val="003729F3"/>
    <w:rsid w:val="00372B3E"/>
    <w:rsid w:val="00373092"/>
    <w:rsid w:val="00373513"/>
    <w:rsid w:val="00373561"/>
    <w:rsid w:val="0037378F"/>
    <w:rsid w:val="00373823"/>
    <w:rsid w:val="003738F0"/>
    <w:rsid w:val="00373A2F"/>
    <w:rsid w:val="0037413C"/>
    <w:rsid w:val="003749B9"/>
    <w:rsid w:val="00375859"/>
    <w:rsid w:val="00375E7B"/>
    <w:rsid w:val="00375F3C"/>
    <w:rsid w:val="00376B5D"/>
    <w:rsid w:val="00377589"/>
    <w:rsid w:val="00380371"/>
    <w:rsid w:val="00381667"/>
    <w:rsid w:val="00381AD6"/>
    <w:rsid w:val="00381EB2"/>
    <w:rsid w:val="00381FC5"/>
    <w:rsid w:val="00382DCD"/>
    <w:rsid w:val="0038342D"/>
    <w:rsid w:val="003837A9"/>
    <w:rsid w:val="003852FB"/>
    <w:rsid w:val="00385560"/>
    <w:rsid w:val="003858F3"/>
    <w:rsid w:val="00386B41"/>
    <w:rsid w:val="00386E33"/>
    <w:rsid w:val="003874FE"/>
    <w:rsid w:val="00387707"/>
    <w:rsid w:val="00387C43"/>
    <w:rsid w:val="00391713"/>
    <w:rsid w:val="003918FC"/>
    <w:rsid w:val="00391D03"/>
    <w:rsid w:val="00391D3A"/>
    <w:rsid w:val="00392E0B"/>
    <w:rsid w:val="003938AB"/>
    <w:rsid w:val="00394BEE"/>
    <w:rsid w:val="003951C2"/>
    <w:rsid w:val="00395EBA"/>
    <w:rsid w:val="00396941"/>
    <w:rsid w:val="00397469"/>
    <w:rsid w:val="00397AB1"/>
    <w:rsid w:val="00397FF8"/>
    <w:rsid w:val="003A019C"/>
    <w:rsid w:val="003A0310"/>
    <w:rsid w:val="003A0A4F"/>
    <w:rsid w:val="003A0BA9"/>
    <w:rsid w:val="003A159F"/>
    <w:rsid w:val="003A192F"/>
    <w:rsid w:val="003A1988"/>
    <w:rsid w:val="003A1F3A"/>
    <w:rsid w:val="003A2629"/>
    <w:rsid w:val="003A3E7D"/>
    <w:rsid w:val="003A439D"/>
    <w:rsid w:val="003A4801"/>
    <w:rsid w:val="003A4887"/>
    <w:rsid w:val="003A591E"/>
    <w:rsid w:val="003A5CEF"/>
    <w:rsid w:val="003A607C"/>
    <w:rsid w:val="003A6109"/>
    <w:rsid w:val="003A6CA9"/>
    <w:rsid w:val="003A7A69"/>
    <w:rsid w:val="003B06DB"/>
    <w:rsid w:val="003B1A04"/>
    <w:rsid w:val="003B22BF"/>
    <w:rsid w:val="003B2963"/>
    <w:rsid w:val="003B304E"/>
    <w:rsid w:val="003B3869"/>
    <w:rsid w:val="003B4B9C"/>
    <w:rsid w:val="003B50A9"/>
    <w:rsid w:val="003B5640"/>
    <w:rsid w:val="003B57D4"/>
    <w:rsid w:val="003B63CE"/>
    <w:rsid w:val="003B6AA6"/>
    <w:rsid w:val="003B709D"/>
    <w:rsid w:val="003C01B8"/>
    <w:rsid w:val="003C0B0D"/>
    <w:rsid w:val="003C1213"/>
    <w:rsid w:val="003C1B44"/>
    <w:rsid w:val="003C2732"/>
    <w:rsid w:val="003C28AD"/>
    <w:rsid w:val="003C2C96"/>
    <w:rsid w:val="003C3F4F"/>
    <w:rsid w:val="003C4D3C"/>
    <w:rsid w:val="003C4DC6"/>
    <w:rsid w:val="003C4E50"/>
    <w:rsid w:val="003C564C"/>
    <w:rsid w:val="003C5C29"/>
    <w:rsid w:val="003C7323"/>
    <w:rsid w:val="003C7520"/>
    <w:rsid w:val="003C7829"/>
    <w:rsid w:val="003C7F6F"/>
    <w:rsid w:val="003D0485"/>
    <w:rsid w:val="003D0B88"/>
    <w:rsid w:val="003D10B4"/>
    <w:rsid w:val="003D116E"/>
    <w:rsid w:val="003D19B9"/>
    <w:rsid w:val="003D1ADB"/>
    <w:rsid w:val="003D3F25"/>
    <w:rsid w:val="003D4BB9"/>
    <w:rsid w:val="003D51BF"/>
    <w:rsid w:val="003D6255"/>
    <w:rsid w:val="003D68A6"/>
    <w:rsid w:val="003D7A14"/>
    <w:rsid w:val="003D7B61"/>
    <w:rsid w:val="003D7CFF"/>
    <w:rsid w:val="003E0169"/>
    <w:rsid w:val="003E05DC"/>
    <w:rsid w:val="003E08F3"/>
    <w:rsid w:val="003E12DA"/>
    <w:rsid w:val="003E1B6B"/>
    <w:rsid w:val="003E1D9F"/>
    <w:rsid w:val="003E231B"/>
    <w:rsid w:val="003E2E50"/>
    <w:rsid w:val="003E423E"/>
    <w:rsid w:val="003E4639"/>
    <w:rsid w:val="003E60A1"/>
    <w:rsid w:val="003E6974"/>
    <w:rsid w:val="003E6AB1"/>
    <w:rsid w:val="003E6EFC"/>
    <w:rsid w:val="003F01C3"/>
    <w:rsid w:val="003F0AD2"/>
    <w:rsid w:val="003F0DD1"/>
    <w:rsid w:val="003F14A4"/>
    <w:rsid w:val="003F2017"/>
    <w:rsid w:val="003F3851"/>
    <w:rsid w:val="003F4955"/>
    <w:rsid w:val="003F5FC9"/>
    <w:rsid w:val="003F62F3"/>
    <w:rsid w:val="003F65CB"/>
    <w:rsid w:val="003F6EF9"/>
    <w:rsid w:val="003F737B"/>
    <w:rsid w:val="003F7832"/>
    <w:rsid w:val="003F7F66"/>
    <w:rsid w:val="00400437"/>
    <w:rsid w:val="00400631"/>
    <w:rsid w:val="00400F65"/>
    <w:rsid w:val="00401772"/>
    <w:rsid w:val="00402DB0"/>
    <w:rsid w:val="00402EC8"/>
    <w:rsid w:val="0040304F"/>
    <w:rsid w:val="00403955"/>
    <w:rsid w:val="004042F2"/>
    <w:rsid w:val="00404778"/>
    <w:rsid w:val="00404A99"/>
    <w:rsid w:val="00407188"/>
    <w:rsid w:val="0040732D"/>
    <w:rsid w:val="004115E8"/>
    <w:rsid w:val="00411E84"/>
    <w:rsid w:val="0041290B"/>
    <w:rsid w:val="0041405F"/>
    <w:rsid w:val="004142BB"/>
    <w:rsid w:val="00414321"/>
    <w:rsid w:val="004145C8"/>
    <w:rsid w:val="0041483B"/>
    <w:rsid w:val="00414BC3"/>
    <w:rsid w:val="00414DB7"/>
    <w:rsid w:val="00415016"/>
    <w:rsid w:val="00415018"/>
    <w:rsid w:val="00415566"/>
    <w:rsid w:val="00417622"/>
    <w:rsid w:val="00417CB9"/>
    <w:rsid w:val="004200A7"/>
    <w:rsid w:val="00420431"/>
    <w:rsid w:val="00420B26"/>
    <w:rsid w:val="004221A3"/>
    <w:rsid w:val="0042246C"/>
    <w:rsid w:val="00422BE9"/>
    <w:rsid w:val="00423169"/>
    <w:rsid w:val="00424595"/>
    <w:rsid w:val="004250DD"/>
    <w:rsid w:val="00425127"/>
    <w:rsid w:val="004254F5"/>
    <w:rsid w:val="004266F8"/>
    <w:rsid w:val="00427038"/>
    <w:rsid w:val="00427A6F"/>
    <w:rsid w:val="0043023B"/>
    <w:rsid w:val="00430F04"/>
    <w:rsid w:val="004313B0"/>
    <w:rsid w:val="00431736"/>
    <w:rsid w:val="004327F5"/>
    <w:rsid w:val="00433051"/>
    <w:rsid w:val="004351BD"/>
    <w:rsid w:val="00435A46"/>
    <w:rsid w:val="00435A82"/>
    <w:rsid w:val="00436343"/>
    <w:rsid w:val="00436F67"/>
    <w:rsid w:val="00437292"/>
    <w:rsid w:val="0043758C"/>
    <w:rsid w:val="00440684"/>
    <w:rsid w:val="00441091"/>
    <w:rsid w:val="0044129B"/>
    <w:rsid w:val="00441873"/>
    <w:rsid w:val="00441BFA"/>
    <w:rsid w:val="0044218D"/>
    <w:rsid w:val="0044268A"/>
    <w:rsid w:val="00442963"/>
    <w:rsid w:val="00443A45"/>
    <w:rsid w:val="00443C1D"/>
    <w:rsid w:val="00444503"/>
    <w:rsid w:val="004448F7"/>
    <w:rsid w:val="00445F1D"/>
    <w:rsid w:val="00446459"/>
    <w:rsid w:val="0044647E"/>
    <w:rsid w:val="0044663E"/>
    <w:rsid w:val="00446726"/>
    <w:rsid w:val="00446E7C"/>
    <w:rsid w:val="00447006"/>
    <w:rsid w:val="00447353"/>
    <w:rsid w:val="00447384"/>
    <w:rsid w:val="00447497"/>
    <w:rsid w:val="00447D0F"/>
    <w:rsid w:val="00450261"/>
    <w:rsid w:val="0045125C"/>
    <w:rsid w:val="00451A38"/>
    <w:rsid w:val="0045222B"/>
    <w:rsid w:val="00453272"/>
    <w:rsid w:val="00453802"/>
    <w:rsid w:val="0045440E"/>
    <w:rsid w:val="00454B1E"/>
    <w:rsid w:val="00454E05"/>
    <w:rsid w:val="00456107"/>
    <w:rsid w:val="00456B42"/>
    <w:rsid w:val="00456DF2"/>
    <w:rsid w:val="00457107"/>
    <w:rsid w:val="0045739A"/>
    <w:rsid w:val="0045752A"/>
    <w:rsid w:val="004576B7"/>
    <w:rsid w:val="00457A7C"/>
    <w:rsid w:val="004600FF"/>
    <w:rsid w:val="0046055C"/>
    <w:rsid w:val="00460A5C"/>
    <w:rsid w:val="00460B47"/>
    <w:rsid w:val="00460BF0"/>
    <w:rsid w:val="00462144"/>
    <w:rsid w:val="004621DD"/>
    <w:rsid w:val="004627BA"/>
    <w:rsid w:val="00463B0D"/>
    <w:rsid w:val="0046572F"/>
    <w:rsid w:val="00465C73"/>
    <w:rsid w:val="00466142"/>
    <w:rsid w:val="00466AEA"/>
    <w:rsid w:val="00466E2E"/>
    <w:rsid w:val="00467C1D"/>
    <w:rsid w:val="0047130E"/>
    <w:rsid w:val="00471964"/>
    <w:rsid w:val="00471AF7"/>
    <w:rsid w:val="004724D6"/>
    <w:rsid w:val="00472D09"/>
    <w:rsid w:val="00473EB4"/>
    <w:rsid w:val="004742CC"/>
    <w:rsid w:val="004744D9"/>
    <w:rsid w:val="00475B95"/>
    <w:rsid w:val="00475C78"/>
    <w:rsid w:val="00476278"/>
    <w:rsid w:val="0047634D"/>
    <w:rsid w:val="00477779"/>
    <w:rsid w:val="00477ABA"/>
    <w:rsid w:val="00477B3B"/>
    <w:rsid w:val="00481249"/>
    <w:rsid w:val="00481F81"/>
    <w:rsid w:val="00482047"/>
    <w:rsid w:val="004828D4"/>
    <w:rsid w:val="00483CC0"/>
    <w:rsid w:val="00484076"/>
    <w:rsid w:val="00485E15"/>
    <w:rsid w:val="004907F7"/>
    <w:rsid w:val="00491379"/>
    <w:rsid w:val="00492B09"/>
    <w:rsid w:val="0049453D"/>
    <w:rsid w:val="00494683"/>
    <w:rsid w:val="00494B87"/>
    <w:rsid w:val="00494D9D"/>
    <w:rsid w:val="004950FB"/>
    <w:rsid w:val="0049544F"/>
    <w:rsid w:val="00495CC9"/>
    <w:rsid w:val="0049667C"/>
    <w:rsid w:val="00497421"/>
    <w:rsid w:val="00497628"/>
    <w:rsid w:val="004977C7"/>
    <w:rsid w:val="00497974"/>
    <w:rsid w:val="00497BCB"/>
    <w:rsid w:val="00497C34"/>
    <w:rsid w:val="004A024B"/>
    <w:rsid w:val="004A1152"/>
    <w:rsid w:val="004A17EC"/>
    <w:rsid w:val="004A315C"/>
    <w:rsid w:val="004A3282"/>
    <w:rsid w:val="004A3293"/>
    <w:rsid w:val="004A39D0"/>
    <w:rsid w:val="004A5FF2"/>
    <w:rsid w:val="004A6100"/>
    <w:rsid w:val="004A6293"/>
    <w:rsid w:val="004A6413"/>
    <w:rsid w:val="004A691C"/>
    <w:rsid w:val="004A707A"/>
    <w:rsid w:val="004A70D3"/>
    <w:rsid w:val="004B0061"/>
    <w:rsid w:val="004B0470"/>
    <w:rsid w:val="004B17F5"/>
    <w:rsid w:val="004B32AF"/>
    <w:rsid w:val="004B32BA"/>
    <w:rsid w:val="004B371B"/>
    <w:rsid w:val="004B3DF8"/>
    <w:rsid w:val="004B4600"/>
    <w:rsid w:val="004B6826"/>
    <w:rsid w:val="004B6FF1"/>
    <w:rsid w:val="004B73BA"/>
    <w:rsid w:val="004C2161"/>
    <w:rsid w:val="004C2265"/>
    <w:rsid w:val="004C2522"/>
    <w:rsid w:val="004C27C2"/>
    <w:rsid w:val="004C2CF2"/>
    <w:rsid w:val="004C4002"/>
    <w:rsid w:val="004C46F7"/>
    <w:rsid w:val="004C59E2"/>
    <w:rsid w:val="004C67B9"/>
    <w:rsid w:val="004C7437"/>
    <w:rsid w:val="004C79CE"/>
    <w:rsid w:val="004C7D5D"/>
    <w:rsid w:val="004D0144"/>
    <w:rsid w:val="004D0E19"/>
    <w:rsid w:val="004D150A"/>
    <w:rsid w:val="004D18D3"/>
    <w:rsid w:val="004D2C0B"/>
    <w:rsid w:val="004D3B96"/>
    <w:rsid w:val="004D4C77"/>
    <w:rsid w:val="004D5C28"/>
    <w:rsid w:val="004D636E"/>
    <w:rsid w:val="004D692D"/>
    <w:rsid w:val="004D69A6"/>
    <w:rsid w:val="004E026B"/>
    <w:rsid w:val="004E0417"/>
    <w:rsid w:val="004E0551"/>
    <w:rsid w:val="004E0E58"/>
    <w:rsid w:val="004E0F42"/>
    <w:rsid w:val="004E1C41"/>
    <w:rsid w:val="004E2737"/>
    <w:rsid w:val="004E29AA"/>
    <w:rsid w:val="004E36D2"/>
    <w:rsid w:val="004E3AD8"/>
    <w:rsid w:val="004E3CF7"/>
    <w:rsid w:val="004E3ED5"/>
    <w:rsid w:val="004E43E6"/>
    <w:rsid w:val="004E5168"/>
    <w:rsid w:val="004E5541"/>
    <w:rsid w:val="004E74EE"/>
    <w:rsid w:val="004F11D5"/>
    <w:rsid w:val="004F139B"/>
    <w:rsid w:val="004F13A6"/>
    <w:rsid w:val="004F154A"/>
    <w:rsid w:val="004F2B31"/>
    <w:rsid w:val="004F3155"/>
    <w:rsid w:val="004F4DE7"/>
    <w:rsid w:val="004F669D"/>
    <w:rsid w:val="004F6E04"/>
    <w:rsid w:val="004F6F82"/>
    <w:rsid w:val="004F78D0"/>
    <w:rsid w:val="004F790A"/>
    <w:rsid w:val="00500D25"/>
    <w:rsid w:val="00501354"/>
    <w:rsid w:val="005016E4"/>
    <w:rsid w:val="0050188E"/>
    <w:rsid w:val="00501AA4"/>
    <w:rsid w:val="00501C13"/>
    <w:rsid w:val="005022AB"/>
    <w:rsid w:val="00502AFE"/>
    <w:rsid w:val="00502C2F"/>
    <w:rsid w:val="00502E76"/>
    <w:rsid w:val="00504857"/>
    <w:rsid w:val="005050D8"/>
    <w:rsid w:val="0050565C"/>
    <w:rsid w:val="00507AE6"/>
    <w:rsid w:val="00507F83"/>
    <w:rsid w:val="005113EF"/>
    <w:rsid w:val="00511466"/>
    <w:rsid w:val="00511BB3"/>
    <w:rsid w:val="00512B74"/>
    <w:rsid w:val="00512E54"/>
    <w:rsid w:val="0051399B"/>
    <w:rsid w:val="00513A81"/>
    <w:rsid w:val="005147A7"/>
    <w:rsid w:val="0051786D"/>
    <w:rsid w:val="005200AD"/>
    <w:rsid w:val="00520963"/>
    <w:rsid w:val="005210A0"/>
    <w:rsid w:val="00521CE5"/>
    <w:rsid w:val="00521E0F"/>
    <w:rsid w:val="00521E6F"/>
    <w:rsid w:val="00522129"/>
    <w:rsid w:val="00522963"/>
    <w:rsid w:val="00522A7E"/>
    <w:rsid w:val="00522D8A"/>
    <w:rsid w:val="00523B87"/>
    <w:rsid w:val="0052486D"/>
    <w:rsid w:val="00525856"/>
    <w:rsid w:val="00527898"/>
    <w:rsid w:val="00527EAA"/>
    <w:rsid w:val="00527FA0"/>
    <w:rsid w:val="00531109"/>
    <w:rsid w:val="00533757"/>
    <w:rsid w:val="00533A1C"/>
    <w:rsid w:val="0053414C"/>
    <w:rsid w:val="00534A83"/>
    <w:rsid w:val="00534DEB"/>
    <w:rsid w:val="00535636"/>
    <w:rsid w:val="00535EEF"/>
    <w:rsid w:val="00537B1A"/>
    <w:rsid w:val="00537B32"/>
    <w:rsid w:val="00537B4C"/>
    <w:rsid w:val="00537D2E"/>
    <w:rsid w:val="0054014B"/>
    <w:rsid w:val="005403AF"/>
    <w:rsid w:val="00540D55"/>
    <w:rsid w:val="00541AD9"/>
    <w:rsid w:val="00542689"/>
    <w:rsid w:val="00542901"/>
    <w:rsid w:val="005429EF"/>
    <w:rsid w:val="00543AFD"/>
    <w:rsid w:val="00544896"/>
    <w:rsid w:val="005450F5"/>
    <w:rsid w:val="005453CB"/>
    <w:rsid w:val="005464A4"/>
    <w:rsid w:val="00546EA6"/>
    <w:rsid w:val="00547AE3"/>
    <w:rsid w:val="0055027B"/>
    <w:rsid w:val="00550320"/>
    <w:rsid w:val="0055067B"/>
    <w:rsid w:val="00551164"/>
    <w:rsid w:val="00551197"/>
    <w:rsid w:val="0055140E"/>
    <w:rsid w:val="00551F91"/>
    <w:rsid w:val="0055256F"/>
    <w:rsid w:val="005525C3"/>
    <w:rsid w:val="00553477"/>
    <w:rsid w:val="005537CD"/>
    <w:rsid w:val="00554457"/>
    <w:rsid w:val="00554DA5"/>
    <w:rsid w:val="005554EC"/>
    <w:rsid w:val="00555533"/>
    <w:rsid w:val="0055687C"/>
    <w:rsid w:val="00557B5D"/>
    <w:rsid w:val="00560325"/>
    <w:rsid w:val="00561212"/>
    <w:rsid w:val="005627D4"/>
    <w:rsid w:val="0056316B"/>
    <w:rsid w:val="00563180"/>
    <w:rsid w:val="005636BD"/>
    <w:rsid w:val="005639EE"/>
    <w:rsid w:val="0056435D"/>
    <w:rsid w:val="00565600"/>
    <w:rsid w:val="005656BC"/>
    <w:rsid w:val="00565C74"/>
    <w:rsid w:val="005665DF"/>
    <w:rsid w:val="005669DA"/>
    <w:rsid w:val="00566C1E"/>
    <w:rsid w:val="00566D9B"/>
    <w:rsid w:val="005671C0"/>
    <w:rsid w:val="005676C6"/>
    <w:rsid w:val="00570C9B"/>
    <w:rsid w:val="005721F3"/>
    <w:rsid w:val="005727CA"/>
    <w:rsid w:val="00572973"/>
    <w:rsid w:val="00573861"/>
    <w:rsid w:val="00574608"/>
    <w:rsid w:val="00574AF0"/>
    <w:rsid w:val="00574B51"/>
    <w:rsid w:val="00574DC3"/>
    <w:rsid w:val="00575E84"/>
    <w:rsid w:val="005767BB"/>
    <w:rsid w:val="00576864"/>
    <w:rsid w:val="00577921"/>
    <w:rsid w:val="00577960"/>
    <w:rsid w:val="005801A9"/>
    <w:rsid w:val="0058041D"/>
    <w:rsid w:val="00581196"/>
    <w:rsid w:val="005828EF"/>
    <w:rsid w:val="005839BA"/>
    <w:rsid w:val="0058410A"/>
    <w:rsid w:val="00585601"/>
    <w:rsid w:val="00585A8C"/>
    <w:rsid w:val="005869CD"/>
    <w:rsid w:val="00586FF7"/>
    <w:rsid w:val="0058726A"/>
    <w:rsid w:val="0058765C"/>
    <w:rsid w:val="00587748"/>
    <w:rsid w:val="005878DD"/>
    <w:rsid w:val="00587DDA"/>
    <w:rsid w:val="00590457"/>
    <w:rsid w:val="00590E9A"/>
    <w:rsid w:val="00591A4D"/>
    <w:rsid w:val="00591F7C"/>
    <w:rsid w:val="00591FCD"/>
    <w:rsid w:val="00592613"/>
    <w:rsid w:val="00592A31"/>
    <w:rsid w:val="0059301C"/>
    <w:rsid w:val="0059331E"/>
    <w:rsid w:val="005933F3"/>
    <w:rsid w:val="005942E9"/>
    <w:rsid w:val="00594D3A"/>
    <w:rsid w:val="00594E7E"/>
    <w:rsid w:val="005950FE"/>
    <w:rsid w:val="00595D6C"/>
    <w:rsid w:val="00595E59"/>
    <w:rsid w:val="00595F63"/>
    <w:rsid w:val="00595FEB"/>
    <w:rsid w:val="00596A1E"/>
    <w:rsid w:val="00597399"/>
    <w:rsid w:val="005973A5"/>
    <w:rsid w:val="0059759E"/>
    <w:rsid w:val="005975F7"/>
    <w:rsid w:val="005976F0"/>
    <w:rsid w:val="00597735"/>
    <w:rsid w:val="005979BE"/>
    <w:rsid w:val="00597D6C"/>
    <w:rsid w:val="005A048B"/>
    <w:rsid w:val="005A04A2"/>
    <w:rsid w:val="005A0805"/>
    <w:rsid w:val="005A0B2D"/>
    <w:rsid w:val="005A0CB9"/>
    <w:rsid w:val="005A3C37"/>
    <w:rsid w:val="005A523F"/>
    <w:rsid w:val="005A57B9"/>
    <w:rsid w:val="005A5CE3"/>
    <w:rsid w:val="005A74C6"/>
    <w:rsid w:val="005A7C7F"/>
    <w:rsid w:val="005A7DC4"/>
    <w:rsid w:val="005B06AF"/>
    <w:rsid w:val="005B0EE3"/>
    <w:rsid w:val="005B25D4"/>
    <w:rsid w:val="005B2ACD"/>
    <w:rsid w:val="005B2CF8"/>
    <w:rsid w:val="005B3270"/>
    <w:rsid w:val="005B34FE"/>
    <w:rsid w:val="005B3AA0"/>
    <w:rsid w:val="005B6432"/>
    <w:rsid w:val="005B644A"/>
    <w:rsid w:val="005B73AB"/>
    <w:rsid w:val="005B791E"/>
    <w:rsid w:val="005C092E"/>
    <w:rsid w:val="005C0F53"/>
    <w:rsid w:val="005C1525"/>
    <w:rsid w:val="005C1696"/>
    <w:rsid w:val="005C1FEA"/>
    <w:rsid w:val="005C3743"/>
    <w:rsid w:val="005C45CA"/>
    <w:rsid w:val="005C56A6"/>
    <w:rsid w:val="005C5804"/>
    <w:rsid w:val="005C612E"/>
    <w:rsid w:val="005C6560"/>
    <w:rsid w:val="005C6DF7"/>
    <w:rsid w:val="005C7BFE"/>
    <w:rsid w:val="005D0312"/>
    <w:rsid w:val="005D17BB"/>
    <w:rsid w:val="005D2666"/>
    <w:rsid w:val="005D2B03"/>
    <w:rsid w:val="005D32AB"/>
    <w:rsid w:val="005D3D73"/>
    <w:rsid w:val="005D3F8C"/>
    <w:rsid w:val="005D4582"/>
    <w:rsid w:val="005D4789"/>
    <w:rsid w:val="005D50EF"/>
    <w:rsid w:val="005D63E1"/>
    <w:rsid w:val="005D6568"/>
    <w:rsid w:val="005D7314"/>
    <w:rsid w:val="005D73D0"/>
    <w:rsid w:val="005D7CBC"/>
    <w:rsid w:val="005E0382"/>
    <w:rsid w:val="005E0CB1"/>
    <w:rsid w:val="005E1F95"/>
    <w:rsid w:val="005E2125"/>
    <w:rsid w:val="005E2A25"/>
    <w:rsid w:val="005E3731"/>
    <w:rsid w:val="005E4169"/>
    <w:rsid w:val="005E501A"/>
    <w:rsid w:val="005E5BE8"/>
    <w:rsid w:val="005E5E30"/>
    <w:rsid w:val="005E773B"/>
    <w:rsid w:val="005E7BB5"/>
    <w:rsid w:val="005F02E3"/>
    <w:rsid w:val="005F149B"/>
    <w:rsid w:val="005F1937"/>
    <w:rsid w:val="005F2F49"/>
    <w:rsid w:val="005F367C"/>
    <w:rsid w:val="005F384B"/>
    <w:rsid w:val="005F3CAC"/>
    <w:rsid w:val="005F3EE9"/>
    <w:rsid w:val="005F4050"/>
    <w:rsid w:val="005F4F1C"/>
    <w:rsid w:val="005F508E"/>
    <w:rsid w:val="005F5279"/>
    <w:rsid w:val="005F7333"/>
    <w:rsid w:val="00602870"/>
    <w:rsid w:val="00602AB1"/>
    <w:rsid w:val="0060312A"/>
    <w:rsid w:val="00603F74"/>
    <w:rsid w:val="00604161"/>
    <w:rsid w:val="0060435A"/>
    <w:rsid w:val="00604499"/>
    <w:rsid w:val="006055D1"/>
    <w:rsid w:val="006058BF"/>
    <w:rsid w:val="00607795"/>
    <w:rsid w:val="00610105"/>
    <w:rsid w:val="00610318"/>
    <w:rsid w:val="00610B3D"/>
    <w:rsid w:val="00610F50"/>
    <w:rsid w:val="00610FEE"/>
    <w:rsid w:val="00611679"/>
    <w:rsid w:val="00611753"/>
    <w:rsid w:val="00611AF4"/>
    <w:rsid w:val="00611BF9"/>
    <w:rsid w:val="0061221E"/>
    <w:rsid w:val="00612B74"/>
    <w:rsid w:val="00612FEE"/>
    <w:rsid w:val="00613DC1"/>
    <w:rsid w:val="0061524E"/>
    <w:rsid w:val="0061597C"/>
    <w:rsid w:val="006169B4"/>
    <w:rsid w:val="00616F07"/>
    <w:rsid w:val="006172CA"/>
    <w:rsid w:val="006209B6"/>
    <w:rsid w:val="00620AC8"/>
    <w:rsid w:val="00622216"/>
    <w:rsid w:val="00623CD4"/>
    <w:rsid w:val="00623DDB"/>
    <w:rsid w:val="00624978"/>
    <w:rsid w:val="00624E49"/>
    <w:rsid w:val="00625B05"/>
    <w:rsid w:val="00627269"/>
    <w:rsid w:val="006272B1"/>
    <w:rsid w:val="00630D44"/>
    <w:rsid w:val="0063135F"/>
    <w:rsid w:val="006318FE"/>
    <w:rsid w:val="00631D60"/>
    <w:rsid w:val="0063233C"/>
    <w:rsid w:val="00632937"/>
    <w:rsid w:val="006330E0"/>
    <w:rsid w:val="006351C9"/>
    <w:rsid w:val="00636B31"/>
    <w:rsid w:val="00637001"/>
    <w:rsid w:val="006401A5"/>
    <w:rsid w:val="00641640"/>
    <w:rsid w:val="0064166C"/>
    <w:rsid w:val="0064201F"/>
    <w:rsid w:val="0064332E"/>
    <w:rsid w:val="00643ACA"/>
    <w:rsid w:val="00644C59"/>
    <w:rsid w:val="006452FB"/>
    <w:rsid w:val="006463AC"/>
    <w:rsid w:val="00647651"/>
    <w:rsid w:val="00647F8E"/>
    <w:rsid w:val="00650861"/>
    <w:rsid w:val="00650890"/>
    <w:rsid w:val="006508F2"/>
    <w:rsid w:val="0065275F"/>
    <w:rsid w:val="0065303B"/>
    <w:rsid w:val="00653BAA"/>
    <w:rsid w:val="00653EB2"/>
    <w:rsid w:val="00654493"/>
    <w:rsid w:val="00654510"/>
    <w:rsid w:val="00654C9D"/>
    <w:rsid w:val="00655220"/>
    <w:rsid w:val="00655AC3"/>
    <w:rsid w:val="006560E3"/>
    <w:rsid w:val="0065654E"/>
    <w:rsid w:val="006568EC"/>
    <w:rsid w:val="00656B02"/>
    <w:rsid w:val="00657319"/>
    <w:rsid w:val="006575D6"/>
    <w:rsid w:val="00657BE8"/>
    <w:rsid w:val="00660685"/>
    <w:rsid w:val="006610CC"/>
    <w:rsid w:val="006611CB"/>
    <w:rsid w:val="00661501"/>
    <w:rsid w:val="0066174E"/>
    <w:rsid w:val="00661B51"/>
    <w:rsid w:val="00662A40"/>
    <w:rsid w:val="00662B5D"/>
    <w:rsid w:val="00663422"/>
    <w:rsid w:val="00663A05"/>
    <w:rsid w:val="006646FE"/>
    <w:rsid w:val="00664D39"/>
    <w:rsid w:val="00664E3E"/>
    <w:rsid w:val="00665D89"/>
    <w:rsid w:val="0067023F"/>
    <w:rsid w:val="00671317"/>
    <w:rsid w:val="006715DA"/>
    <w:rsid w:val="00671AAF"/>
    <w:rsid w:val="00672E65"/>
    <w:rsid w:val="0067325C"/>
    <w:rsid w:val="00674FCB"/>
    <w:rsid w:val="00676A53"/>
    <w:rsid w:val="00676D3C"/>
    <w:rsid w:val="006771CA"/>
    <w:rsid w:val="0067778E"/>
    <w:rsid w:val="006805EC"/>
    <w:rsid w:val="00680867"/>
    <w:rsid w:val="00681231"/>
    <w:rsid w:val="0068151E"/>
    <w:rsid w:val="006819C7"/>
    <w:rsid w:val="006824D7"/>
    <w:rsid w:val="006831C1"/>
    <w:rsid w:val="00683D38"/>
    <w:rsid w:val="00683DEB"/>
    <w:rsid w:val="00684659"/>
    <w:rsid w:val="00684710"/>
    <w:rsid w:val="00685ECC"/>
    <w:rsid w:val="00686DB3"/>
    <w:rsid w:val="00686EFE"/>
    <w:rsid w:val="00687082"/>
    <w:rsid w:val="006908C3"/>
    <w:rsid w:val="00690B30"/>
    <w:rsid w:val="00690C09"/>
    <w:rsid w:val="00690E54"/>
    <w:rsid w:val="00691819"/>
    <w:rsid w:val="00692E80"/>
    <w:rsid w:val="00693C4D"/>
    <w:rsid w:val="00694C8E"/>
    <w:rsid w:val="0069568D"/>
    <w:rsid w:val="006956BB"/>
    <w:rsid w:val="00695CB7"/>
    <w:rsid w:val="00695E40"/>
    <w:rsid w:val="006969FD"/>
    <w:rsid w:val="00696AA3"/>
    <w:rsid w:val="0069781E"/>
    <w:rsid w:val="00697E99"/>
    <w:rsid w:val="006A0F7F"/>
    <w:rsid w:val="006A0FA5"/>
    <w:rsid w:val="006A1E3B"/>
    <w:rsid w:val="006A205D"/>
    <w:rsid w:val="006A3AD5"/>
    <w:rsid w:val="006A4206"/>
    <w:rsid w:val="006A4B2B"/>
    <w:rsid w:val="006A65E9"/>
    <w:rsid w:val="006A7557"/>
    <w:rsid w:val="006B1F3D"/>
    <w:rsid w:val="006B319C"/>
    <w:rsid w:val="006B41F7"/>
    <w:rsid w:val="006B4A8C"/>
    <w:rsid w:val="006B5406"/>
    <w:rsid w:val="006B55D6"/>
    <w:rsid w:val="006B5884"/>
    <w:rsid w:val="006B5BF9"/>
    <w:rsid w:val="006B5ECC"/>
    <w:rsid w:val="006B6BD8"/>
    <w:rsid w:val="006B7A93"/>
    <w:rsid w:val="006B7E37"/>
    <w:rsid w:val="006C0209"/>
    <w:rsid w:val="006C0558"/>
    <w:rsid w:val="006C0A3A"/>
    <w:rsid w:val="006C1AF5"/>
    <w:rsid w:val="006C1CE9"/>
    <w:rsid w:val="006C1F44"/>
    <w:rsid w:val="006C292C"/>
    <w:rsid w:val="006C3084"/>
    <w:rsid w:val="006C33C0"/>
    <w:rsid w:val="006C37E2"/>
    <w:rsid w:val="006C393D"/>
    <w:rsid w:val="006C3AA4"/>
    <w:rsid w:val="006C4CC7"/>
    <w:rsid w:val="006C4CCE"/>
    <w:rsid w:val="006C59DA"/>
    <w:rsid w:val="006C5E96"/>
    <w:rsid w:val="006C5EFD"/>
    <w:rsid w:val="006D0098"/>
    <w:rsid w:val="006D0BD7"/>
    <w:rsid w:val="006D111E"/>
    <w:rsid w:val="006D14DB"/>
    <w:rsid w:val="006D33CE"/>
    <w:rsid w:val="006D456F"/>
    <w:rsid w:val="006D4D2A"/>
    <w:rsid w:val="006D5012"/>
    <w:rsid w:val="006D7438"/>
    <w:rsid w:val="006E08A3"/>
    <w:rsid w:val="006E0DC1"/>
    <w:rsid w:val="006E28F5"/>
    <w:rsid w:val="006E2995"/>
    <w:rsid w:val="006E2B0B"/>
    <w:rsid w:val="006E3554"/>
    <w:rsid w:val="006E48C5"/>
    <w:rsid w:val="006E4F24"/>
    <w:rsid w:val="006E6124"/>
    <w:rsid w:val="006E6B71"/>
    <w:rsid w:val="006E6D50"/>
    <w:rsid w:val="006E6EAF"/>
    <w:rsid w:val="006E6F43"/>
    <w:rsid w:val="006E716E"/>
    <w:rsid w:val="006E733E"/>
    <w:rsid w:val="006F13FA"/>
    <w:rsid w:val="006F1E8C"/>
    <w:rsid w:val="006F1F0E"/>
    <w:rsid w:val="006F34CF"/>
    <w:rsid w:val="006F4949"/>
    <w:rsid w:val="006F527C"/>
    <w:rsid w:val="006F666B"/>
    <w:rsid w:val="006F6FBE"/>
    <w:rsid w:val="006F7669"/>
    <w:rsid w:val="006F7EDB"/>
    <w:rsid w:val="006F7EE6"/>
    <w:rsid w:val="00700210"/>
    <w:rsid w:val="0070061D"/>
    <w:rsid w:val="0070080A"/>
    <w:rsid w:val="00701965"/>
    <w:rsid w:val="00702A94"/>
    <w:rsid w:val="00704CF4"/>
    <w:rsid w:val="0070506A"/>
    <w:rsid w:val="00705B59"/>
    <w:rsid w:val="00706005"/>
    <w:rsid w:val="00707466"/>
    <w:rsid w:val="00707F1C"/>
    <w:rsid w:val="00710034"/>
    <w:rsid w:val="0071004B"/>
    <w:rsid w:val="00710902"/>
    <w:rsid w:val="007118CE"/>
    <w:rsid w:val="00712077"/>
    <w:rsid w:val="007124B2"/>
    <w:rsid w:val="00712C7D"/>
    <w:rsid w:val="00713174"/>
    <w:rsid w:val="00713B8F"/>
    <w:rsid w:val="0071483A"/>
    <w:rsid w:val="00714DF1"/>
    <w:rsid w:val="007156CA"/>
    <w:rsid w:val="007165FA"/>
    <w:rsid w:val="00717607"/>
    <w:rsid w:val="007176A7"/>
    <w:rsid w:val="00717ACC"/>
    <w:rsid w:val="00717CC1"/>
    <w:rsid w:val="00717D99"/>
    <w:rsid w:val="00717E06"/>
    <w:rsid w:val="007203A0"/>
    <w:rsid w:val="0072208A"/>
    <w:rsid w:val="00722AB7"/>
    <w:rsid w:val="00722CCA"/>
    <w:rsid w:val="00722D5B"/>
    <w:rsid w:val="00722FE8"/>
    <w:rsid w:val="00724712"/>
    <w:rsid w:val="00725512"/>
    <w:rsid w:val="007257FC"/>
    <w:rsid w:val="00725A9E"/>
    <w:rsid w:val="00725CB3"/>
    <w:rsid w:val="00726553"/>
    <w:rsid w:val="00726D6C"/>
    <w:rsid w:val="00726EC6"/>
    <w:rsid w:val="007277B2"/>
    <w:rsid w:val="00727B6E"/>
    <w:rsid w:val="00727C95"/>
    <w:rsid w:val="00727FCC"/>
    <w:rsid w:val="00730223"/>
    <w:rsid w:val="00730374"/>
    <w:rsid w:val="00731A8F"/>
    <w:rsid w:val="00731D74"/>
    <w:rsid w:val="0073295F"/>
    <w:rsid w:val="0073364A"/>
    <w:rsid w:val="00733C25"/>
    <w:rsid w:val="00734686"/>
    <w:rsid w:val="007415F7"/>
    <w:rsid w:val="0074163D"/>
    <w:rsid w:val="00741942"/>
    <w:rsid w:val="00742189"/>
    <w:rsid w:val="0074274C"/>
    <w:rsid w:val="00742F73"/>
    <w:rsid w:val="00745276"/>
    <w:rsid w:val="00745E43"/>
    <w:rsid w:val="00750075"/>
    <w:rsid w:val="007501D3"/>
    <w:rsid w:val="007515BA"/>
    <w:rsid w:val="007519A7"/>
    <w:rsid w:val="00751BE2"/>
    <w:rsid w:val="007526DD"/>
    <w:rsid w:val="00752B9E"/>
    <w:rsid w:val="00752C68"/>
    <w:rsid w:val="007534CA"/>
    <w:rsid w:val="007538C3"/>
    <w:rsid w:val="00753A9C"/>
    <w:rsid w:val="0075468C"/>
    <w:rsid w:val="00754D18"/>
    <w:rsid w:val="00755E37"/>
    <w:rsid w:val="00756D77"/>
    <w:rsid w:val="00757820"/>
    <w:rsid w:val="00757894"/>
    <w:rsid w:val="00760485"/>
    <w:rsid w:val="00760BA8"/>
    <w:rsid w:val="00760EB2"/>
    <w:rsid w:val="007624DD"/>
    <w:rsid w:val="007648E2"/>
    <w:rsid w:val="00765417"/>
    <w:rsid w:val="00765784"/>
    <w:rsid w:val="00765DB4"/>
    <w:rsid w:val="0076667D"/>
    <w:rsid w:val="00766697"/>
    <w:rsid w:val="007674B0"/>
    <w:rsid w:val="00770218"/>
    <w:rsid w:val="00770393"/>
    <w:rsid w:val="00770733"/>
    <w:rsid w:val="00770D2B"/>
    <w:rsid w:val="00770DE1"/>
    <w:rsid w:val="00771619"/>
    <w:rsid w:val="00771736"/>
    <w:rsid w:val="00771C29"/>
    <w:rsid w:val="00772165"/>
    <w:rsid w:val="0077324E"/>
    <w:rsid w:val="00773841"/>
    <w:rsid w:val="00773D0E"/>
    <w:rsid w:val="00773D89"/>
    <w:rsid w:val="00774817"/>
    <w:rsid w:val="00774ABF"/>
    <w:rsid w:val="00775417"/>
    <w:rsid w:val="00775CED"/>
    <w:rsid w:val="00775D19"/>
    <w:rsid w:val="00775FDB"/>
    <w:rsid w:val="0077618A"/>
    <w:rsid w:val="0077656C"/>
    <w:rsid w:val="00776B47"/>
    <w:rsid w:val="007771F0"/>
    <w:rsid w:val="007772D1"/>
    <w:rsid w:val="0078085F"/>
    <w:rsid w:val="00780E3E"/>
    <w:rsid w:val="00781086"/>
    <w:rsid w:val="00781454"/>
    <w:rsid w:val="00781DC2"/>
    <w:rsid w:val="00783F9B"/>
    <w:rsid w:val="00784BC2"/>
    <w:rsid w:val="00785219"/>
    <w:rsid w:val="0078541A"/>
    <w:rsid w:val="00786220"/>
    <w:rsid w:val="007863D1"/>
    <w:rsid w:val="00786844"/>
    <w:rsid w:val="00786947"/>
    <w:rsid w:val="00787623"/>
    <w:rsid w:val="007905B3"/>
    <w:rsid w:val="00790E2F"/>
    <w:rsid w:val="0079159F"/>
    <w:rsid w:val="00792AC3"/>
    <w:rsid w:val="0079302B"/>
    <w:rsid w:val="00793D29"/>
    <w:rsid w:val="00794058"/>
    <w:rsid w:val="007943B7"/>
    <w:rsid w:val="007944F5"/>
    <w:rsid w:val="00795526"/>
    <w:rsid w:val="0079667E"/>
    <w:rsid w:val="007966DE"/>
    <w:rsid w:val="00796CD2"/>
    <w:rsid w:val="00797B55"/>
    <w:rsid w:val="007A0FE5"/>
    <w:rsid w:val="007A22E0"/>
    <w:rsid w:val="007A25FC"/>
    <w:rsid w:val="007A2941"/>
    <w:rsid w:val="007A3214"/>
    <w:rsid w:val="007A344A"/>
    <w:rsid w:val="007A3506"/>
    <w:rsid w:val="007A3877"/>
    <w:rsid w:val="007A4887"/>
    <w:rsid w:val="007A4DA3"/>
    <w:rsid w:val="007A6063"/>
    <w:rsid w:val="007A6F4C"/>
    <w:rsid w:val="007A71B5"/>
    <w:rsid w:val="007A74AA"/>
    <w:rsid w:val="007A78A8"/>
    <w:rsid w:val="007A7D03"/>
    <w:rsid w:val="007B0391"/>
    <w:rsid w:val="007B08A7"/>
    <w:rsid w:val="007B1A2A"/>
    <w:rsid w:val="007B1ABD"/>
    <w:rsid w:val="007B26E6"/>
    <w:rsid w:val="007B30DA"/>
    <w:rsid w:val="007B39A4"/>
    <w:rsid w:val="007B3A37"/>
    <w:rsid w:val="007B4A76"/>
    <w:rsid w:val="007B4D73"/>
    <w:rsid w:val="007B6036"/>
    <w:rsid w:val="007B638D"/>
    <w:rsid w:val="007B698D"/>
    <w:rsid w:val="007B6EA4"/>
    <w:rsid w:val="007B721A"/>
    <w:rsid w:val="007B788F"/>
    <w:rsid w:val="007B7C06"/>
    <w:rsid w:val="007C0151"/>
    <w:rsid w:val="007C098A"/>
    <w:rsid w:val="007C0C4D"/>
    <w:rsid w:val="007C136F"/>
    <w:rsid w:val="007C14C0"/>
    <w:rsid w:val="007C15BC"/>
    <w:rsid w:val="007C20C1"/>
    <w:rsid w:val="007C2F0B"/>
    <w:rsid w:val="007C3708"/>
    <w:rsid w:val="007C3BF1"/>
    <w:rsid w:val="007C3F6B"/>
    <w:rsid w:val="007C4BC5"/>
    <w:rsid w:val="007C4CD8"/>
    <w:rsid w:val="007C5B7D"/>
    <w:rsid w:val="007C69DA"/>
    <w:rsid w:val="007C6F33"/>
    <w:rsid w:val="007C7B38"/>
    <w:rsid w:val="007D0322"/>
    <w:rsid w:val="007D0AB4"/>
    <w:rsid w:val="007D0DF8"/>
    <w:rsid w:val="007D1383"/>
    <w:rsid w:val="007D1F51"/>
    <w:rsid w:val="007D213F"/>
    <w:rsid w:val="007D2B04"/>
    <w:rsid w:val="007D3579"/>
    <w:rsid w:val="007D3EFC"/>
    <w:rsid w:val="007D47A4"/>
    <w:rsid w:val="007D5330"/>
    <w:rsid w:val="007D5479"/>
    <w:rsid w:val="007D5A29"/>
    <w:rsid w:val="007D5A60"/>
    <w:rsid w:val="007D67F7"/>
    <w:rsid w:val="007D7715"/>
    <w:rsid w:val="007E05D2"/>
    <w:rsid w:val="007E0972"/>
    <w:rsid w:val="007E0B2B"/>
    <w:rsid w:val="007E0E95"/>
    <w:rsid w:val="007E21C8"/>
    <w:rsid w:val="007E2EA2"/>
    <w:rsid w:val="007E3050"/>
    <w:rsid w:val="007E3E72"/>
    <w:rsid w:val="007E520F"/>
    <w:rsid w:val="007E54D7"/>
    <w:rsid w:val="007E5EC8"/>
    <w:rsid w:val="007E62F6"/>
    <w:rsid w:val="007E6A3F"/>
    <w:rsid w:val="007E7A6B"/>
    <w:rsid w:val="007E7EE6"/>
    <w:rsid w:val="007F0712"/>
    <w:rsid w:val="007F07EC"/>
    <w:rsid w:val="007F0F87"/>
    <w:rsid w:val="007F1CB0"/>
    <w:rsid w:val="007F23A6"/>
    <w:rsid w:val="007F3043"/>
    <w:rsid w:val="007F3124"/>
    <w:rsid w:val="007F3A3A"/>
    <w:rsid w:val="007F3AB6"/>
    <w:rsid w:val="007F4144"/>
    <w:rsid w:val="007F4325"/>
    <w:rsid w:val="007F5161"/>
    <w:rsid w:val="007F5B60"/>
    <w:rsid w:val="007F72B0"/>
    <w:rsid w:val="007F7ACB"/>
    <w:rsid w:val="007F7FB9"/>
    <w:rsid w:val="00800F34"/>
    <w:rsid w:val="0080145B"/>
    <w:rsid w:val="00801B18"/>
    <w:rsid w:val="008024DA"/>
    <w:rsid w:val="00802EEF"/>
    <w:rsid w:val="00803339"/>
    <w:rsid w:val="008033A2"/>
    <w:rsid w:val="00803608"/>
    <w:rsid w:val="008036D9"/>
    <w:rsid w:val="008040C4"/>
    <w:rsid w:val="00805AED"/>
    <w:rsid w:val="00805C5D"/>
    <w:rsid w:val="00805C63"/>
    <w:rsid w:val="00806DB9"/>
    <w:rsid w:val="00807781"/>
    <w:rsid w:val="0080789D"/>
    <w:rsid w:val="00810477"/>
    <w:rsid w:val="00812249"/>
    <w:rsid w:val="00812C80"/>
    <w:rsid w:val="008133E4"/>
    <w:rsid w:val="00813C12"/>
    <w:rsid w:val="00813F96"/>
    <w:rsid w:val="00814E79"/>
    <w:rsid w:val="008154BF"/>
    <w:rsid w:val="00815D42"/>
    <w:rsid w:val="00815F59"/>
    <w:rsid w:val="00815F8A"/>
    <w:rsid w:val="008167C3"/>
    <w:rsid w:val="008167FF"/>
    <w:rsid w:val="00816842"/>
    <w:rsid w:val="0081770C"/>
    <w:rsid w:val="00817DF3"/>
    <w:rsid w:val="00817E46"/>
    <w:rsid w:val="008205C3"/>
    <w:rsid w:val="00820952"/>
    <w:rsid w:val="00821199"/>
    <w:rsid w:val="00821D92"/>
    <w:rsid w:val="00821DA1"/>
    <w:rsid w:val="00822FDD"/>
    <w:rsid w:val="00823895"/>
    <w:rsid w:val="00823B0D"/>
    <w:rsid w:val="00824019"/>
    <w:rsid w:val="00824B8D"/>
    <w:rsid w:val="00825590"/>
    <w:rsid w:val="0082560F"/>
    <w:rsid w:val="0082564F"/>
    <w:rsid w:val="00827884"/>
    <w:rsid w:val="00827939"/>
    <w:rsid w:val="00832A06"/>
    <w:rsid w:val="008333F0"/>
    <w:rsid w:val="0083442E"/>
    <w:rsid w:val="00834A68"/>
    <w:rsid w:val="00835BC5"/>
    <w:rsid w:val="00835F90"/>
    <w:rsid w:val="00836103"/>
    <w:rsid w:val="00836A5D"/>
    <w:rsid w:val="008373FB"/>
    <w:rsid w:val="00837F0C"/>
    <w:rsid w:val="00840B95"/>
    <w:rsid w:val="00840BFB"/>
    <w:rsid w:val="0084267C"/>
    <w:rsid w:val="0084272E"/>
    <w:rsid w:val="00842CA4"/>
    <w:rsid w:val="00843712"/>
    <w:rsid w:val="00843C90"/>
    <w:rsid w:val="00843DE9"/>
    <w:rsid w:val="00843E43"/>
    <w:rsid w:val="0084424C"/>
    <w:rsid w:val="00844311"/>
    <w:rsid w:val="0084598F"/>
    <w:rsid w:val="00846DAD"/>
    <w:rsid w:val="00847014"/>
    <w:rsid w:val="008506E3"/>
    <w:rsid w:val="00850F45"/>
    <w:rsid w:val="0085139F"/>
    <w:rsid w:val="00852357"/>
    <w:rsid w:val="008526A2"/>
    <w:rsid w:val="00853328"/>
    <w:rsid w:val="008559D9"/>
    <w:rsid w:val="0085622D"/>
    <w:rsid w:val="00856FAB"/>
    <w:rsid w:val="0085720E"/>
    <w:rsid w:val="0086067B"/>
    <w:rsid w:val="00860711"/>
    <w:rsid w:val="008612CC"/>
    <w:rsid w:val="008618EE"/>
    <w:rsid w:val="00861BAD"/>
    <w:rsid w:val="0086382C"/>
    <w:rsid w:val="008639F0"/>
    <w:rsid w:val="00863E6F"/>
    <w:rsid w:val="008645F1"/>
    <w:rsid w:val="0086577E"/>
    <w:rsid w:val="0086591C"/>
    <w:rsid w:val="00865C23"/>
    <w:rsid w:val="00866525"/>
    <w:rsid w:val="00866535"/>
    <w:rsid w:val="0086654E"/>
    <w:rsid w:val="00866CD1"/>
    <w:rsid w:val="00866EC2"/>
    <w:rsid w:val="0086710B"/>
    <w:rsid w:val="00867951"/>
    <w:rsid w:val="00867F15"/>
    <w:rsid w:val="0087002A"/>
    <w:rsid w:val="008702AD"/>
    <w:rsid w:val="00871384"/>
    <w:rsid w:val="00871783"/>
    <w:rsid w:val="00871FF1"/>
    <w:rsid w:val="008734EE"/>
    <w:rsid w:val="00873975"/>
    <w:rsid w:val="008741D5"/>
    <w:rsid w:val="00874CD1"/>
    <w:rsid w:val="008750F4"/>
    <w:rsid w:val="008761A0"/>
    <w:rsid w:val="008762DB"/>
    <w:rsid w:val="00877144"/>
    <w:rsid w:val="00877CA5"/>
    <w:rsid w:val="00881013"/>
    <w:rsid w:val="00881498"/>
    <w:rsid w:val="00881992"/>
    <w:rsid w:val="00882736"/>
    <w:rsid w:val="00882E80"/>
    <w:rsid w:val="00883683"/>
    <w:rsid w:val="00884B52"/>
    <w:rsid w:val="00884BE3"/>
    <w:rsid w:val="00885032"/>
    <w:rsid w:val="008857DF"/>
    <w:rsid w:val="00885FB4"/>
    <w:rsid w:val="00887131"/>
    <w:rsid w:val="00887479"/>
    <w:rsid w:val="008878E0"/>
    <w:rsid w:val="00887C64"/>
    <w:rsid w:val="00890BA7"/>
    <w:rsid w:val="008914C0"/>
    <w:rsid w:val="00891A76"/>
    <w:rsid w:val="00891CAA"/>
    <w:rsid w:val="00892678"/>
    <w:rsid w:val="00892EE2"/>
    <w:rsid w:val="00893A12"/>
    <w:rsid w:val="00893F6C"/>
    <w:rsid w:val="0089447F"/>
    <w:rsid w:val="00894660"/>
    <w:rsid w:val="00894824"/>
    <w:rsid w:val="00894C9C"/>
    <w:rsid w:val="008952C3"/>
    <w:rsid w:val="00895806"/>
    <w:rsid w:val="008973BD"/>
    <w:rsid w:val="00897DF4"/>
    <w:rsid w:val="008A21A8"/>
    <w:rsid w:val="008A2438"/>
    <w:rsid w:val="008A327B"/>
    <w:rsid w:val="008A3EC1"/>
    <w:rsid w:val="008A4464"/>
    <w:rsid w:val="008A4DCC"/>
    <w:rsid w:val="008A5359"/>
    <w:rsid w:val="008A700F"/>
    <w:rsid w:val="008A7A4B"/>
    <w:rsid w:val="008B012E"/>
    <w:rsid w:val="008B08CC"/>
    <w:rsid w:val="008B0F13"/>
    <w:rsid w:val="008B129C"/>
    <w:rsid w:val="008B2732"/>
    <w:rsid w:val="008B3728"/>
    <w:rsid w:val="008B3889"/>
    <w:rsid w:val="008B3A97"/>
    <w:rsid w:val="008B4398"/>
    <w:rsid w:val="008B5745"/>
    <w:rsid w:val="008B5B09"/>
    <w:rsid w:val="008B5E03"/>
    <w:rsid w:val="008B6E5C"/>
    <w:rsid w:val="008B72C1"/>
    <w:rsid w:val="008B796D"/>
    <w:rsid w:val="008B79E5"/>
    <w:rsid w:val="008B7B5F"/>
    <w:rsid w:val="008C001D"/>
    <w:rsid w:val="008C12DB"/>
    <w:rsid w:val="008C283B"/>
    <w:rsid w:val="008C2B03"/>
    <w:rsid w:val="008C2B66"/>
    <w:rsid w:val="008C2BCF"/>
    <w:rsid w:val="008C31BC"/>
    <w:rsid w:val="008C3E8E"/>
    <w:rsid w:val="008C416C"/>
    <w:rsid w:val="008D0238"/>
    <w:rsid w:val="008D03F0"/>
    <w:rsid w:val="008D0B88"/>
    <w:rsid w:val="008D174D"/>
    <w:rsid w:val="008D1CDC"/>
    <w:rsid w:val="008D2A1B"/>
    <w:rsid w:val="008D3502"/>
    <w:rsid w:val="008D36D8"/>
    <w:rsid w:val="008D385B"/>
    <w:rsid w:val="008D3FD8"/>
    <w:rsid w:val="008D51AD"/>
    <w:rsid w:val="008D5624"/>
    <w:rsid w:val="008D5B61"/>
    <w:rsid w:val="008D5B6A"/>
    <w:rsid w:val="008D674F"/>
    <w:rsid w:val="008D692E"/>
    <w:rsid w:val="008E0C8C"/>
    <w:rsid w:val="008E13AB"/>
    <w:rsid w:val="008E13D2"/>
    <w:rsid w:val="008E146A"/>
    <w:rsid w:val="008E14A5"/>
    <w:rsid w:val="008E1C23"/>
    <w:rsid w:val="008E1FCE"/>
    <w:rsid w:val="008E2146"/>
    <w:rsid w:val="008E3024"/>
    <w:rsid w:val="008E3D1B"/>
    <w:rsid w:val="008E3F21"/>
    <w:rsid w:val="008E456B"/>
    <w:rsid w:val="008E525C"/>
    <w:rsid w:val="008E5FC4"/>
    <w:rsid w:val="008E6CA2"/>
    <w:rsid w:val="008E7178"/>
    <w:rsid w:val="008E7F9E"/>
    <w:rsid w:val="008F0333"/>
    <w:rsid w:val="008F0ABD"/>
    <w:rsid w:val="008F1A64"/>
    <w:rsid w:val="008F271A"/>
    <w:rsid w:val="008F28B5"/>
    <w:rsid w:val="008F2DF2"/>
    <w:rsid w:val="008F3EB6"/>
    <w:rsid w:val="008F5906"/>
    <w:rsid w:val="008F68D7"/>
    <w:rsid w:val="009000F0"/>
    <w:rsid w:val="00900258"/>
    <w:rsid w:val="00901157"/>
    <w:rsid w:val="00901FCA"/>
    <w:rsid w:val="00902BAF"/>
    <w:rsid w:val="00903500"/>
    <w:rsid w:val="0090379C"/>
    <w:rsid w:val="00904D1C"/>
    <w:rsid w:val="0090592E"/>
    <w:rsid w:val="00905ADB"/>
    <w:rsid w:val="00907F80"/>
    <w:rsid w:val="0091027E"/>
    <w:rsid w:val="00910323"/>
    <w:rsid w:val="00911771"/>
    <w:rsid w:val="009118EE"/>
    <w:rsid w:val="009123A8"/>
    <w:rsid w:val="00913B64"/>
    <w:rsid w:val="00914556"/>
    <w:rsid w:val="009145AE"/>
    <w:rsid w:val="00914769"/>
    <w:rsid w:val="00914C11"/>
    <w:rsid w:val="00914F36"/>
    <w:rsid w:val="009164E2"/>
    <w:rsid w:val="0091784F"/>
    <w:rsid w:val="00917995"/>
    <w:rsid w:val="00917A1D"/>
    <w:rsid w:val="00921AF2"/>
    <w:rsid w:val="00923CF0"/>
    <w:rsid w:val="00923D0E"/>
    <w:rsid w:val="00925C10"/>
    <w:rsid w:val="009261D7"/>
    <w:rsid w:val="009266BF"/>
    <w:rsid w:val="00926F52"/>
    <w:rsid w:val="00927B14"/>
    <w:rsid w:val="00930328"/>
    <w:rsid w:val="0093233D"/>
    <w:rsid w:val="009328A3"/>
    <w:rsid w:val="00932F5C"/>
    <w:rsid w:val="00933264"/>
    <w:rsid w:val="00933936"/>
    <w:rsid w:val="009341BE"/>
    <w:rsid w:val="009347C3"/>
    <w:rsid w:val="00934B99"/>
    <w:rsid w:val="00934EA1"/>
    <w:rsid w:val="00935858"/>
    <w:rsid w:val="009374F7"/>
    <w:rsid w:val="00937784"/>
    <w:rsid w:val="00941BBE"/>
    <w:rsid w:val="00941C1C"/>
    <w:rsid w:val="00942270"/>
    <w:rsid w:val="00942884"/>
    <w:rsid w:val="00943D23"/>
    <w:rsid w:val="00945B55"/>
    <w:rsid w:val="00945C1E"/>
    <w:rsid w:val="00945CED"/>
    <w:rsid w:val="00945D6F"/>
    <w:rsid w:val="00946154"/>
    <w:rsid w:val="009468CF"/>
    <w:rsid w:val="0094731F"/>
    <w:rsid w:val="00950F73"/>
    <w:rsid w:val="009529A2"/>
    <w:rsid w:val="00952AB6"/>
    <w:rsid w:val="009534BB"/>
    <w:rsid w:val="009534F0"/>
    <w:rsid w:val="00955849"/>
    <w:rsid w:val="00955D7E"/>
    <w:rsid w:val="009563ED"/>
    <w:rsid w:val="009564CC"/>
    <w:rsid w:val="00956E2F"/>
    <w:rsid w:val="00957970"/>
    <w:rsid w:val="00961251"/>
    <w:rsid w:val="009612FE"/>
    <w:rsid w:val="00961F1B"/>
    <w:rsid w:val="00962289"/>
    <w:rsid w:val="00962793"/>
    <w:rsid w:val="00962973"/>
    <w:rsid w:val="00962F26"/>
    <w:rsid w:val="009632AA"/>
    <w:rsid w:val="00964159"/>
    <w:rsid w:val="00966A47"/>
    <w:rsid w:val="009709DF"/>
    <w:rsid w:val="0097166A"/>
    <w:rsid w:val="0097198E"/>
    <w:rsid w:val="009719D2"/>
    <w:rsid w:val="0097224F"/>
    <w:rsid w:val="009722B7"/>
    <w:rsid w:val="009733C1"/>
    <w:rsid w:val="00973B44"/>
    <w:rsid w:val="00977320"/>
    <w:rsid w:val="00977DE1"/>
    <w:rsid w:val="009801D3"/>
    <w:rsid w:val="00981558"/>
    <w:rsid w:val="009827C9"/>
    <w:rsid w:val="009839AE"/>
    <w:rsid w:val="00983B2F"/>
    <w:rsid w:val="00984029"/>
    <w:rsid w:val="00984734"/>
    <w:rsid w:val="00984C33"/>
    <w:rsid w:val="00984E06"/>
    <w:rsid w:val="00985046"/>
    <w:rsid w:val="00985072"/>
    <w:rsid w:val="009850DA"/>
    <w:rsid w:val="0098558C"/>
    <w:rsid w:val="00985702"/>
    <w:rsid w:val="00987E78"/>
    <w:rsid w:val="00987EF3"/>
    <w:rsid w:val="00990750"/>
    <w:rsid w:val="00990CEF"/>
    <w:rsid w:val="0099115C"/>
    <w:rsid w:val="00991748"/>
    <w:rsid w:val="00991882"/>
    <w:rsid w:val="00991D04"/>
    <w:rsid w:val="009920DD"/>
    <w:rsid w:val="0099224D"/>
    <w:rsid w:val="009928BC"/>
    <w:rsid w:val="00993AF2"/>
    <w:rsid w:val="00994109"/>
    <w:rsid w:val="00994373"/>
    <w:rsid w:val="00995154"/>
    <w:rsid w:val="00996030"/>
    <w:rsid w:val="009967C5"/>
    <w:rsid w:val="00997480"/>
    <w:rsid w:val="00997B13"/>
    <w:rsid w:val="009A0552"/>
    <w:rsid w:val="009A1E2B"/>
    <w:rsid w:val="009A39BF"/>
    <w:rsid w:val="009A3D0A"/>
    <w:rsid w:val="009A42EC"/>
    <w:rsid w:val="009A46E6"/>
    <w:rsid w:val="009A5CFE"/>
    <w:rsid w:val="009A6ED1"/>
    <w:rsid w:val="009A6F8B"/>
    <w:rsid w:val="009A74B5"/>
    <w:rsid w:val="009A7D87"/>
    <w:rsid w:val="009A7EA0"/>
    <w:rsid w:val="009A7EC6"/>
    <w:rsid w:val="009B07F0"/>
    <w:rsid w:val="009B11E1"/>
    <w:rsid w:val="009B1FC0"/>
    <w:rsid w:val="009B2D10"/>
    <w:rsid w:val="009B3847"/>
    <w:rsid w:val="009B3DA7"/>
    <w:rsid w:val="009B4282"/>
    <w:rsid w:val="009B4900"/>
    <w:rsid w:val="009B5855"/>
    <w:rsid w:val="009B66BF"/>
    <w:rsid w:val="009B67BE"/>
    <w:rsid w:val="009C01A3"/>
    <w:rsid w:val="009C07AC"/>
    <w:rsid w:val="009C1A08"/>
    <w:rsid w:val="009C2202"/>
    <w:rsid w:val="009C22F2"/>
    <w:rsid w:val="009C249A"/>
    <w:rsid w:val="009C2A1E"/>
    <w:rsid w:val="009C2BE2"/>
    <w:rsid w:val="009C2E07"/>
    <w:rsid w:val="009C396A"/>
    <w:rsid w:val="009C4296"/>
    <w:rsid w:val="009C4BB6"/>
    <w:rsid w:val="009C4D72"/>
    <w:rsid w:val="009C5E31"/>
    <w:rsid w:val="009C6034"/>
    <w:rsid w:val="009C67DA"/>
    <w:rsid w:val="009C6A67"/>
    <w:rsid w:val="009C6C9B"/>
    <w:rsid w:val="009C6D16"/>
    <w:rsid w:val="009C6ED4"/>
    <w:rsid w:val="009C6F99"/>
    <w:rsid w:val="009C7EBE"/>
    <w:rsid w:val="009C7EF3"/>
    <w:rsid w:val="009C7FC0"/>
    <w:rsid w:val="009D01E8"/>
    <w:rsid w:val="009D0BBE"/>
    <w:rsid w:val="009D1F75"/>
    <w:rsid w:val="009D2535"/>
    <w:rsid w:val="009D37A8"/>
    <w:rsid w:val="009D3B85"/>
    <w:rsid w:val="009D4246"/>
    <w:rsid w:val="009D4270"/>
    <w:rsid w:val="009D4CF4"/>
    <w:rsid w:val="009D5ADD"/>
    <w:rsid w:val="009D5B8A"/>
    <w:rsid w:val="009D6757"/>
    <w:rsid w:val="009D717A"/>
    <w:rsid w:val="009D753E"/>
    <w:rsid w:val="009D7CF2"/>
    <w:rsid w:val="009E05D3"/>
    <w:rsid w:val="009E09B8"/>
    <w:rsid w:val="009E0A15"/>
    <w:rsid w:val="009E0E26"/>
    <w:rsid w:val="009E125F"/>
    <w:rsid w:val="009E2765"/>
    <w:rsid w:val="009E29DE"/>
    <w:rsid w:val="009E2E8F"/>
    <w:rsid w:val="009E3BBC"/>
    <w:rsid w:val="009E6185"/>
    <w:rsid w:val="009E67FC"/>
    <w:rsid w:val="009E6C3B"/>
    <w:rsid w:val="009E7275"/>
    <w:rsid w:val="009E7504"/>
    <w:rsid w:val="009F139F"/>
    <w:rsid w:val="009F1D36"/>
    <w:rsid w:val="009F2266"/>
    <w:rsid w:val="009F2623"/>
    <w:rsid w:val="009F2AD1"/>
    <w:rsid w:val="009F4995"/>
    <w:rsid w:val="009F4F92"/>
    <w:rsid w:val="009F59AA"/>
    <w:rsid w:val="009F6027"/>
    <w:rsid w:val="009F6A99"/>
    <w:rsid w:val="009F7080"/>
    <w:rsid w:val="009F733E"/>
    <w:rsid w:val="00A006B3"/>
    <w:rsid w:val="00A007F5"/>
    <w:rsid w:val="00A00F0A"/>
    <w:rsid w:val="00A02836"/>
    <w:rsid w:val="00A02957"/>
    <w:rsid w:val="00A02C62"/>
    <w:rsid w:val="00A02CEE"/>
    <w:rsid w:val="00A040DC"/>
    <w:rsid w:val="00A04EB4"/>
    <w:rsid w:val="00A05365"/>
    <w:rsid w:val="00A0592F"/>
    <w:rsid w:val="00A059A8"/>
    <w:rsid w:val="00A061C0"/>
    <w:rsid w:val="00A06481"/>
    <w:rsid w:val="00A06517"/>
    <w:rsid w:val="00A069BD"/>
    <w:rsid w:val="00A06B94"/>
    <w:rsid w:val="00A06C79"/>
    <w:rsid w:val="00A06DD9"/>
    <w:rsid w:val="00A07615"/>
    <w:rsid w:val="00A0776A"/>
    <w:rsid w:val="00A07883"/>
    <w:rsid w:val="00A1062C"/>
    <w:rsid w:val="00A1116C"/>
    <w:rsid w:val="00A1124C"/>
    <w:rsid w:val="00A115A6"/>
    <w:rsid w:val="00A11831"/>
    <w:rsid w:val="00A11894"/>
    <w:rsid w:val="00A11AC9"/>
    <w:rsid w:val="00A12575"/>
    <w:rsid w:val="00A12832"/>
    <w:rsid w:val="00A12E59"/>
    <w:rsid w:val="00A1409A"/>
    <w:rsid w:val="00A15DDF"/>
    <w:rsid w:val="00A15E4E"/>
    <w:rsid w:val="00A16CC7"/>
    <w:rsid w:val="00A2073F"/>
    <w:rsid w:val="00A20B81"/>
    <w:rsid w:val="00A22515"/>
    <w:rsid w:val="00A22668"/>
    <w:rsid w:val="00A228D5"/>
    <w:rsid w:val="00A22EEA"/>
    <w:rsid w:val="00A2393A"/>
    <w:rsid w:val="00A243BA"/>
    <w:rsid w:val="00A257FB"/>
    <w:rsid w:val="00A25C04"/>
    <w:rsid w:val="00A26453"/>
    <w:rsid w:val="00A26503"/>
    <w:rsid w:val="00A271AC"/>
    <w:rsid w:val="00A27AEB"/>
    <w:rsid w:val="00A27E4C"/>
    <w:rsid w:val="00A30214"/>
    <w:rsid w:val="00A303FE"/>
    <w:rsid w:val="00A3079F"/>
    <w:rsid w:val="00A3091F"/>
    <w:rsid w:val="00A30E8B"/>
    <w:rsid w:val="00A31A85"/>
    <w:rsid w:val="00A32499"/>
    <w:rsid w:val="00A32ACB"/>
    <w:rsid w:val="00A32AF3"/>
    <w:rsid w:val="00A33B4C"/>
    <w:rsid w:val="00A34115"/>
    <w:rsid w:val="00A342E3"/>
    <w:rsid w:val="00A3461F"/>
    <w:rsid w:val="00A34894"/>
    <w:rsid w:val="00A34D98"/>
    <w:rsid w:val="00A34F17"/>
    <w:rsid w:val="00A359CF"/>
    <w:rsid w:val="00A361C5"/>
    <w:rsid w:val="00A3632E"/>
    <w:rsid w:val="00A36728"/>
    <w:rsid w:val="00A367F7"/>
    <w:rsid w:val="00A3691F"/>
    <w:rsid w:val="00A36AC6"/>
    <w:rsid w:val="00A378BB"/>
    <w:rsid w:val="00A37948"/>
    <w:rsid w:val="00A40D92"/>
    <w:rsid w:val="00A40F6A"/>
    <w:rsid w:val="00A41032"/>
    <w:rsid w:val="00A41AF9"/>
    <w:rsid w:val="00A41CBE"/>
    <w:rsid w:val="00A426FA"/>
    <w:rsid w:val="00A435C7"/>
    <w:rsid w:val="00A44430"/>
    <w:rsid w:val="00A446DB"/>
    <w:rsid w:val="00A452FC"/>
    <w:rsid w:val="00A45984"/>
    <w:rsid w:val="00A459B6"/>
    <w:rsid w:val="00A45C4C"/>
    <w:rsid w:val="00A4668F"/>
    <w:rsid w:val="00A469F6"/>
    <w:rsid w:val="00A50130"/>
    <w:rsid w:val="00A5018C"/>
    <w:rsid w:val="00A507E4"/>
    <w:rsid w:val="00A5126F"/>
    <w:rsid w:val="00A51330"/>
    <w:rsid w:val="00A5190D"/>
    <w:rsid w:val="00A52176"/>
    <w:rsid w:val="00A535EB"/>
    <w:rsid w:val="00A535FE"/>
    <w:rsid w:val="00A536C2"/>
    <w:rsid w:val="00A53A9C"/>
    <w:rsid w:val="00A54065"/>
    <w:rsid w:val="00A54536"/>
    <w:rsid w:val="00A54CE8"/>
    <w:rsid w:val="00A54D6D"/>
    <w:rsid w:val="00A55569"/>
    <w:rsid w:val="00A558DF"/>
    <w:rsid w:val="00A55D0B"/>
    <w:rsid w:val="00A56190"/>
    <w:rsid w:val="00A60710"/>
    <w:rsid w:val="00A60EA6"/>
    <w:rsid w:val="00A6267B"/>
    <w:rsid w:val="00A62A40"/>
    <w:rsid w:val="00A62E68"/>
    <w:rsid w:val="00A63581"/>
    <w:rsid w:val="00A635A0"/>
    <w:rsid w:val="00A6378E"/>
    <w:rsid w:val="00A65642"/>
    <w:rsid w:val="00A6629C"/>
    <w:rsid w:val="00A66435"/>
    <w:rsid w:val="00A66701"/>
    <w:rsid w:val="00A6714E"/>
    <w:rsid w:val="00A67835"/>
    <w:rsid w:val="00A71286"/>
    <w:rsid w:val="00A715EF"/>
    <w:rsid w:val="00A71885"/>
    <w:rsid w:val="00A71A2C"/>
    <w:rsid w:val="00A7274F"/>
    <w:rsid w:val="00A72A44"/>
    <w:rsid w:val="00A73C05"/>
    <w:rsid w:val="00A73F43"/>
    <w:rsid w:val="00A74032"/>
    <w:rsid w:val="00A74340"/>
    <w:rsid w:val="00A744BC"/>
    <w:rsid w:val="00A745B6"/>
    <w:rsid w:val="00A74666"/>
    <w:rsid w:val="00A75C67"/>
    <w:rsid w:val="00A762EE"/>
    <w:rsid w:val="00A76B96"/>
    <w:rsid w:val="00A76E75"/>
    <w:rsid w:val="00A7738F"/>
    <w:rsid w:val="00A7746A"/>
    <w:rsid w:val="00A7775B"/>
    <w:rsid w:val="00A77C00"/>
    <w:rsid w:val="00A8055A"/>
    <w:rsid w:val="00A80892"/>
    <w:rsid w:val="00A81114"/>
    <w:rsid w:val="00A829B8"/>
    <w:rsid w:val="00A846CC"/>
    <w:rsid w:val="00A84863"/>
    <w:rsid w:val="00A85044"/>
    <w:rsid w:val="00A85671"/>
    <w:rsid w:val="00A8574C"/>
    <w:rsid w:val="00A85835"/>
    <w:rsid w:val="00A85A9D"/>
    <w:rsid w:val="00A861B6"/>
    <w:rsid w:val="00A86379"/>
    <w:rsid w:val="00A870B4"/>
    <w:rsid w:val="00A87193"/>
    <w:rsid w:val="00A87675"/>
    <w:rsid w:val="00A87991"/>
    <w:rsid w:val="00A91EC3"/>
    <w:rsid w:val="00A920F0"/>
    <w:rsid w:val="00A92C2A"/>
    <w:rsid w:val="00A936A5"/>
    <w:rsid w:val="00A93CE7"/>
    <w:rsid w:val="00A9491E"/>
    <w:rsid w:val="00A94F75"/>
    <w:rsid w:val="00A9540F"/>
    <w:rsid w:val="00A95CC9"/>
    <w:rsid w:val="00A971CA"/>
    <w:rsid w:val="00A972E4"/>
    <w:rsid w:val="00A9744A"/>
    <w:rsid w:val="00AA1FCE"/>
    <w:rsid w:val="00AA330E"/>
    <w:rsid w:val="00AA4E4E"/>
    <w:rsid w:val="00AA4EBF"/>
    <w:rsid w:val="00AA5289"/>
    <w:rsid w:val="00AA52DC"/>
    <w:rsid w:val="00AA53FF"/>
    <w:rsid w:val="00AA5FFA"/>
    <w:rsid w:val="00AA60CF"/>
    <w:rsid w:val="00AB0378"/>
    <w:rsid w:val="00AB03FF"/>
    <w:rsid w:val="00AB0967"/>
    <w:rsid w:val="00AB0B94"/>
    <w:rsid w:val="00AB1740"/>
    <w:rsid w:val="00AB1870"/>
    <w:rsid w:val="00AB2BE9"/>
    <w:rsid w:val="00AB45D9"/>
    <w:rsid w:val="00AB4966"/>
    <w:rsid w:val="00AB51C1"/>
    <w:rsid w:val="00AB72E3"/>
    <w:rsid w:val="00AB7422"/>
    <w:rsid w:val="00AB775C"/>
    <w:rsid w:val="00AB7CF6"/>
    <w:rsid w:val="00AB7F53"/>
    <w:rsid w:val="00AB7F56"/>
    <w:rsid w:val="00AC1995"/>
    <w:rsid w:val="00AC1BA7"/>
    <w:rsid w:val="00AC224B"/>
    <w:rsid w:val="00AC2B9C"/>
    <w:rsid w:val="00AC2CCA"/>
    <w:rsid w:val="00AC35CE"/>
    <w:rsid w:val="00AC36E3"/>
    <w:rsid w:val="00AC471D"/>
    <w:rsid w:val="00AC51CF"/>
    <w:rsid w:val="00AC52B0"/>
    <w:rsid w:val="00AC6213"/>
    <w:rsid w:val="00AC6B51"/>
    <w:rsid w:val="00AC751C"/>
    <w:rsid w:val="00AD054C"/>
    <w:rsid w:val="00AD0B6B"/>
    <w:rsid w:val="00AD0B71"/>
    <w:rsid w:val="00AD111F"/>
    <w:rsid w:val="00AD185C"/>
    <w:rsid w:val="00AD1D0D"/>
    <w:rsid w:val="00AD2A2B"/>
    <w:rsid w:val="00AD2B26"/>
    <w:rsid w:val="00AD2E2D"/>
    <w:rsid w:val="00AD30F9"/>
    <w:rsid w:val="00AD346C"/>
    <w:rsid w:val="00AD3970"/>
    <w:rsid w:val="00AD39F4"/>
    <w:rsid w:val="00AD4EE7"/>
    <w:rsid w:val="00AD548E"/>
    <w:rsid w:val="00AD5D5A"/>
    <w:rsid w:val="00AD666C"/>
    <w:rsid w:val="00AD775E"/>
    <w:rsid w:val="00AE04A0"/>
    <w:rsid w:val="00AE06D8"/>
    <w:rsid w:val="00AE12E5"/>
    <w:rsid w:val="00AE1E82"/>
    <w:rsid w:val="00AE1EF6"/>
    <w:rsid w:val="00AE23E5"/>
    <w:rsid w:val="00AE3217"/>
    <w:rsid w:val="00AE489A"/>
    <w:rsid w:val="00AE4B81"/>
    <w:rsid w:val="00AE4E25"/>
    <w:rsid w:val="00AE68D1"/>
    <w:rsid w:val="00AE72B1"/>
    <w:rsid w:val="00AF0A22"/>
    <w:rsid w:val="00AF2509"/>
    <w:rsid w:val="00AF3205"/>
    <w:rsid w:val="00AF3220"/>
    <w:rsid w:val="00AF3F9F"/>
    <w:rsid w:val="00AF40D9"/>
    <w:rsid w:val="00AF4B59"/>
    <w:rsid w:val="00AF50C4"/>
    <w:rsid w:val="00AF5404"/>
    <w:rsid w:val="00AF5A4C"/>
    <w:rsid w:val="00AF7350"/>
    <w:rsid w:val="00B000D1"/>
    <w:rsid w:val="00B0022B"/>
    <w:rsid w:val="00B00A82"/>
    <w:rsid w:val="00B01188"/>
    <w:rsid w:val="00B01519"/>
    <w:rsid w:val="00B01952"/>
    <w:rsid w:val="00B020B0"/>
    <w:rsid w:val="00B021AA"/>
    <w:rsid w:val="00B02293"/>
    <w:rsid w:val="00B02681"/>
    <w:rsid w:val="00B02B89"/>
    <w:rsid w:val="00B035DF"/>
    <w:rsid w:val="00B03A0F"/>
    <w:rsid w:val="00B03E29"/>
    <w:rsid w:val="00B041B9"/>
    <w:rsid w:val="00B06E50"/>
    <w:rsid w:val="00B0773C"/>
    <w:rsid w:val="00B07C07"/>
    <w:rsid w:val="00B11119"/>
    <w:rsid w:val="00B11C87"/>
    <w:rsid w:val="00B11E29"/>
    <w:rsid w:val="00B12F82"/>
    <w:rsid w:val="00B132FE"/>
    <w:rsid w:val="00B136FB"/>
    <w:rsid w:val="00B14066"/>
    <w:rsid w:val="00B14887"/>
    <w:rsid w:val="00B149FB"/>
    <w:rsid w:val="00B1560D"/>
    <w:rsid w:val="00B15988"/>
    <w:rsid w:val="00B16AE4"/>
    <w:rsid w:val="00B203D2"/>
    <w:rsid w:val="00B205B3"/>
    <w:rsid w:val="00B211D2"/>
    <w:rsid w:val="00B218A8"/>
    <w:rsid w:val="00B223F0"/>
    <w:rsid w:val="00B2279B"/>
    <w:rsid w:val="00B23F3C"/>
    <w:rsid w:val="00B246C8"/>
    <w:rsid w:val="00B24786"/>
    <w:rsid w:val="00B24B00"/>
    <w:rsid w:val="00B24C86"/>
    <w:rsid w:val="00B24E96"/>
    <w:rsid w:val="00B2567E"/>
    <w:rsid w:val="00B25FCD"/>
    <w:rsid w:val="00B266C5"/>
    <w:rsid w:val="00B26DB0"/>
    <w:rsid w:val="00B270D0"/>
    <w:rsid w:val="00B27C6E"/>
    <w:rsid w:val="00B27C7C"/>
    <w:rsid w:val="00B27D63"/>
    <w:rsid w:val="00B305E4"/>
    <w:rsid w:val="00B30AA0"/>
    <w:rsid w:val="00B30E0B"/>
    <w:rsid w:val="00B31675"/>
    <w:rsid w:val="00B33123"/>
    <w:rsid w:val="00B334FA"/>
    <w:rsid w:val="00B34188"/>
    <w:rsid w:val="00B34964"/>
    <w:rsid w:val="00B36138"/>
    <w:rsid w:val="00B36F4A"/>
    <w:rsid w:val="00B374C3"/>
    <w:rsid w:val="00B4005F"/>
    <w:rsid w:val="00B4035C"/>
    <w:rsid w:val="00B4116C"/>
    <w:rsid w:val="00B418E3"/>
    <w:rsid w:val="00B41EBF"/>
    <w:rsid w:val="00B42501"/>
    <w:rsid w:val="00B426A8"/>
    <w:rsid w:val="00B44D38"/>
    <w:rsid w:val="00B453C8"/>
    <w:rsid w:val="00B4566A"/>
    <w:rsid w:val="00B45F0C"/>
    <w:rsid w:val="00B45FEF"/>
    <w:rsid w:val="00B462B1"/>
    <w:rsid w:val="00B477EA"/>
    <w:rsid w:val="00B50A84"/>
    <w:rsid w:val="00B5112D"/>
    <w:rsid w:val="00B511E6"/>
    <w:rsid w:val="00B5160C"/>
    <w:rsid w:val="00B519D6"/>
    <w:rsid w:val="00B51C1A"/>
    <w:rsid w:val="00B52C60"/>
    <w:rsid w:val="00B532EB"/>
    <w:rsid w:val="00B5388B"/>
    <w:rsid w:val="00B541B8"/>
    <w:rsid w:val="00B54C66"/>
    <w:rsid w:val="00B55C82"/>
    <w:rsid w:val="00B55D5C"/>
    <w:rsid w:val="00B56E7B"/>
    <w:rsid w:val="00B56F9E"/>
    <w:rsid w:val="00B5725D"/>
    <w:rsid w:val="00B57C56"/>
    <w:rsid w:val="00B57D3C"/>
    <w:rsid w:val="00B57EEA"/>
    <w:rsid w:val="00B60669"/>
    <w:rsid w:val="00B6108F"/>
    <w:rsid w:val="00B61599"/>
    <w:rsid w:val="00B618B9"/>
    <w:rsid w:val="00B62038"/>
    <w:rsid w:val="00B62E9A"/>
    <w:rsid w:val="00B634EB"/>
    <w:rsid w:val="00B642E6"/>
    <w:rsid w:val="00B64379"/>
    <w:rsid w:val="00B6478B"/>
    <w:rsid w:val="00B6632B"/>
    <w:rsid w:val="00B6720A"/>
    <w:rsid w:val="00B6793D"/>
    <w:rsid w:val="00B679FF"/>
    <w:rsid w:val="00B67F7D"/>
    <w:rsid w:val="00B700B8"/>
    <w:rsid w:val="00B71225"/>
    <w:rsid w:val="00B7172F"/>
    <w:rsid w:val="00B72578"/>
    <w:rsid w:val="00B7297E"/>
    <w:rsid w:val="00B72F46"/>
    <w:rsid w:val="00B72FDD"/>
    <w:rsid w:val="00B736C8"/>
    <w:rsid w:val="00B74397"/>
    <w:rsid w:val="00B74E4C"/>
    <w:rsid w:val="00B75FEE"/>
    <w:rsid w:val="00B77C02"/>
    <w:rsid w:val="00B815FA"/>
    <w:rsid w:val="00B81E5D"/>
    <w:rsid w:val="00B8212B"/>
    <w:rsid w:val="00B839BA"/>
    <w:rsid w:val="00B8464C"/>
    <w:rsid w:val="00B850B1"/>
    <w:rsid w:val="00B85828"/>
    <w:rsid w:val="00B85B7A"/>
    <w:rsid w:val="00B86989"/>
    <w:rsid w:val="00B86C1B"/>
    <w:rsid w:val="00B86D0B"/>
    <w:rsid w:val="00B87417"/>
    <w:rsid w:val="00B909DD"/>
    <w:rsid w:val="00B909F8"/>
    <w:rsid w:val="00B91547"/>
    <w:rsid w:val="00B917A4"/>
    <w:rsid w:val="00B9196B"/>
    <w:rsid w:val="00B92745"/>
    <w:rsid w:val="00B92C57"/>
    <w:rsid w:val="00B93016"/>
    <w:rsid w:val="00B934B8"/>
    <w:rsid w:val="00B93574"/>
    <w:rsid w:val="00B93600"/>
    <w:rsid w:val="00B952CA"/>
    <w:rsid w:val="00B9675A"/>
    <w:rsid w:val="00B96983"/>
    <w:rsid w:val="00B96BF6"/>
    <w:rsid w:val="00B9724B"/>
    <w:rsid w:val="00B97AEC"/>
    <w:rsid w:val="00BA0B9F"/>
    <w:rsid w:val="00BA13C3"/>
    <w:rsid w:val="00BA28C9"/>
    <w:rsid w:val="00BA3DD4"/>
    <w:rsid w:val="00BA438E"/>
    <w:rsid w:val="00BA51BE"/>
    <w:rsid w:val="00BA54C2"/>
    <w:rsid w:val="00BA55F0"/>
    <w:rsid w:val="00BA5912"/>
    <w:rsid w:val="00BA5E2C"/>
    <w:rsid w:val="00BA62A3"/>
    <w:rsid w:val="00BA6890"/>
    <w:rsid w:val="00BA6EC4"/>
    <w:rsid w:val="00BB0171"/>
    <w:rsid w:val="00BB01CC"/>
    <w:rsid w:val="00BB1498"/>
    <w:rsid w:val="00BB1F09"/>
    <w:rsid w:val="00BB239C"/>
    <w:rsid w:val="00BB3212"/>
    <w:rsid w:val="00BB4284"/>
    <w:rsid w:val="00BB4824"/>
    <w:rsid w:val="00BB5D4B"/>
    <w:rsid w:val="00BB6349"/>
    <w:rsid w:val="00BB63F7"/>
    <w:rsid w:val="00BB648D"/>
    <w:rsid w:val="00BB7CC4"/>
    <w:rsid w:val="00BC0178"/>
    <w:rsid w:val="00BC09D8"/>
    <w:rsid w:val="00BC14F8"/>
    <w:rsid w:val="00BC17F1"/>
    <w:rsid w:val="00BC1B84"/>
    <w:rsid w:val="00BC2424"/>
    <w:rsid w:val="00BC26DA"/>
    <w:rsid w:val="00BC2B88"/>
    <w:rsid w:val="00BC2C2A"/>
    <w:rsid w:val="00BC5E36"/>
    <w:rsid w:val="00BC5F3D"/>
    <w:rsid w:val="00BC73D9"/>
    <w:rsid w:val="00BC7681"/>
    <w:rsid w:val="00BC7ECB"/>
    <w:rsid w:val="00BD001E"/>
    <w:rsid w:val="00BD0E65"/>
    <w:rsid w:val="00BD298D"/>
    <w:rsid w:val="00BD2D81"/>
    <w:rsid w:val="00BD2D8B"/>
    <w:rsid w:val="00BD336F"/>
    <w:rsid w:val="00BD3506"/>
    <w:rsid w:val="00BD374E"/>
    <w:rsid w:val="00BD3BB7"/>
    <w:rsid w:val="00BD5389"/>
    <w:rsid w:val="00BD62AA"/>
    <w:rsid w:val="00BD63DC"/>
    <w:rsid w:val="00BD73E2"/>
    <w:rsid w:val="00BD77A4"/>
    <w:rsid w:val="00BE0692"/>
    <w:rsid w:val="00BE16DC"/>
    <w:rsid w:val="00BE20D7"/>
    <w:rsid w:val="00BE2C4D"/>
    <w:rsid w:val="00BE2E77"/>
    <w:rsid w:val="00BE3085"/>
    <w:rsid w:val="00BE3E97"/>
    <w:rsid w:val="00BE4441"/>
    <w:rsid w:val="00BE4AFC"/>
    <w:rsid w:val="00BE5059"/>
    <w:rsid w:val="00BE5175"/>
    <w:rsid w:val="00BE55B8"/>
    <w:rsid w:val="00BE57ED"/>
    <w:rsid w:val="00BE599F"/>
    <w:rsid w:val="00BE5D98"/>
    <w:rsid w:val="00BE6216"/>
    <w:rsid w:val="00BE6B02"/>
    <w:rsid w:val="00BE7347"/>
    <w:rsid w:val="00BE7B7A"/>
    <w:rsid w:val="00BF0124"/>
    <w:rsid w:val="00BF05C3"/>
    <w:rsid w:val="00BF0C6B"/>
    <w:rsid w:val="00BF0CFA"/>
    <w:rsid w:val="00BF10B6"/>
    <w:rsid w:val="00BF178B"/>
    <w:rsid w:val="00BF1AB5"/>
    <w:rsid w:val="00BF1C6D"/>
    <w:rsid w:val="00BF2290"/>
    <w:rsid w:val="00BF22C8"/>
    <w:rsid w:val="00BF22DC"/>
    <w:rsid w:val="00BF2369"/>
    <w:rsid w:val="00BF2562"/>
    <w:rsid w:val="00BF2E49"/>
    <w:rsid w:val="00BF35DE"/>
    <w:rsid w:val="00BF399A"/>
    <w:rsid w:val="00BF3ADA"/>
    <w:rsid w:val="00BF3BE5"/>
    <w:rsid w:val="00BF3D29"/>
    <w:rsid w:val="00BF51F3"/>
    <w:rsid w:val="00BF6291"/>
    <w:rsid w:val="00BF7A6F"/>
    <w:rsid w:val="00BF7E5D"/>
    <w:rsid w:val="00BF7FB3"/>
    <w:rsid w:val="00C0002C"/>
    <w:rsid w:val="00C00B46"/>
    <w:rsid w:val="00C00D3D"/>
    <w:rsid w:val="00C00DAF"/>
    <w:rsid w:val="00C01A8C"/>
    <w:rsid w:val="00C020B9"/>
    <w:rsid w:val="00C0233E"/>
    <w:rsid w:val="00C02522"/>
    <w:rsid w:val="00C027B5"/>
    <w:rsid w:val="00C02870"/>
    <w:rsid w:val="00C02D65"/>
    <w:rsid w:val="00C02FE3"/>
    <w:rsid w:val="00C035E4"/>
    <w:rsid w:val="00C03A42"/>
    <w:rsid w:val="00C03D3B"/>
    <w:rsid w:val="00C0475A"/>
    <w:rsid w:val="00C0506D"/>
    <w:rsid w:val="00C0630E"/>
    <w:rsid w:val="00C068CB"/>
    <w:rsid w:val="00C06BDB"/>
    <w:rsid w:val="00C06DC9"/>
    <w:rsid w:val="00C10078"/>
    <w:rsid w:val="00C11318"/>
    <w:rsid w:val="00C118D3"/>
    <w:rsid w:val="00C129C7"/>
    <w:rsid w:val="00C12C40"/>
    <w:rsid w:val="00C12F4D"/>
    <w:rsid w:val="00C1359F"/>
    <w:rsid w:val="00C14616"/>
    <w:rsid w:val="00C15021"/>
    <w:rsid w:val="00C15059"/>
    <w:rsid w:val="00C152CD"/>
    <w:rsid w:val="00C162CB"/>
    <w:rsid w:val="00C167D4"/>
    <w:rsid w:val="00C17494"/>
    <w:rsid w:val="00C17877"/>
    <w:rsid w:val="00C17EDB"/>
    <w:rsid w:val="00C20FF8"/>
    <w:rsid w:val="00C221CA"/>
    <w:rsid w:val="00C221F6"/>
    <w:rsid w:val="00C22A88"/>
    <w:rsid w:val="00C23063"/>
    <w:rsid w:val="00C23077"/>
    <w:rsid w:val="00C24B71"/>
    <w:rsid w:val="00C24EAA"/>
    <w:rsid w:val="00C2570D"/>
    <w:rsid w:val="00C25D84"/>
    <w:rsid w:val="00C26530"/>
    <w:rsid w:val="00C270EB"/>
    <w:rsid w:val="00C271BC"/>
    <w:rsid w:val="00C278C6"/>
    <w:rsid w:val="00C27B7C"/>
    <w:rsid w:val="00C30E43"/>
    <w:rsid w:val="00C31E0E"/>
    <w:rsid w:val="00C322E0"/>
    <w:rsid w:val="00C32965"/>
    <w:rsid w:val="00C331B6"/>
    <w:rsid w:val="00C333AC"/>
    <w:rsid w:val="00C336CB"/>
    <w:rsid w:val="00C336D2"/>
    <w:rsid w:val="00C338B3"/>
    <w:rsid w:val="00C34825"/>
    <w:rsid w:val="00C34C04"/>
    <w:rsid w:val="00C3523D"/>
    <w:rsid w:val="00C36921"/>
    <w:rsid w:val="00C36B9A"/>
    <w:rsid w:val="00C36BF7"/>
    <w:rsid w:val="00C37904"/>
    <w:rsid w:val="00C37DF4"/>
    <w:rsid w:val="00C403B2"/>
    <w:rsid w:val="00C41060"/>
    <w:rsid w:val="00C41370"/>
    <w:rsid w:val="00C41740"/>
    <w:rsid w:val="00C4215B"/>
    <w:rsid w:val="00C4305E"/>
    <w:rsid w:val="00C43751"/>
    <w:rsid w:val="00C4385F"/>
    <w:rsid w:val="00C43B4D"/>
    <w:rsid w:val="00C43D64"/>
    <w:rsid w:val="00C45158"/>
    <w:rsid w:val="00C45572"/>
    <w:rsid w:val="00C45611"/>
    <w:rsid w:val="00C45FC3"/>
    <w:rsid w:val="00C46094"/>
    <w:rsid w:val="00C4757C"/>
    <w:rsid w:val="00C47A49"/>
    <w:rsid w:val="00C50B9E"/>
    <w:rsid w:val="00C50C06"/>
    <w:rsid w:val="00C50F91"/>
    <w:rsid w:val="00C51794"/>
    <w:rsid w:val="00C517DD"/>
    <w:rsid w:val="00C52133"/>
    <w:rsid w:val="00C522CE"/>
    <w:rsid w:val="00C52591"/>
    <w:rsid w:val="00C52B39"/>
    <w:rsid w:val="00C5301A"/>
    <w:rsid w:val="00C53177"/>
    <w:rsid w:val="00C546AD"/>
    <w:rsid w:val="00C546B9"/>
    <w:rsid w:val="00C546E6"/>
    <w:rsid w:val="00C546FA"/>
    <w:rsid w:val="00C550AD"/>
    <w:rsid w:val="00C55114"/>
    <w:rsid w:val="00C5593D"/>
    <w:rsid w:val="00C578C1"/>
    <w:rsid w:val="00C606F1"/>
    <w:rsid w:val="00C610D7"/>
    <w:rsid w:val="00C63A56"/>
    <w:rsid w:val="00C63BAA"/>
    <w:rsid w:val="00C6400B"/>
    <w:rsid w:val="00C65E7F"/>
    <w:rsid w:val="00C664ED"/>
    <w:rsid w:val="00C6699C"/>
    <w:rsid w:val="00C66A89"/>
    <w:rsid w:val="00C66E0A"/>
    <w:rsid w:val="00C70B80"/>
    <w:rsid w:val="00C70C0A"/>
    <w:rsid w:val="00C70EEE"/>
    <w:rsid w:val="00C713BB"/>
    <w:rsid w:val="00C717E8"/>
    <w:rsid w:val="00C71EB3"/>
    <w:rsid w:val="00C72247"/>
    <w:rsid w:val="00C723B1"/>
    <w:rsid w:val="00C724E4"/>
    <w:rsid w:val="00C72CD6"/>
    <w:rsid w:val="00C747AC"/>
    <w:rsid w:val="00C74920"/>
    <w:rsid w:val="00C75FF3"/>
    <w:rsid w:val="00C7651E"/>
    <w:rsid w:val="00C8017D"/>
    <w:rsid w:val="00C801DA"/>
    <w:rsid w:val="00C8024F"/>
    <w:rsid w:val="00C80256"/>
    <w:rsid w:val="00C80C24"/>
    <w:rsid w:val="00C80C37"/>
    <w:rsid w:val="00C814D4"/>
    <w:rsid w:val="00C82308"/>
    <w:rsid w:val="00C82FE8"/>
    <w:rsid w:val="00C83B2C"/>
    <w:rsid w:val="00C846D0"/>
    <w:rsid w:val="00C86445"/>
    <w:rsid w:val="00C87A0D"/>
    <w:rsid w:val="00C87EB7"/>
    <w:rsid w:val="00C9118A"/>
    <w:rsid w:val="00C9148F"/>
    <w:rsid w:val="00C915E6"/>
    <w:rsid w:val="00C917FA"/>
    <w:rsid w:val="00C922EE"/>
    <w:rsid w:val="00C93CD4"/>
    <w:rsid w:val="00C93E18"/>
    <w:rsid w:val="00C9450F"/>
    <w:rsid w:val="00C947DA"/>
    <w:rsid w:val="00C94E60"/>
    <w:rsid w:val="00C95CD6"/>
    <w:rsid w:val="00C96DE3"/>
    <w:rsid w:val="00C97554"/>
    <w:rsid w:val="00C97D51"/>
    <w:rsid w:val="00CA0228"/>
    <w:rsid w:val="00CA06D0"/>
    <w:rsid w:val="00CA0C47"/>
    <w:rsid w:val="00CA0EF1"/>
    <w:rsid w:val="00CA3023"/>
    <w:rsid w:val="00CA3506"/>
    <w:rsid w:val="00CA4810"/>
    <w:rsid w:val="00CA59FD"/>
    <w:rsid w:val="00CA5C13"/>
    <w:rsid w:val="00CA60FF"/>
    <w:rsid w:val="00CB078D"/>
    <w:rsid w:val="00CB112E"/>
    <w:rsid w:val="00CB1D69"/>
    <w:rsid w:val="00CB26C8"/>
    <w:rsid w:val="00CB28DD"/>
    <w:rsid w:val="00CB3B09"/>
    <w:rsid w:val="00CB43A6"/>
    <w:rsid w:val="00CB44E4"/>
    <w:rsid w:val="00CB451B"/>
    <w:rsid w:val="00CB4841"/>
    <w:rsid w:val="00CB5E37"/>
    <w:rsid w:val="00CB6562"/>
    <w:rsid w:val="00CB6929"/>
    <w:rsid w:val="00CB7547"/>
    <w:rsid w:val="00CB75ED"/>
    <w:rsid w:val="00CC0115"/>
    <w:rsid w:val="00CC07B3"/>
    <w:rsid w:val="00CC144B"/>
    <w:rsid w:val="00CC2315"/>
    <w:rsid w:val="00CC2A75"/>
    <w:rsid w:val="00CC2E75"/>
    <w:rsid w:val="00CC32E2"/>
    <w:rsid w:val="00CC491A"/>
    <w:rsid w:val="00CC4D92"/>
    <w:rsid w:val="00CC52A3"/>
    <w:rsid w:val="00CC652D"/>
    <w:rsid w:val="00CC74AF"/>
    <w:rsid w:val="00CC79C2"/>
    <w:rsid w:val="00CC7B5E"/>
    <w:rsid w:val="00CC7D8E"/>
    <w:rsid w:val="00CD1F5C"/>
    <w:rsid w:val="00CD2308"/>
    <w:rsid w:val="00CD287A"/>
    <w:rsid w:val="00CD35A8"/>
    <w:rsid w:val="00CD413C"/>
    <w:rsid w:val="00CD451C"/>
    <w:rsid w:val="00CD4772"/>
    <w:rsid w:val="00CD4DF2"/>
    <w:rsid w:val="00CD54D8"/>
    <w:rsid w:val="00CD54DE"/>
    <w:rsid w:val="00CD614C"/>
    <w:rsid w:val="00CD6D68"/>
    <w:rsid w:val="00CD6FBE"/>
    <w:rsid w:val="00CE0DD5"/>
    <w:rsid w:val="00CE22DA"/>
    <w:rsid w:val="00CE257F"/>
    <w:rsid w:val="00CE3938"/>
    <w:rsid w:val="00CE3B79"/>
    <w:rsid w:val="00CE4246"/>
    <w:rsid w:val="00CE4434"/>
    <w:rsid w:val="00CE4B4C"/>
    <w:rsid w:val="00CE61EF"/>
    <w:rsid w:val="00CE6C3E"/>
    <w:rsid w:val="00CE78F8"/>
    <w:rsid w:val="00CF0A0F"/>
    <w:rsid w:val="00CF0B2A"/>
    <w:rsid w:val="00CF0E15"/>
    <w:rsid w:val="00CF211C"/>
    <w:rsid w:val="00CF2E63"/>
    <w:rsid w:val="00CF2E91"/>
    <w:rsid w:val="00CF456B"/>
    <w:rsid w:val="00CF536E"/>
    <w:rsid w:val="00CF5636"/>
    <w:rsid w:val="00CF5B57"/>
    <w:rsid w:val="00CF5EF2"/>
    <w:rsid w:val="00CF6C3F"/>
    <w:rsid w:val="00CF7515"/>
    <w:rsid w:val="00CF7F89"/>
    <w:rsid w:val="00CF7FF3"/>
    <w:rsid w:val="00D006D5"/>
    <w:rsid w:val="00D01000"/>
    <w:rsid w:val="00D0264A"/>
    <w:rsid w:val="00D03252"/>
    <w:rsid w:val="00D046F6"/>
    <w:rsid w:val="00D055BA"/>
    <w:rsid w:val="00D05737"/>
    <w:rsid w:val="00D05C05"/>
    <w:rsid w:val="00D0754F"/>
    <w:rsid w:val="00D079AF"/>
    <w:rsid w:val="00D10173"/>
    <w:rsid w:val="00D10996"/>
    <w:rsid w:val="00D11E5C"/>
    <w:rsid w:val="00D12462"/>
    <w:rsid w:val="00D124EF"/>
    <w:rsid w:val="00D12A49"/>
    <w:rsid w:val="00D12CB7"/>
    <w:rsid w:val="00D1312C"/>
    <w:rsid w:val="00D131DB"/>
    <w:rsid w:val="00D13FC2"/>
    <w:rsid w:val="00D14A0D"/>
    <w:rsid w:val="00D14A5B"/>
    <w:rsid w:val="00D17674"/>
    <w:rsid w:val="00D20247"/>
    <w:rsid w:val="00D20F25"/>
    <w:rsid w:val="00D22FFA"/>
    <w:rsid w:val="00D24CD6"/>
    <w:rsid w:val="00D24D81"/>
    <w:rsid w:val="00D25ACF"/>
    <w:rsid w:val="00D25C1B"/>
    <w:rsid w:val="00D263F0"/>
    <w:rsid w:val="00D26509"/>
    <w:rsid w:val="00D26563"/>
    <w:rsid w:val="00D26D90"/>
    <w:rsid w:val="00D2770A"/>
    <w:rsid w:val="00D31467"/>
    <w:rsid w:val="00D314BB"/>
    <w:rsid w:val="00D31B73"/>
    <w:rsid w:val="00D328AB"/>
    <w:rsid w:val="00D3398C"/>
    <w:rsid w:val="00D33B00"/>
    <w:rsid w:val="00D347B0"/>
    <w:rsid w:val="00D3483E"/>
    <w:rsid w:val="00D35780"/>
    <w:rsid w:val="00D358C8"/>
    <w:rsid w:val="00D3737B"/>
    <w:rsid w:val="00D37635"/>
    <w:rsid w:val="00D40519"/>
    <w:rsid w:val="00D4074E"/>
    <w:rsid w:val="00D40A5D"/>
    <w:rsid w:val="00D40C11"/>
    <w:rsid w:val="00D410AC"/>
    <w:rsid w:val="00D4201D"/>
    <w:rsid w:val="00D429CC"/>
    <w:rsid w:val="00D439D0"/>
    <w:rsid w:val="00D43B4C"/>
    <w:rsid w:val="00D43E77"/>
    <w:rsid w:val="00D447D1"/>
    <w:rsid w:val="00D44C2C"/>
    <w:rsid w:val="00D459DC"/>
    <w:rsid w:val="00D46514"/>
    <w:rsid w:val="00D469F6"/>
    <w:rsid w:val="00D47001"/>
    <w:rsid w:val="00D47EA8"/>
    <w:rsid w:val="00D50167"/>
    <w:rsid w:val="00D510A9"/>
    <w:rsid w:val="00D5117A"/>
    <w:rsid w:val="00D515E2"/>
    <w:rsid w:val="00D51BF0"/>
    <w:rsid w:val="00D51CE1"/>
    <w:rsid w:val="00D5236D"/>
    <w:rsid w:val="00D53E63"/>
    <w:rsid w:val="00D5474B"/>
    <w:rsid w:val="00D54D79"/>
    <w:rsid w:val="00D55682"/>
    <w:rsid w:val="00D56B7A"/>
    <w:rsid w:val="00D56CB8"/>
    <w:rsid w:val="00D56EFA"/>
    <w:rsid w:val="00D57B59"/>
    <w:rsid w:val="00D60B1C"/>
    <w:rsid w:val="00D618E1"/>
    <w:rsid w:val="00D623EB"/>
    <w:rsid w:val="00D62DAD"/>
    <w:rsid w:val="00D6351A"/>
    <w:rsid w:val="00D642D9"/>
    <w:rsid w:val="00D6459C"/>
    <w:rsid w:val="00D646BD"/>
    <w:rsid w:val="00D647B1"/>
    <w:rsid w:val="00D64D2B"/>
    <w:rsid w:val="00D64DF4"/>
    <w:rsid w:val="00D65D70"/>
    <w:rsid w:val="00D65EB9"/>
    <w:rsid w:val="00D6606F"/>
    <w:rsid w:val="00D664C0"/>
    <w:rsid w:val="00D665C9"/>
    <w:rsid w:val="00D666A7"/>
    <w:rsid w:val="00D666EE"/>
    <w:rsid w:val="00D676B8"/>
    <w:rsid w:val="00D67BF8"/>
    <w:rsid w:val="00D70254"/>
    <w:rsid w:val="00D70374"/>
    <w:rsid w:val="00D71123"/>
    <w:rsid w:val="00D72E69"/>
    <w:rsid w:val="00D7384F"/>
    <w:rsid w:val="00D7427A"/>
    <w:rsid w:val="00D743B5"/>
    <w:rsid w:val="00D74933"/>
    <w:rsid w:val="00D74B31"/>
    <w:rsid w:val="00D76057"/>
    <w:rsid w:val="00D77694"/>
    <w:rsid w:val="00D803E8"/>
    <w:rsid w:val="00D80461"/>
    <w:rsid w:val="00D806C4"/>
    <w:rsid w:val="00D80E72"/>
    <w:rsid w:val="00D85D42"/>
    <w:rsid w:val="00D8673C"/>
    <w:rsid w:val="00D87232"/>
    <w:rsid w:val="00D87260"/>
    <w:rsid w:val="00D872EA"/>
    <w:rsid w:val="00D87F71"/>
    <w:rsid w:val="00D91744"/>
    <w:rsid w:val="00D919AA"/>
    <w:rsid w:val="00D91AD9"/>
    <w:rsid w:val="00D91DC3"/>
    <w:rsid w:val="00D929CC"/>
    <w:rsid w:val="00D93074"/>
    <w:rsid w:val="00D930E6"/>
    <w:rsid w:val="00D933AE"/>
    <w:rsid w:val="00D94B62"/>
    <w:rsid w:val="00D95C57"/>
    <w:rsid w:val="00D95C8C"/>
    <w:rsid w:val="00D95D7A"/>
    <w:rsid w:val="00D96076"/>
    <w:rsid w:val="00D97439"/>
    <w:rsid w:val="00DA0B27"/>
    <w:rsid w:val="00DA0CB3"/>
    <w:rsid w:val="00DA11E0"/>
    <w:rsid w:val="00DA1DB9"/>
    <w:rsid w:val="00DA3217"/>
    <w:rsid w:val="00DA32A8"/>
    <w:rsid w:val="00DA3E0F"/>
    <w:rsid w:val="00DA43D5"/>
    <w:rsid w:val="00DA55E6"/>
    <w:rsid w:val="00DA66F3"/>
    <w:rsid w:val="00DA6E7F"/>
    <w:rsid w:val="00DA73A7"/>
    <w:rsid w:val="00DA7B32"/>
    <w:rsid w:val="00DA7D63"/>
    <w:rsid w:val="00DA7EFB"/>
    <w:rsid w:val="00DB0773"/>
    <w:rsid w:val="00DB185F"/>
    <w:rsid w:val="00DB1D06"/>
    <w:rsid w:val="00DB35F9"/>
    <w:rsid w:val="00DB3D52"/>
    <w:rsid w:val="00DB43BB"/>
    <w:rsid w:val="00DB5283"/>
    <w:rsid w:val="00DB5A0A"/>
    <w:rsid w:val="00DB61B4"/>
    <w:rsid w:val="00DB66BE"/>
    <w:rsid w:val="00DB7A36"/>
    <w:rsid w:val="00DC002D"/>
    <w:rsid w:val="00DC040B"/>
    <w:rsid w:val="00DC0D7D"/>
    <w:rsid w:val="00DC23A5"/>
    <w:rsid w:val="00DC465D"/>
    <w:rsid w:val="00DC4EEB"/>
    <w:rsid w:val="00DC64D0"/>
    <w:rsid w:val="00DC6DBD"/>
    <w:rsid w:val="00DC6E9F"/>
    <w:rsid w:val="00DC713E"/>
    <w:rsid w:val="00DC7593"/>
    <w:rsid w:val="00DD0699"/>
    <w:rsid w:val="00DD159B"/>
    <w:rsid w:val="00DD3435"/>
    <w:rsid w:val="00DD3586"/>
    <w:rsid w:val="00DD363B"/>
    <w:rsid w:val="00DD375E"/>
    <w:rsid w:val="00DD3FA0"/>
    <w:rsid w:val="00DD5183"/>
    <w:rsid w:val="00DD6976"/>
    <w:rsid w:val="00DD76EA"/>
    <w:rsid w:val="00DD77E0"/>
    <w:rsid w:val="00DD7940"/>
    <w:rsid w:val="00DD7A53"/>
    <w:rsid w:val="00DD7A62"/>
    <w:rsid w:val="00DD7AF8"/>
    <w:rsid w:val="00DD7BF0"/>
    <w:rsid w:val="00DD7E82"/>
    <w:rsid w:val="00DD7F46"/>
    <w:rsid w:val="00DE0625"/>
    <w:rsid w:val="00DE1E01"/>
    <w:rsid w:val="00DE2447"/>
    <w:rsid w:val="00DE2456"/>
    <w:rsid w:val="00DE2DDE"/>
    <w:rsid w:val="00DE3031"/>
    <w:rsid w:val="00DE5267"/>
    <w:rsid w:val="00DE54B1"/>
    <w:rsid w:val="00DE6024"/>
    <w:rsid w:val="00DE6295"/>
    <w:rsid w:val="00DE7553"/>
    <w:rsid w:val="00DE78E1"/>
    <w:rsid w:val="00DE7FDE"/>
    <w:rsid w:val="00DF007B"/>
    <w:rsid w:val="00DF0451"/>
    <w:rsid w:val="00DF09EB"/>
    <w:rsid w:val="00DF1446"/>
    <w:rsid w:val="00DF1459"/>
    <w:rsid w:val="00DF2D13"/>
    <w:rsid w:val="00DF4378"/>
    <w:rsid w:val="00DF4743"/>
    <w:rsid w:val="00DF51B3"/>
    <w:rsid w:val="00DF5751"/>
    <w:rsid w:val="00DF5B26"/>
    <w:rsid w:val="00DF5C7B"/>
    <w:rsid w:val="00DF61DA"/>
    <w:rsid w:val="00DF6342"/>
    <w:rsid w:val="00DF7305"/>
    <w:rsid w:val="00DF762E"/>
    <w:rsid w:val="00DF76E6"/>
    <w:rsid w:val="00DF78C6"/>
    <w:rsid w:val="00DF7DBD"/>
    <w:rsid w:val="00DF7E5E"/>
    <w:rsid w:val="00E00A11"/>
    <w:rsid w:val="00E022BC"/>
    <w:rsid w:val="00E024C9"/>
    <w:rsid w:val="00E027C6"/>
    <w:rsid w:val="00E027C8"/>
    <w:rsid w:val="00E02DDB"/>
    <w:rsid w:val="00E0558C"/>
    <w:rsid w:val="00E05F4C"/>
    <w:rsid w:val="00E073D8"/>
    <w:rsid w:val="00E0774E"/>
    <w:rsid w:val="00E0780E"/>
    <w:rsid w:val="00E10AA1"/>
    <w:rsid w:val="00E111DB"/>
    <w:rsid w:val="00E11930"/>
    <w:rsid w:val="00E119F1"/>
    <w:rsid w:val="00E11A14"/>
    <w:rsid w:val="00E11A36"/>
    <w:rsid w:val="00E11CB3"/>
    <w:rsid w:val="00E1284A"/>
    <w:rsid w:val="00E1380D"/>
    <w:rsid w:val="00E13B69"/>
    <w:rsid w:val="00E141FD"/>
    <w:rsid w:val="00E15359"/>
    <w:rsid w:val="00E16255"/>
    <w:rsid w:val="00E16346"/>
    <w:rsid w:val="00E168B0"/>
    <w:rsid w:val="00E16BCC"/>
    <w:rsid w:val="00E17E60"/>
    <w:rsid w:val="00E2043A"/>
    <w:rsid w:val="00E20B52"/>
    <w:rsid w:val="00E20C59"/>
    <w:rsid w:val="00E2229D"/>
    <w:rsid w:val="00E2399E"/>
    <w:rsid w:val="00E23BE3"/>
    <w:rsid w:val="00E23E06"/>
    <w:rsid w:val="00E24FFF"/>
    <w:rsid w:val="00E25179"/>
    <w:rsid w:val="00E251B2"/>
    <w:rsid w:val="00E25F1B"/>
    <w:rsid w:val="00E27BFC"/>
    <w:rsid w:val="00E307AE"/>
    <w:rsid w:val="00E30A9F"/>
    <w:rsid w:val="00E33059"/>
    <w:rsid w:val="00E332DF"/>
    <w:rsid w:val="00E33A86"/>
    <w:rsid w:val="00E3429A"/>
    <w:rsid w:val="00E35F8F"/>
    <w:rsid w:val="00E37099"/>
    <w:rsid w:val="00E3766D"/>
    <w:rsid w:val="00E37F93"/>
    <w:rsid w:val="00E40166"/>
    <w:rsid w:val="00E40A71"/>
    <w:rsid w:val="00E40BE2"/>
    <w:rsid w:val="00E40CE8"/>
    <w:rsid w:val="00E417FF"/>
    <w:rsid w:val="00E41A70"/>
    <w:rsid w:val="00E424D0"/>
    <w:rsid w:val="00E432A1"/>
    <w:rsid w:val="00E43502"/>
    <w:rsid w:val="00E438F9"/>
    <w:rsid w:val="00E43E4D"/>
    <w:rsid w:val="00E44AC4"/>
    <w:rsid w:val="00E453CF"/>
    <w:rsid w:val="00E454D2"/>
    <w:rsid w:val="00E45514"/>
    <w:rsid w:val="00E45D70"/>
    <w:rsid w:val="00E45E88"/>
    <w:rsid w:val="00E502BA"/>
    <w:rsid w:val="00E50374"/>
    <w:rsid w:val="00E507EF"/>
    <w:rsid w:val="00E520A8"/>
    <w:rsid w:val="00E52EA0"/>
    <w:rsid w:val="00E52EAF"/>
    <w:rsid w:val="00E530CC"/>
    <w:rsid w:val="00E531F6"/>
    <w:rsid w:val="00E54CFD"/>
    <w:rsid w:val="00E54D35"/>
    <w:rsid w:val="00E5572C"/>
    <w:rsid w:val="00E57529"/>
    <w:rsid w:val="00E60AEF"/>
    <w:rsid w:val="00E610B4"/>
    <w:rsid w:val="00E614F9"/>
    <w:rsid w:val="00E61E83"/>
    <w:rsid w:val="00E6451F"/>
    <w:rsid w:val="00E64FE6"/>
    <w:rsid w:val="00E6677E"/>
    <w:rsid w:val="00E66C3B"/>
    <w:rsid w:val="00E671C2"/>
    <w:rsid w:val="00E67719"/>
    <w:rsid w:val="00E70817"/>
    <w:rsid w:val="00E71AC0"/>
    <w:rsid w:val="00E71DE5"/>
    <w:rsid w:val="00E71E3B"/>
    <w:rsid w:val="00E71FB5"/>
    <w:rsid w:val="00E726FB"/>
    <w:rsid w:val="00E72DFF"/>
    <w:rsid w:val="00E72FF0"/>
    <w:rsid w:val="00E7402C"/>
    <w:rsid w:val="00E74077"/>
    <w:rsid w:val="00E758B6"/>
    <w:rsid w:val="00E75E08"/>
    <w:rsid w:val="00E7743A"/>
    <w:rsid w:val="00E80F4B"/>
    <w:rsid w:val="00E8198A"/>
    <w:rsid w:val="00E829EF"/>
    <w:rsid w:val="00E82B14"/>
    <w:rsid w:val="00E82BE3"/>
    <w:rsid w:val="00E833ED"/>
    <w:rsid w:val="00E83946"/>
    <w:rsid w:val="00E83C7E"/>
    <w:rsid w:val="00E8448E"/>
    <w:rsid w:val="00E84F5D"/>
    <w:rsid w:val="00E8550B"/>
    <w:rsid w:val="00E87186"/>
    <w:rsid w:val="00E87FAC"/>
    <w:rsid w:val="00E91D5D"/>
    <w:rsid w:val="00E92528"/>
    <w:rsid w:val="00E9267F"/>
    <w:rsid w:val="00E92A8B"/>
    <w:rsid w:val="00E92B88"/>
    <w:rsid w:val="00E92D66"/>
    <w:rsid w:val="00E93943"/>
    <w:rsid w:val="00E94476"/>
    <w:rsid w:val="00E94673"/>
    <w:rsid w:val="00E94E55"/>
    <w:rsid w:val="00E95C3C"/>
    <w:rsid w:val="00E96510"/>
    <w:rsid w:val="00E96B28"/>
    <w:rsid w:val="00E96CBE"/>
    <w:rsid w:val="00EA128B"/>
    <w:rsid w:val="00EA1E05"/>
    <w:rsid w:val="00EA1E93"/>
    <w:rsid w:val="00EA2E4F"/>
    <w:rsid w:val="00EA38C8"/>
    <w:rsid w:val="00EA4169"/>
    <w:rsid w:val="00EA41CC"/>
    <w:rsid w:val="00EA4BE5"/>
    <w:rsid w:val="00EA5238"/>
    <w:rsid w:val="00EA546E"/>
    <w:rsid w:val="00EA5694"/>
    <w:rsid w:val="00EA5AE7"/>
    <w:rsid w:val="00EA6AD1"/>
    <w:rsid w:val="00EA7B1C"/>
    <w:rsid w:val="00EB0289"/>
    <w:rsid w:val="00EB225C"/>
    <w:rsid w:val="00EB2C2E"/>
    <w:rsid w:val="00EB353F"/>
    <w:rsid w:val="00EB39CC"/>
    <w:rsid w:val="00EB3C67"/>
    <w:rsid w:val="00EB40AF"/>
    <w:rsid w:val="00EB4BB1"/>
    <w:rsid w:val="00EB6309"/>
    <w:rsid w:val="00EB6985"/>
    <w:rsid w:val="00EB6B14"/>
    <w:rsid w:val="00EB6C04"/>
    <w:rsid w:val="00EB6DB0"/>
    <w:rsid w:val="00EB6EA9"/>
    <w:rsid w:val="00EB70BB"/>
    <w:rsid w:val="00EB724E"/>
    <w:rsid w:val="00EB77CC"/>
    <w:rsid w:val="00EB79AE"/>
    <w:rsid w:val="00EB7B9A"/>
    <w:rsid w:val="00EB7E8A"/>
    <w:rsid w:val="00EB7E9E"/>
    <w:rsid w:val="00EC0136"/>
    <w:rsid w:val="00EC02F4"/>
    <w:rsid w:val="00EC0AE8"/>
    <w:rsid w:val="00EC0E84"/>
    <w:rsid w:val="00EC0FE5"/>
    <w:rsid w:val="00EC1621"/>
    <w:rsid w:val="00EC1B91"/>
    <w:rsid w:val="00EC26A7"/>
    <w:rsid w:val="00EC280F"/>
    <w:rsid w:val="00EC2A1A"/>
    <w:rsid w:val="00EC2DA3"/>
    <w:rsid w:val="00EC3069"/>
    <w:rsid w:val="00EC3B5B"/>
    <w:rsid w:val="00EC548C"/>
    <w:rsid w:val="00EC6B27"/>
    <w:rsid w:val="00EC7328"/>
    <w:rsid w:val="00EC7375"/>
    <w:rsid w:val="00EC7546"/>
    <w:rsid w:val="00EC7C0F"/>
    <w:rsid w:val="00ED082E"/>
    <w:rsid w:val="00ED1236"/>
    <w:rsid w:val="00ED1935"/>
    <w:rsid w:val="00ED1EA9"/>
    <w:rsid w:val="00ED2062"/>
    <w:rsid w:val="00ED2489"/>
    <w:rsid w:val="00ED25E7"/>
    <w:rsid w:val="00ED47E2"/>
    <w:rsid w:val="00ED4A34"/>
    <w:rsid w:val="00ED553C"/>
    <w:rsid w:val="00ED6981"/>
    <w:rsid w:val="00EE0401"/>
    <w:rsid w:val="00EE100F"/>
    <w:rsid w:val="00EE1439"/>
    <w:rsid w:val="00EE1441"/>
    <w:rsid w:val="00EE1647"/>
    <w:rsid w:val="00EE23AB"/>
    <w:rsid w:val="00EE2608"/>
    <w:rsid w:val="00EE39BD"/>
    <w:rsid w:val="00EE3AE4"/>
    <w:rsid w:val="00EE4F30"/>
    <w:rsid w:val="00EE644A"/>
    <w:rsid w:val="00EE67AA"/>
    <w:rsid w:val="00EE696A"/>
    <w:rsid w:val="00EE6AE1"/>
    <w:rsid w:val="00EF008F"/>
    <w:rsid w:val="00EF0115"/>
    <w:rsid w:val="00EF089C"/>
    <w:rsid w:val="00EF092B"/>
    <w:rsid w:val="00EF1C8C"/>
    <w:rsid w:val="00EF1D93"/>
    <w:rsid w:val="00EF25E0"/>
    <w:rsid w:val="00EF2890"/>
    <w:rsid w:val="00EF2970"/>
    <w:rsid w:val="00EF32A3"/>
    <w:rsid w:val="00EF4BDE"/>
    <w:rsid w:val="00EF59BC"/>
    <w:rsid w:val="00EF7644"/>
    <w:rsid w:val="00EF7943"/>
    <w:rsid w:val="00EF79E5"/>
    <w:rsid w:val="00F008E1"/>
    <w:rsid w:val="00F00BED"/>
    <w:rsid w:val="00F0115F"/>
    <w:rsid w:val="00F02E4C"/>
    <w:rsid w:val="00F03D99"/>
    <w:rsid w:val="00F03EF3"/>
    <w:rsid w:val="00F04308"/>
    <w:rsid w:val="00F047D1"/>
    <w:rsid w:val="00F04BC9"/>
    <w:rsid w:val="00F05999"/>
    <w:rsid w:val="00F064B6"/>
    <w:rsid w:val="00F06801"/>
    <w:rsid w:val="00F071FB"/>
    <w:rsid w:val="00F1027E"/>
    <w:rsid w:val="00F10371"/>
    <w:rsid w:val="00F10508"/>
    <w:rsid w:val="00F10E35"/>
    <w:rsid w:val="00F12C96"/>
    <w:rsid w:val="00F1316B"/>
    <w:rsid w:val="00F13DFF"/>
    <w:rsid w:val="00F13EB0"/>
    <w:rsid w:val="00F1427F"/>
    <w:rsid w:val="00F1455D"/>
    <w:rsid w:val="00F1492D"/>
    <w:rsid w:val="00F14B19"/>
    <w:rsid w:val="00F15AA4"/>
    <w:rsid w:val="00F15BD8"/>
    <w:rsid w:val="00F1623F"/>
    <w:rsid w:val="00F1661E"/>
    <w:rsid w:val="00F17196"/>
    <w:rsid w:val="00F1791E"/>
    <w:rsid w:val="00F20344"/>
    <w:rsid w:val="00F203D5"/>
    <w:rsid w:val="00F2072C"/>
    <w:rsid w:val="00F20C35"/>
    <w:rsid w:val="00F22ABF"/>
    <w:rsid w:val="00F22D18"/>
    <w:rsid w:val="00F240B1"/>
    <w:rsid w:val="00F2453C"/>
    <w:rsid w:val="00F248B7"/>
    <w:rsid w:val="00F248D6"/>
    <w:rsid w:val="00F24B23"/>
    <w:rsid w:val="00F253AC"/>
    <w:rsid w:val="00F26674"/>
    <w:rsid w:val="00F273EC"/>
    <w:rsid w:val="00F27C3F"/>
    <w:rsid w:val="00F3142B"/>
    <w:rsid w:val="00F32985"/>
    <w:rsid w:val="00F33C74"/>
    <w:rsid w:val="00F346BE"/>
    <w:rsid w:val="00F34832"/>
    <w:rsid w:val="00F359ED"/>
    <w:rsid w:val="00F35C53"/>
    <w:rsid w:val="00F368AA"/>
    <w:rsid w:val="00F37180"/>
    <w:rsid w:val="00F37899"/>
    <w:rsid w:val="00F379CE"/>
    <w:rsid w:val="00F406DB"/>
    <w:rsid w:val="00F409B7"/>
    <w:rsid w:val="00F40E18"/>
    <w:rsid w:val="00F41794"/>
    <w:rsid w:val="00F41B9F"/>
    <w:rsid w:val="00F424F4"/>
    <w:rsid w:val="00F43010"/>
    <w:rsid w:val="00F433B3"/>
    <w:rsid w:val="00F444A2"/>
    <w:rsid w:val="00F46FCB"/>
    <w:rsid w:val="00F47DFE"/>
    <w:rsid w:val="00F47E9D"/>
    <w:rsid w:val="00F50234"/>
    <w:rsid w:val="00F50E0E"/>
    <w:rsid w:val="00F51DD7"/>
    <w:rsid w:val="00F52840"/>
    <w:rsid w:val="00F53579"/>
    <w:rsid w:val="00F5387A"/>
    <w:rsid w:val="00F53A6A"/>
    <w:rsid w:val="00F53CD7"/>
    <w:rsid w:val="00F54461"/>
    <w:rsid w:val="00F547E3"/>
    <w:rsid w:val="00F5497B"/>
    <w:rsid w:val="00F54DB6"/>
    <w:rsid w:val="00F55133"/>
    <w:rsid w:val="00F55C28"/>
    <w:rsid w:val="00F56048"/>
    <w:rsid w:val="00F5677D"/>
    <w:rsid w:val="00F56A9A"/>
    <w:rsid w:val="00F56BFE"/>
    <w:rsid w:val="00F5717F"/>
    <w:rsid w:val="00F57A63"/>
    <w:rsid w:val="00F602C4"/>
    <w:rsid w:val="00F60712"/>
    <w:rsid w:val="00F614B5"/>
    <w:rsid w:val="00F62E13"/>
    <w:rsid w:val="00F6335C"/>
    <w:rsid w:val="00F63543"/>
    <w:rsid w:val="00F6368C"/>
    <w:rsid w:val="00F6421E"/>
    <w:rsid w:val="00F6611C"/>
    <w:rsid w:val="00F661AD"/>
    <w:rsid w:val="00F678AE"/>
    <w:rsid w:val="00F71342"/>
    <w:rsid w:val="00F71F83"/>
    <w:rsid w:val="00F71FFC"/>
    <w:rsid w:val="00F73533"/>
    <w:rsid w:val="00F741D3"/>
    <w:rsid w:val="00F7439E"/>
    <w:rsid w:val="00F7446E"/>
    <w:rsid w:val="00F74E9F"/>
    <w:rsid w:val="00F7514A"/>
    <w:rsid w:val="00F75B6D"/>
    <w:rsid w:val="00F760DE"/>
    <w:rsid w:val="00F766A1"/>
    <w:rsid w:val="00F7676C"/>
    <w:rsid w:val="00F76E6D"/>
    <w:rsid w:val="00F771D8"/>
    <w:rsid w:val="00F7747E"/>
    <w:rsid w:val="00F77957"/>
    <w:rsid w:val="00F803E3"/>
    <w:rsid w:val="00F80573"/>
    <w:rsid w:val="00F808DF"/>
    <w:rsid w:val="00F810B3"/>
    <w:rsid w:val="00F81358"/>
    <w:rsid w:val="00F813F6"/>
    <w:rsid w:val="00F81957"/>
    <w:rsid w:val="00F81BAE"/>
    <w:rsid w:val="00F822BC"/>
    <w:rsid w:val="00F82B5F"/>
    <w:rsid w:val="00F83334"/>
    <w:rsid w:val="00F83622"/>
    <w:rsid w:val="00F837D4"/>
    <w:rsid w:val="00F83BC5"/>
    <w:rsid w:val="00F846F3"/>
    <w:rsid w:val="00F84E5C"/>
    <w:rsid w:val="00F85BD8"/>
    <w:rsid w:val="00F86706"/>
    <w:rsid w:val="00F86F10"/>
    <w:rsid w:val="00F87323"/>
    <w:rsid w:val="00F90B4E"/>
    <w:rsid w:val="00F91136"/>
    <w:rsid w:val="00F9142B"/>
    <w:rsid w:val="00F926C2"/>
    <w:rsid w:val="00F93646"/>
    <w:rsid w:val="00F936E6"/>
    <w:rsid w:val="00F950C4"/>
    <w:rsid w:val="00F96192"/>
    <w:rsid w:val="00FA03C0"/>
    <w:rsid w:val="00FA07E9"/>
    <w:rsid w:val="00FA08E7"/>
    <w:rsid w:val="00FA0B6E"/>
    <w:rsid w:val="00FA1AB4"/>
    <w:rsid w:val="00FA27D7"/>
    <w:rsid w:val="00FA2A4C"/>
    <w:rsid w:val="00FA3245"/>
    <w:rsid w:val="00FA392C"/>
    <w:rsid w:val="00FA3B7C"/>
    <w:rsid w:val="00FA40B2"/>
    <w:rsid w:val="00FA4189"/>
    <w:rsid w:val="00FA4277"/>
    <w:rsid w:val="00FA49C4"/>
    <w:rsid w:val="00FA4FE9"/>
    <w:rsid w:val="00FA71C3"/>
    <w:rsid w:val="00FA764C"/>
    <w:rsid w:val="00FB18A8"/>
    <w:rsid w:val="00FB1FFD"/>
    <w:rsid w:val="00FB27E4"/>
    <w:rsid w:val="00FB2EE1"/>
    <w:rsid w:val="00FB3200"/>
    <w:rsid w:val="00FB36E7"/>
    <w:rsid w:val="00FB3C05"/>
    <w:rsid w:val="00FB4073"/>
    <w:rsid w:val="00FB4567"/>
    <w:rsid w:val="00FB51CA"/>
    <w:rsid w:val="00FB5247"/>
    <w:rsid w:val="00FB5AE3"/>
    <w:rsid w:val="00FB69D4"/>
    <w:rsid w:val="00FB6F30"/>
    <w:rsid w:val="00FB7469"/>
    <w:rsid w:val="00FB766C"/>
    <w:rsid w:val="00FC1BA9"/>
    <w:rsid w:val="00FC1BBC"/>
    <w:rsid w:val="00FC1ED5"/>
    <w:rsid w:val="00FC1F24"/>
    <w:rsid w:val="00FC1F58"/>
    <w:rsid w:val="00FC216C"/>
    <w:rsid w:val="00FC23E4"/>
    <w:rsid w:val="00FC37FB"/>
    <w:rsid w:val="00FC38C5"/>
    <w:rsid w:val="00FC3D2A"/>
    <w:rsid w:val="00FC3D49"/>
    <w:rsid w:val="00FC429E"/>
    <w:rsid w:val="00FC46E8"/>
    <w:rsid w:val="00FC5B62"/>
    <w:rsid w:val="00FC5D98"/>
    <w:rsid w:val="00FC6DB0"/>
    <w:rsid w:val="00FC71D4"/>
    <w:rsid w:val="00FC7B09"/>
    <w:rsid w:val="00FD0761"/>
    <w:rsid w:val="00FD0932"/>
    <w:rsid w:val="00FD09BB"/>
    <w:rsid w:val="00FD0D15"/>
    <w:rsid w:val="00FD0F7B"/>
    <w:rsid w:val="00FD12ED"/>
    <w:rsid w:val="00FD1615"/>
    <w:rsid w:val="00FD1A8E"/>
    <w:rsid w:val="00FD240E"/>
    <w:rsid w:val="00FD2E76"/>
    <w:rsid w:val="00FD2E8C"/>
    <w:rsid w:val="00FD45B4"/>
    <w:rsid w:val="00FD5B0A"/>
    <w:rsid w:val="00FD665F"/>
    <w:rsid w:val="00FE183A"/>
    <w:rsid w:val="00FE2289"/>
    <w:rsid w:val="00FE292A"/>
    <w:rsid w:val="00FE29C0"/>
    <w:rsid w:val="00FE3283"/>
    <w:rsid w:val="00FE3B20"/>
    <w:rsid w:val="00FE3F97"/>
    <w:rsid w:val="00FE54A4"/>
    <w:rsid w:val="00FE5912"/>
    <w:rsid w:val="00FE5A32"/>
    <w:rsid w:val="00FE5F77"/>
    <w:rsid w:val="00FE66B7"/>
    <w:rsid w:val="00FE71A5"/>
    <w:rsid w:val="00FF086B"/>
    <w:rsid w:val="00FF1125"/>
    <w:rsid w:val="00FF1AD9"/>
    <w:rsid w:val="00FF1FB8"/>
    <w:rsid w:val="00FF22E3"/>
    <w:rsid w:val="00FF2C8A"/>
    <w:rsid w:val="00FF4606"/>
    <w:rsid w:val="00FF4979"/>
    <w:rsid w:val="00FF5097"/>
    <w:rsid w:val="00FF5912"/>
    <w:rsid w:val="00FF5DF3"/>
    <w:rsid w:val="00FF79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05893E7E"/>
  <w15:chartTrackingRefBased/>
  <w15:docId w15:val="{FE97EABB-DE7C-4DB7-8827-55C4A8BB9B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SimSu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footnote text" w:uiPriority="99"/>
    <w:lsdException w:name="header" w:uiPriority="99"/>
    <w:lsdException w:name="footer" w:uiPriority="99"/>
    <w:lsdException w:name="caption" w:semiHidden="1" w:unhideWhenUsed="1" w:qFormat="1"/>
    <w:lsdException w:name="footnote reference" w:uiPriority="99"/>
    <w:lsdException w:name="endnote reference" w:uiPriority="99"/>
    <w:lsdException w:name="endnote text" w:uiPriority="99"/>
    <w:lsdException w:name="Title" w:qFormat="1"/>
    <w:lsdException w:name="Subtitle" w:qFormat="1"/>
    <w:lsdException w:name="Strong" w:qFormat="1"/>
    <w:lsdException w:name="Emphasis" w:qFormat="1"/>
    <w:lsdException w:name="Normal (Web)" w:uiPriority="99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C0558"/>
    <w:rPr>
      <w:sz w:val="24"/>
      <w:szCs w:val="24"/>
      <w:lang w:eastAsia="zh-CN"/>
    </w:rPr>
  </w:style>
  <w:style w:type="paragraph" w:styleId="Heading1">
    <w:name w:val="heading 1"/>
    <w:basedOn w:val="Normal"/>
    <w:next w:val="Normal"/>
    <w:qFormat/>
    <w:rsid w:val="002E67CE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qFormat/>
    <w:rsid w:val="002E67CE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paragraph" w:styleId="Heading3">
    <w:name w:val="heading 3"/>
    <w:basedOn w:val="Normal"/>
    <w:qFormat/>
    <w:rsid w:val="00DB185F"/>
    <w:pPr>
      <w:keepNext/>
      <w:ind w:left="720"/>
      <w:jc w:val="both"/>
      <w:outlineLvl w:val="2"/>
    </w:pPr>
    <w:rPr>
      <w:rFonts w:ascii="Tahoma" w:hAnsi="Tahoma" w:cs="Tahoma"/>
      <w:b/>
      <w:bCs/>
      <w:sz w:val="20"/>
      <w:szCs w:val="20"/>
    </w:rPr>
  </w:style>
  <w:style w:type="paragraph" w:styleId="Heading4">
    <w:name w:val="heading 4"/>
    <w:basedOn w:val="Normal"/>
    <w:next w:val="Normal"/>
    <w:link w:val="Heading4Char"/>
    <w:semiHidden/>
    <w:unhideWhenUsed/>
    <w:qFormat/>
    <w:rsid w:val="00F06801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F06801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rsid w:val="00DB185F"/>
    <w:pPr>
      <w:spacing w:before="100" w:beforeAutospacing="1" w:after="100" w:afterAutospacing="1"/>
    </w:pPr>
    <w:rPr>
      <w:rFonts w:ascii="Georgia" w:hAnsi="Georgia"/>
      <w:color w:val="000000"/>
      <w:sz w:val="21"/>
      <w:szCs w:val="21"/>
    </w:rPr>
  </w:style>
  <w:style w:type="character" w:styleId="CommentReference">
    <w:name w:val="annotation reference"/>
    <w:rsid w:val="00840B95"/>
    <w:rPr>
      <w:sz w:val="16"/>
      <w:szCs w:val="16"/>
    </w:rPr>
  </w:style>
  <w:style w:type="paragraph" w:styleId="CommentText">
    <w:name w:val="annotation text"/>
    <w:basedOn w:val="Normal"/>
    <w:link w:val="CommentTextChar"/>
    <w:rsid w:val="00840B95"/>
    <w:rPr>
      <w:sz w:val="20"/>
      <w:szCs w:val="20"/>
      <w:lang w:val="x-none"/>
    </w:rPr>
  </w:style>
  <w:style w:type="character" w:customStyle="1" w:styleId="CommentTextChar">
    <w:name w:val="Comment Text Char"/>
    <w:link w:val="CommentText"/>
    <w:rsid w:val="00840B95"/>
    <w:rPr>
      <w:lang w:eastAsia="zh-CN"/>
    </w:rPr>
  </w:style>
  <w:style w:type="paragraph" w:styleId="CommentSubject">
    <w:name w:val="annotation subject"/>
    <w:basedOn w:val="CommentText"/>
    <w:next w:val="CommentText"/>
    <w:link w:val="CommentSubjectChar"/>
    <w:rsid w:val="00840B95"/>
    <w:rPr>
      <w:b/>
      <w:bCs/>
    </w:rPr>
  </w:style>
  <w:style w:type="character" w:customStyle="1" w:styleId="CommentSubjectChar">
    <w:name w:val="Comment Subject Char"/>
    <w:link w:val="CommentSubject"/>
    <w:rsid w:val="00840B95"/>
    <w:rPr>
      <w:b/>
      <w:bCs/>
      <w:lang w:eastAsia="zh-CN"/>
    </w:rPr>
  </w:style>
  <w:style w:type="paragraph" w:styleId="BalloonText">
    <w:name w:val="Balloon Text"/>
    <w:basedOn w:val="Normal"/>
    <w:link w:val="BalloonTextChar"/>
    <w:rsid w:val="00840B95"/>
    <w:rPr>
      <w:rFonts w:ascii="Tahoma" w:hAnsi="Tahoma"/>
      <w:sz w:val="16"/>
      <w:szCs w:val="16"/>
      <w:lang w:val="x-none"/>
    </w:rPr>
  </w:style>
  <w:style w:type="character" w:customStyle="1" w:styleId="BalloonTextChar">
    <w:name w:val="Balloon Text Char"/>
    <w:link w:val="BalloonText"/>
    <w:rsid w:val="00840B95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8A4DCC"/>
    <w:pPr>
      <w:tabs>
        <w:tab w:val="center" w:pos="4513"/>
        <w:tab w:val="right" w:pos="9026"/>
      </w:tabs>
    </w:pPr>
    <w:rPr>
      <w:rFonts w:ascii="Trebuchet MS" w:eastAsia="Calibri" w:hAnsi="Trebuchet MS"/>
      <w:sz w:val="22"/>
      <w:szCs w:val="20"/>
      <w:lang w:val="x-none" w:eastAsia="en-US"/>
    </w:rPr>
  </w:style>
  <w:style w:type="character" w:customStyle="1" w:styleId="HeaderChar">
    <w:name w:val="Header Char"/>
    <w:link w:val="Header"/>
    <w:uiPriority w:val="99"/>
    <w:rsid w:val="008A4DCC"/>
    <w:rPr>
      <w:rFonts w:ascii="Trebuchet MS" w:eastAsia="Calibri" w:hAnsi="Trebuchet MS" w:cs="Tahoma"/>
      <w:sz w:val="22"/>
      <w:lang w:eastAsia="en-US"/>
    </w:rPr>
  </w:style>
  <w:style w:type="paragraph" w:styleId="Footer">
    <w:name w:val="footer"/>
    <w:basedOn w:val="Normal"/>
    <w:link w:val="FooterChar"/>
    <w:uiPriority w:val="99"/>
    <w:rsid w:val="00AD5D5A"/>
    <w:pPr>
      <w:tabs>
        <w:tab w:val="center" w:pos="4513"/>
        <w:tab w:val="right" w:pos="9026"/>
      </w:tabs>
    </w:pPr>
    <w:rPr>
      <w:lang w:val="x-none"/>
    </w:rPr>
  </w:style>
  <w:style w:type="character" w:customStyle="1" w:styleId="FooterChar">
    <w:name w:val="Footer Char"/>
    <w:link w:val="Footer"/>
    <w:uiPriority w:val="99"/>
    <w:rsid w:val="00AD5D5A"/>
    <w:rPr>
      <w:sz w:val="24"/>
      <w:szCs w:val="24"/>
      <w:lang w:eastAsia="zh-CN"/>
    </w:rPr>
  </w:style>
  <w:style w:type="table" w:styleId="TableGrid">
    <w:name w:val="Table Grid"/>
    <w:basedOn w:val="TableNormal"/>
    <w:rsid w:val="00D67BF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numbering" w:customStyle="1" w:styleId="NoList1">
    <w:name w:val="No List1"/>
    <w:next w:val="NoList"/>
    <w:uiPriority w:val="99"/>
    <w:semiHidden/>
    <w:unhideWhenUsed/>
    <w:rsid w:val="0020799C"/>
  </w:style>
  <w:style w:type="paragraph" w:styleId="EndnoteText">
    <w:name w:val="endnote text"/>
    <w:basedOn w:val="Normal"/>
    <w:link w:val="EndnoteTextChar"/>
    <w:uiPriority w:val="99"/>
    <w:unhideWhenUsed/>
    <w:rsid w:val="0020799C"/>
    <w:rPr>
      <w:rFonts w:ascii="Calibri" w:eastAsia="Calibri" w:hAnsi="Calibri"/>
      <w:sz w:val="20"/>
      <w:szCs w:val="20"/>
      <w:lang w:eastAsia="en-US"/>
    </w:rPr>
  </w:style>
  <w:style w:type="character" w:customStyle="1" w:styleId="EndnoteTextChar">
    <w:name w:val="Endnote Text Char"/>
    <w:link w:val="EndnoteText"/>
    <w:uiPriority w:val="99"/>
    <w:rsid w:val="0020799C"/>
    <w:rPr>
      <w:rFonts w:ascii="Calibri" w:eastAsia="Calibri" w:hAnsi="Calibri"/>
      <w:lang w:eastAsia="en-US"/>
    </w:rPr>
  </w:style>
  <w:style w:type="character" w:styleId="EndnoteReference">
    <w:name w:val="endnote reference"/>
    <w:uiPriority w:val="99"/>
    <w:unhideWhenUsed/>
    <w:rsid w:val="0020799C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unhideWhenUsed/>
    <w:rsid w:val="0020799C"/>
    <w:rPr>
      <w:rFonts w:ascii="Calibri" w:eastAsia="Calibri" w:hAnsi="Calibri"/>
      <w:sz w:val="20"/>
      <w:szCs w:val="20"/>
      <w:lang w:eastAsia="en-US"/>
    </w:rPr>
  </w:style>
  <w:style w:type="character" w:customStyle="1" w:styleId="FootnoteTextChar">
    <w:name w:val="Footnote Text Char"/>
    <w:link w:val="FootnoteText"/>
    <w:uiPriority w:val="99"/>
    <w:rsid w:val="0020799C"/>
    <w:rPr>
      <w:rFonts w:ascii="Calibri" w:eastAsia="Calibri" w:hAnsi="Calibri"/>
      <w:lang w:eastAsia="en-US"/>
    </w:rPr>
  </w:style>
  <w:style w:type="character" w:styleId="FootnoteReference">
    <w:name w:val="footnote reference"/>
    <w:uiPriority w:val="99"/>
    <w:unhideWhenUsed/>
    <w:rsid w:val="0020799C"/>
    <w:rPr>
      <w:vertAlign w:val="superscript"/>
    </w:rPr>
  </w:style>
  <w:style w:type="character" w:styleId="Hyperlink">
    <w:name w:val="Hyperlink"/>
    <w:basedOn w:val="DefaultParagraphFont"/>
    <w:rsid w:val="00F253AC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F253AC"/>
    <w:rPr>
      <w:color w:val="605E5C"/>
      <w:shd w:val="clear" w:color="auto" w:fill="E1DFDD"/>
    </w:rPr>
  </w:style>
  <w:style w:type="character" w:customStyle="1" w:styleId="cite-bracket">
    <w:name w:val="cite-bracket"/>
    <w:basedOn w:val="DefaultParagraphFont"/>
    <w:rsid w:val="005D73D0"/>
  </w:style>
  <w:style w:type="paragraph" w:styleId="Revision">
    <w:name w:val="Revision"/>
    <w:hidden/>
    <w:uiPriority w:val="99"/>
    <w:semiHidden/>
    <w:rsid w:val="001C4FD5"/>
    <w:rPr>
      <w:sz w:val="24"/>
      <w:szCs w:val="24"/>
      <w:lang w:eastAsia="zh-CN"/>
    </w:rPr>
  </w:style>
  <w:style w:type="character" w:customStyle="1" w:styleId="UnresolvedMention2">
    <w:name w:val="Unresolved Mention2"/>
    <w:basedOn w:val="DefaultParagraphFont"/>
    <w:uiPriority w:val="99"/>
    <w:semiHidden/>
    <w:unhideWhenUsed/>
    <w:rsid w:val="00166DB7"/>
    <w:rPr>
      <w:color w:val="605E5C"/>
      <w:shd w:val="clear" w:color="auto" w:fill="E1DFDD"/>
    </w:rPr>
  </w:style>
  <w:style w:type="character" w:customStyle="1" w:styleId="Heading4Char">
    <w:name w:val="Heading 4 Char"/>
    <w:basedOn w:val="DefaultParagraphFont"/>
    <w:link w:val="Heading4"/>
    <w:semiHidden/>
    <w:rsid w:val="00F06801"/>
    <w:rPr>
      <w:rFonts w:asciiTheme="majorHAnsi" w:eastAsiaTheme="majorEastAsia" w:hAnsiTheme="majorHAnsi" w:cstheme="majorBidi"/>
      <w:i/>
      <w:iCs/>
      <w:color w:val="2E74B5" w:themeColor="accent1" w:themeShade="BF"/>
      <w:sz w:val="24"/>
      <w:szCs w:val="24"/>
      <w:lang w:eastAsia="zh-CN"/>
    </w:rPr>
  </w:style>
  <w:style w:type="character" w:customStyle="1" w:styleId="Heading5Char">
    <w:name w:val="Heading 5 Char"/>
    <w:basedOn w:val="DefaultParagraphFont"/>
    <w:link w:val="Heading5"/>
    <w:semiHidden/>
    <w:rsid w:val="00F06801"/>
    <w:rPr>
      <w:rFonts w:asciiTheme="majorHAnsi" w:eastAsiaTheme="majorEastAsia" w:hAnsiTheme="majorHAnsi" w:cstheme="majorBidi"/>
      <w:color w:val="2E74B5" w:themeColor="accent1" w:themeShade="BF"/>
      <w:sz w:val="24"/>
      <w:szCs w:val="24"/>
      <w:lang w:eastAsia="zh-CN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086DD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917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99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07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793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6768673">
          <w:blockQuote w:val="1"/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376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616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52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361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834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696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98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25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7277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4325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641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5694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139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2952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6898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7922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0427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5501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01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3051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75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104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www.culturalsurvival.org/news/whitewashed-hope-message-10-indigenous-leaders-and-organization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78DA843-32DB-4C92-957E-E3DA9D96451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20</Pages>
  <Words>6729</Words>
  <Characters>38360</Characters>
  <Application>Microsoft Office Word</Application>
  <DocSecurity>0</DocSecurity>
  <Lines>319</Lines>
  <Paragraphs>89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</vt:lpstr>
    </vt:vector>
  </TitlesOfParts>
  <Company>University of Wales Lampeter</Company>
  <LinksUpToDate>false</LinksUpToDate>
  <CharactersWithSpaces>45000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</dc:title>
  <dc:subject/>
  <dc:creator>sa044</dc:creator>
  <cp:keywords/>
  <cp:lastModifiedBy>Andy Jones</cp:lastModifiedBy>
  <cp:revision>3</cp:revision>
  <cp:lastPrinted>2011-03-31T14:57:00Z</cp:lastPrinted>
  <dcterms:created xsi:type="dcterms:W3CDTF">2025-01-04T17:33:00Z</dcterms:created>
  <dcterms:modified xsi:type="dcterms:W3CDTF">2025-01-04T17:55:00Z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5bade86-969a-4cfc-8d70-99d1f0adeaba_Enabled">
    <vt:lpwstr>true</vt:lpwstr>
  </property>
  <property fmtid="{D5CDD505-2E9C-101B-9397-08002B2CF9AE}" pid="3" name="MSIP_Label_65bade86-969a-4cfc-8d70-99d1f0adeaba_SetDate">
    <vt:lpwstr>2023-11-09T17:27:11Z</vt:lpwstr>
  </property>
  <property fmtid="{D5CDD505-2E9C-101B-9397-08002B2CF9AE}" pid="4" name="MSIP_Label_65bade86-969a-4cfc-8d70-99d1f0adeaba_Method">
    <vt:lpwstr>Privileged</vt:lpwstr>
  </property>
  <property fmtid="{D5CDD505-2E9C-101B-9397-08002B2CF9AE}" pid="5" name="MSIP_Label_65bade86-969a-4cfc-8d70-99d1f0adeaba_Name">
    <vt:lpwstr>65bade86-969a-4cfc-8d70-99d1f0adeaba</vt:lpwstr>
  </property>
  <property fmtid="{D5CDD505-2E9C-101B-9397-08002B2CF9AE}" pid="6" name="MSIP_Label_65bade86-969a-4cfc-8d70-99d1f0adeaba_SiteId">
    <vt:lpwstr>efaa16aa-d1de-4d58-ba2e-2833fdfdd29f</vt:lpwstr>
  </property>
  <property fmtid="{D5CDD505-2E9C-101B-9397-08002B2CF9AE}" pid="7" name="MSIP_Label_65bade86-969a-4cfc-8d70-99d1f0adeaba_ActionId">
    <vt:lpwstr>64469ada-9f26-4afe-add7-410e065f9341</vt:lpwstr>
  </property>
  <property fmtid="{D5CDD505-2E9C-101B-9397-08002B2CF9AE}" pid="8" name="MSIP_Label_65bade86-969a-4cfc-8d70-99d1f0adeaba_ContentBits">
    <vt:lpwstr>1</vt:lpwstr>
  </property>
</Properties>
</file>