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tbl>
      <w:tblPr/>
      <w:tblGrid>
        <w:gridCol w:w="2547"/>
        <w:gridCol w:w="6469"/>
      </w:tblGrid>
      <w:tr>
        <w:trPr>
          <w:trHeight w:val="1" w:hRule="atLeast"/>
          <w:jc w:val="left"/>
        </w:trPr>
        <w:tc>
          <w:tcPr>
            <w:tcW w:w="254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tabs>
                <w:tab w:val="center" w:pos="2146" w:leader="none"/>
              </w:tabs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22"/>
                <w:shd w:fill="auto" w:val="clear"/>
              </w:rPr>
              <w:t xml:space="preserve">Student Number</w:t>
              <w:tab/>
            </w:r>
          </w:p>
        </w:tc>
        <w:tc>
          <w:tcPr>
            <w:tcW w:w="6469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2411334</w:t>
            </w:r>
          </w:p>
        </w:tc>
      </w:tr>
      <w:tr>
        <w:trPr>
          <w:trHeight w:val="1" w:hRule="atLeast"/>
          <w:jc w:val="left"/>
        </w:trPr>
        <w:tc>
          <w:tcPr>
            <w:tcW w:w="254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tabs>
                <w:tab w:val="center" w:pos="2146" w:leader="none"/>
              </w:tabs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22"/>
                <w:shd w:fill="auto" w:val="clear"/>
              </w:rPr>
              <w:t xml:space="preserve">Module Code</w:t>
            </w:r>
          </w:p>
        </w:tc>
        <w:tc>
          <w:tcPr>
            <w:tcW w:w="6469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Arial" w:hAnsi="Arial" w:cs="Arial" w:eastAsia="Arial"/>
                <w:b/>
                <w:color w:val="auto"/>
                <w:spacing w:val="0"/>
                <w:position w:val="0"/>
                <w:sz w:val="22"/>
                <w:shd w:fill="auto" w:val="clear"/>
              </w:rPr>
              <w:t xml:space="preserve">ADPA4001</w:t>
            </w:r>
          </w:p>
        </w:tc>
      </w:tr>
      <w:tr>
        <w:trPr>
          <w:trHeight w:val="1" w:hRule="atLeast"/>
          <w:jc w:val="left"/>
        </w:trPr>
        <w:tc>
          <w:tcPr>
            <w:tcW w:w="254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22"/>
                <w:shd w:fill="auto" w:val="clear"/>
              </w:rPr>
              <w:t xml:space="preserve">Assessment Number</w:t>
            </w:r>
          </w:p>
        </w:tc>
        <w:tc>
          <w:tcPr>
            <w:tcW w:w="6469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1</w:t>
            </w:r>
          </w:p>
        </w:tc>
      </w:tr>
      <w:tr>
        <w:trPr>
          <w:trHeight w:val="1" w:hRule="atLeast"/>
          <w:jc w:val="left"/>
        </w:trPr>
        <w:tc>
          <w:tcPr>
            <w:tcW w:w="254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22"/>
                <w:shd w:fill="auto" w:val="clear"/>
              </w:rPr>
              <w:t xml:space="preserve">Assessment URL</w:t>
            </w:r>
          </w:p>
        </w:tc>
        <w:tc>
          <w:tcPr>
            <w:tcW w:w="6469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hyperlink xmlns:r="http://schemas.openxmlformats.org/officeDocument/2006/relationships" r:id="docRId0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2"/>
                  <w:u w:val="single"/>
                  <w:shd w:fill="auto" w:val="clear"/>
                </w:rPr>
                <w:t xml:space="preserve">https://declanmorris.myportfolio.com</w:t>
              </w:r>
            </w:hyperlink>
          </w:p>
        </w:tc>
      </w:tr>
    </w:tbl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6"/>
          <w:shd w:fill="auto" w:val="clear"/>
        </w:rPr>
        <w:t xml:space="preserve">Assessment Submission Form- Film and Media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This assessment must remain live and unchanged until the August following your submission.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Please ensure links are up to date, that they have been published correctly, and are either public or unlisted to allow staff to access them.</w: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declanmorris.myportfolio.com/" Id="docRId0" Type="http://schemas.openxmlformats.org/officeDocument/2006/relationships/hyperlink" /><Relationship Target="numbering.xml" Id="docRId1" Type="http://schemas.openxmlformats.org/officeDocument/2006/relationships/numbering" /><Relationship Target="styles.xml" Id="docRId2" Type="http://schemas.openxmlformats.org/officeDocument/2006/relationships/styles" /></Relationships>
</file>