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363E590F"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ED244B">
              <w:rPr>
                <w:rFonts w:ascii="Times New Roman" w:hAnsi="Times New Roman" w:cs="Times New Roman"/>
                <w:b/>
                <w:color w:val="auto"/>
                <w:sz w:val="48"/>
              </w:rPr>
              <w:t xml:space="preserve"> Nicola Perkins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4ECCCD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ED244B">
              <w:rPr>
                <w:rFonts w:ascii="Times New Roman" w:hAnsi="Times New Roman" w:cs="Times New Roman"/>
                <w:b/>
                <w:color w:val="auto"/>
                <w:sz w:val="48"/>
              </w:rPr>
              <w:t xml:space="preserve"> Nicola.perkins@outlook.com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2DB4BF4D" w14:textId="77777777" w:rsidR="00ED244B"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ED244B">
              <w:rPr>
                <w:rFonts w:ascii="Times New Roman" w:hAnsi="Times New Roman" w:cs="Times New Roman"/>
                <w:b/>
                <w:color w:val="auto"/>
                <w:sz w:val="48"/>
              </w:rPr>
              <w:t xml:space="preserve"> </w:t>
            </w:r>
          </w:p>
          <w:p w14:paraId="0DE696B2" w14:textId="52875AD7" w:rsidR="00F927A1" w:rsidRPr="005D3F07" w:rsidRDefault="00ED244B"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1203286</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47A75E54" w14:textId="4043F625" w:rsidR="009C09FE" w:rsidRPr="008A206D" w:rsidRDefault="009C09FE" w:rsidP="00FF7EBB">
            <w:pPr>
              <w:jc w:val="both"/>
              <w:rPr>
                <w:iCs/>
                <w:sz w:val="22"/>
                <w:szCs w:val="22"/>
              </w:rPr>
            </w:pPr>
          </w:p>
          <w:p w14:paraId="419643C5" w14:textId="39C72016" w:rsidR="008A206D" w:rsidRDefault="001135DF" w:rsidP="008A206D">
            <w:pPr>
              <w:rPr>
                <w:sz w:val="22"/>
                <w:szCs w:val="22"/>
              </w:rPr>
            </w:pPr>
            <w:r>
              <w:rPr>
                <w:sz w:val="22"/>
                <w:szCs w:val="22"/>
              </w:rPr>
              <w:t>Whilst undertaking the programme</w:t>
            </w:r>
            <w:r w:rsidR="008A206D" w:rsidRPr="008A206D">
              <w:rPr>
                <w:sz w:val="22"/>
                <w:szCs w:val="22"/>
              </w:rPr>
              <w:t xml:space="preserve">, I have worked in the children’s assessment team completing safeguarding assessments under Section 21 of the Social Services and Wellbeing (Wales) Act 2014 (SSWBWA) 2014). Milner </w:t>
            </w:r>
            <w:r>
              <w:rPr>
                <w:sz w:val="22"/>
                <w:szCs w:val="22"/>
              </w:rPr>
              <w:t xml:space="preserve">et al., </w:t>
            </w:r>
            <w:r w:rsidR="008A206D" w:rsidRPr="008A206D">
              <w:rPr>
                <w:sz w:val="22"/>
                <w:szCs w:val="22"/>
              </w:rPr>
              <w:t xml:space="preserve">(2015, p. 182) outlines that assessments in children’s social work are necessary to protect from harm and </w:t>
            </w:r>
            <w:r w:rsidR="00D54725">
              <w:rPr>
                <w:sz w:val="22"/>
                <w:szCs w:val="22"/>
              </w:rPr>
              <w:t>must be</w:t>
            </w:r>
            <w:r w:rsidR="008A206D" w:rsidRPr="008A206D">
              <w:rPr>
                <w:sz w:val="22"/>
                <w:szCs w:val="22"/>
              </w:rPr>
              <w:t xml:space="preserve"> grounded in legislation. Assessing children and families </w:t>
            </w:r>
            <w:r w:rsidR="00D54725">
              <w:rPr>
                <w:sz w:val="22"/>
                <w:szCs w:val="22"/>
              </w:rPr>
              <w:t>is</w:t>
            </w:r>
            <w:r w:rsidR="008A206D" w:rsidRPr="008A206D">
              <w:rPr>
                <w:sz w:val="22"/>
                <w:szCs w:val="22"/>
              </w:rPr>
              <w:t xml:space="preserve"> a complex task, often working with hostility and resistance whilst analysing rafts of information to secure the best outcomes for children. In this essay, I will analyse a practice example </w:t>
            </w:r>
            <w:r>
              <w:rPr>
                <w:sz w:val="22"/>
                <w:szCs w:val="22"/>
              </w:rPr>
              <w:t xml:space="preserve">I have worked on </w:t>
            </w:r>
            <w:r w:rsidR="008A206D" w:rsidRPr="008A206D">
              <w:rPr>
                <w:sz w:val="22"/>
                <w:szCs w:val="22"/>
              </w:rPr>
              <w:t xml:space="preserve">within </w:t>
            </w:r>
            <w:r>
              <w:rPr>
                <w:sz w:val="22"/>
                <w:szCs w:val="22"/>
              </w:rPr>
              <w:t xml:space="preserve">the last year </w:t>
            </w:r>
            <w:r w:rsidR="008A206D" w:rsidRPr="008A206D">
              <w:rPr>
                <w:sz w:val="22"/>
                <w:szCs w:val="22"/>
              </w:rPr>
              <w:t>where children needed safeguarding. I will discuss how I applied analysis in assessment and how my practice related to legislation, policies, procedures and strategies that underpin actions and decisions taken. As the case study involved working in collaboration with another local authority in England</w:t>
            </w:r>
            <w:r w:rsidR="00D54725">
              <w:rPr>
                <w:sz w:val="22"/>
                <w:szCs w:val="22"/>
              </w:rPr>
              <w:t>, I will</w:t>
            </w:r>
            <w:r w:rsidR="008A206D" w:rsidRPr="008A206D">
              <w:rPr>
                <w:sz w:val="22"/>
                <w:szCs w:val="22"/>
              </w:rPr>
              <w:t xml:space="preserve"> consider the differences and complications involved when working under different </w:t>
            </w:r>
            <w:r w:rsidR="00D54725">
              <w:rPr>
                <w:sz w:val="22"/>
                <w:szCs w:val="22"/>
              </w:rPr>
              <w:t>nations legislation and procedures</w:t>
            </w:r>
            <w:r w:rsidR="008A206D" w:rsidRPr="008A206D">
              <w:rPr>
                <w:sz w:val="22"/>
                <w:szCs w:val="22"/>
              </w:rPr>
              <w:t>. I will discuss and reflect on theories and approaches used and evaluate how I have worked collaboratively with other professionals, as well as discussing the challenges collaborative working raised. As with all social work practice, a person-centred approach and good values are a central consideration, I will refer to the Code of Professional Practice for Social Care (Social Care Wales, 2017) and discuss ethical dilemmas and tensions that arose</w:t>
            </w:r>
            <w:r w:rsidR="00D54725">
              <w:rPr>
                <w:sz w:val="22"/>
                <w:szCs w:val="22"/>
              </w:rPr>
              <w:t>.</w:t>
            </w:r>
          </w:p>
          <w:p w14:paraId="4D948174" w14:textId="77777777" w:rsidR="008A206D" w:rsidRPr="008A206D" w:rsidRDefault="008A206D" w:rsidP="008A206D">
            <w:pPr>
              <w:rPr>
                <w:b/>
                <w:bCs/>
                <w:sz w:val="22"/>
                <w:szCs w:val="22"/>
              </w:rPr>
            </w:pPr>
          </w:p>
          <w:p w14:paraId="3CB2B3EF" w14:textId="76B4E70B" w:rsidR="008A206D" w:rsidRDefault="008A206D" w:rsidP="008A206D">
            <w:pPr>
              <w:rPr>
                <w:sz w:val="22"/>
                <w:szCs w:val="22"/>
              </w:rPr>
            </w:pPr>
            <w:r w:rsidRPr="008A206D">
              <w:rPr>
                <w:sz w:val="22"/>
                <w:szCs w:val="22"/>
              </w:rPr>
              <w:t xml:space="preserve">The family in this case study involves four children, I will refer to them throughout this essay as ‘the children’ as I was unable to complete any </w:t>
            </w:r>
            <w:r w:rsidR="001135DF">
              <w:rPr>
                <w:sz w:val="22"/>
                <w:szCs w:val="22"/>
              </w:rPr>
              <w:t>individual work with them</w:t>
            </w:r>
            <w:r w:rsidRPr="008A206D">
              <w:rPr>
                <w:sz w:val="22"/>
                <w:szCs w:val="22"/>
              </w:rPr>
              <w:t xml:space="preserve">. The children are aged between 6 and 12, also involved was the mother and </w:t>
            </w:r>
            <w:r w:rsidR="001135DF" w:rsidRPr="008A206D">
              <w:rPr>
                <w:sz w:val="22"/>
                <w:szCs w:val="22"/>
              </w:rPr>
              <w:t>mothers’</w:t>
            </w:r>
            <w:r w:rsidRPr="008A206D">
              <w:rPr>
                <w:sz w:val="22"/>
                <w:szCs w:val="22"/>
              </w:rPr>
              <w:t xml:space="preserve"> partner, who had fled the original local authority to the home of </w:t>
            </w:r>
            <w:r w:rsidR="001135DF">
              <w:rPr>
                <w:sz w:val="22"/>
                <w:szCs w:val="22"/>
              </w:rPr>
              <w:t xml:space="preserve">the </w:t>
            </w:r>
            <w:proofErr w:type="gramStart"/>
            <w:r w:rsidR="001135DF">
              <w:rPr>
                <w:sz w:val="22"/>
                <w:szCs w:val="22"/>
              </w:rPr>
              <w:t>mothers</w:t>
            </w:r>
            <w:proofErr w:type="gramEnd"/>
            <w:r w:rsidR="001135DF">
              <w:rPr>
                <w:sz w:val="22"/>
                <w:szCs w:val="22"/>
              </w:rPr>
              <w:t xml:space="preserve"> partners wider family</w:t>
            </w:r>
            <w:r w:rsidRPr="008A206D">
              <w:rPr>
                <w:sz w:val="22"/>
                <w:szCs w:val="22"/>
              </w:rPr>
              <w:t xml:space="preserve"> within our local authority area. The family arrived whilst I was working as the duty social worker, without case holding responsibilities however as things escalated, the family were </w:t>
            </w:r>
            <w:r w:rsidR="001135DF">
              <w:rPr>
                <w:sz w:val="22"/>
                <w:szCs w:val="22"/>
              </w:rPr>
              <w:t>allocated to me</w:t>
            </w:r>
            <w:r w:rsidRPr="008A206D">
              <w:rPr>
                <w:sz w:val="22"/>
                <w:szCs w:val="22"/>
              </w:rPr>
              <w:t xml:space="preserve"> to ensure there was oversight of work being completed. The children had recently been placed on a child protection plan in England and moved </w:t>
            </w:r>
            <w:r w:rsidRPr="008A206D">
              <w:rPr>
                <w:sz w:val="22"/>
                <w:szCs w:val="22"/>
              </w:rPr>
              <w:lastRenderedPageBreak/>
              <w:t xml:space="preserve">over 5 hours </w:t>
            </w:r>
            <w:proofErr w:type="gramStart"/>
            <w:r w:rsidRPr="008A206D">
              <w:rPr>
                <w:sz w:val="22"/>
                <w:szCs w:val="22"/>
              </w:rPr>
              <w:t xml:space="preserve">away </w:t>
            </w:r>
            <w:r w:rsidR="001135DF">
              <w:rPr>
                <w:sz w:val="22"/>
                <w:szCs w:val="22"/>
              </w:rPr>
              <w:t>,</w:t>
            </w:r>
            <w:proofErr w:type="gramEnd"/>
            <w:r w:rsidR="001135DF">
              <w:rPr>
                <w:sz w:val="22"/>
                <w:szCs w:val="22"/>
              </w:rPr>
              <w:t xml:space="preserve"> following discussion with the originating local authority and my line manager w</w:t>
            </w:r>
            <w:r w:rsidRPr="008A206D">
              <w:rPr>
                <w:sz w:val="22"/>
                <w:szCs w:val="22"/>
              </w:rPr>
              <w:t xml:space="preserve">e were confident this was </w:t>
            </w:r>
            <w:r w:rsidR="001135DF">
              <w:rPr>
                <w:sz w:val="22"/>
                <w:szCs w:val="22"/>
              </w:rPr>
              <w:t>to evade professionals</w:t>
            </w:r>
            <w:r w:rsidRPr="008A206D">
              <w:rPr>
                <w:sz w:val="22"/>
                <w:szCs w:val="22"/>
              </w:rPr>
              <w:t xml:space="preserve"> as the history of concerns demonstrated a pattern of this behaviour since the children were born. The family had relocated from a town outside of a large city to a rural village in Wales. The family were White British and English speaking, the partners ties to Wales were unclear although his mother</w:t>
            </w:r>
            <w:r w:rsidR="001135DF">
              <w:rPr>
                <w:sz w:val="22"/>
                <w:szCs w:val="22"/>
              </w:rPr>
              <w:t xml:space="preserve">, the step-grandmother, </w:t>
            </w:r>
            <w:r w:rsidRPr="008A206D">
              <w:rPr>
                <w:sz w:val="22"/>
                <w:szCs w:val="22"/>
              </w:rPr>
              <w:t xml:space="preserve">resided here. The mother </w:t>
            </w:r>
            <w:r w:rsidR="001135DF">
              <w:rPr>
                <w:sz w:val="22"/>
                <w:szCs w:val="22"/>
              </w:rPr>
              <w:t xml:space="preserve">of the children </w:t>
            </w:r>
            <w:r w:rsidRPr="008A206D">
              <w:rPr>
                <w:sz w:val="22"/>
                <w:szCs w:val="22"/>
              </w:rPr>
              <w:t>said that her partner was the father to the youngest child and there was no involvement from the older children’s father. The concerns for the children were of neglect, domestic violence, lack of engagement with professionals to meet the children’s needs and poor hygiene and home conditions.</w:t>
            </w:r>
          </w:p>
          <w:p w14:paraId="3EC31B7A" w14:textId="77777777" w:rsidR="008A206D" w:rsidRPr="008A206D" w:rsidRDefault="008A206D" w:rsidP="008A206D">
            <w:pPr>
              <w:rPr>
                <w:sz w:val="22"/>
                <w:szCs w:val="22"/>
              </w:rPr>
            </w:pPr>
          </w:p>
          <w:p w14:paraId="2EADA9B9" w14:textId="2ABD4A2B" w:rsidR="008A206D" w:rsidRDefault="008A206D" w:rsidP="008A206D">
            <w:pPr>
              <w:rPr>
                <w:sz w:val="22"/>
                <w:szCs w:val="22"/>
              </w:rPr>
            </w:pPr>
            <w:r w:rsidRPr="008A206D">
              <w:rPr>
                <w:sz w:val="22"/>
                <w:szCs w:val="22"/>
              </w:rPr>
              <w:t xml:space="preserve">The children became known to the local authority following contact from the original authority requesting support with child protection visits and ‘transfer in’ conference. Information offered at this stage was vague, however in discussion with managers it was agreed we would support with visits due to the distance. The Wales Safeguarding Procedures (Social Care Wales, 2025) sets expectations that within Wales, children on child protection plans </w:t>
            </w:r>
            <w:r w:rsidR="006B2525">
              <w:rPr>
                <w:sz w:val="22"/>
                <w:szCs w:val="22"/>
              </w:rPr>
              <w:t>are</w:t>
            </w:r>
            <w:r w:rsidRPr="008A206D">
              <w:rPr>
                <w:sz w:val="22"/>
                <w:szCs w:val="22"/>
              </w:rPr>
              <w:t xml:space="preserve"> seen every ten working days. Although the family were in Wales, their home authority is within England where procedures do not specify visit frequency, however ten working days is the working standard. I made several attempted visits, met with hostility and never saw the children, updating the social worker each time who started to request more frequent visit attempts due to her level of concern. This was becoming difficult to accommodate and the transfer in conference request was queried by team managers as there was no evidence the family would be staying here permanently or for a period longer than 12 weeks, in line with the Wales Safeguarding Procedures guidance (Social Care Wales, 2025). The co-working relationship became more difficult </w:t>
            </w:r>
            <w:r w:rsidR="006B2525">
              <w:rPr>
                <w:sz w:val="22"/>
                <w:szCs w:val="22"/>
              </w:rPr>
              <w:t>with</w:t>
            </w:r>
            <w:r w:rsidRPr="008A206D">
              <w:rPr>
                <w:sz w:val="22"/>
                <w:szCs w:val="22"/>
              </w:rPr>
              <w:t xml:space="preserve"> the allocated social worker due to tensions around responsibility and capacity to visit.</w:t>
            </w:r>
            <w:r w:rsidR="00F5562D">
              <w:rPr>
                <w:sz w:val="22"/>
                <w:szCs w:val="22"/>
              </w:rPr>
              <w:t xml:space="preserve"> It seemed there was a reluctance from the originating authority to work the case, likely due to the distance and complexity. </w:t>
            </w:r>
            <w:r w:rsidRPr="008A206D">
              <w:rPr>
                <w:sz w:val="22"/>
                <w:szCs w:val="22"/>
              </w:rPr>
              <w:t xml:space="preserve">The process within Wales when parents or carers do not engage with a child protection plan or decline access to children is to seek legal advice however the original local authority were clear this was not their plan. Whilst thresholds and procedures might differ between authorities and nations, the child protection and court proceedings provisions within the Children Act 1989 remain unaffected by the introduction of the SSWBWA (Mitchell, 2015). </w:t>
            </w:r>
            <w:r w:rsidR="001E5856">
              <w:rPr>
                <w:sz w:val="22"/>
                <w:szCs w:val="22"/>
              </w:rPr>
              <w:t xml:space="preserve">I discussed this conflict with my manager, who felt strongly that the originating authority needed to have oversight of the case </w:t>
            </w:r>
            <w:r w:rsidR="006B2525">
              <w:rPr>
                <w:sz w:val="22"/>
                <w:szCs w:val="22"/>
              </w:rPr>
              <w:t>was formally transferred</w:t>
            </w:r>
            <w:r w:rsidR="001E5856">
              <w:rPr>
                <w:sz w:val="22"/>
                <w:szCs w:val="22"/>
              </w:rPr>
              <w:t>, should there be evidence of the family remaining in the area.</w:t>
            </w:r>
            <w:r w:rsidR="001E5856">
              <w:rPr>
                <w:sz w:val="22"/>
                <w:szCs w:val="22"/>
              </w:rPr>
              <w:t xml:space="preserve"> </w:t>
            </w:r>
            <w:r w:rsidRPr="008A206D">
              <w:rPr>
                <w:sz w:val="22"/>
                <w:szCs w:val="22"/>
              </w:rPr>
              <w:t>The tensions and conflicts arising did not appear to be one originating from differences in legislation and practice, but from reluctance to accept responsibility for a complex child protection plan</w:t>
            </w:r>
            <w:r w:rsidR="001E5856">
              <w:rPr>
                <w:sz w:val="22"/>
                <w:szCs w:val="22"/>
              </w:rPr>
              <w:t xml:space="preserve"> with the added difficulty of a large distance</w:t>
            </w:r>
            <w:r w:rsidR="006B2525">
              <w:rPr>
                <w:sz w:val="22"/>
                <w:szCs w:val="22"/>
              </w:rPr>
              <w:t>.</w:t>
            </w:r>
          </w:p>
          <w:p w14:paraId="08E1625A" w14:textId="77777777" w:rsidR="008A206D" w:rsidRPr="008A206D" w:rsidRDefault="008A206D" w:rsidP="008A206D">
            <w:pPr>
              <w:rPr>
                <w:sz w:val="22"/>
                <w:szCs w:val="22"/>
              </w:rPr>
            </w:pPr>
          </w:p>
          <w:p w14:paraId="5754E623" w14:textId="04FAC923" w:rsidR="008A206D" w:rsidRDefault="008A206D" w:rsidP="008A206D">
            <w:pPr>
              <w:rPr>
                <w:iCs/>
                <w:sz w:val="22"/>
                <w:szCs w:val="22"/>
              </w:rPr>
            </w:pPr>
            <w:r w:rsidRPr="008A206D">
              <w:rPr>
                <w:sz w:val="22"/>
                <w:szCs w:val="22"/>
              </w:rPr>
              <w:t xml:space="preserve">Whilst the child protection and legal proceedings provision of the Children Act 1989 remain unchanged by Welsh legislation, it is required that the ‘Active Offer’ is made to every person accessing services in Wales. The mother confirmed during an initial phone call that her first language was English, to ensure a proactive approach to identifying language need (Welsh Government, 2015). The Welsh Government has introduced legislation and guidance around the promotion of the Welsh Language, with the Welsh Language (Wales) Measures 2011 S.4(c) setting out the aim to ‘work towards ensuring that the Welsh language is treated no less favourably’ than English. </w:t>
            </w:r>
            <w:r w:rsidRPr="008A206D">
              <w:rPr>
                <w:iCs/>
                <w:sz w:val="22"/>
                <w:szCs w:val="22"/>
              </w:rPr>
              <w:t xml:space="preserve">Should the family have been Welsh speaking, I would have raised that another social worker would need to converse with them, as I am not a Welsh speaker. </w:t>
            </w:r>
            <w:r w:rsidR="006B2525">
              <w:rPr>
                <w:iCs/>
                <w:sz w:val="22"/>
                <w:szCs w:val="22"/>
              </w:rPr>
              <w:t xml:space="preserve">I </w:t>
            </w:r>
            <w:r w:rsidRPr="008A206D">
              <w:rPr>
                <w:iCs/>
                <w:sz w:val="22"/>
                <w:szCs w:val="22"/>
              </w:rPr>
              <w:t>recorded their cultural and language needs so that services can take this into account in future in line with the Welsh Government guidance. Although the ‘active offer’ guidance centralises on the Welsh language, offering people the opportunity to speak in their first language is important particularly when discussing difficult and emotive topics. The Welsh Government has set out guidance in their Anti-Racist Wales Action Plan (Welsh Government, 2024 p68) highlighting the importance that people are able to access health and social care in their preferred language if this is not English or Welsh. By working to this guidance, we ensure we are engaging people with all backgrounds with a person-centred and anti-oppressive approach.</w:t>
            </w:r>
          </w:p>
          <w:p w14:paraId="50776924" w14:textId="77777777" w:rsidR="008A206D" w:rsidRPr="008A206D" w:rsidRDefault="008A206D" w:rsidP="008A206D">
            <w:pPr>
              <w:rPr>
                <w:iCs/>
                <w:sz w:val="22"/>
                <w:szCs w:val="22"/>
              </w:rPr>
            </w:pPr>
          </w:p>
          <w:p w14:paraId="6F0DB4F0" w14:textId="31597D77" w:rsidR="008A206D" w:rsidRDefault="008A206D" w:rsidP="008A206D">
            <w:pPr>
              <w:rPr>
                <w:iCs/>
                <w:sz w:val="22"/>
                <w:szCs w:val="22"/>
              </w:rPr>
            </w:pPr>
            <w:r w:rsidRPr="008A206D">
              <w:rPr>
                <w:sz w:val="22"/>
                <w:szCs w:val="22"/>
              </w:rPr>
              <w:t xml:space="preserve">As my contact with the family and original local authority increased, I requested a discussion with managers regarding how to record the information as our local authority did not have case management responsibility. </w:t>
            </w:r>
            <w:r w:rsidR="00147F77">
              <w:rPr>
                <w:sz w:val="22"/>
                <w:szCs w:val="22"/>
              </w:rPr>
              <w:t>It</w:t>
            </w:r>
            <w:r w:rsidRPr="008A206D">
              <w:rPr>
                <w:sz w:val="22"/>
                <w:szCs w:val="22"/>
              </w:rPr>
              <w:t xml:space="preserve"> was decided that the family should be allocated to me to oversee the </w:t>
            </w:r>
            <w:r w:rsidR="00147F77">
              <w:rPr>
                <w:sz w:val="22"/>
                <w:szCs w:val="22"/>
              </w:rPr>
              <w:t>recording of information in line with local authority processes</w:t>
            </w:r>
            <w:r w:rsidRPr="008A206D">
              <w:rPr>
                <w:sz w:val="22"/>
                <w:szCs w:val="22"/>
              </w:rPr>
              <w:t>. Due to the child protection registration, consent to process information was not needed</w:t>
            </w:r>
            <w:r w:rsidR="00244D85">
              <w:rPr>
                <w:sz w:val="22"/>
                <w:szCs w:val="22"/>
              </w:rPr>
              <w:t>, under Article.6 of the General Data Protection Regulation (2016) (GDPR)</w:t>
            </w:r>
            <w:r w:rsidRPr="008A206D">
              <w:rPr>
                <w:sz w:val="22"/>
                <w:szCs w:val="22"/>
              </w:rPr>
              <w:t>.</w:t>
            </w:r>
            <w:r w:rsidR="00244D85">
              <w:rPr>
                <w:sz w:val="22"/>
                <w:szCs w:val="22"/>
              </w:rPr>
              <w:t xml:space="preserve"> </w:t>
            </w:r>
            <w:r w:rsidRPr="008A206D">
              <w:rPr>
                <w:sz w:val="22"/>
                <w:szCs w:val="22"/>
              </w:rPr>
              <w:t xml:space="preserve">GDPR (2016) is international regulation that is applicable to both England and Wales and sets out how personal and sensitive data can be processed. </w:t>
            </w:r>
            <w:r w:rsidR="00244D85">
              <w:rPr>
                <w:iCs/>
                <w:sz w:val="22"/>
                <w:szCs w:val="22"/>
              </w:rPr>
              <w:t>S</w:t>
            </w:r>
            <w:r w:rsidRPr="008A206D">
              <w:rPr>
                <w:iCs/>
                <w:sz w:val="22"/>
                <w:szCs w:val="22"/>
              </w:rPr>
              <w:t xml:space="preserve">ocial services </w:t>
            </w:r>
            <w:r w:rsidR="00147F77" w:rsidRPr="008A206D">
              <w:rPr>
                <w:iCs/>
                <w:sz w:val="22"/>
                <w:szCs w:val="22"/>
              </w:rPr>
              <w:t>can</w:t>
            </w:r>
            <w:r w:rsidRPr="008A206D">
              <w:rPr>
                <w:iCs/>
                <w:sz w:val="22"/>
                <w:szCs w:val="22"/>
              </w:rPr>
              <w:t xml:space="preserve"> process and share information without consent due to legal obligation under Art.6(1)(c) mandatory reporting in child protection, Art.6(1)(d) in the case of emergencies under vital interests and under Art.6(2)e) to carry out duties in the public interest. Data subjects do have rights to object, access their data and erasure of their data however, in this case should the mother request this her rights would be restricted as these actions would harm the safeguarding process</w:t>
            </w:r>
            <w:r w:rsidR="006B2525">
              <w:rPr>
                <w:iCs/>
                <w:sz w:val="22"/>
                <w:szCs w:val="22"/>
              </w:rPr>
              <w:t xml:space="preserve">. </w:t>
            </w:r>
            <w:r w:rsidR="00147F77">
              <w:rPr>
                <w:iCs/>
                <w:sz w:val="22"/>
                <w:szCs w:val="22"/>
              </w:rPr>
              <w:t>Fo</w:t>
            </w:r>
            <w:r w:rsidR="00244D85">
              <w:rPr>
                <w:iCs/>
                <w:sz w:val="22"/>
                <w:szCs w:val="22"/>
              </w:rPr>
              <w:t xml:space="preserve">r </w:t>
            </w:r>
            <w:r w:rsidR="00147F77">
              <w:rPr>
                <w:iCs/>
                <w:sz w:val="22"/>
                <w:szCs w:val="22"/>
              </w:rPr>
              <w:t>example,</w:t>
            </w:r>
            <w:r w:rsidR="00244D85">
              <w:rPr>
                <w:iCs/>
                <w:sz w:val="22"/>
                <w:szCs w:val="22"/>
              </w:rPr>
              <w:t xml:space="preserve"> a request to erase information would harm investigations as all information would not be available to analyse the risk. </w:t>
            </w:r>
            <w:r w:rsidRPr="008A206D">
              <w:rPr>
                <w:iCs/>
                <w:sz w:val="22"/>
                <w:szCs w:val="22"/>
              </w:rPr>
              <w:t xml:space="preserve">As well as documenting the information, prompt sharing with the allocated social worker was important as she remained responsible for the child protection plan. Learning from serious case reviews has repeatedly </w:t>
            </w:r>
            <w:r w:rsidR="00244D85">
              <w:rPr>
                <w:iCs/>
                <w:sz w:val="22"/>
                <w:szCs w:val="22"/>
              </w:rPr>
              <w:t>featured</w:t>
            </w:r>
            <w:r w:rsidRPr="008A206D">
              <w:rPr>
                <w:iCs/>
                <w:sz w:val="22"/>
                <w:szCs w:val="22"/>
              </w:rPr>
              <w:t xml:space="preserve"> the importance of prompt information sharing to safeguard children,</w:t>
            </w:r>
            <w:r w:rsidR="00244D85">
              <w:rPr>
                <w:iCs/>
                <w:sz w:val="22"/>
                <w:szCs w:val="22"/>
              </w:rPr>
              <w:t xml:space="preserve"> with The Laming Report (Laming, 2003) highlighting the dangers of</w:t>
            </w:r>
            <w:r w:rsidRPr="008A206D">
              <w:rPr>
                <w:iCs/>
                <w:sz w:val="22"/>
                <w:szCs w:val="22"/>
              </w:rPr>
              <w:t xml:space="preserve"> agencies only seeing ‘fragments of the overall picture of risk’</w:t>
            </w:r>
            <w:r w:rsidR="00244D85">
              <w:rPr>
                <w:iCs/>
                <w:sz w:val="22"/>
                <w:szCs w:val="22"/>
              </w:rPr>
              <w:t xml:space="preserve">. Whilst the mother’s actions were certainly putting her children at risk, we </w:t>
            </w:r>
            <w:r w:rsidR="00147F77">
              <w:rPr>
                <w:iCs/>
                <w:sz w:val="22"/>
                <w:szCs w:val="22"/>
              </w:rPr>
              <w:t xml:space="preserve">had </w:t>
            </w:r>
            <w:r w:rsidR="00244D85">
              <w:rPr>
                <w:iCs/>
                <w:sz w:val="22"/>
                <w:szCs w:val="22"/>
              </w:rPr>
              <w:t>removed her rights to privacy and shared information between authorities</w:t>
            </w:r>
            <w:r w:rsidR="00147F77">
              <w:rPr>
                <w:iCs/>
                <w:sz w:val="22"/>
                <w:szCs w:val="22"/>
              </w:rPr>
              <w:t xml:space="preserve"> without consent and against her wishes</w:t>
            </w:r>
            <w:r w:rsidR="00244D85">
              <w:rPr>
                <w:iCs/>
                <w:sz w:val="22"/>
                <w:szCs w:val="22"/>
              </w:rPr>
              <w:t xml:space="preserve">. I can understand her feelings of frustration, however the provisions within </w:t>
            </w:r>
            <w:r w:rsidR="00147F77">
              <w:rPr>
                <w:iCs/>
                <w:sz w:val="22"/>
                <w:szCs w:val="22"/>
              </w:rPr>
              <w:t>policy and</w:t>
            </w:r>
            <w:r w:rsidR="00244D85">
              <w:rPr>
                <w:iCs/>
                <w:sz w:val="22"/>
                <w:szCs w:val="22"/>
              </w:rPr>
              <w:t xml:space="preserve"> legislation have been made to ensure information is shared when there are child protection</w:t>
            </w:r>
            <w:r w:rsidR="00147F77">
              <w:rPr>
                <w:iCs/>
                <w:sz w:val="22"/>
                <w:szCs w:val="22"/>
              </w:rPr>
              <w:t xml:space="preserve"> concerns, </w:t>
            </w:r>
            <w:r w:rsidR="006B2525">
              <w:rPr>
                <w:iCs/>
                <w:sz w:val="22"/>
                <w:szCs w:val="22"/>
              </w:rPr>
              <w:t xml:space="preserve">to </w:t>
            </w:r>
            <w:r w:rsidR="00147F77">
              <w:rPr>
                <w:iCs/>
                <w:sz w:val="22"/>
                <w:szCs w:val="22"/>
              </w:rPr>
              <w:t>prioriti</w:t>
            </w:r>
            <w:r w:rsidR="006B2525">
              <w:rPr>
                <w:iCs/>
                <w:sz w:val="22"/>
                <w:szCs w:val="22"/>
              </w:rPr>
              <w:t xml:space="preserve">se </w:t>
            </w:r>
            <w:r w:rsidR="00147F77">
              <w:rPr>
                <w:iCs/>
                <w:sz w:val="22"/>
                <w:szCs w:val="22"/>
              </w:rPr>
              <w:t xml:space="preserve">safeguarding children and </w:t>
            </w:r>
            <w:r w:rsidR="006B2525">
              <w:rPr>
                <w:iCs/>
                <w:sz w:val="22"/>
                <w:szCs w:val="22"/>
              </w:rPr>
              <w:t xml:space="preserve">ensuring the ability to </w:t>
            </w:r>
            <w:r w:rsidR="00147F77">
              <w:rPr>
                <w:iCs/>
                <w:sz w:val="22"/>
                <w:szCs w:val="22"/>
              </w:rPr>
              <w:t>analyse the whole picture of risk.</w:t>
            </w:r>
          </w:p>
          <w:p w14:paraId="560E203A" w14:textId="77777777" w:rsidR="008A206D" w:rsidRPr="008A206D" w:rsidRDefault="008A206D" w:rsidP="008A206D">
            <w:pPr>
              <w:rPr>
                <w:iCs/>
                <w:sz w:val="22"/>
                <w:szCs w:val="22"/>
              </w:rPr>
            </w:pPr>
          </w:p>
          <w:p w14:paraId="7BE34E6D" w14:textId="57F38AC3" w:rsidR="008A206D" w:rsidRDefault="008A206D" w:rsidP="008A206D">
            <w:pPr>
              <w:rPr>
                <w:sz w:val="22"/>
                <w:szCs w:val="22"/>
              </w:rPr>
            </w:pPr>
            <w:r w:rsidRPr="008A206D">
              <w:rPr>
                <w:sz w:val="22"/>
                <w:szCs w:val="22"/>
              </w:rPr>
              <w:t xml:space="preserve">Although I was not completing a formal assessment on the family, </w:t>
            </w:r>
            <w:r w:rsidR="004972A0">
              <w:rPr>
                <w:sz w:val="22"/>
                <w:szCs w:val="22"/>
              </w:rPr>
              <w:t xml:space="preserve">I requested more information from the original authority and </w:t>
            </w:r>
            <w:r w:rsidRPr="008A206D">
              <w:rPr>
                <w:sz w:val="22"/>
                <w:szCs w:val="22"/>
              </w:rPr>
              <w:t>applied analysis and assessment skills</w:t>
            </w:r>
            <w:r w:rsidR="004972A0">
              <w:rPr>
                <w:sz w:val="22"/>
                <w:szCs w:val="22"/>
              </w:rPr>
              <w:t xml:space="preserve">, </w:t>
            </w:r>
            <w:r w:rsidRPr="008A206D">
              <w:rPr>
                <w:sz w:val="22"/>
                <w:szCs w:val="22"/>
              </w:rPr>
              <w:t>identif</w:t>
            </w:r>
            <w:r w:rsidR="004972A0">
              <w:rPr>
                <w:sz w:val="22"/>
                <w:szCs w:val="22"/>
              </w:rPr>
              <w:t>ying</w:t>
            </w:r>
            <w:r w:rsidRPr="008A206D">
              <w:rPr>
                <w:sz w:val="22"/>
                <w:szCs w:val="22"/>
              </w:rPr>
              <w:t xml:space="preserve"> a concerning pattern of instabilit</w:t>
            </w:r>
            <w:r w:rsidR="009A4FD2">
              <w:rPr>
                <w:sz w:val="22"/>
                <w:szCs w:val="22"/>
              </w:rPr>
              <w:t xml:space="preserve">y and chaotic moves, research tells us that social and physical chaos </w:t>
            </w:r>
            <w:r w:rsidR="00026847">
              <w:rPr>
                <w:sz w:val="22"/>
                <w:szCs w:val="22"/>
              </w:rPr>
              <w:t>detrimentally</w:t>
            </w:r>
            <w:r w:rsidR="009A4FD2">
              <w:rPr>
                <w:sz w:val="22"/>
                <w:szCs w:val="22"/>
              </w:rPr>
              <w:t xml:space="preserve"> impacts child development, as well as the ability for parents to provide nurturing care</w:t>
            </w:r>
            <w:r w:rsidR="00026847">
              <w:rPr>
                <w:sz w:val="22"/>
                <w:szCs w:val="22"/>
              </w:rPr>
              <w:t xml:space="preserve"> (Doan &amp; Evans, 2020 pp2-10).</w:t>
            </w:r>
            <w:r w:rsidRPr="008A206D">
              <w:rPr>
                <w:sz w:val="22"/>
                <w:szCs w:val="22"/>
              </w:rPr>
              <w:t xml:space="preserve"> I </w:t>
            </w:r>
            <w:r w:rsidR="004972A0">
              <w:rPr>
                <w:sz w:val="22"/>
                <w:szCs w:val="22"/>
              </w:rPr>
              <w:t>felt</w:t>
            </w:r>
            <w:r w:rsidRPr="008A206D">
              <w:rPr>
                <w:sz w:val="22"/>
                <w:szCs w:val="22"/>
              </w:rPr>
              <w:t xml:space="preserve"> it likely the mother would not settle in our local authority</w:t>
            </w:r>
            <w:r w:rsidR="004972A0">
              <w:rPr>
                <w:sz w:val="22"/>
                <w:szCs w:val="22"/>
              </w:rPr>
              <w:t xml:space="preserve"> based on the history</w:t>
            </w:r>
            <w:r w:rsidRPr="008A206D">
              <w:rPr>
                <w:sz w:val="22"/>
                <w:szCs w:val="22"/>
              </w:rPr>
              <w:t>, fleeing again once transfer in conference was held</w:t>
            </w:r>
            <w:r w:rsidR="006F1C4A">
              <w:rPr>
                <w:sz w:val="22"/>
                <w:szCs w:val="22"/>
              </w:rPr>
              <w:t xml:space="preserve">, putting the children </w:t>
            </w:r>
            <w:r w:rsidR="004972A0">
              <w:rPr>
                <w:sz w:val="22"/>
                <w:szCs w:val="22"/>
              </w:rPr>
              <w:t>at increased risk</w:t>
            </w:r>
            <w:r w:rsidRPr="008A206D">
              <w:rPr>
                <w:sz w:val="22"/>
                <w:szCs w:val="22"/>
              </w:rPr>
              <w:t xml:space="preserve">. </w:t>
            </w:r>
            <w:r w:rsidR="006F1C4A">
              <w:rPr>
                <w:sz w:val="22"/>
                <w:szCs w:val="22"/>
              </w:rPr>
              <w:t>I felt that</w:t>
            </w:r>
            <w:r w:rsidRPr="008A206D">
              <w:rPr>
                <w:sz w:val="22"/>
                <w:szCs w:val="22"/>
              </w:rPr>
              <w:t xml:space="preserve"> that the original local authority </w:t>
            </w:r>
            <w:proofErr w:type="gramStart"/>
            <w:r w:rsidRPr="008A206D">
              <w:rPr>
                <w:sz w:val="22"/>
                <w:szCs w:val="22"/>
              </w:rPr>
              <w:t>were</w:t>
            </w:r>
            <w:proofErr w:type="gramEnd"/>
            <w:r w:rsidRPr="008A206D">
              <w:rPr>
                <w:sz w:val="22"/>
                <w:szCs w:val="22"/>
              </w:rPr>
              <w:t xml:space="preserve"> not considering the larger picture and that more swift action needed to be taken</w:t>
            </w:r>
            <w:r w:rsidR="004972A0">
              <w:rPr>
                <w:sz w:val="22"/>
                <w:szCs w:val="22"/>
              </w:rPr>
              <w:t xml:space="preserve"> </w:t>
            </w:r>
            <w:r w:rsidR="006F1C4A">
              <w:rPr>
                <w:sz w:val="22"/>
                <w:szCs w:val="22"/>
              </w:rPr>
              <w:t>to prevent the mother absconding again</w:t>
            </w:r>
            <w:r w:rsidR="004972A0">
              <w:rPr>
                <w:sz w:val="22"/>
                <w:szCs w:val="22"/>
              </w:rPr>
              <w:t xml:space="preserve">, keeping the children hidden from view. </w:t>
            </w:r>
            <w:r w:rsidRPr="008A206D">
              <w:rPr>
                <w:sz w:val="22"/>
                <w:szCs w:val="22"/>
              </w:rPr>
              <w:t>Their own guidance applicable in England, Working Together to Safeguard Children (2023) places an</w:t>
            </w:r>
            <w:r w:rsidR="004972A0">
              <w:rPr>
                <w:sz w:val="22"/>
                <w:szCs w:val="22"/>
              </w:rPr>
              <w:t xml:space="preserve"> </w:t>
            </w:r>
            <w:r w:rsidRPr="008A206D">
              <w:rPr>
                <w:sz w:val="22"/>
                <w:szCs w:val="22"/>
              </w:rPr>
              <w:t xml:space="preserve">emphasis on the importance of stability </w:t>
            </w:r>
            <w:r w:rsidR="004972A0">
              <w:rPr>
                <w:sz w:val="22"/>
                <w:szCs w:val="22"/>
              </w:rPr>
              <w:t>and</w:t>
            </w:r>
            <w:r w:rsidRPr="008A206D">
              <w:rPr>
                <w:sz w:val="22"/>
                <w:szCs w:val="22"/>
              </w:rPr>
              <w:t xml:space="preserve"> that the frequent moves and removal </w:t>
            </w:r>
            <w:r w:rsidR="004972A0">
              <w:rPr>
                <w:sz w:val="22"/>
                <w:szCs w:val="22"/>
              </w:rPr>
              <w:t>from</w:t>
            </w:r>
            <w:r w:rsidRPr="008A206D">
              <w:rPr>
                <w:sz w:val="22"/>
                <w:szCs w:val="22"/>
              </w:rPr>
              <w:t xml:space="preserve"> school is a clear indicator of avoiding professional oversight. My analysis of the information received informed me there was evidence of significant emotional harm caused by the </w:t>
            </w:r>
            <w:r w:rsidR="006F1C4A" w:rsidRPr="008A206D">
              <w:rPr>
                <w:sz w:val="22"/>
                <w:szCs w:val="22"/>
              </w:rPr>
              <w:t>mother’s</w:t>
            </w:r>
            <w:r w:rsidRPr="008A206D">
              <w:rPr>
                <w:sz w:val="22"/>
                <w:szCs w:val="22"/>
              </w:rPr>
              <w:t xml:space="preserve"> behaviour, with repeated registrations on the child protection register in different local authorities. I considered how isolated the children were, when considering Ecological Systems theory they were having no ‘input’ from systems outside of their home. School, community and peer groups all have a significant impact on child development (Smeeton, 2013)</w:t>
            </w:r>
            <w:r w:rsidR="006F1C4A">
              <w:rPr>
                <w:sz w:val="22"/>
                <w:szCs w:val="22"/>
              </w:rPr>
              <w:t xml:space="preserve">, these children remained isolated from all systems in place to protect and nurture them, living in chaos and hidden from view which made my concerns increase. </w:t>
            </w:r>
            <w:r w:rsidRPr="008A206D">
              <w:rPr>
                <w:sz w:val="22"/>
                <w:szCs w:val="22"/>
              </w:rPr>
              <w:t>As I continued gathering and analysing information by speaking to the mother</w:t>
            </w:r>
            <w:r w:rsidR="004972A0">
              <w:rPr>
                <w:sz w:val="22"/>
                <w:szCs w:val="22"/>
              </w:rPr>
              <w:t xml:space="preserve">, </w:t>
            </w:r>
            <w:r w:rsidRPr="008A206D">
              <w:rPr>
                <w:sz w:val="22"/>
                <w:szCs w:val="22"/>
              </w:rPr>
              <w:t xml:space="preserve">it became clear that she had not registered the children with </w:t>
            </w:r>
            <w:r w:rsidR="006F1C4A">
              <w:rPr>
                <w:sz w:val="22"/>
                <w:szCs w:val="22"/>
              </w:rPr>
              <w:t>education or</w:t>
            </w:r>
            <w:r w:rsidRPr="008A206D">
              <w:rPr>
                <w:sz w:val="22"/>
                <w:szCs w:val="22"/>
              </w:rPr>
              <w:t xml:space="preserve"> health services</w:t>
            </w:r>
            <w:r w:rsidR="006F1C4A">
              <w:rPr>
                <w:sz w:val="22"/>
                <w:szCs w:val="22"/>
              </w:rPr>
              <w:t xml:space="preserve"> and t</w:t>
            </w:r>
            <w:r w:rsidRPr="008A206D">
              <w:rPr>
                <w:sz w:val="22"/>
                <w:szCs w:val="22"/>
              </w:rPr>
              <w:t>he home in which they were staying was overcrowded</w:t>
            </w:r>
            <w:r w:rsidR="004972A0">
              <w:rPr>
                <w:sz w:val="22"/>
                <w:szCs w:val="22"/>
              </w:rPr>
              <w:t xml:space="preserve"> and inappropriate. I </w:t>
            </w:r>
            <w:r w:rsidRPr="008A206D">
              <w:rPr>
                <w:sz w:val="22"/>
                <w:szCs w:val="22"/>
              </w:rPr>
              <w:t>discussed my concern</w:t>
            </w:r>
            <w:r w:rsidR="004972A0">
              <w:rPr>
                <w:sz w:val="22"/>
                <w:szCs w:val="22"/>
              </w:rPr>
              <w:t>s</w:t>
            </w:r>
            <w:r w:rsidRPr="008A206D">
              <w:rPr>
                <w:sz w:val="22"/>
                <w:szCs w:val="22"/>
              </w:rPr>
              <w:t xml:space="preserve"> with the original social worker, that it was clear the family were not making a long term move and the risks warranted escalation and legal advice, however she continued to state the plan was for transfer in conference and placed increased pressure on us to accept.</w:t>
            </w:r>
          </w:p>
          <w:p w14:paraId="0671D913" w14:textId="77777777" w:rsidR="008A206D" w:rsidRPr="008A206D" w:rsidRDefault="008A206D" w:rsidP="008A206D">
            <w:pPr>
              <w:rPr>
                <w:sz w:val="22"/>
                <w:szCs w:val="22"/>
              </w:rPr>
            </w:pPr>
          </w:p>
          <w:p w14:paraId="5A449386" w14:textId="6E1C49A5" w:rsidR="008A206D" w:rsidRDefault="008A206D" w:rsidP="008A206D">
            <w:pPr>
              <w:rPr>
                <w:sz w:val="22"/>
                <w:szCs w:val="22"/>
              </w:rPr>
            </w:pPr>
            <w:r w:rsidRPr="008A206D">
              <w:rPr>
                <w:sz w:val="22"/>
                <w:szCs w:val="22"/>
              </w:rPr>
              <w:t xml:space="preserve">The Wales Safeguarding Procedures (Welsh Government, 2025) states that the originating authority is responsible for requesting a transfer in conference in line with the receiving local </w:t>
            </w:r>
            <w:proofErr w:type="gramStart"/>
            <w:r w:rsidRPr="008A206D">
              <w:rPr>
                <w:sz w:val="22"/>
                <w:szCs w:val="22"/>
              </w:rPr>
              <w:t>authorities</w:t>
            </w:r>
            <w:proofErr w:type="gramEnd"/>
            <w:r w:rsidRPr="008A206D">
              <w:rPr>
                <w:sz w:val="22"/>
                <w:szCs w:val="22"/>
              </w:rPr>
              <w:t xml:space="preserve"> </w:t>
            </w:r>
            <w:r w:rsidRPr="008A206D">
              <w:rPr>
                <w:sz w:val="22"/>
                <w:szCs w:val="22"/>
              </w:rPr>
              <w:lastRenderedPageBreak/>
              <w:t xml:space="preserve">procedures. The process of submitting a multi-agency referral form highlighting the concerns had been followed, however the needed evidence of permanency or stay of 12 weeks or longer had not been provided. I continued to raise concerns that there was no registration with health, education or appropriate housing and </w:t>
            </w:r>
            <w:r w:rsidR="000862A1">
              <w:rPr>
                <w:sz w:val="22"/>
                <w:szCs w:val="22"/>
              </w:rPr>
              <w:t>this pattern had been repeated throughout the children’s lives</w:t>
            </w:r>
            <w:r w:rsidRPr="008A206D">
              <w:rPr>
                <w:sz w:val="22"/>
                <w:szCs w:val="22"/>
              </w:rPr>
              <w:t>. Conflict between the team managers increased and it became clear to me that the mothers behaviour was an effective strategy</w:t>
            </w:r>
            <w:r w:rsidR="00E85815">
              <w:rPr>
                <w:sz w:val="22"/>
                <w:szCs w:val="22"/>
              </w:rPr>
              <w:t xml:space="preserve">, with </w:t>
            </w:r>
            <w:r w:rsidR="001F0D49">
              <w:rPr>
                <w:sz w:val="22"/>
                <w:szCs w:val="22"/>
              </w:rPr>
              <w:t>Burton &amp; Revell (2018)</w:t>
            </w:r>
            <w:r w:rsidR="00E85815">
              <w:rPr>
                <w:sz w:val="22"/>
                <w:szCs w:val="22"/>
              </w:rPr>
              <w:t xml:space="preserve"> stating that the impacts of bureaucracy and difficult working conditions create environments which are not ‘conducive to evoking professional curiosity’,</w:t>
            </w:r>
            <w:r w:rsidR="001F0D49">
              <w:rPr>
                <w:sz w:val="22"/>
                <w:szCs w:val="22"/>
              </w:rPr>
              <w:t xml:space="preserve"> with disagreements ongoing nobody was actively safeguarding the children by being persistent and challenging the mother. </w:t>
            </w:r>
            <w:r w:rsidRPr="008A206D">
              <w:rPr>
                <w:sz w:val="22"/>
                <w:szCs w:val="22"/>
              </w:rPr>
              <w:t xml:space="preserve">Ball (2025) found a common feature in interactions between resistant parents and professionals during a </w:t>
            </w:r>
            <w:r w:rsidR="001F0D49">
              <w:rPr>
                <w:sz w:val="22"/>
                <w:szCs w:val="22"/>
              </w:rPr>
              <w:t xml:space="preserve">recent </w:t>
            </w:r>
            <w:r w:rsidR="00FB564C">
              <w:rPr>
                <w:sz w:val="22"/>
                <w:szCs w:val="22"/>
              </w:rPr>
              <w:t>p</w:t>
            </w:r>
            <w:r w:rsidR="001F0D49">
              <w:rPr>
                <w:sz w:val="22"/>
                <w:szCs w:val="22"/>
              </w:rPr>
              <w:t xml:space="preserve">ractice </w:t>
            </w:r>
            <w:r w:rsidR="00FB564C">
              <w:rPr>
                <w:sz w:val="22"/>
                <w:szCs w:val="22"/>
              </w:rPr>
              <w:t>c</w:t>
            </w:r>
            <w:r w:rsidR="001F0D49">
              <w:rPr>
                <w:sz w:val="22"/>
                <w:szCs w:val="22"/>
              </w:rPr>
              <w:t xml:space="preserve">ase </w:t>
            </w:r>
            <w:r w:rsidR="00FB564C">
              <w:rPr>
                <w:sz w:val="22"/>
                <w:szCs w:val="22"/>
              </w:rPr>
              <w:t>r</w:t>
            </w:r>
            <w:r w:rsidR="001F0D49">
              <w:rPr>
                <w:sz w:val="22"/>
                <w:szCs w:val="22"/>
              </w:rPr>
              <w:t>eview</w:t>
            </w:r>
            <w:r w:rsidRPr="008A206D">
              <w:rPr>
                <w:sz w:val="22"/>
                <w:szCs w:val="22"/>
              </w:rPr>
              <w:t xml:space="preserve"> that this behaviour is used to divert attention and resulted in the children disappearing from professional view. The Welsh Government (2025) gives clear guidance that even where there are disputes over responsibility, the safety and wellbeing of the children </w:t>
            </w:r>
            <w:r w:rsidR="008747C2" w:rsidRPr="008A206D">
              <w:rPr>
                <w:sz w:val="22"/>
                <w:szCs w:val="22"/>
              </w:rPr>
              <w:t>remain</w:t>
            </w:r>
            <w:r w:rsidRPr="008A206D">
              <w:rPr>
                <w:sz w:val="22"/>
                <w:szCs w:val="22"/>
              </w:rPr>
              <w:t xml:space="preserve"> paramount and ‘must not be forgotten’. The children had not been seen for over 10 working days and my visit attempts continued to be unsuccessful. Whilst I disagreed that we should accept responsibility as the concerns needed to be escalated by the original local </w:t>
            </w:r>
            <w:proofErr w:type="gramStart"/>
            <w:r w:rsidRPr="008A206D">
              <w:rPr>
                <w:sz w:val="22"/>
                <w:szCs w:val="22"/>
              </w:rPr>
              <w:t>authority</w:t>
            </w:r>
            <w:proofErr w:type="gramEnd"/>
            <w:r w:rsidRPr="008A206D">
              <w:rPr>
                <w:sz w:val="22"/>
                <w:szCs w:val="22"/>
              </w:rPr>
              <w:t xml:space="preserve"> I took the opportunity to start building rapport </w:t>
            </w:r>
            <w:r w:rsidR="001F0D49" w:rsidRPr="008A206D">
              <w:rPr>
                <w:sz w:val="22"/>
                <w:szCs w:val="22"/>
              </w:rPr>
              <w:t>to</w:t>
            </w:r>
            <w:r w:rsidRPr="008A206D">
              <w:rPr>
                <w:sz w:val="22"/>
                <w:szCs w:val="22"/>
              </w:rPr>
              <w:t xml:space="preserve"> </w:t>
            </w:r>
            <w:r w:rsidR="001F0D49">
              <w:rPr>
                <w:sz w:val="22"/>
                <w:szCs w:val="22"/>
              </w:rPr>
              <w:t xml:space="preserve">attempt to </w:t>
            </w:r>
            <w:r w:rsidRPr="008A206D">
              <w:rPr>
                <w:sz w:val="22"/>
                <w:szCs w:val="22"/>
              </w:rPr>
              <w:t>see the children</w:t>
            </w:r>
            <w:r w:rsidR="000862A1">
              <w:rPr>
                <w:sz w:val="22"/>
                <w:szCs w:val="22"/>
              </w:rPr>
              <w:t xml:space="preserve"> as their needs needed to remain central to decisions</w:t>
            </w:r>
            <w:r w:rsidRPr="008A206D">
              <w:rPr>
                <w:sz w:val="22"/>
                <w:szCs w:val="22"/>
              </w:rPr>
              <w:t xml:space="preserve">. The legislation </w:t>
            </w:r>
            <w:r w:rsidR="001F0D49">
              <w:rPr>
                <w:sz w:val="22"/>
                <w:szCs w:val="22"/>
              </w:rPr>
              <w:t xml:space="preserve">both </w:t>
            </w:r>
            <w:r w:rsidRPr="008A206D">
              <w:rPr>
                <w:sz w:val="22"/>
                <w:szCs w:val="22"/>
              </w:rPr>
              <w:t xml:space="preserve">nationally </w:t>
            </w:r>
            <w:r w:rsidR="001F0D49">
              <w:rPr>
                <w:sz w:val="22"/>
                <w:szCs w:val="22"/>
              </w:rPr>
              <w:t>and</w:t>
            </w:r>
            <w:r w:rsidRPr="008A206D">
              <w:rPr>
                <w:sz w:val="22"/>
                <w:szCs w:val="22"/>
              </w:rPr>
              <w:t xml:space="preserve"> internationally is clear on the importance of hearing the voice and upholding the rights of the child during safeguarding and assessment. The SSWBWA (2013) S.7(7)(2) sets out the overarching duty to have due regard to the United Nations Convention on the Rights of the Child. Article 12 of the convention states children have the right to express their views on matters that relate to </w:t>
            </w:r>
            <w:r w:rsidR="000862A1" w:rsidRPr="008A206D">
              <w:rPr>
                <w:sz w:val="22"/>
                <w:szCs w:val="22"/>
              </w:rPr>
              <w:t>them;</w:t>
            </w:r>
            <w:r w:rsidRPr="008A206D">
              <w:rPr>
                <w:sz w:val="22"/>
                <w:szCs w:val="22"/>
              </w:rPr>
              <w:t xml:space="preserve"> </w:t>
            </w:r>
            <w:proofErr w:type="gramStart"/>
            <w:r w:rsidR="001F0D49">
              <w:rPr>
                <w:sz w:val="22"/>
                <w:szCs w:val="22"/>
              </w:rPr>
              <w:t>therefore</w:t>
            </w:r>
            <w:proofErr w:type="gramEnd"/>
            <w:r w:rsidRPr="008A206D">
              <w:rPr>
                <w:sz w:val="22"/>
                <w:szCs w:val="22"/>
              </w:rPr>
              <w:t xml:space="preserve"> I felt it was a priority to attempt to hear the</w:t>
            </w:r>
            <w:r w:rsidR="000862A1">
              <w:rPr>
                <w:sz w:val="22"/>
                <w:szCs w:val="22"/>
              </w:rPr>
              <w:t xml:space="preserve"> voices of the</w:t>
            </w:r>
            <w:r w:rsidRPr="008A206D">
              <w:rPr>
                <w:sz w:val="22"/>
                <w:szCs w:val="22"/>
              </w:rPr>
              <w:t xml:space="preserve"> children at the centre of the concerns</w:t>
            </w:r>
            <w:r w:rsidR="00E44409">
              <w:rPr>
                <w:sz w:val="22"/>
                <w:szCs w:val="22"/>
              </w:rPr>
              <w:t xml:space="preserve">. </w:t>
            </w:r>
          </w:p>
          <w:p w14:paraId="4272144A" w14:textId="77777777" w:rsidR="008A206D" w:rsidRPr="008A206D" w:rsidRDefault="008A206D" w:rsidP="008A206D">
            <w:pPr>
              <w:rPr>
                <w:sz w:val="22"/>
                <w:szCs w:val="22"/>
              </w:rPr>
            </w:pPr>
          </w:p>
          <w:p w14:paraId="13DC5320" w14:textId="6612811E" w:rsidR="008A206D" w:rsidRDefault="008A206D" w:rsidP="008A206D">
            <w:pPr>
              <w:rPr>
                <w:sz w:val="22"/>
                <w:szCs w:val="22"/>
              </w:rPr>
            </w:pPr>
            <w:r w:rsidRPr="008A206D">
              <w:rPr>
                <w:sz w:val="22"/>
                <w:szCs w:val="22"/>
              </w:rPr>
              <w:t xml:space="preserve">The mother was challenging to speak with, diverting the conversation to avoid addressing the issues. Learning from </w:t>
            </w:r>
            <w:r w:rsidR="00FB564C">
              <w:rPr>
                <w:sz w:val="22"/>
                <w:szCs w:val="22"/>
              </w:rPr>
              <w:t>practice case reviews</w:t>
            </w:r>
            <w:r w:rsidRPr="008A206D">
              <w:rPr>
                <w:sz w:val="22"/>
                <w:szCs w:val="22"/>
              </w:rPr>
              <w:t xml:space="preserve"> highlights the importance of relationship-based and </w:t>
            </w:r>
            <w:r w:rsidR="00FB564C" w:rsidRPr="008A206D">
              <w:rPr>
                <w:sz w:val="22"/>
                <w:szCs w:val="22"/>
              </w:rPr>
              <w:t>person-centred</w:t>
            </w:r>
            <w:r w:rsidRPr="008A206D">
              <w:rPr>
                <w:sz w:val="22"/>
                <w:szCs w:val="22"/>
              </w:rPr>
              <w:t xml:space="preserve"> practice when working with resistant parents (Ball, 2025), so I continued my attempts to connect with the mother. I found it challenging to find a balance between listening with an open mind and remaining clear about the concerns, as I worried about her disengaging and potentially fleeing again with the children</w:t>
            </w:r>
            <w:r w:rsidR="000862A1">
              <w:rPr>
                <w:sz w:val="22"/>
                <w:szCs w:val="22"/>
              </w:rPr>
              <w:t>, increasing the risk</w:t>
            </w:r>
            <w:r w:rsidRPr="008A206D">
              <w:rPr>
                <w:sz w:val="22"/>
                <w:szCs w:val="22"/>
              </w:rPr>
              <w:t>. I reflected with the mother on her desired outcomes using a Motivational Interviewing and Person-Centred approach and ‘rolled with the resistance (Teater, 2013 in Davies (ed) pp451-458)</w:t>
            </w:r>
            <w:r w:rsidR="00FB564C">
              <w:rPr>
                <w:sz w:val="22"/>
                <w:szCs w:val="22"/>
              </w:rPr>
              <w:t>, continuing to engage in conversations that were challenging due to the risk I felt the mother was causing</w:t>
            </w:r>
            <w:r w:rsidRPr="008A206D">
              <w:rPr>
                <w:sz w:val="22"/>
                <w:szCs w:val="22"/>
              </w:rPr>
              <w:t>. Whilst this basic use of the approach did support me to build some trust with the mother, it was limited by her ability to identify behaviour changes that would result in her goal of closure to social services. Teater )2013, in Davies (ed) pp451-458) states that when there is no indication of desire to change behaviour, Motivational Interviewing may not be appropriate moving forward, therefore I decided to adopt a more basic approach to attempt to implement some partnership and collaborative working with the mother.</w:t>
            </w:r>
            <w:r w:rsidR="00FB564C">
              <w:rPr>
                <w:sz w:val="22"/>
                <w:szCs w:val="22"/>
              </w:rPr>
              <w:t xml:space="preserve"> I thought about her perception of social services and recognised that all her efforts were going to be towards her own goal of non-engagement with services. Therefore, I tried to work with this goal by explaining exactly what we needed to see to be less worried</w:t>
            </w:r>
            <w:r w:rsidR="000862A1">
              <w:rPr>
                <w:sz w:val="22"/>
                <w:szCs w:val="22"/>
              </w:rPr>
              <w:t>.</w:t>
            </w:r>
          </w:p>
          <w:p w14:paraId="50B3B02C" w14:textId="77777777" w:rsidR="008A206D" w:rsidRPr="008A206D" w:rsidRDefault="008A206D" w:rsidP="008A206D">
            <w:pPr>
              <w:rPr>
                <w:sz w:val="22"/>
                <w:szCs w:val="22"/>
              </w:rPr>
            </w:pPr>
          </w:p>
          <w:p w14:paraId="066DA521" w14:textId="7922FE7D" w:rsidR="008A206D" w:rsidRDefault="008A206D" w:rsidP="008A206D">
            <w:pPr>
              <w:rPr>
                <w:sz w:val="22"/>
                <w:szCs w:val="22"/>
              </w:rPr>
            </w:pPr>
            <w:r w:rsidRPr="008A206D">
              <w:rPr>
                <w:sz w:val="22"/>
                <w:szCs w:val="22"/>
              </w:rPr>
              <w:t>During the next phone call, I moved towards using a ‘Task Centred’ approach to attempt to demonstrate to the mother the actions she should take to move towards her goal</w:t>
            </w:r>
            <w:r w:rsidR="000862A1">
              <w:rPr>
                <w:sz w:val="22"/>
                <w:szCs w:val="22"/>
              </w:rPr>
              <w:t xml:space="preserve"> to </w:t>
            </w:r>
            <w:r w:rsidRPr="008A206D">
              <w:rPr>
                <w:sz w:val="22"/>
                <w:szCs w:val="22"/>
              </w:rPr>
              <w:t>transfer</w:t>
            </w:r>
            <w:r w:rsidR="000862A1">
              <w:rPr>
                <w:sz w:val="22"/>
                <w:szCs w:val="22"/>
              </w:rPr>
              <w:t>,</w:t>
            </w:r>
            <w:r w:rsidRPr="008A206D">
              <w:rPr>
                <w:sz w:val="22"/>
                <w:szCs w:val="22"/>
              </w:rPr>
              <w:t xml:space="preserve"> change social worker</w:t>
            </w:r>
            <w:r w:rsidR="00FB564C" w:rsidRPr="008A206D">
              <w:rPr>
                <w:sz w:val="22"/>
                <w:szCs w:val="22"/>
              </w:rPr>
              <w:t xml:space="preserve"> and</w:t>
            </w:r>
            <w:r w:rsidRPr="008A206D">
              <w:rPr>
                <w:sz w:val="22"/>
                <w:szCs w:val="22"/>
              </w:rPr>
              <w:t xml:space="preserve"> ultimately closure to social services. In her mind, the ‘problem’ was social services, unable to connect her behaviour with the concerns. Listening and focussing on what people want must remain central in person-centred social work (Gardner, 2013 in Davies (ed) pp459-462), however challenging this was when I could see how her </w:t>
            </w:r>
            <w:r w:rsidR="000862A1">
              <w:rPr>
                <w:sz w:val="22"/>
                <w:szCs w:val="22"/>
              </w:rPr>
              <w:t>actions</w:t>
            </w:r>
            <w:r w:rsidRPr="008A206D">
              <w:rPr>
                <w:sz w:val="22"/>
                <w:szCs w:val="22"/>
              </w:rPr>
              <w:t xml:space="preserve"> were harming her children. I broke down the tasks</w:t>
            </w:r>
            <w:r w:rsidR="000862A1">
              <w:rPr>
                <w:sz w:val="22"/>
                <w:szCs w:val="22"/>
              </w:rPr>
              <w:t xml:space="preserve"> </w:t>
            </w:r>
            <w:r w:rsidRPr="008A206D">
              <w:rPr>
                <w:sz w:val="22"/>
                <w:szCs w:val="22"/>
              </w:rPr>
              <w:t xml:space="preserve">and suggested we start with registering the children with health and education services to ensure their needs were met. By using a task-centred approach to separate the ‘problems’ and ‘goals’ we were able to focus less on her complaints and more on creating a basic plan together to </w:t>
            </w:r>
            <w:r w:rsidR="00C85F16">
              <w:rPr>
                <w:sz w:val="22"/>
                <w:szCs w:val="22"/>
              </w:rPr>
              <w:t>move</w:t>
            </w:r>
            <w:r w:rsidRPr="008A206D">
              <w:rPr>
                <w:sz w:val="22"/>
                <w:szCs w:val="22"/>
              </w:rPr>
              <w:t xml:space="preserve"> forward (Marsh 2013, in Davies (ed) pp492 – 495).  Unfortunately, </w:t>
            </w:r>
            <w:r w:rsidRPr="008A206D">
              <w:rPr>
                <w:sz w:val="22"/>
                <w:szCs w:val="22"/>
              </w:rPr>
              <w:lastRenderedPageBreak/>
              <w:t xml:space="preserve">despite my efforts to build rapport using theories, models and communication skills the mother continued to deny home visits. I continued to feed back to the responsible social worker whilst feeling increasingly concerned at the length of time the children had remained unseen and struggling to formulate a way forward whilst we did not hold case responsibility. </w:t>
            </w:r>
          </w:p>
          <w:p w14:paraId="2A63A930" w14:textId="77777777" w:rsidR="008A206D" w:rsidRPr="008A206D" w:rsidRDefault="008A206D" w:rsidP="008A206D">
            <w:pPr>
              <w:rPr>
                <w:sz w:val="22"/>
                <w:szCs w:val="22"/>
              </w:rPr>
            </w:pPr>
          </w:p>
          <w:p w14:paraId="3764A6CD" w14:textId="605DB47E" w:rsidR="008A206D" w:rsidRDefault="00C85F16" w:rsidP="008A206D">
            <w:pPr>
              <w:rPr>
                <w:sz w:val="22"/>
                <w:szCs w:val="22"/>
              </w:rPr>
            </w:pPr>
            <w:r>
              <w:rPr>
                <w:sz w:val="22"/>
                <w:szCs w:val="22"/>
              </w:rPr>
              <w:t>My</w:t>
            </w:r>
            <w:r w:rsidR="008A206D" w:rsidRPr="008A206D">
              <w:rPr>
                <w:sz w:val="22"/>
                <w:szCs w:val="22"/>
              </w:rPr>
              <w:t xml:space="preserve"> attempts to engage the mother led the originating authority to</w:t>
            </w:r>
            <w:r>
              <w:rPr>
                <w:sz w:val="22"/>
                <w:szCs w:val="22"/>
              </w:rPr>
              <w:t xml:space="preserve"> assume we would take </w:t>
            </w:r>
            <w:proofErr w:type="gramStart"/>
            <w:r>
              <w:rPr>
                <w:sz w:val="22"/>
                <w:szCs w:val="22"/>
              </w:rPr>
              <w:t>responsibility</w:t>
            </w:r>
            <w:proofErr w:type="gramEnd"/>
            <w:r>
              <w:rPr>
                <w:sz w:val="22"/>
                <w:szCs w:val="22"/>
              </w:rPr>
              <w:t xml:space="preserve"> and they put increased pressure on the transfer, although I had been </w:t>
            </w:r>
            <w:r w:rsidR="008A206D" w:rsidRPr="008A206D">
              <w:rPr>
                <w:sz w:val="22"/>
                <w:szCs w:val="22"/>
              </w:rPr>
              <w:t>clear that my attempts were to safeguard. Unfortunately, in collaborative working with families each agency will have their own agenda which in this case, prevented the co-working from being child-focussed</w:t>
            </w:r>
            <w:r>
              <w:rPr>
                <w:sz w:val="22"/>
                <w:szCs w:val="22"/>
              </w:rPr>
              <w:t xml:space="preserve">, </w:t>
            </w:r>
            <w:r w:rsidR="00F94330">
              <w:rPr>
                <w:sz w:val="22"/>
                <w:szCs w:val="22"/>
              </w:rPr>
              <w:t>I worried that as the agencies focussed on their own agendas, all professionals were losing sight of the children, increasing the risk.</w:t>
            </w:r>
            <w:r w:rsidR="00F94330">
              <w:rPr>
                <w:sz w:val="22"/>
                <w:szCs w:val="22"/>
              </w:rPr>
              <w:t xml:space="preserve"> Sidebotham </w:t>
            </w:r>
            <w:r w:rsidR="00F94330">
              <w:rPr>
                <w:i/>
                <w:iCs/>
                <w:sz w:val="22"/>
                <w:szCs w:val="22"/>
              </w:rPr>
              <w:t xml:space="preserve">et al. </w:t>
            </w:r>
            <w:r w:rsidR="00F94330" w:rsidRPr="00F94330">
              <w:rPr>
                <w:sz w:val="22"/>
                <w:szCs w:val="22"/>
              </w:rPr>
              <w:t>(2016</w:t>
            </w:r>
            <w:r w:rsidR="00F94330">
              <w:rPr>
                <w:sz w:val="22"/>
                <w:szCs w:val="22"/>
              </w:rPr>
              <w:t xml:space="preserve"> p16) found during an analysis of serious case reviews that professionals can tend to hand back expecting others to act, with narrow views of responsibility preventing an effective collaborative approach to </w:t>
            </w:r>
            <w:r>
              <w:rPr>
                <w:sz w:val="22"/>
                <w:szCs w:val="22"/>
              </w:rPr>
              <w:t>reduce risk</w:t>
            </w:r>
            <w:r w:rsidR="00F94330">
              <w:rPr>
                <w:sz w:val="22"/>
                <w:szCs w:val="22"/>
              </w:rPr>
              <w:t>.</w:t>
            </w:r>
            <w:r w:rsidR="008A206D" w:rsidRPr="008A206D">
              <w:rPr>
                <w:sz w:val="22"/>
                <w:szCs w:val="22"/>
              </w:rPr>
              <w:t xml:space="preserve"> The </w:t>
            </w:r>
            <w:r w:rsidR="00F94330">
              <w:rPr>
                <w:sz w:val="22"/>
                <w:szCs w:val="22"/>
              </w:rPr>
              <w:t>mother said</w:t>
            </w:r>
            <w:r w:rsidR="008A206D" w:rsidRPr="008A206D">
              <w:rPr>
                <w:sz w:val="22"/>
                <w:szCs w:val="22"/>
              </w:rPr>
              <w:t xml:space="preserve"> she had registered the children with services however upon checking, </w:t>
            </w:r>
            <w:r>
              <w:rPr>
                <w:sz w:val="22"/>
                <w:szCs w:val="22"/>
              </w:rPr>
              <w:t>no contact had been made</w:t>
            </w:r>
            <w:r w:rsidR="008A206D" w:rsidRPr="008A206D">
              <w:rPr>
                <w:sz w:val="22"/>
                <w:szCs w:val="22"/>
              </w:rPr>
              <w:t xml:space="preserve">. I </w:t>
            </w:r>
            <w:r>
              <w:rPr>
                <w:sz w:val="22"/>
                <w:szCs w:val="22"/>
              </w:rPr>
              <w:t>considered</w:t>
            </w:r>
            <w:r w:rsidR="008A206D" w:rsidRPr="008A206D">
              <w:rPr>
                <w:sz w:val="22"/>
                <w:szCs w:val="22"/>
              </w:rPr>
              <w:t xml:space="preserve"> that it would take time to build a working relationship with this mother, which was not available to us as the children </w:t>
            </w:r>
            <w:r>
              <w:rPr>
                <w:sz w:val="22"/>
                <w:szCs w:val="22"/>
              </w:rPr>
              <w:t>needed</w:t>
            </w:r>
            <w:r w:rsidR="008A206D" w:rsidRPr="008A206D">
              <w:rPr>
                <w:sz w:val="22"/>
                <w:szCs w:val="22"/>
              </w:rPr>
              <w:t xml:space="preserve"> safeguard</w:t>
            </w:r>
            <w:r>
              <w:rPr>
                <w:sz w:val="22"/>
                <w:szCs w:val="22"/>
              </w:rPr>
              <w:t xml:space="preserve">ing </w:t>
            </w:r>
            <w:r w:rsidR="008A206D" w:rsidRPr="008A206D">
              <w:rPr>
                <w:sz w:val="22"/>
                <w:szCs w:val="22"/>
              </w:rPr>
              <w:t xml:space="preserve">immediately. Whatever theories and approaches I used were ineffective due to her fierce disagreement with </w:t>
            </w:r>
            <w:r w:rsidR="00F94330">
              <w:rPr>
                <w:sz w:val="22"/>
                <w:szCs w:val="22"/>
              </w:rPr>
              <w:t>any</w:t>
            </w:r>
            <w:r w:rsidR="008A206D" w:rsidRPr="008A206D">
              <w:rPr>
                <w:sz w:val="22"/>
                <w:szCs w:val="22"/>
              </w:rPr>
              <w:t xml:space="preserve"> plan. Marsh (2013, in Davies (ed) pp492-495) highlights without real motivation to change, task centred practice is destined to fail and my attempts to use Motivational Interviewing had also been unsuccessful. </w:t>
            </w:r>
            <w:r w:rsidR="00F94330">
              <w:rPr>
                <w:sz w:val="22"/>
                <w:szCs w:val="22"/>
              </w:rPr>
              <w:t>It appeared that t</w:t>
            </w:r>
            <w:r w:rsidR="008A206D" w:rsidRPr="008A206D">
              <w:rPr>
                <w:sz w:val="22"/>
                <w:szCs w:val="22"/>
              </w:rPr>
              <w:t>he mother had taken the information I provided and attempted to appear compliant</w:t>
            </w:r>
            <w:r w:rsidR="00C0035B">
              <w:rPr>
                <w:sz w:val="22"/>
                <w:szCs w:val="22"/>
              </w:rPr>
              <w:t xml:space="preserve">, whilst </w:t>
            </w:r>
            <w:r>
              <w:rPr>
                <w:sz w:val="22"/>
                <w:szCs w:val="22"/>
              </w:rPr>
              <w:t>keeping</w:t>
            </w:r>
            <w:r w:rsidR="00C0035B">
              <w:rPr>
                <w:sz w:val="22"/>
                <w:szCs w:val="22"/>
              </w:rPr>
              <w:t xml:space="preserve"> the children hidden from view</w:t>
            </w:r>
            <w:r w:rsidR="008A206D" w:rsidRPr="008A206D">
              <w:rPr>
                <w:sz w:val="22"/>
                <w:szCs w:val="22"/>
              </w:rPr>
              <w:t xml:space="preserve">. I fed my concerns back to the allocated social worker, raising </w:t>
            </w:r>
            <w:r>
              <w:rPr>
                <w:sz w:val="22"/>
                <w:szCs w:val="22"/>
              </w:rPr>
              <w:t>the evasive behaviour and risks posed to the children</w:t>
            </w:r>
            <w:r w:rsidR="008A206D" w:rsidRPr="008A206D">
              <w:rPr>
                <w:sz w:val="22"/>
                <w:szCs w:val="22"/>
              </w:rPr>
              <w:t xml:space="preserve">. The originating social worker said they still had no intention of seeking legal advice, </w:t>
            </w:r>
            <w:r w:rsidR="00C0035B" w:rsidRPr="008A206D">
              <w:rPr>
                <w:sz w:val="22"/>
                <w:szCs w:val="22"/>
              </w:rPr>
              <w:t>however</w:t>
            </w:r>
            <w:r>
              <w:rPr>
                <w:sz w:val="22"/>
                <w:szCs w:val="22"/>
              </w:rPr>
              <w:t xml:space="preserve"> </w:t>
            </w:r>
            <w:r w:rsidR="008A206D" w:rsidRPr="008A206D">
              <w:rPr>
                <w:sz w:val="22"/>
                <w:szCs w:val="22"/>
              </w:rPr>
              <w:t xml:space="preserve">agreed to request a welfare check from police. </w:t>
            </w:r>
            <w:r w:rsidR="00C0035B">
              <w:rPr>
                <w:sz w:val="22"/>
                <w:szCs w:val="22"/>
              </w:rPr>
              <w:t>I was relieved the original authority were taking some action to ensure the children were seen, as I was concerned again that the children’s welfare was getting lost amongst the discussions between professionals.</w:t>
            </w:r>
          </w:p>
          <w:p w14:paraId="5B710335" w14:textId="77777777" w:rsidR="008A206D" w:rsidRPr="008A206D" w:rsidRDefault="008A206D" w:rsidP="008A206D">
            <w:pPr>
              <w:rPr>
                <w:sz w:val="22"/>
                <w:szCs w:val="22"/>
              </w:rPr>
            </w:pPr>
          </w:p>
          <w:p w14:paraId="2B5FC8B6" w14:textId="54AE4FD3" w:rsidR="008A206D" w:rsidRDefault="008A206D" w:rsidP="008A206D">
            <w:pPr>
              <w:rPr>
                <w:iCs/>
                <w:sz w:val="22"/>
                <w:szCs w:val="22"/>
              </w:rPr>
            </w:pPr>
            <w:r w:rsidRPr="008A206D">
              <w:rPr>
                <w:sz w:val="22"/>
                <w:szCs w:val="22"/>
              </w:rPr>
              <w:t>Whilst working in Wales, the SSWBWA 2014 is the primary safeguarding framework, however the Children Act 2004 Section 11 places a duty on public bodies to safeguard and promote the welfare of children. This section of the act applies to police in both England and Wales, although most other Welsh public bodies are governed by the SSWBWA (2014). The children were seen by police officers, who were not permitted to see the bedrooms or speak to the children. At this point, a discussion with managers was held as progress was not being made with the originating local authority</w:t>
            </w:r>
            <w:r w:rsidR="00C85F16">
              <w:rPr>
                <w:sz w:val="22"/>
                <w:szCs w:val="22"/>
              </w:rPr>
              <w:t xml:space="preserve"> and I was increasingly worried about the children</w:t>
            </w:r>
            <w:r w:rsidRPr="008A206D">
              <w:rPr>
                <w:sz w:val="22"/>
                <w:szCs w:val="22"/>
              </w:rPr>
              <w:t xml:space="preserve">. Enquiries under Section 47 of the Children Act 1989 were discussed, which places a duty on the local authority to investigate under part </w:t>
            </w:r>
            <w:r w:rsidRPr="008A206D">
              <w:rPr>
                <w:iCs/>
                <w:sz w:val="22"/>
                <w:szCs w:val="22"/>
              </w:rPr>
              <w:t xml:space="preserve">(1)(b) should they ‘have reasonable cause to suspect that a child who lives, or is found, in their area is suffering, or likely to suffer, significant harm’. Should this have been agreed, subsection (4) states that the local authority is then able to take steps reasonably practicable to obtain access to the children and in determining what access to take, under subsection (5A) ascertain the children’s wishes and feelings giving regard to their age and understanding to inform action that should be taken. The Children Act 1989 states that should access be refused to the children, the local authority should seek an order through the courts to ensure safeguarding is addressed under subsection (6) parts a and b. We </w:t>
            </w:r>
            <w:r w:rsidR="00C0035B">
              <w:rPr>
                <w:iCs/>
                <w:sz w:val="22"/>
                <w:szCs w:val="22"/>
              </w:rPr>
              <w:t>discussed</w:t>
            </w:r>
            <w:r w:rsidRPr="008A206D">
              <w:rPr>
                <w:iCs/>
                <w:sz w:val="22"/>
                <w:szCs w:val="22"/>
              </w:rPr>
              <w:t xml:space="preserve"> that even under a Section 47 investigation, gaining access to the children was unlikely as they do not attend school and were always with their mother. </w:t>
            </w:r>
            <w:r w:rsidR="0084371D">
              <w:rPr>
                <w:iCs/>
                <w:sz w:val="22"/>
                <w:szCs w:val="22"/>
              </w:rPr>
              <w:t>On</w:t>
            </w:r>
            <w:r w:rsidR="00C85F16">
              <w:rPr>
                <w:iCs/>
                <w:sz w:val="22"/>
                <w:szCs w:val="22"/>
              </w:rPr>
              <w:t xml:space="preserve"> seeking</w:t>
            </w:r>
            <w:r w:rsidRPr="008A206D">
              <w:rPr>
                <w:iCs/>
                <w:sz w:val="22"/>
                <w:szCs w:val="22"/>
              </w:rPr>
              <w:t xml:space="preserve"> legal advice</w:t>
            </w:r>
            <w:r w:rsidR="0084371D">
              <w:rPr>
                <w:iCs/>
                <w:sz w:val="22"/>
                <w:szCs w:val="22"/>
              </w:rPr>
              <w:t xml:space="preserve">, </w:t>
            </w:r>
            <w:r w:rsidRPr="008A206D">
              <w:rPr>
                <w:iCs/>
                <w:sz w:val="22"/>
                <w:szCs w:val="22"/>
              </w:rPr>
              <w:t>our solicitors had already been in discussion with the originating local authority solicitors, again around dispute of case responsibility.</w:t>
            </w:r>
            <w:r w:rsidR="00C0035B">
              <w:rPr>
                <w:iCs/>
                <w:sz w:val="22"/>
                <w:szCs w:val="22"/>
              </w:rPr>
              <w:t xml:space="preserve"> I was relieved that the process of seeking legal advice had started, however surprised that the focus was still placed on case responsibility and not the safeguarding concerns. I worried that if we accepted the responsibility, there would be further delay in safeguarding the children due to the transfer processes and felt frustrated that the original local authority </w:t>
            </w:r>
            <w:proofErr w:type="gramStart"/>
            <w:r w:rsidR="00C0035B">
              <w:rPr>
                <w:iCs/>
                <w:sz w:val="22"/>
                <w:szCs w:val="22"/>
              </w:rPr>
              <w:t>were</w:t>
            </w:r>
            <w:proofErr w:type="gramEnd"/>
            <w:r w:rsidR="00C0035B">
              <w:rPr>
                <w:iCs/>
                <w:sz w:val="22"/>
                <w:szCs w:val="22"/>
              </w:rPr>
              <w:t xml:space="preserve"> unwilling to </w:t>
            </w:r>
            <w:r w:rsidR="0084371D">
              <w:rPr>
                <w:iCs/>
                <w:sz w:val="22"/>
                <w:szCs w:val="22"/>
              </w:rPr>
              <w:t>take safeguarding action.</w:t>
            </w:r>
          </w:p>
          <w:p w14:paraId="03B1D65B" w14:textId="77777777" w:rsidR="008A206D" w:rsidRPr="008A206D" w:rsidRDefault="008A206D" w:rsidP="008A206D">
            <w:pPr>
              <w:rPr>
                <w:iCs/>
                <w:sz w:val="22"/>
                <w:szCs w:val="22"/>
              </w:rPr>
            </w:pPr>
          </w:p>
          <w:p w14:paraId="14A3B77A" w14:textId="4739EB2A" w:rsidR="008A206D" w:rsidRDefault="008A206D" w:rsidP="008A206D">
            <w:pPr>
              <w:rPr>
                <w:iCs/>
                <w:sz w:val="22"/>
                <w:szCs w:val="22"/>
              </w:rPr>
            </w:pPr>
            <w:r w:rsidRPr="008A206D">
              <w:rPr>
                <w:sz w:val="22"/>
                <w:szCs w:val="22"/>
              </w:rPr>
              <w:lastRenderedPageBreak/>
              <w:t xml:space="preserve">Following discussions between local authority legal teams, the originating local authority made an application to the court for an emergency protection order and requested the court to order our local authority to accept case management responsibility. </w:t>
            </w:r>
            <w:r w:rsidRPr="008A206D">
              <w:rPr>
                <w:iCs/>
                <w:sz w:val="22"/>
                <w:szCs w:val="22"/>
              </w:rPr>
              <w:t xml:space="preserve">The legal basis of a protection order is under the Children Act 1989, section 44, granting the court power to order this drastic and temporary measure lasting 8 days where parents obstruct access to children on child protection plans. This section of the legislation is applicable in both England and Wales. The court disagreed with the actions of the originating local authority and the delay in safeguarding the children due to the dispute. The court granted the originating local authority with an Interim Care Order, under the Children Act 1989, S38. This means that the court found from the evidence presented that there were reasonable grounds to suspect the children were suffering, or likely to suffer significant harm. An interim care order grants the local authority temporary care of the children, sharing PR with parents and places expectations on the local authority to complete necessary assessments. The court was clear that the other local authority </w:t>
            </w:r>
            <w:r w:rsidR="00C0035B" w:rsidRPr="008A206D">
              <w:rPr>
                <w:iCs/>
                <w:sz w:val="22"/>
                <w:szCs w:val="22"/>
              </w:rPr>
              <w:t>remain</w:t>
            </w:r>
            <w:r w:rsidR="0084371D">
              <w:rPr>
                <w:iCs/>
                <w:sz w:val="22"/>
                <w:szCs w:val="22"/>
              </w:rPr>
              <w:t>ed</w:t>
            </w:r>
            <w:r w:rsidRPr="008A206D">
              <w:rPr>
                <w:iCs/>
                <w:sz w:val="22"/>
                <w:szCs w:val="22"/>
              </w:rPr>
              <w:t xml:space="preserve"> responsible and raised the poor practice of attempting to transfer responsibility when thresholds of significant harm had been met. This highlights the importance of following guidance, legislation and procedures to ensure that children are safeguarded and prioritised, avoiding judgement being clouded by agency agendas and disputes.</w:t>
            </w:r>
            <w:r w:rsidR="00C0035B">
              <w:rPr>
                <w:iCs/>
                <w:sz w:val="22"/>
                <w:szCs w:val="22"/>
              </w:rPr>
              <w:t xml:space="preserve"> I felt incredibly relieved that an order had been made and the children would no longer be overlooked, as </w:t>
            </w:r>
            <w:r w:rsidR="0084371D">
              <w:rPr>
                <w:iCs/>
                <w:sz w:val="22"/>
                <w:szCs w:val="22"/>
              </w:rPr>
              <w:t>consideration for their</w:t>
            </w:r>
            <w:r w:rsidR="00C0035B">
              <w:rPr>
                <w:iCs/>
                <w:sz w:val="22"/>
                <w:szCs w:val="22"/>
              </w:rPr>
              <w:t xml:space="preserve"> safety had been lost </w:t>
            </w:r>
            <w:r w:rsidR="0084371D">
              <w:rPr>
                <w:iCs/>
                <w:sz w:val="22"/>
                <w:szCs w:val="22"/>
              </w:rPr>
              <w:t>in</w:t>
            </w:r>
            <w:r w:rsidR="00C0035B">
              <w:rPr>
                <w:iCs/>
                <w:sz w:val="22"/>
                <w:szCs w:val="22"/>
              </w:rPr>
              <w:t xml:space="preserve"> discussions between professionals. I continued to wonder how the damaged relationships between the authorities would impact on the children, as the distance </w:t>
            </w:r>
            <w:r w:rsidR="00E9053A">
              <w:rPr>
                <w:iCs/>
                <w:sz w:val="22"/>
                <w:szCs w:val="22"/>
              </w:rPr>
              <w:t>remained</w:t>
            </w:r>
            <w:r w:rsidR="00C0035B">
              <w:rPr>
                <w:iCs/>
                <w:sz w:val="22"/>
                <w:szCs w:val="22"/>
              </w:rPr>
              <w:t xml:space="preserve"> between the family and the responsible authorit</w:t>
            </w:r>
            <w:r w:rsidR="00E9053A">
              <w:rPr>
                <w:iCs/>
                <w:sz w:val="22"/>
                <w:szCs w:val="22"/>
              </w:rPr>
              <w:t xml:space="preserve">y attempting to safeguard the children.  </w:t>
            </w:r>
          </w:p>
          <w:p w14:paraId="369FEE41" w14:textId="77777777" w:rsidR="008A206D" w:rsidRPr="008A206D" w:rsidRDefault="008A206D" w:rsidP="008A206D">
            <w:pPr>
              <w:rPr>
                <w:sz w:val="22"/>
                <w:szCs w:val="22"/>
              </w:rPr>
            </w:pPr>
          </w:p>
          <w:p w14:paraId="67C27020" w14:textId="2590F48A" w:rsidR="008A206D" w:rsidRDefault="008A206D" w:rsidP="008A206D">
            <w:pPr>
              <w:rPr>
                <w:sz w:val="22"/>
                <w:szCs w:val="22"/>
              </w:rPr>
            </w:pPr>
            <w:r w:rsidRPr="008A206D">
              <w:rPr>
                <w:sz w:val="22"/>
                <w:szCs w:val="22"/>
              </w:rPr>
              <w:t xml:space="preserve">The order by the court directed the mother to allow our local authority to visit the children, I visited together with a colleague </w:t>
            </w:r>
            <w:r w:rsidR="00E9053A">
              <w:rPr>
                <w:sz w:val="22"/>
                <w:szCs w:val="22"/>
              </w:rPr>
              <w:t>in line with my authorities lone working policy</w:t>
            </w:r>
            <w:r w:rsidRPr="008A206D">
              <w:rPr>
                <w:sz w:val="22"/>
                <w:szCs w:val="22"/>
              </w:rPr>
              <w:t>. The Wales Safeguarding Procedures (2025) provides guidance for child protection visits, highlighting the importance of seeing children alon</w:t>
            </w:r>
            <w:r w:rsidR="0084371D">
              <w:rPr>
                <w:sz w:val="22"/>
                <w:szCs w:val="22"/>
              </w:rPr>
              <w:t xml:space="preserve">e, however the mother did not allow this. </w:t>
            </w:r>
            <w:r w:rsidRPr="008A206D">
              <w:rPr>
                <w:sz w:val="22"/>
                <w:szCs w:val="22"/>
              </w:rPr>
              <w:t>Although there is no statutory guidance provided in either Wales or England stating what needs to be seen on a child visit, it is widely accepted that the kitchen, food storage areas, bathroom and bedrooms should be sighted, including the fridge</w:t>
            </w:r>
            <w:r w:rsidR="0084371D">
              <w:rPr>
                <w:sz w:val="22"/>
                <w:szCs w:val="22"/>
              </w:rPr>
              <w:t>,</w:t>
            </w:r>
            <w:r w:rsidRPr="008A206D">
              <w:rPr>
                <w:sz w:val="22"/>
                <w:szCs w:val="22"/>
              </w:rPr>
              <w:t xml:space="preserve"> particularly where neglect is a concern (Davies and Duckett, 2016). The mother continued to be obstructive, only allowing my colleague to view the bedrooms and bathroom from the landing. I was asked to wait in the kitchen, where I </w:t>
            </w:r>
            <w:r w:rsidR="0084371D">
              <w:rPr>
                <w:sz w:val="22"/>
                <w:szCs w:val="22"/>
              </w:rPr>
              <w:t>opened</w:t>
            </w:r>
            <w:r w:rsidRPr="008A206D">
              <w:rPr>
                <w:sz w:val="22"/>
                <w:szCs w:val="22"/>
              </w:rPr>
              <w:t xml:space="preserve"> the fridge without consent. Learning from serious case reviews repeatedly cites the lack of professional curiosity in the face of parental deceit and disguised compliance as a shortcoming in practice and a core function of curious behaviour is ‘uncertainty reduction’ (Burton and Revell, 2018 pp1508-1523). Inside the fridge was unclean, with no food, the only contents being many bottles of alcohol. I offered a food voucher which was declined</w:t>
            </w:r>
            <w:r w:rsidR="0084371D">
              <w:rPr>
                <w:sz w:val="22"/>
                <w:szCs w:val="22"/>
              </w:rPr>
              <w:t xml:space="preserve"> when the mother returned</w:t>
            </w:r>
            <w:r w:rsidRPr="008A206D">
              <w:rPr>
                <w:sz w:val="22"/>
                <w:szCs w:val="22"/>
              </w:rPr>
              <w:t xml:space="preserve">, </w:t>
            </w:r>
            <w:r w:rsidR="00E9053A">
              <w:rPr>
                <w:sz w:val="22"/>
                <w:szCs w:val="22"/>
              </w:rPr>
              <w:t xml:space="preserve">which caused me to feel exasperated by the situation as </w:t>
            </w:r>
            <w:r w:rsidR="0084371D">
              <w:rPr>
                <w:sz w:val="22"/>
                <w:szCs w:val="22"/>
              </w:rPr>
              <w:t>i</w:t>
            </w:r>
            <w:r w:rsidR="00E9053A">
              <w:rPr>
                <w:sz w:val="22"/>
                <w:szCs w:val="22"/>
              </w:rPr>
              <w:t xml:space="preserve">t appeared to </w:t>
            </w:r>
            <w:r w:rsidR="0084371D">
              <w:rPr>
                <w:sz w:val="22"/>
                <w:szCs w:val="22"/>
              </w:rPr>
              <w:t>me that</w:t>
            </w:r>
            <w:r w:rsidR="00E9053A">
              <w:rPr>
                <w:sz w:val="22"/>
                <w:szCs w:val="22"/>
              </w:rPr>
              <w:t xml:space="preserve"> the mother </w:t>
            </w:r>
            <w:r w:rsidR="0084371D">
              <w:rPr>
                <w:sz w:val="22"/>
                <w:szCs w:val="22"/>
              </w:rPr>
              <w:t xml:space="preserve">was </w:t>
            </w:r>
            <w:r w:rsidR="00E9053A">
              <w:rPr>
                <w:sz w:val="22"/>
                <w:szCs w:val="22"/>
              </w:rPr>
              <w:t>failing to adequately care for her children, although I later reflected that acceptance of the voucher may have felt like ‘giving in’ to engaging with services to the mother which she was unwilling to do. To her, that decision may have felt much more significant than filling the fridge with food.</w:t>
            </w:r>
          </w:p>
          <w:p w14:paraId="54BFEFEA" w14:textId="77777777" w:rsidR="008A206D" w:rsidRPr="008A206D" w:rsidRDefault="008A206D" w:rsidP="008A206D">
            <w:pPr>
              <w:rPr>
                <w:sz w:val="22"/>
                <w:szCs w:val="22"/>
              </w:rPr>
            </w:pPr>
          </w:p>
          <w:p w14:paraId="29546D4B" w14:textId="134BFF38" w:rsidR="008A206D" w:rsidRDefault="0084371D" w:rsidP="008A206D">
            <w:pPr>
              <w:rPr>
                <w:iCs/>
                <w:sz w:val="22"/>
                <w:szCs w:val="22"/>
              </w:rPr>
            </w:pPr>
            <w:r>
              <w:rPr>
                <w:sz w:val="22"/>
                <w:szCs w:val="22"/>
              </w:rPr>
              <w:t>The</w:t>
            </w:r>
            <w:r w:rsidR="008A206D" w:rsidRPr="008A206D">
              <w:rPr>
                <w:sz w:val="22"/>
                <w:szCs w:val="22"/>
              </w:rPr>
              <w:t xml:space="preserve"> mother lodged a formal complaint against me for opening the fridge</w:t>
            </w:r>
            <w:r>
              <w:rPr>
                <w:sz w:val="22"/>
                <w:szCs w:val="22"/>
              </w:rPr>
              <w:t xml:space="preserve"> and</w:t>
            </w:r>
            <w:r w:rsidR="008A206D" w:rsidRPr="008A206D">
              <w:rPr>
                <w:sz w:val="22"/>
                <w:szCs w:val="22"/>
              </w:rPr>
              <w:t xml:space="preserve"> I reflected on my actions both </w:t>
            </w:r>
            <w:r w:rsidRPr="008A206D">
              <w:rPr>
                <w:sz w:val="22"/>
                <w:szCs w:val="22"/>
              </w:rPr>
              <w:t>independent</w:t>
            </w:r>
            <w:r>
              <w:rPr>
                <w:sz w:val="22"/>
                <w:szCs w:val="22"/>
              </w:rPr>
              <w:t>ly, in supervision and with line managers</w:t>
            </w:r>
            <w:r w:rsidR="008A206D" w:rsidRPr="008A206D">
              <w:rPr>
                <w:sz w:val="22"/>
                <w:szCs w:val="22"/>
              </w:rPr>
              <w:t>. I strive to work with good social work values of respect and transparency however, I believe checking the fridge was proportionate to the concerns</w:t>
            </w:r>
            <w:r>
              <w:rPr>
                <w:sz w:val="22"/>
                <w:szCs w:val="22"/>
              </w:rPr>
              <w:t>.</w:t>
            </w:r>
            <w:r w:rsidR="00D54725">
              <w:rPr>
                <w:sz w:val="22"/>
                <w:szCs w:val="22"/>
              </w:rPr>
              <w:t xml:space="preserve"> I struggled morally with opening the fridge without consent</w:t>
            </w:r>
            <w:r>
              <w:rPr>
                <w:sz w:val="22"/>
                <w:szCs w:val="22"/>
              </w:rPr>
              <w:t>, wh</w:t>
            </w:r>
            <w:r w:rsidR="008A206D" w:rsidRPr="008A206D">
              <w:rPr>
                <w:sz w:val="22"/>
                <w:szCs w:val="22"/>
              </w:rPr>
              <w:t xml:space="preserve">en considering actions that invade people’s privacy, </w:t>
            </w:r>
            <w:r w:rsidR="008A206D" w:rsidRPr="008A206D">
              <w:rPr>
                <w:iCs/>
                <w:sz w:val="22"/>
                <w:szCs w:val="22"/>
              </w:rPr>
              <w:t xml:space="preserve">we must consider the balance of Article 8 of the Human Convention of Human Rights, the right to private and family life and the children’s right to protection from abuse and neglect under the United Nations Convention of the Rights of the Child (1989). It can feel uncomfortable being persistent in gathering evidence of abuse and neglect when faced with hostile parents, however ultimately Harries and White (2013) recognises the paramountcy principle is central to all professional practice with children and family and the child’s welfare must be the </w:t>
            </w:r>
            <w:r w:rsidR="008A206D" w:rsidRPr="008A206D">
              <w:rPr>
                <w:iCs/>
                <w:sz w:val="22"/>
                <w:szCs w:val="22"/>
              </w:rPr>
              <w:lastRenderedPageBreak/>
              <w:t>paramount consideration. My action could be argued to be invasive and oppressive, however provided valuable evidence that the c</w:t>
            </w:r>
            <w:r w:rsidR="00D54725">
              <w:rPr>
                <w:iCs/>
                <w:sz w:val="22"/>
                <w:szCs w:val="22"/>
              </w:rPr>
              <w:t xml:space="preserve">hildren continue to be at risk of harm. </w:t>
            </w:r>
            <w:r w:rsidR="008A206D" w:rsidRPr="008A206D">
              <w:rPr>
                <w:iCs/>
                <w:sz w:val="22"/>
                <w:szCs w:val="22"/>
              </w:rPr>
              <w:t>The Code of Professional Practice for Social Care (2015) states that we should respect people’s privacy</w:t>
            </w:r>
            <w:r>
              <w:rPr>
                <w:iCs/>
                <w:sz w:val="22"/>
                <w:szCs w:val="22"/>
              </w:rPr>
              <w:t xml:space="preserve"> and remain honest h</w:t>
            </w:r>
            <w:r w:rsidR="008A206D" w:rsidRPr="008A206D">
              <w:rPr>
                <w:iCs/>
                <w:sz w:val="22"/>
                <w:szCs w:val="22"/>
              </w:rPr>
              <w:t xml:space="preserve">owever, the code also states we must balance rights with risks and take necessary steps to reduce harm. I made a judgement in the moment to investigate the </w:t>
            </w:r>
            <w:proofErr w:type="gramStart"/>
            <w:r w:rsidR="008A206D" w:rsidRPr="008A206D">
              <w:rPr>
                <w:iCs/>
                <w:sz w:val="22"/>
                <w:szCs w:val="22"/>
              </w:rPr>
              <w:t>children’s</w:t>
            </w:r>
            <w:proofErr w:type="gramEnd"/>
            <w:r w:rsidR="008A206D" w:rsidRPr="008A206D">
              <w:rPr>
                <w:iCs/>
                <w:sz w:val="22"/>
                <w:szCs w:val="22"/>
              </w:rPr>
              <w:t xml:space="preserve"> lived experience where they had been denied the opportunity to share this themselves and I consider this was proportionate and necessary to inform safeguarding </w:t>
            </w:r>
            <w:r w:rsidR="00D54725">
              <w:rPr>
                <w:iCs/>
                <w:sz w:val="22"/>
                <w:szCs w:val="22"/>
              </w:rPr>
              <w:t xml:space="preserve">investigations and reflect that as social workers, it is necessary to </w:t>
            </w:r>
            <w:proofErr w:type="gramStart"/>
            <w:r w:rsidR="00D54725">
              <w:rPr>
                <w:iCs/>
                <w:sz w:val="22"/>
                <w:szCs w:val="22"/>
              </w:rPr>
              <w:t>take action</w:t>
            </w:r>
            <w:proofErr w:type="gramEnd"/>
            <w:r w:rsidR="00D54725">
              <w:rPr>
                <w:iCs/>
                <w:sz w:val="22"/>
                <w:szCs w:val="22"/>
              </w:rPr>
              <w:t xml:space="preserve"> outside of our comfort zones to keep children safe</w:t>
            </w:r>
            <w:r w:rsidR="008A206D" w:rsidRPr="008A206D">
              <w:rPr>
                <w:iCs/>
                <w:sz w:val="22"/>
                <w:szCs w:val="22"/>
              </w:rPr>
              <w:t>.</w:t>
            </w:r>
          </w:p>
          <w:p w14:paraId="2AB89A00" w14:textId="77777777" w:rsidR="008A206D" w:rsidRPr="008A206D" w:rsidRDefault="008A206D" w:rsidP="008A206D">
            <w:pPr>
              <w:rPr>
                <w:iCs/>
                <w:sz w:val="22"/>
                <w:szCs w:val="22"/>
              </w:rPr>
            </w:pPr>
          </w:p>
          <w:p w14:paraId="26F19EC7" w14:textId="7F086767" w:rsidR="008A206D" w:rsidRDefault="008A206D" w:rsidP="008A206D">
            <w:pPr>
              <w:rPr>
                <w:sz w:val="22"/>
                <w:szCs w:val="22"/>
              </w:rPr>
            </w:pPr>
            <w:r w:rsidRPr="008A206D">
              <w:rPr>
                <w:sz w:val="22"/>
                <w:szCs w:val="22"/>
              </w:rPr>
              <w:t xml:space="preserve">This was a complex </w:t>
            </w:r>
            <w:proofErr w:type="gramStart"/>
            <w:r w:rsidRPr="008A206D">
              <w:rPr>
                <w:sz w:val="22"/>
                <w:szCs w:val="22"/>
              </w:rPr>
              <w:t>situation</w:t>
            </w:r>
            <w:proofErr w:type="gramEnd"/>
            <w:r w:rsidRPr="008A206D">
              <w:rPr>
                <w:sz w:val="22"/>
                <w:szCs w:val="22"/>
              </w:rPr>
              <w:t xml:space="preserve"> </w:t>
            </w:r>
            <w:r w:rsidR="0084371D">
              <w:rPr>
                <w:sz w:val="22"/>
                <w:szCs w:val="22"/>
              </w:rPr>
              <w:t>and</w:t>
            </w:r>
            <w:r w:rsidRPr="008A206D">
              <w:rPr>
                <w:sz w:val="22"/>
                <w:szCs w:val="22"/>
              </w:rPr>
              <w:t xml:space="preserve"> I wondered if the children could have been safeguarded more promptly if our local authority had accepted responsibility despite the disagreement. Ultimately, the conflicting agendas and disputes did delay the right action being taken, however my persistence in raising concerns</w:t>
            </w:r>
            <w:r w:rsidR="0084371D">
              <w:rPr>
                <w:sz w:val="22"/>
                <w:szCs w:val="22"/>
              </w:rPr>
              <w:t xml:space="preserve"> </w:t>
            </w:r>
            <w:r w:rsidRPr="008A206D">
              <w:rPr>
                <w:sz w:val="22"/>
                <w:szCs w:val="22"/>
              </w:rPr>
              <w:t xml:space="preserve">did support the children </w:t>
            </w:r>
            <w:r w:rsidR="0084371D">
              <w:rPr>
                <w:sz w:val="22"/>
                <w:szCs w:val="22"/>
              </w:rPr>
              <w:t>to be safeguarded</w:t>
            </w:r>
            <w:r w:rsidRPr="008A206D">
              <w:rPr>
                <w:sz w:val="22"/>
                <w:szCs w:val="22"/>
              </w:rPr>
              <w:t>. I believe if the children would have transferred, the mother would have fled again causing further difficulty</w:t>
            </w:r>
            <w:r w:rsidR="00C47DFE">
              <w:rPr>
                <w:sz w:val="22"/>
                <w:szCs w:val="22"/>
              </w:rPr>
              <w:t xml:space="preserve"> and heightened risk</w:t>
            </w:r>
            <w:r w:rsidRPr="008A206D">
              <w:rPr>
                <w:sz w:val="22"/>
                <w:szCs w:val="22"/>
              </w:rPr>
              <w:t>. The Code of Professional Practice for Social Care Section 3 (Welsh Government, 2017) states the importance of working in partnership with individuals and colleagues but also that dangerous practice must be challenged.</w:t>
            </w:r>
            <w:r w:rsidR="00C47DFE">
              <w:rPr>
                <w:sz w:val="22"/>
                <w:szCs w:val="22"/>
              </w:rPr>
              <w:t xml:space="preserve"> </w:t>
            </w:r>
            <w:r w:rsidR="00C47DFE">
              <w:rPr>
                <w:sz w:val="22"/>
                <w:szCs w:val="22"/>
              </w:rPr>
              <w:t xml:space="preserve">My ability to </w:t>
            </w:r>
            <w:r w:rsidR="00C47DFE">
              <w:rPr>
                <w:sz w:val="22"/>
                <w:szCs w:val="22"/>
              </w:rPr>
              <w:t>refer to</w:t>
            </w:r>
            <w:r w:rsidR="00C47DFE">
              <w:rPr>
                <w:sz w:val="22"/>
                <w:szCs w:val="22"/>
              </w:rPr>
              <w:t xml:space="preserve"> legislation and guidance across both England and Wales gave me the confidence to </w:t>
            </w:r>
            <w:r w:rsidR="00C47DFE">
              <w:rPr>
                <w:sz w:val="22"/>
                <w:szCs w:val="22"/>
              </w:rPr>
              <w:t>question decisions that did not prioritise safeguarding the children</w:t>
            </w:r>
            <w:r w:rsidR="00C47DFE">
              <w:rPr>
                <w:sz w:val="22"/>
                <w:szCs w:val="22"/>
              </w:rPr>
              <w:t xml:space="preserve">. </w:t>
            </w:r>
            <w:r w:rsidRPr="008A206D">
              <w:rPr>
                <w:sz w:val="22"/>
                <w:szCs w:val="22"/>
              </w:rPr>
              <w:t xml:space="preserve"> </w:t>
            </w:r>
            <w:proofErr w:type="gramStart"/>
            <w:r w:rsidRPr="008A206D">
              <w:rPr>
                <w:sz w:val="22"/>
                <w:szCs w:val="22"/>
              </w:rPr>
              <w:t>Unfortunately</w:t>
            </w:r>
            <w:proofErr w:type="gramEnd"/>
            <w:r w:rsidRPr="008A206D">
              <w:rPr>
                <w:sz w:val="22"/>
                <w:szCs w:val="22"/>
              </w:rPr>
              <w:t xml:space="preserve"> in this case, my attempts to use theories, approaches and communication skills did not secure a productive working relationship but demonstrated the importance of the paramountcy principle</w:t>
            </w:r>
            <w:r w:rsidR="00C47DFE">
              <w:rPr>
                <w:sz w:val="22"/>
                <w:szCs w:val="22"/>
              </w:rPr>
              <w:t xml:space="preserve"> as it</w:t>
            </w:r>
            <w:r w:rsidRPr="008A206D">
              <w:rPr>
                <w:sz w:val="22"/>
                <w:szCs w:val="22"/>
              </w:rPr>
              <w:t xml:space="preserve"> was </w:t>
            </w:r>
            <w:r w:rsidR="00C47DFE">
              <w:rPr>
                <w:sz w:val="22"/>
                <w:szCs w:val="22"/>
              </w:rPr>
              <w:t>essential</w:t>
            </w:r>
            <w:r w:rsidRPr="008A206D">
              <w:rPr>
                <w:sz w:val="22"/>
                <w:szCs w:val="22"/>
              </w:rPr>
              <w:t xml:space="preserve"> to take action to safeguard the children above all else. Finally, I have reflected on how hostile behaviour from parents is not always a </w:t>
            </w:r>
            <w:r w:rsidR="00C47DFE" w:rsidRPr="008A206D">
              <w:rPr>
                <w:sz w:val="22"/>
                <w:szCs w:val="22"/>
              </w:rPr>
              <w:t>risk, however</w:t>
            </w:r>
            <w:r w:rsidRPr="008A206D">
              <w:rPr>
                <w:sz w:val="22"/>
                <w:szCs w:val="22"/>
              </w:rPr>
              <w:t xml:space="preserve"> we must remain curious and question if it is being used as a distraction and should lead professionals to ‘question how that parent behaves behind closed doors’ (Ball, 2025). Only through persistence and thorough investigation can we answer that question and safeguard the children being hidden from view.</w:t>
            </w:r>
          </w:p>
          <w:p w14:paraId="10BF53A5" w14:textId="77777777" w:rsidR="008A206D" w:rsidRPr="008A206D" w:rsidRDefault="008A206D" w:rsidP="008A206D">
            <w:pPr>
              <w:rPr>
                <w:sz w:val="22"/>
                <w:szCs w:val="22"/>
              </w:rPr>
            </w:pPr>
          </w:p>
          <w:p w14:paraId="1E650B8A" w14:textId="6D4D8EC4" w:rsidR="008A206D" w:rsidRPr="008A206D" w:rsidRDefault="008A206D" w:rsidP="008A206D">
            <w:pPr>
              <w:rPr>
                <w:b/>
                <w:bCs/>
                <w:sz w:val="22"/>
                <w:szCs w:val="22"/>
              </w:rPr>
            </w:pPr>
            <w:r w:rsidRPr="008A206D">
              <w:rPr>
                <w:b/>
                <w:bCs/>
                <w:sz w:val="22"/>
                <w:szCs w:val="22"/>
              </w:rPr>
              <w:t>Word count: 4</w:t>
            </w:r>
            <w:r w:rsidR="00D54725">
              <w:rPr>
                <w:b/>
                <w:bCs/>
                <w:sz w:val="22"/>
                <w:szCs w:val="22"/>
              </w:rPr>
              <w:t>,</w:t>
            </w:r>
            <w:r w:rsidR="00C47DFE">
              <w:rPr>
                <w:b/>
                <w:bCs/>
                <w:sz w:val="22"/>
                <w:szCs w:val="22"/>
              </w:rPr>
              <w:t>364</w:t>
            </w:r>
          </w:p>
          <w:p w14:paraId="25787F68" w14:textId="77777777" w:rsidR="008A206D" w:rsidRPr="008A206D" w:rsidRDefault="008A206D" w:rsidP="008A206D">
            <w:pPr>
              <w:rPr>
                <w:b/>
                <w:bCs/>
                <w:sz w:val="22"/>
                <w:szCs w:val="22"/>
              </w:rPr>
            </w:pPr>
          </w:p>
          <w:p w14:paraId="590903F4" w14:textId="77777777" w:rsidR="008A206D" w:rsidRPr="008A206D" w:rsidRDefault="008A206D" w:rsidP="00FF7EBB">
            <w:pPr>
              <w:jc w:val="both"/>
              <w:rPr>
                <w:iCs/>
                <w:sz w:val="22"/>
                <w:szCs w:val="22"/>
              </w:rPr>
            </w:pPr>
          </w:p>
          <w:p w14:paraId="7C271DF4" w14:textId="77777777" w:rsidR="009C09FE" w:rsidRDefault="009C09FE" w:rsidP="00FF7EBB">
            <w:pPr>
              <w:jc w:val="both"/>
              <w:rPr>
                <w:iCs/>
                <w:sz w:val="24"/>
                <w:szCs w:val="24"/>
              </w:rPr>
            </w:pPr>
          </w:p>
          <w:p w14:paraId="54FDED2E" w14:textId="77777777" w:rsidR="009C09FE" w:rsidRDefault="009C09FE" w:rsidP="00FF7EBB">
            <w:pPr>
              <w:jc w:val="both"/>
              <w:rPr>
                <w:iCs/>
                <w:sz w:val="24"/>
                <w:szCs w:val="24"/>
              </w:rPr>
            </w:pPr>
          </w:p>
          <w:p w14:paraId="4E6E3AF7" w14:textId="77777777" w:rsidR="0096200E" w:rsidRDefault="0096200E" w:rsidP="00FF7EBB">
            <w:pPr>
              <w:jc w:val="both"/>
              <w:rPr>
                <w:iCs/>
                <w:sz w:val="24"/>
                <w:szCs w:val="24"/>
              </w:rPr>
            </w:pPr>
          </w:p>
          <w:p w14:paraId="76F0F362" w14:textId="77777777" w:rsidR="009B3EC3" w:rsidRDefault="009B3EC3" w:rsidP="00FF7EBB">
            <w:pPr>
              <w:jc w:val="both"/>
              <w:rPr>
                <w:iCs/>
                <w:sz w:val="24"/>
                <w:szCs w:val="24"/>
              </w:rPr>
            </w:pPr>
          </w:p>
          <w:p w14:paraId="21576AC7" w14:textId="77777777" w:rsidR="009B3EC3" w:rsidRDefault="009B3EC3" w:rsidP="00FF7EBB">
            <w:pPr>
              <w:jc w:val="both"/>
              <w:rPr>
                <w:iCs/>
                <w:sz w:val="24"/>
                <w:szCs w:val="24"/>
              </w:rPr>
            </w:pPr>
          </w:p>
          <w:p w14:paraId="34E012F4" w14:textId="77777777" w:rsidR="002A2EC0" w:rsidRDefault="002A2EC0" w:rsidP="00FF7EBB">
            <w:pPr>
              <w:jc w:val="both"/>
              <w:rPr>
                <w:sz w:val="24"/>
                <w:szCs w:val="24"/>
              </w:rPr>
            </w:pPr>
          </w:p>
          <w:p w14:paraId="306BAB57" w14:textId="77777777" w:rsidR="002A2EC0" w:rsidRDefault="002A2EC0" w:rsidP="00FF7EBB">
            <w:pPr>
              <w:jc w:val="both"/>
              <w:rPr>
                <w:sz w:val="24"/>
                <w:szCs w:val="24"/>
              </w:rPr>
            </w:pPr>
          </w:p>
          <w:p w14:paraId="47F21B6A" w14:textId="3B5E7AB7" w:rsidR="002A2EC0" w:rsidRPr="008B28E7" w:rsidRDefault="002A2EC0"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145AE"/>
    <w:rsid w:val="00020EEC"/>
    <w:rsid w:val="0002440E"/>
    <w:rsid w:val="00025409"/>
    <w:rsid w:val="00026847"/>
    <w:rsid w:val="0002759A"/>
    <w:rsid w:val="00027B1F"/>
    <w:rsid w:val="00027F6E"/>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0DC3"/>
    <w:rsid w:val="00074461"/>
    <w:rsid w:val="000766EC"/>
    <w:rsid w:val="000766EF"/>
    <w:rsid w:val="000779D0"/>
    <w:rsid w:val="00080E58"/>
    <w:rsid w:val="00083D99"/>
    <w:rsid w:val="00084DA6"/>
    <w:rsid w:val="00085699"/>
    <w:rsid w:val="000862A1"/>
    <w:rsid w:val="00090160"/>
    <w:rsid w:val="00091F52"/>
    <w:rsid w:val="00092970"/>
    <w:rsid w:val="00093720"/>
    <w:rsid w:val="000938E6"/>
    <w:rsid w:val="00093B3C"/>
    <w:rsid w:val="0009488C"/>
    <w:rsid w:val="00095C1B"/>
    <w:rsid w:val="00096DEA"/>
    <w:rsid w:val="00096F97"/>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0B91"/>
    <w:rsid w:val="0010312C"/>
    <w:rsid w:val="00105026"/>
    <w:rsid w:val="0010662B"/>
    <w:rsid w:val="00106DC7"/>
    <w:rsid w:val="00112391"/>
    <w:rsid w:val="001135DF"/>
    <w:rsid w:val="00114F52"/>
    <w:rsid w:val="00130119"/>
    <w:rsid w:val="00132812"/>
    <w:rsid w:val="001347F8"/>
    <w:rsid w:val="001359EE"/>
    <w:rsid w:val="00137BB5"/>
    <w:rsid w:val="00137E05"/>
    <w:rsid w:val="001447F6"/>
    <w:rsid w:val="00147DE3"/>
    <w:rsid w:val="00147F77"/>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E71"/>
    <w:rsid w:val="001C4DB8"/>
    <w:rsid w:val="001C50B8"/>
    <w:rsid w:val="001D229F"/>
    <w:rsid w:val="001E2EB6"/>
    <w:rsid w:val="001E434D"/>
    <w:rsid w:val="001E5856"/>
    <w:rsid w:val="001F0D49"/>
    <w:rsid w:val="001F4552"/>
    <w:rsid w:val="002019EB"/>
    <w:rsid w:val="00202DFF"/>
    <w:rsid w:val="00204B58"/>
    <w:rsid w:val="00205051"/>
    <w:rsid w:val="00211F65"/>
    <w:rsid w:val="00214047"/>
    <w:rsid w:val="00216563"/>
    <w:rsid w:val="0021792F"/>
    <w:rsid w:val="00220D06"/>
    <w:rsid w:val="002246A0"/>
    <w:rsid w:val="0022703D"/>
    <w:rsid w:val="00230439"/>
    <w:rsid w:val="00232A09"/>
    <w:rsid w:val="00235176"/>
    <w:rsid w:val="00236061"/>
    <w:rsid w:val="0024100E"/>
    <w:rsid w:val="00241C1B"/>
    <w:rsid w:val="0024288B"/>
    <w:rsid w:val="00243DB0"/>
    <w:rsid w:val="00244D85"/>
    <w:rsid w:val="00247265"/>
    <w:rsid w:val="00260663"/>
    <w:rsid w:val="002657E9"/>
    <w:rsid w:val="0026665E"/>
    <w:rsid w:val="0027147E"/>
    <w:rsid w:val="002761F4"/>
    <w:rsid w:val="002775E1"/>
    <w:rsid w:val="00277979"/>
    <w:rsid w:val="00291ADD"/>
    <w:rsid w:val="002920DF"/>
    <w:rsid w:val="00292F3D"/>
    <w:rsid w:val="00295CA1"/>
    <w:rsid w:val="00297953"/>
    <w:rsid w:val="002A0E51"/>
    <w:rsid w:val="002A1A44"/>
    <w:rsid w:val="002A291A"/>
    <w:rsid w:val="002A2C54"/>
    <w:rsid w:val="002A2EC0"/>
    <w:rsid w:val="002A4E2E"/>
    <w:rsid w:val="002A5604"/>
    <w:rsid w:val="002A69D5"/>
    <w:rsid w:val="002B1701"/>
    <w:rsid w:val="002B23C3"/>
    <w:rsid w:val="002B443A"/>
    <w:rsid w:val="002B5B35"/>
    <w:rsid w:val="002B7AEE"/>
    <w:rsid w:val="002C00AF"/>
    <w:rsid w:val="002C0FB2"/>
    <w:rsid w:val="002C2536"/>
    <w:rsid w:val="002C256A"/>
    <w:rsid w:val="002C3031"/>
    <w:rsid w:val="002C4233"/>
    <w:rsid w:val="002C496D"/>
    <w:rsid w:val="002D05EB"/>
    <w:rsid w:val="002D11A8"/>
    <w:rsid w:val="002D2F29"/>
    <w:rsid w:val="002D3BFF"/>
    <w:rsid w:val="002D46C0"/>
    <w:rsid w:val="002D5A92"/>
    <w:rsid w:val="002D65D2"/>
    <w:rsid w:val="002D6B31"/>
    <w:rsid w:val="002D6B6F"/>
    <w:rsid w:val="002E6D17"/>
    <w:rsid w:val="002E7017"/>
    <w:rsid w:val="002E7F2C"/>
    <w:rsid w:val="002F1FC7"/>
    <w:rsid w:val="002F2185"/>
    <w:rsid w:val="002F4F6E"/>
    <w:rsid w:val="003015C3"/>
    <w:rsid w:val="003106DB"/>
    <w:rsid w:val="00311556"/>
    <w:rsid w:val="0031350A"/>
    <w:rsid w:val="00316815"/>
    <w:rsid w:val="003168CA"/>
    <w:rsid w:val="00321255"/>
    <w:rsid w:val="0032230D"/>
    <w:rsid w:val="00322A0B"/>
    <w:rsid w:val="00330881"/>
    <w:rsid w:val="00331CD2"/>
    <w:rsid w:val="00332426"/>
    <w:rsid w:val="00335C41"/>
    <w:rsid w:val="00335FC5"/>
    <w:rsid w:val="0033771E"/>
    <w:rsid w:val="00337FEF"/>
    <w:rsid w:val="00350282"/>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B4E3D"/>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972A0"/>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45C7"/>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31D2B"/>
    <w:rsid w:val="00540EEC"/>
    <w:rsid w:val="005414F4"/>
    <w:rsid w:val="00546187"/>
    <w:rsid w:val="00547B11"/>
    <w:rsid w:val="005519CA"/>
    <w:rsid w:val="00557D77"/>
    <w:rsid w:val="00562EAA"/>
    <w:rsid w:val="00563B58"/>
    <w:rsid w:val="005640C4"/>
    <w:rsid w:val="005647D2"/>
    <w:rsid w:val="00565D95"/>
    <w:rsid w:val="0056684C"/>
    <w:rsid w:val="00574A0C"/>
    <w:rsid w:val="0057780F"/>
    <w:rsid w:val="00581E0A"/>
    <w:rsid w:val="00586D89"/>
    <w:rsid w:val="005877C8"/>
    <w:rsid w:val="00587923"/>
    <w:rsid w:val="00594F9F"/>
    <w:rsid w:val="005A1B4C"/>
    <w:rsid w:val="005A3D96"/>
    <w:rsid w:val="005A545C"/>
    <w:rsid w:val="005B271A"/>
    <w:rsid w:val="005B3A2D"/>
    <w:rsid w:val="005C1567"/>
    <w:rsid w:val="005C28D3"/>
    <w:rsid w:val="005C6CE5"/>
    <w:rsid w:val="005D3F07"/>
    <w:rsid w:val="005D4A1E"/>
    <w:rsid w:val="005D4F72"/>
    <w:rsid w:val="005E13EA"/>
    <w:rsid w:val="005E17F1"/>
    <w:rsid w:val="005E25B9"/>
    <w:rsid w:val="005F64AA"/>
    <w:rsid w:val="005F7851"/>
    <w:rsid w:val="00606E27"/>
    <w:rsid w:val="006108C9"/>
    <w:rsid w:val="00614DF7"/>
    <w:rsid w:val="006179BB"/>
    <w:rsid w:val="0062158D"/>
    <w:rsid w:val="006223FD"/>
    <w:rsid w:val="006326D1"/>
    <w:rsid w:val="00632E0A"/>
    <w:rsid w:val="00633165"/>
    <w:rsid w:val="00634A0E"/>
    <w:rsid w:val="006447DE"/>
    <w:rsid w:val="00644889"/>
    <w:rsid w:val="0065276E"/>
    <w:rsid w:val="00654329"/>
    <w:rsid w:val="00654CEC"/>
    <w:rsid w:val="00655507"/>
    <w:rsid w:val="006579FD"/>
    <w:rsid w:val="006635E3"/>
    <w:rsid w:val="006669F3"/>
    <w:rsid w:val="006712A7"/>
    <w:rsid w:val="00672CED"/>
    <w:rsid w:val="00673C35"/>
    <w:rsid w:val="00674FC2"/>
    <w:rsid w:val="00676E35"/>
    <w:rsid w:val="00677E42"/>
    <w:rsid w:val="00682334"/>
    <w:rsid w:val="00684732"/>
    <w:rsid w:val="00684B16"/>
    <w:rsid w:val="00687016"/>
    <w:rsid w:val="006872A0"/>
    <w:rsid w:val="0069625A"/>
    <w:rsid w:val="00696A88"/>
    <w:rsid w:val="00696F65"/>
    <w:rsid w:val="00697572"/>
    <w:rsid w:val="006B2525"/>
    <w:rsid w:val="006B4496"/>
    <w:rsid w:val="006B5E67"/>
    <w:rsid w:val="006B6612"/>
    <w:rsid w:val="006C2EB5"/>
    <w:rsid w:val="006D18A3"/>
    <w:rsid w:val="006D5970"/>
    <w:rsid w:val="006E481E"/>
    <w:rsid w:val="006E795F"/>
    <w:rsid w:val="006F0862"/>
    <w:rsid w:val="006F1438"/>
    <w:rsid w:val="006F1C4A"/>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45E2F"/>
    <w:rsid w:val="0075031F"/>
    <w:rsid w:val="00751263"/>
    <w:rsid w:val="007544FC"/>
    <w:rsid w:val="00755427"/>
    <w:rsid w:val="00755BBD"/>
    <w:rsid w:val="00756548"/>
    <w:rsid w:val="0075673A"/>
    <w:rsid w:val="0075704F"/>
    <w:rsid w:val="00763B2D"/>
    <w:rsid w:val="00764C84"/>
    <w:rsid w:val="00765502"/>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4D1E"/>
    <w:rsid w:val="007C556F"/>
    <w:rsid w:val="007C5ABE"/>
    <w:rsid w:val="007C6A87"/>
    <w:rsid w:val="007D0A07"/>
    <w:rsid w:val="007D0F11"/>
    <w:rsid w:val="007D133D"/>
    <w:rsid w:val="007D3EB4"/>
    <w:rsid w:val="007D3F16"/>
    <w:rsid w:val="007F10BD"/>
    <w:rsid w:val="007F312E"/>
    <w:rsid w:val="007F3F7E"/>
    <w:rsid w:val="007F4BA4"/>
    <w:rsid w:val="008059D2"/>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371D"/>
    <w:rsid w:val="00844D98"/>
    <w:rsid w:val="00846D84"/>
    <w:rsid w:val="00850233"/>
    <w:rsid w:val="0085230E"/>
    <w:rsid w:val="008550A1"/>
    <w:rsid w:val="00861038"/>
    <w:rsid w:val="00865B58"/>
    <w:rsid w:val="00866B50"/>
    <w:rsid w:val="00867A63"/>
    <w:rsid w:val="008708F1"/>
    <w:rsid w:val="00871960"/>
    <w:rsid w:val="0087369F"/>
    <w:rsid w:val="008747C2"/>
    <w:rsid w:val="00880539"/>
    <w:rsid w:val="008859E8"/>
    <w:rsid w:val="0088737B"/>
    <w:rsid w:val="00891078"/>
    <w:rsid w:val="00892716"/>
    <w:rsid w:val="00893067"/>
    <w:rsid w:val="008933DE"/>
    <w:rsid w:val="00895FCE"/>
    <w:rsid w:val="00897F3E"/>
    <w:rsid w:val="008A206D"/>
    <w:rsid w:val="008A21B4"/>
    <w:rsid w:val="008B07DE"/>
    <w:rsid w:val="008B1309"/>
    <w:rsid w:val="008B28E7"/>
    <w:rsid w:val="008B67F6"/>
    <w:rsid w:val="008C14C7"/>
    <w:rsid w:val="008C2738"/>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2EFE"/>
    <w:rsid w:val="0094495F"/>
    <w:rsid w:val="009544C0"/>
    <w:rsid w:val="00954FA4"/>
    <w:rsid w:val="00956AE9"/>
    <w:rsid w:val="0096200E"/>
    <w:rsid w:val="00964CC6"/>
    <w:rsid w:val="00967BFA"/>
    <w:rsid w:val="0098262C"/>
    <w:rsid w:val="0098427C"/>
    <w:rsid w:val="00986B43"/>
    <w:rsid w:val="00986C0B"/>
    <w:rsid w:val="00986D46"/>
    <w:rsid w:val="00991FDA"/>
    <w:rsid w:val="00992ACA"/>
    <w:rsid w:val="009A4FD2"/>
    <w:rsid w:val="009A5F3B"/>
    <w:rsid w:val="009A5F79"/>
    <w:rsid w:val="009A6F87"/>
    <w:rsid w:val="009B0B61"/>
    <w:rsid w:val="009B28C0"/>
    <w:rsid w:val="009B3178"/>
    <w:rsid w:val="009B3E46"/>
    <w:rsid w:val="009B3EC3"/>
    <w:rsid w:val="009B7136"/>
    <w:rsid w:val="009C09FE"/>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9F7AE8"/>
    <w:rsid w:val="00A00081"/>
    <w:rsid w:val="00A06422"/>
    <w:rsid w:val="00A10D56"/>
    <w:rsid w:val="00A12AAE"/>
    <w:rsid w:val="00A12F22"/>
    <w:rsid w:val="00A16DD1"/>
    <w:rsid w:val="00A22441"/>
    <w:rsid w:val="00A22FE8"/>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3CA4"/>
    <w:rsid w:val="00AA666E"/>
    <w:rsid w:val="00AA6B8B"/>
    <w:rsid w:val="00AA7960"/>
    <w:rsid w:val="00AB5518"/>
    <w:rsid w:val="00AC3A0E"/>
    <w:rsid w:val="00AC4A04"/>
    <w:rsid w:val="00AC5679"/>
    <w:rsid w:val="00AC6D3A"/>
    <w:rsid w:val="00AD336F"/>
    <w:rsid w:val="00AE134C"/>
    <w:rsid w:val="00AE1868"/>
    <w:rsid w:val="00AE2564"/>
    <w:rsid w:val="00AE301F"/>
    <w:rsid w:val="00AE3302"/>
    <w:rsid w:val="00AE5BA6"/>
    <w:rsid w:val="00AE6065"/>
    <w:rsid w:val="00AE6231"/>
    <w:rsid w:val="00AE7077"/>
    <w:rsid w:val="00AF61C2"/>
    <w:rsid w:val="00AF6CC6"/>
    <w:rsid w:val="00B0296A"/>
    <w:rsid w:val="00B037B0"/>
    <w:rsid w:val="00B07E79"/>
    <w:rsid w:val="00B12295"/>
    <w:rsid w:val="00B137BE"/>
    <w:rsid w:val="00B15998"/>
    <w:rsid w:val="00B17FA0"/>
    <w:rsid w:val="00B20AF9"/>
    <w:rsid w:val="00B2292C"/>
    <w:rsid w:val="00B22C3C"/>
    <w:rsid w:val="00B24344"/>
    <w:rsid w:val="00B26769"/>
    <w:rsid w:val="00B2754B"/>
    <w:rsid w:val="00B31C91"/>
    <w:rsid w:val="00B3747F"/>
    <w:rsid w:val="00B42E76"/>
    <w:rsid w:val="00B43194"/>
    <w:rsid w:val="00B436BF"/>
    <w:rsid w:val="00B47734"/>
    <w:rsid w:val="00B50DD7"/>
    <w:rsid w:val="00B50FBA"/>
    <w:rsid w:val="00B51A52"/>
    <w:rsid w:val="00B558EB"/>
    <w:rsid w:val="00B577D3"/>
    <w:rsid w:val="00B60466"/>
    <w:rsid w:val="00B6548F"/>
    <w:rsid w:val="00B71A32"/>
    <w:rsid w:val="00B7502A"/>
    <w:rsid w:val="00B77305"/>
    <w:rsid w:val="00B774BD"/>
    <w:rsid w:val="00B82CC2"/>
    <w:rsid w:val="00B84A89"/>
    <w:rsid w:val="00B9256C"/>
    <w:rsid w:val="00B92BEF"/>
    <w:rsid w:val="00B939F9"/>
    <w:rsid w:val="00B94443"/>
    <w:rsid w:val="00B9689A"/>
    <w:rsid w:val="00B96D6D"/>
    <w:rsid w:val="00B97056"/>
    <w:rsid w:val="00BA531E"/>
    <w:rsid w:val="00BA728B"/>
    <w:rsid w:val="00BB06CB"/>
    <w:rsid w:val="00BB261F"/>
    <w:rsid w:val="00BB2887"/>
    <w:rsid w:val="00BB3B56"/>
    <w:rsid w:val="00BB5EAA"/>
    <w:rsid w:val="00BB5F11"/>
    <w:rsid w:val="00BB6638"/>
    <w:rsid w:val="00BB7FD2"/>
    <w:rsid w:val="00BC04FA"/>
    <w:rsid w:val="00BC1C22"/>
    <w:rsid w:val="00BC3BAA"/>
    <w:rsid w:val="00BC460B"/>
    <w:rsid w:val="00BC4ED3"/>
    <w:rsid w:val="00BC5725"/>
    <w:rsid w:val="00BD30B1"/>
    <w:rsid w:val="00BE0F7B"/>
    <w:rsid w:val="00BE10C2"/>
    <w:rsid w:val="00BF0D6C"/>
    <w:rsid w:val="00C0035B"/>
    <w:rsid w:val="00C01D14"/>
    <w:rsid w:val="00C01D97"/>
    <w:rsid w:val="00C025B4"/>
    <w:rsid w:val="00C02847"/>
    <w:rsid w:val="00C029EC"/>
    <w:rsid w:val="00C161FD"/>
    <w:rsid w:val="00C17C9F"/>
    <w:rsid w:val="00C23F17"/>
    <w:rsid w:val="00C246F2"/>
    <w:rsid w:val="00C24C72"/>
    <w:rsid w:val="00C26D0D"/>
    <w:rsid w:val="00C27C95"/>
    <w:rsid w:val="00C300D2"/>
    <w:rsid w:val="00C3270F"/>
    <w:rsid w:val="00C3278B"/>
    <w:rsid w:val="00C33375"/>
    <w:rsid w:val="00C34C23"/>
    <w:rsid w:val="00C368FA"/>
    <w:rsid w:val="00C42005"/>
    <w:rsid w:val="00C44288"/>
    <w:rsid w:val="00C4664D"/>
    <w:rsid w:val="00C472AA"/>
    <w:rsid w:val="00C47DFE"/>
    <w:rsid w:val="00C50A05"/>
    <w:rsid w:val="00C54AED"/>
    <w:rsid w:val="00C555FC"/>
    <w:rsid w:val="00C55E9B"/>
    <w:rsid w:val="00C56D09"/>
    <w:rsid w:val="00C56F34"/>
    <w:rsid w:val="00C57D24"/>
    <w:rsid w:val="00C604D6"/>
    <w:rsid w:val="00C62A29"/>
    <w:rsid w:val="00C63CAB"/>
    <w:rsid w:val="00C63D00"/>
    <w:rsid w:val="00C6441B"/>
    <w:rsid w:val="00C65921"/>
    <w:rsid w:val="00C7108B"/>
    <w:rsid w:val="00C75883"/>
    <w:rsid w:val="00C77FA5"/>
    <w:rsid w:val="00C8089F"/>
    <w:rsid w:val="00C835FE"/>
    <w:rsid w:val="00C836CC"/>
    <w:rsid w:val="00C852D6"/>
    <w:rsid w:val="00C85F1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198E"/>
    <w:rsid w:val="00CF2F8A"/>
    <w:rsid w:val="00CF3DB3"/>
    <w:rsid w:val="00D0274B"/>
    <w:rsid w:val="00D0503D"/>
    <w:rsid w:val="00D052BC"/>
    <w:rsid w:val="00D07026"/>
    <w:rsid w:val="00D146AE"/>
    <w:rsid w:val="00D22C8F"/>
    <w:rsid w:val="00D27852"/>
    <w:rsid w:val="00D3203C"/>
    <w:rsid w:val="00D33491"/>
    <w:rsid w:val="00D3442D"/>
    <w:rsid w:val="00D36F00"/>
    <w:rsid w:val="00D44B67"/>
    <w:rsid w:val="00D44F8E"/>
    <w:rsid w:val="00D51FD5"/>
    <w:rsid w:val="00D54725"/>
    <w:rsid w:val="00D55DE0"/>
    <w:rsid w:val="00D607EF"/>
    <w:rsid w:val="00D60F88"/>
    <w:rsid w:val="00D6426C"/>
    <w:rsid w:val="00D646BD"/>
    <w:rsid w:val="00D65558"/>
    <w:rsid w:val="00D71201"/>
    <w:rsid w:val="00D720C7"/>
    <w:rsid w:val="00D84841"/>
    <w:rsid w:val="00D876E6"/>
    <w:rsid w:val="00D90958"/>
    <w:rsid w:val="00DA1025"/>
    <w:rsid w:val="00DA22EC"/>
    <w:rsid w:val="00DA4276"/>
    <w:rsid w:val="00DA5682"/>
    <w:rsid w:val="00DA5860"/>
    <w:rsid w:val="00DA5C0C"/>
    <w:rsid w:val="00DA6221"/>
    <w:rsid w:val="00DB2767"/>
    <w:rsid w:val="00DC1B10"/>
    <w:rsid w:val="00DC2924"/>
    <w:rsid w:val="00DC4729"/>
    <w:rsid w:val="00DD31C5"/>
    <w:rsid w:val="00DD5020"/>
    <w:rsid w:val="00DD63BE"/>
    <w:rsid w:val="00DE3EB4"/>
    <w:rsid w:val="00DE4296"/>
    <w:rsid w:val="00DF2469"/>
    <w:rsid w:val="00DF7899"/>
    <w:rsid w:val="00E051CD"/>
    <w:rsid w:val="00E0524C"/>
    <w:rsid w:val="00E06013"/>
    <w:rsid w:val="00E15751"/>
    <w:rsid w:val="00E164D6"/>
    <w:rsid w:val="00E17160"/>
    <w:rsid w:val="00E17D41"/>
    <w:rsid w:val="00E231D1"/>
    <w:rsid w:val="00E3288D"/>
    <w:rsid w:val="00E35112"/>
    <w:rsid w:val="00E35BEC"/>
    <w:rsid w:val="00E41A6A"/>
    <w:rsid w:val="00E44409"/>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5815"/>
    <w:rsid w:val="00E86299"/>
    <w:rsid w:val="00E9053A"/>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244B"/>
    <w:rsid w:val="00ED5D03"/>
    <w:rsid w:val="00EE01ED"/>
    <w:rsid w:val="00EE1AC1"/>
    <w:rsid w:val="00EE39D6"/>
    <w:rsid w:val="00EE52AD"/>
    <w:rsid w:val="00EE5BC3"/>
    <w:rsid w:val="00EE6CD5"/>
    <w:rsid w:val="00EE6FAB"/>
    <w:rsid w:val="00EF328C"/>
    <w:rsid w:val="00EF68BB"/>
    <w:rsid w:val="00F017D5"/>
    <w:rsid w:val="00F01F92"/>
    <w:rsid w:val="00F030D4"/>
    <w:rsid w:val="00F04053"/>
    <w:rsid w:val="00F06573"/>
    <w:rsid w:val="00F10A08"/>
    <w:rsid w:val="00F15354"/>
    <w:rsid w:val="00F22AC5"/>
    <w:rsid w:val="00F254D1"/>
    <w:rsid w:val="00F32B82"/>
    <w:rsid w:val="00F34C86"/>
    <w:rsid w:val="00F3568C"/>
    <w:rsid w:val="00F4043E"/>
    <w:rsid w:val="00F41795"/>
    <w:rsid w:val="00F41BBC"/>
    <w:rsid w:val="00F444F0"/>
    <w:rsid w:val="00F446FF"/>
    <w:rsid w:val="00F45521"/>
    <w:rsid w:val="00F50847"/>
    <w:rsid w:val="00F53F27"/>
    <w:rsid w:val="00F546D1"/>
    <w:rsid w:val="00F5562D"/>
    <w:rsid w:val="00F60281"/>
    <w:rsid w:val="00F66272"/>
    <w:rsid w:val="00F709C0"/>
    <w:rsid w:val="00F81FEC"/>
    <w:rsid w:val="00F927A1"/>
    <w:rsid w:val="00F92E4D"/>
    <w:rsid w:val="00F94330"/>
    <w:rsid w:val="00F95D08"/>
    <w:rsid w:val="00FA23BD"/>
    <w:rsid w:val="00FA3764"/>
    <w:rsid w:val="00FA41C7"/>
    <w:rsid w:val="00FA4A79"/>
    <w:rsid w:val="00FA56ED"/>
    <w:rsid w:val="00FB002C"/>
    <w:rsid w:val="00FB05DD"/>
    <w:rsid w:val="00FB0F7C"/>
    <w:rsid w:val="00FB24EA"/>
    <w:rsid w:val="00FB564C"/>
    <w:rsid w:val="00FB5FA6"/>
    <w:rsid w:val="00FC0334"/>
    <w:rsid w:val="00FC1310"/>
    <w:rsid w:val="00FC2FF3"/>
    <w:rsid w:val="00FC3263"/>
    <w:rsid w:val="00FC51F9"/>
    <w:rsid w:val="00FC5B40"/>
    <w:rsid w:val="00FC5FF8"/>
    <w:rsid w:val="00FC616C"/>
    <w:rsid w:val="00FD271B"/>
    <w:rsid w:val="00FD3D7C"/>
    <w:rsid w:val="00FD4F8F"/>
    <w:rsid w:val="00FE0C16"/>
    <w:rsid w:val="00FE14B1"/>
    <w:rsid w:val="00FE4D97"/>
    <w:rsid w:val="00FE5F90"/>
    <w:rsid w:val="00FF0070"/>
    <w:rsid w:val="00FF07C3"/>
    <w:rsid w:val="00FF358E"/>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8</Pages>
  <Words>4566</Words>
  <Characters>24627</Characters>
  <Application>Microsoft Office Word</Application>
  <DocSecurity>0</DocSecurity>
  <Lines>205</Lines>
  <Paragraphs>58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Perkins, Nicola</cp:lastModifiedBy>
  <cp:revision>9</cp:revision>
  <cp:lastPrinted>2020-02-11T19:20:00Z</cp:lastPrinted>
  <dcterms:created xsi:type="dcterms:W3CDTF">2025-09-06T12:38:00Z</dcterms:created>
  <dcterms:modified xsi:type="dcterms:W3CDTF">2025-09-22T18:09:00Z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