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042F3F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w:t>
            </w:r>
            <w:r w:rsidR="00E42BCC">
              <w:rPr>
                <w:b/>
                <w:color w:val="auto"/>
                <w:sz w:val="32"/>
              </w:rPr>
              <w:t>SWP 8306</w:t>
            </w:r>
            <w:r>
              <w:rPr>
                <w:b/>
                <w:color w:val="auto"/>
                <w:sz w:val="32"/>
              </w:rPr>
              <w:t>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19913D44" w:rsidR="00575A8F" w:rsidRDefault="00575A8F" w:rsidP="00E6298B">
            <w:pPr>
              <w:overflowPunct/>
              <w:autoSpaceDE/>
              <w:autoSpaceDN/>
              <w:adjustRightInd/>
              <w:ind w:right="107"/>
              <w:textAlignment w:val="auto"/>
              <w:rPr>
                <w:b/>
                <w:color w:val="auto"/>
                <w:sz w:val="32"/>
              </w:rPr>
            </w:pPr>
            <w:r>
              <w:rPr>
                <w:b/>
                <w:color w:val="auto"/>
                <w:sz w:val="32"/>
              </w:rPr>
              <w:t>__</w:t>
            </w:r>
            <w:r w:rsidR="00C925C6">
              <w:rPr>
                <w:b/>
                <w:color w:val="auto"/>
                <w:sz w:val="32"/>
              </w:rPr>
              <w:t>2134323</w:t>
            </w:r>
            <w:r>
              <w:rPr>
                <w:b/>
                <w:color w:val="auto"/>
                <w:sz w:val="32"/>
              </w:rPr>
              <w:t>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3516F9DA" w14:textId="2A8D97F1" w:rsidR="6BBDDE93" w:rsidRDefault="7560A895" w:rsidP="000A5A18">
      <w:pPr>
        <w:rPr>
          <w:i/>
          <w:iCs/>
          <w:color w:val="000000" w:themeColor="text1"/>
          <w:sz w:val="24"/>
          <w:szCs w:val="24"/>
        </w:rPr>
      </w:pPr>
      <w:r w:rsidRPr="7560A895">
        <w:rPr>
          <w:color w:val="auto"/>
          <w:sz w:val="24"/>
          <w:szCs w:val="24"/>
        </w:rPr>
        <w:br w:type="page"/>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E2BAED9" w14:textId="77777777" w:rsidR="00101E7E" w:rsidRPr="00101E7E" w:rsidRDefault="00101E7E" w:rsidP="00101E7E">
      <w:pPr>
        <w:overflowPunct/>
        <w:autoSpaceDE/>
        <w:autoSpaceDN/>
        <w:adjustRightInd/>
        <w:spacing w:after="160" w:line="360" w:lineRule="auto"/>
        <w:textAlignment w:val="auto"/>
        <w:rPr>
          <w:rFonts w:ascii="Times New Roman" w:eastAsiaTheme="minorHAnsi" w:hAnsi="Times New Roman" w:cs="Times New Roman"/>
          <w:color w:val="auto"/>
          <w:sz w:val="24"/>
          <w:szCs w:val="24"/>
          <w:lang w:eastAsia="en-US"/>
        </w:rPr>
      </w:pPr>
      <w:r w:rsidRPr="00101E7E">
        <w:rPr>
          <w:rFonts w:ascii="Times New Roman" w:eastAsiaTheme="minorHAnsi" w:hAnsi="Times New Roman" w:cs="Times New Roman"/>
          <w:color w:val="auto"/>
          <w:sz w:val="24"/>
          <w:szCs w:val="24"/>
          <w:lang w:eastAsia="en-US"/>
        </w:rPr>
        <w:t xml:space="preserve">Physical, emotional or psychological strain can be caused by stress  often from adverse or demanding circumstances (The World Health Organisation 2021). Whereas the ability to respond appropriately to stress can be classed as resilience (MIND 2022). </w:t>
      </w:r>
    </w:p>
    <w:p w14:paraId="6CDFAAA9" w14:textId="77777777" w:rsidR="00101E7E" w:rsidRPr="00101E7E" w:rsidRDefault="00101E7E" w:rsidP="00101E7E">
      <w:pPr>
        <w:overflowPunct/>
        <w:autoSpaceDE/>
        <w:autoSpaceDN/>
        <w:adjustRightInd/>
        <w:spacing w:after="160" w:line="360" w:lineRule="auto"/>
        <w:textAlignment w:val="auto"/>
        <w:rPr>
          <w:rFonts w:ascii="Times New Roman" w:eastAsiaTheme="minorHAnsi" w:hAnsi="Times New Roman" w:cs="Times New Roman"/>
          <w:color w:val="auto"/>
          <w:sz w:val="24"/>
          <w:szCs w:val="24"/>
          <w:lang w:eastAsia="en-US"/>
        </w:rPr>
      </w:pPr>
      <w:r w:rsidRPr="00101E7E">
        <w:rPr>
          <w:rFonts w:ascii="Times New Roman" w:eastAsiaTheme="minorHAnsi" w:hAnsi="Times New Roman" w:cs="Times New Roman"/>
          <w:color w:val="auto"/>
          <w:sz w:val="24"/>
          <w:szCs w:val="24"/>
          <w:lang w:eastAsia="en-US"/>
        </w:rPr>
        <w:t xml:space="preserve">Stress is often seen in public service personnel, as the role is often challenging and unpredictable, leading to a range of potential tensions (Queiros 2020). There is a need to become resilient and reduce or eliminate stress in both personal and professional arenas to allow for normal functioning. This is particularly important as public service requires its employees to have the ability to cope with the fluctuating demands of the service, especially as burnout can occur when there is a prolonged response to stressors, identified by three competing dimensions of exhaustion, cynicism and inefficiency (Maslach 2001).  It has been suggested by Anshel (2000) that when officers fail to cope effectively with stress it can result in increased rates of heart disease, stomach complaints, divorce, alcohol and drug misuse and potentially suicide especially when compared to the general population. So, the way individuals respond to stress and develop resilience has a significant influence on their overall health and well-being and the ability to undertake the role effectively. </w:t>
      </w:r>
    </w:p>
    <w:p w14:paraId="5BA3064F" w14:textId="77777777" w:rsidR="00101E7E" w:rsidRPr="00101E7E" w:rsidRDefault="00101E7E" w:rsidP="00101E7E">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101E7E">
        <w:rPr>
          <w:rFonts w:ascii="Times New Roman" w:hAnsi="Times New Roman" w:cs="Times New Roman"/>
          <w:color w:val="auto"/>
          <w:sz w:val="24"/>
          <w:szCs w:val="24"/>
        </w:rPr>
        <w:t>Stress causes stimulation of the sympathetic nervous system which releases catecholamines mainly adrenaline, allowing the human body to prepare for fleeing or fighting (flight or fight) (McCarty 2016). Signs and symptoms of stress can be significant, but individuals have to utilise coping strategies to ensure exhaustion and burnout do not occur.</w:t>
      </w:r>
    </w:p>
    <w:p w14:paraId="1835FAB7" w14:textId="77777777" w:rsidR="00101E7E" w:rsidRPr="00101E7E" w:rsidRDefault="00101E7E" w:rsidP="00101E7E">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101E7E">
        <w:rPr>
          <w:rFonts w:ascii="Times New Roman" w:hAnsi="Times New Roman" w:cs="Times New Roman"/>
          <w:color w:val="auto"/>
          <w:sz w:val="24"/>
          <w:szCs w:val="24"/>
        </w:rPr>
        <w:t xml:space="preserve">Many individuals will choose mechanisms for coping with stress that suits them, with some choosing one method whilst others may use a range of strategies. The strategies I use to destress and develop my resilience to cope with stressors are physical activity, walking my dog, healthy eating, listening </w:t>
      </w:r>
      <w:r w:rsidRPr="00101E7E">
        <w:rPr>
          <w:rFonts w:ascii="Times New Roman" w:hAnsi="Times New Roman" w:cs="Times New Roman"/>
          <w:color w:val="auto"/>
          <w:sz w:val="24"/>
          <w:szCs w:val="24"/>
        </w:rPr>
        <w:lastRenderedPageBreak/>
        <w:t>to music and talking with family. Each strategy provides me with different options of reducing or alleviating any stress and developing my resilience.</w:t>
      </w:r>
    </w:p>
    <w:p w14:paraId="69DFF52D" w14:textId="77777777" w:rsidR="00101E7E" w:rsidRPr="00101E7E" w:rsidRDefault="00101E7E" w:rsidP="00101E7E">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101E7E">
        <w:rPr>
          <w:rFonts w:ascii="Times New Roman" w:hAnsi="Times New Roman" w:cs="Times New Roman"/>
          <w:color w:val="auto"/>
          <w:sz w:val="24"/>
          <w:szCs w:val="24"/>
          <w:shd w:val="clear" w:color="auto" w:fill="FFFFFF"/>
        </w:rPr>
        <w:t xml:space="preserve">Physical activity has been identified as an aid to stress reduction. Stahler et al (2016) identified that the more physically fit an individuals is, then they are more likely to have </w:t>
      </w:r>
      <w:r w:rsidRPr="00101E7E">
        <w:rPr>
          <w:rFonts w:ascii="Times New Roman" w:hAnsi="Times New Roman" w:cs="Times New Roman"/>
          <w:color w:val="auto"/>
          <w:sz w:val="24"/>
          <w:szCs w:val="24"/>
        </w:rPr>
        <w:t xml:space="preserve">improved cortisol profiles and reduced physiological responses to stressors </w:t>
      </w:r>
      <w:r w:rsidRPr="00101E7E">
        <w:rPr>
          <w:rFonts w:ascii="Times New Roman" w:hAnsi="Times New Roman" w:cs="Times New Roman"/>
          <w:color w:val="auto"/>
          <w:sz w:val="24"/>
          <w:szCs w:val="24"/>
          <w:shd w:val="clear" w:color="auto" w:fill="FFFFFF"/>
        </w:rPr>
        <w:t>.  The physical activities I undertake are running and attending the gym. I try to attend the gym everyday combined with running a couple of times a week, to reduce stress, develop my endurance and to aid my resilience.</w:t>
      </w:r>
      <w:r w:rsidRPr="00101E7E">
        <w:rPr>
          <w:rFonts w:ascii="Times New Roman" w:hAnsi="Times New Roman" w:cs="Times New Roman"/>
          <w:color w:val="auto"/>
          <w:sz w:val="24"/>
          <w:szCs w:val="24"/>
        </w:rPr>
        <w:t xml:space="preserve"> A meta-analysis by Hamer et al (2006) indicated that an acute session of exercise can have an overall effect on cardiovascular function, which reduces blood pressure and heart rate responses to a stressor. Additionally, both regular physical activity and high fitness level (both aerobic and muscular) are associated with more favourable mental well-being. Physical exercise has proved to have a positive impact on depression and self esteem (Ekeland et al 2005; Bailey et al 2018). However, Dearing and Paton (2022) indicated that there is little agreement on what types of exercise have the greatest influence on psychological stress. Furthermore, Fluetsch et al (2019) suggested that higher levels of physical activity were associated with a lot less self-reported days of poor mental health. Physical activity has been shown to have a significant effect on  neurotransmitter levels such as increasing serotonin, dopamine and endorphins allowing a positive affect and decreasing a negative affect on a person.</w:t>
      </w:r>
    </w:p>
    <w:p w14:paraId="4FCDB01D" w14:textId="77777777" w:rsidR="00101E7E" w:rsidRPr="00101E7E" w:rsidRDefault="00101E7E" w:rsidP="00101E7E">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101E7E">
        <w:rPr>
          <w:rFonts w:ascii="Times New Roman" w:eastAsiaTheme="minorHAnsi" w:hAnsi="Times New Roman" w:cs="Times New Roman"/>
          <w:color w:val="auto"/>
          <w:sz w:val="24"/>
          <w:szCs w:val="24"/>
          <w:shd w:val="clear" w:color="auto" w:fill="FFFFFF"/>
          <w:lang w:eastAsia="en-US"/>
        </w:rPr>
        <w:t>Stress is also associated with changes in eating behaviour which tends toward an unhealthy, rather than a healthy direction. I pay attention to my diet and ensure I eat healthily which includes a low saturated fat, low sugar and high protein diet. O'Connor </w:t>
      </w:r>
      <w:r w:rsidRPr="00101E7E">
        <w:rPr>
          <w:rFonts w:ascii="Times New Roman" w:eastAsiaTheme="minorHAnsi" w:hAnsi="Times New Roman" w:cs="Times New Roman"/>
          <w:i/>
          <w:iCs/>
          <w:color w:val="auto"/>
          <w:sz w:val="24"/>
          <w:szCs w:val="24"/>
          <w:shd w:val="clear" w:color="auto" w:fill="FFFFFF"/>
          <w:lang w:eastAsia="en-US"/>
        </w:rPr>
        <w:t>et al</w:t>
      </w:r>
      <w:r w:rsidRPr="00101E7E">
        <w:rPr>
          <w:rFonts w:ascii="Times New Roman" w:eastAsiaTheme="minorHAnsi" w:hAnsi="Times New Roman" w:cs="Times New Roman"/>
          <w:color w:val="auto"/>
          <w:sz w:val="24"/>
          <w:szCs w:val="24"/>
          <w:shd w:val="clear" w:color="auto" w:fill="FFFFFF"/>
          <w:lang w:eastAsia="en-US"/>
        </w:rPr>
        <w:t>. (</w:t>
      </w:r>
      <w:hyperlink r:id="rId12" w:anchor="bjhp12355-bib-0054" w:history="1">
        <w:r w:rsidRPr="00101E7E">
          <w:rPr>
            <w:rFonts w:ascii="Times New Roman" w:eastAsiaTheme="minorHAnsi" w:hAnsi="Times New Roman" w:cs="Times New Roman"/>
            <w:color w:val="auto"/>
            <w:sz w:val="24"/>
            <w:szCs w:val="24"/>
            <w:lang w:eastAsia="en-US"/>
          </w:rPr>
          <w:t>2008</w:t>
        </w:r>
      </w:hyperlink>
      <w:r w:rsidRPr="00101E7E">
        <w:rPr>
          <w:rFonts w:ascii="Times New Roman" w:eastAsiaTheme="minorHAnsi" w:hAnsi="Times New Roman" w:cs="Times New Roman"/>
          <w:color w:val="auto"/>
          <w:sz w:val="24"/>
          <w:szCs w:val="24"/>
          <w:shd w:val="clear" w:color="auto" w:fill="FFFFFF"/>
          <w:lang w:eastAsia="en-US"/>
        </w:rPr>
        <w:t>), showed that stress increases unhealthy eating behaviour through a tendency towards high-fat/high-sugar snacks as well as a reduction of main meals and vegetables consumption.</w:t>
      </w:r>
      <w:r w:rsidRPr="00101E7E">
        <w:rPr>
          <w:rFonts w:ascii="Times New Roman" w:hAnsi="Times New Roman" w:cs="Times New Roman"/>
          <w:color w:val="auto"/>
          <w:sz w:val="24"/>
          <w:szCs w:val="24"/>
          <w:shd w:val="clear" w:color="auto" w:fill="FFFFFF"/>
        </w:rPr>
        <w:t xml:space="preserve"> Healthy eating also leads to improved bodily and mental health. </w:t>
      </w:r>
      <w:r w:rsidRPr="00101E7E">
        <w:rPr>
          <w:rFonts w:ascii="Times New Roman" w:eastAsiaTheme="minorHAnsi" w:hAnsi="Times New Roman" w:cs="Times New Roman"/>
          <w:color w:val="auto"/>
          <w:sz w:val="24"/>
          <w:szCs w:val="24"/>
          <w:shd w:val="clear" w:color="auto" w:fill="FFFFFF"/>
          <w:lang w:eastAsia="en-US"/>
        </w:rPr>
        <w:t>Alternatively, eating</w:t>
      </w:r>
      <w:r w:rsidRPr="00101E7E">
        <w:rPr>
          <w:rFonts w:ascii="Times New Roman" w:hAnsi="Times New Roman" w:cs="Times New Roman"/>
          <w:color w:val="auto"/>
          <w:sz w:val="24"/>
          <w:szCs w:val="24"/>
          <w:shd w:val="clear" w:color="auto" w:fill="FFFFFF"/>
        </w:rPr>
        <w:t xml:space="preserve"> healthy may decrease stress and serve as another key behaviour for reducing stress</w:t>
      </w:r>
      <w:r w:rsidRPr="00101E7E">
        <w:rPr>
          <w:rFonts w:ascii="Times New Roman" w:eastAsiaTheme="minorHAnsi" w:hAnsi="Times New Roman" w:cs="Times New Roman"/>
          <w:color w:val="auto"/>
          <w:sz w:val="24"/>
          <w:szCs w:val="24"/>
          <w:shd w:val="clear" w:color="auto" w:fill="FFFFFF"/>
          <w:lang w:eastAsia="en-US"/>
        </w:rPr>
        <w:t xml:space="preserve"> and can be used as a distraction, thereby lessening recognized emotional stress (Macht et al </w:t>
      </w:r>
      <w:hyperlink r:id="rId13" w:anchor="bjhp12355-bib-0045" w:history="1">
        <w:r w:rsidRPr="00101E7E">
          <w:rPr>
            <w:rFonts w:ascii="Times New Roman" w:eastAsiaTheme="minorHAnsi" w:hAnsi="Times New Roman" w:cs="Times New Roman"/>
            <w:color w:val="auto"/>
            <w:sz w:val="24"/>
            <w:szCs w:val="24"/>
            <w:lang w:eastAsia="en-US"/>
          </w:rPr>
          <w:t>2005</w:t>
        </w:r>
      </w:hyperlink>
      <w:r w:rsidRPr="00101E7E">
        <w:rPr>
          <w:rFonts w:ascii="Times New Roman" w:eastAsiaTheme="minorHAnsi" w:hAnsi="Times New Roman" w:cs="Times New Roman"/>
          <w:color w:val="auto"/>
          <w:sz w:val="24"/>
          <w:szCs w:val="24"/>
          <w:shd w:val="clear" w:color="auto" w:fill="FFFFFF"/>
          <w:lang w:eastAsia="en-US"/>
        </w:rPr>
        <w:t>).</w:t>
      </w:r>
    </w:p>
    <w:p w14:paraId="20EA308A" w14:textId="77777777" w:rsidR="00101E7E" w:rsidRPr="00101E7E" w:rsidRDefault="00101E7E" w:rsidP="00101E7E">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101E7E">
        <w:rPr>
          <w:rFonts w:ascii="Times New Roman" w:hAnsi="Times New Roman" w:cs="Times New Roman"/>
          <w:color w:val="auto"/>
          <w:sz w:val="24"/>
          <w:szCs w:val="24"/>
          <w:shd w:val="clear" w:color="auto" w:fill="FFFFFF"/>
        </w:rPr>
        <w:t xml:space="preserve">Listening to music is another strategy I use to aid my resilience to stress. Sarkamo et al (2008) identified that music activates memory, motor functioning, emotional processing as well as enhancing cognitive functioning. </w:t>
      </w:r>
      <w:r w:rsidRPr="00101E7E">
        <w:rPr>
          <w:rFonts w:ascii="Times New Roman" w:hAnsi="Times New Roman" w:cs="Times New Roman"/>
          <w:color w:val="auto"/>
          <w:sz w:val="24"/>
          <w:szCs w:val="24"/>
        </w:rPr>
        <w:t xml:space="preserve">Listening to music </w:t>
      </w:r>
      <w:r w:rsidRPr="00101E7E">
        <w:rPr>
          <w:rFonts w:ascii="Times New Roman" w:hAnsi="Times New Roman" w:cs="Times New Roman"/>
          <w:color w:val="auto"/>
          <w:sz w:val="24"/>
          <w:szCs w:val="24"/>
          <w:shd w:val="clear" w:color="auto" w:fill="FFFFFF"/>
        </w:rPr>
        <w:t xml:space="preserve">carries influence on the listener and different music has diverse effects on mental states. Yet, music can help relieve pain, help individuals focus, improve athletic performance, improve overall mood, and make people feel at ease and has the characteristics of being more efficient, convenient, long-lasting, and low cost (Mao 2022). Music has a well-documented effect on alleviating stress, anxiety and depression, improving physiological </w:t>
      </w:r>
      <w:r w:rsidRPr="00101E7E">
        <w:rPr>
          <w:rFonts w:ascii="Times New Roman" w:hAnsi="Times New Roman" w:cs="Times New Roman"/>
          <w:color w:val="auto"/>
          <w:sz w:val="24"/>
          <w:szCs w:val="24"/>
          <w:shd w:val="clear" w:color="auto" w:fill="FFFFFF"/>
        </w:rPr>
        <w:lastRenderedPageBreak/>
        <w:t>responses such as heart rate and respiratory rate in many healthcare settings (Bradt 2013).  Additionally, m</w:t>
      </w:r>
      <w:r w:rsidRPr="00101E7E">
        <w:rPr>
          <w:rFonts w:ascii="Times New Roman" w:hAnsi="Times New Roman" w:cs="Times New Roman"/>
          <w:color w:val="auto"/>
          <w:sz w:val="24"/>
          <w:szCs w:val="24"/>
        </w:rPr>
        <w:t xml:space="preserve">usic has been proven to play a significant role in medical students coping, with many stating that listening to music relaxed them (Zarenna 2017). </w:t>
      </w:r>
      <w:r w:rsidRPr="00101E7E">
        <w:rPr>
          <w:rFonts w:ascii="Times New Roman" w:hAnsi="Times New Roman" w:cs="Times New Roman"/>
          <w:color w:val="auto"/>
          <w:sz w:val="24"/>
          <w:szCs w:val="24"/>
          <w:shd w:val="clear" w:color="auto" w:fill="FFFFFF"/>
        </w:rPr>
        <w:t xml:space="preserve"> Music is also seen as a tool that can be used to influence an individual's guiding functions, such as emotions (Krueger, 2011).</w:t>
      </w:r>
    </w:p>
    <w:p w14:paraId="5354D61A" w14:textId="77777777" w:rsidR="00101E7E" w:rsidRPr="00101E7E" w:rsidRDefault="00101E7E" w:rsidP="00101E7E">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101E7E">
        <w:rPr>
          <w:rFonts w:ascii="Times New Roman" w:hAnsi="Times New Roman" w:cs="Times New Roman"/>
          <w:color w:val="auto"/>
          <w:sz w:val="24"/>
          <w:szCs w:val="24"/>
        </w:rPr>
        <w:t xml:space="preserve">In addition to the strategies discussed above I also have the support of my family and this relationship allows me to openly discuss my thoughts, feelings and ability to cope with differing pressures in my life, both personal and professional. I have parents who have both been public sector employees and are aware of the benefits and pitfalls of stress and the need to manage it effectively.  Talking allows me to normalise my feelings and helps me build a sense of belonging, self esteem and self-worth, giving me the opportunity to share both positive and negative experiences. In addition, this social support gives me a feeling of belonging allowing significant emotional support. </w:t>
      </w:r>
    </w:p>
    <w:p w14:paraId="78A69795" w14:textId="77777777" w:rsidR="00101E7E" w:rsidRPr="00101E7E" w:rsidRDefault="00101E7E" w:rsidP="00101E7E">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101E7E">
        <w:rPr>
          <w:rFonts w:ascii="Times New Roman" w:hAnsi="Times New Roman" w:cs="Times New Roman"/>
          <w:color w:val="auto"/>
          <w:sz w:val="24"/>
          <w:szCs w:val="24"/>
        </w:rPr>
        <w:t>Thoits (2011) identified that those with better social support networks allow for promotion and buffering of physical health and emotional well-being and individuals with good social ties are at decreased risk of depression and loneliness. Similarly, ChihYuan (2020) mentioned that support provided by family was positively associated with physical health when self- rated.  Thoits (2011) further argued that social ties offer two extensive types of support, which include emotional sustenance and active coping assistance.</w:t>
      </w:r>
    </w:p>
    <w:p w14:paraId="2A121DCD" w14:textId="77777777" w:rsidR="00101E7E" w:rsidRPr="00101E7E" w:rsidRDefault="00101E7E" w:rsidP="00101E7E">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101E7E">
        <w:rPr>
          <w:rFonts w:ascii="Times New Roman" w:hAnsi="Times New Roman" w:cs="Times New Roman"/>
          <w:color w:val="auto"/>
          <w:sz w:val="24"/>
          <w:szCs w:val="24"/>
        </w:rPr>
        <w:t>When comparing the strategies I use, physical fitness and talking to my family allows me to deal with frustrations and decrease potential stressors whereas listening to music provides me the time to relax and chill.</w:t>
      </w:r>
    </w:p>
    <w:p w14:paraId="140DFFE4" w14:textId="77777777" w:rsidR="00101E7E" w:rsidRPr="00101E7E" w:rsidRDefault="00101E7E" w:rsidP="00101E7E">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101E7E">
        <w:rPr>
          <w:rFonts w:ascii="Times New Roman" w:hAnsi="Times New Roman" w:cs="Times New Roman"/>
          <w:color w:val="auto"/>
          <w:sz w:val="24"/>
          <w:szCs w:val="24"/>
        </w:rPr>
        <w:t xml:space="preserve">Stress can significantly affect physical and mental wellbeing and individuals must develop strategies to ensure that the potential harmful effects are managed effectively, decreased or eliminated. Developing resilience to stress is often difficult but each person needs to identify what strategies work best for them. The strategies I have adopted have worked for me and I hope I will continue to use them to cope with the increasing demands of an ever changing police service. </w:t>
      </w:r>
    </w:p>
    <w:p w14:paraId="781E8D11" w14:textId="77777777" w:rsidR="00101E7E" w:rsidRPr="00101E7E" w:rsidRDefault="00101E7E" w:rsidP="00101E7E">
      <w:pPr>
        <w:overflowPunct/>
        <w:autoSpaceDE/>
        <w:autoSpaceDN/>
        <w:adjustRightInd/>
        <w:spacing w:before="100" w:beforeAutospacing="1" w:after="100" w:afterAutospacing="1" w:line="360" w:lineRule="auto"/>
        <w:textAlignment w:val="auto"/>
        <w:rPr>
          <w:rFonts w:asciiTheme="minorHAnsi" w:hAnsiTheme="minorHAnsi" w:cstheme="minorHAnsi"/>
          <w:b/>
          <w:bCs/>
          <w:color w:val="auto"/>
          <w:sz w:val="24"/>
          <w:szCs w:val="24"/>
        </w:rPr>
      </w:pPr>
      <w:r w:rsidRPr="00101E7E">
        <w:rPr>
          <w:rFonts w:asciiTheme="minorHAnsi" w:hAnsiTheme="minorHAnsi" w:cstheme="minorHAnsi"/>
          <w:b/>
          <w:bCs/>
          <w:color w:val="auto"/>
          <w:sz w:val="24"/>
          <w:szCs w:val="24"/>
        </w:rPr>
        <w:t>Word Count 1,100.</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0E0345BC" w:rsidR="003B2A14" w:rsidRDefault="003B2A14" w:rsidP="00E6298B">
      <w:pPr>
        <w:ind w:right="107"/>
        <w:jc w:val="both"/>
        <w:rPr>
          <w:b/>
          <w:sz w:val="24"/>
          <w:szCs w:val="24"/>
        </w:rPr>
      </w:pPr>
      <w:r w:rsidRPr="00450C83">
        <w:rPr>
          <w:b/>
          <w:sz w:val="24"/>
          <w:szCs w:val="24"/>
        </w:rPr>
        <w:t>ANSWER:</w:t>
      </w:r>
    </w:p>
    <w:p w14:paraId="2E96EAB4" w14:textId="6EB6D813" w:rsidR="00067040" w:rsidRDefault="00067040" w:rsidP="00E6298B">
      <w:pPr>
        <w:ind w:right="107"/>
        <w:jc w:val="both"/>
        <w:rPr>
          <w:b/>
          <w:sz w:val="24"/>
          <w:szCs w:val="24"/>
        </w:rPr>
      </w:pPr>
    </w:p>
    <w:p w14:paraId="67FCC543" w14:textId="77777777" w:rsidR="00067040" w:rsidRPr="00C03491" w:rsidRDefault="00067040" w:rsidP="00067040">
      <w:pPr>
        <w:pStyle w:val="NormalWeb"/>
        <w:spacing w:line="360" w:lineRule="auto"/>
      </w:pPr>
      <w:r w:rsidRPr="00C03491">
        <w:t>Reflective practice allows individuals to review their actions and make improvements for future practice (if necessary).  The ability to reflect is considered a key skill in any professional learning especially policing (Jasper 2013). I will reflect on a policing incident using Gibbs (1988) model of reflection.</w:t>
      </w:r>
    </w:p>
    <w:p w14:paraId="67289924" w14:textId="77777777" w:rsidR="00067040" w:rsidRPr="00C03491" w:rsidRDefault="00067040" w:rsidP="00067040">
      <w:pPr>
        <w:pStyle w:val="NormalWeb"/>
        <w:spacing w:line="360" w:lineRule="auto"/>
        <w:rPr>
          <w:b/>
          <w:bCs/>
        </w:rPr>
      </w:pPr>
      <w:r w:rsidRPr="00C03491">
        <w:rPr>
          <w:b/>
          <w:bCs/>
        </w:rPr>
        <w:t>Description</w:t>
      </w:r>
    </w:p>
    <w:p w14:paraId="1B87F94F" w14:textId="77777777" w:rsidR="00067040" w:rsidRPr="00C03491" w:rsidRDefault="00067040" w:rsidP="00067040">
      <w:pPr>
        <w:pStyle w:val="NormalWeb"/>
        <w:spacing w:line="360" w:lineRule="auto"/>
        <w:rPr>
          <w:rFonts w:eastAsiaTheme="minorHAnsi"/>
          <w:shd w:val="clear" w:color="auto" w:fill="F7F7F7"/>
          <w:lang w:eastAsia="en-US"/>
        </w:rPr>
      </w:pPr>
      <w:r w:rsidRPr="00C03491">
        <w:rPr>
          <w:rFonts w:eastAsiaTheme="minorHAnsi"/>
          <w:shd w:val="clear" w:color="auto" w:fill="F7F7F7"/>
          <w:lang w:eastAsia="en-US"/>
        </w:rPr>
        <w:t xml:space="preserve">The incident in question involved a male who was reported to be driving a car under the influence of drugs or alcohol. He was taken into custody for the purpose of an intimate search, as it was also reported by witnesses that he was seen with a bag of white powder. He was placed in a holding cell after an intimate search was conducted whilst also awaiting officers at the original scene to complete their investigation. Whilst in the holding cell he was arrested for Section 4 of the Road Traffic Act (1988). He was then taken to the custody desk to process his arrest. At which time he had a verbal argument with the custody sergeant and he became verbally aggressive and combative toward police. </w:t>
      </w:r>
    </w:p>
    <w:p w14:paraId="4A740F82" w14:textId="77777777" w:rsidR="00067040" w:rsidRPr="00C03491" w:rsidRDefault="00067040" w:rsidP="00067040">
      <w:pPr>
        <w:pStyle w:val="NormalWeb"/>
        <w:spacing w:line="360" w:lineRule="auto"/>
        <w:rPr>
          <w:rFonts w:eastAsiaTheme="minorHAnsi"/>
          <w:shd w:val="clear" w:color="auto" w:fill="F7F7F7"/>
          <w:lang w:eastAsia="en-US"/>
        </w:rPr>
      </w:pPr>
      <w:r w:rsidRPr="00C03491">
        <w:rPr>
          <w:rFonts w:eastAsiaTheme="minorHAnsi"/>
          <w:shd w:val="clear" w:color="auto" w:fill="F7F7F7"/>
          <w:lang w:eastAsia="en-US"/>
        </w:rPr>
        <w:t xml:space="preserve">After being processed the male was placed back in the holding cell to await a breath specimen test. Whilst in the cell the male became more abusive and exhibited violent and aggressive behaviour by removing clothing and throwing himself against the cell door. Officers prepared for a confrontation </w:t>
      </w:r>
      <w:r w:rsidRPr="00C03491">
        <w:rPr>
          <w:rFonts w:eastAsiaTheme="minorHAnsi"/>
          <w:shd w:val="clear" w:color="auto" w:fill="F7F7F7"/>
          <w:lang w:eastAsia="en-US"/>
        </w:rPr>
        <w:lastRenderedPageBreak/>
        <w:t>however, I took the time to speak to the male through the cell door and in my conversations de-escalation was successful.</w:t>
      </w:r>
      <w:r w:rsidRPr="00C03491">
        <w:rPr>
          <w:rFonts w:eastAsiaTheme="minorHAnsi"/>
          <w:shd w:val="clear" w:color="auto" w:fill="FFFFFF"/>
          <w:lang w:eastAsia="en-US"/>
        </w:rPr>
        <w:t xml:space="preserve"> </w:t>
      </w:r>
    </w:p>
    <w:p w14:paraId="6183D6D3" w14:textId="77777777" w:rsidR="00067040" w:rsidRPr="00C03491" w:rsidRDefault="00067040" w:rsidP="00067040">
      <w:pPr>
        <w:pStyle w:val="NormalWeb"/>
        <w:spacing w:line="360" w:lineRule="auto"/>
        <w:rPr>
          <w:rFonts w:eastAsiaTheme="minorHAnsi"/>
          <w:b/>
          <w:bCs/>
          <w:lang w:eastAsia="en-US"/>
        </w:rPr>
      </w:pPr>
      <w:r w:rsidRPr="00C03491">
        <w:rPr>
          <w:rFonts w:eastAsiaTheme="minorHAnsi"/>
          <w:b/>
          <w:bCs/>
          <w:lang w:eastAsia="en-US"/>
        </w:rPr>
        <w:t>Feelings</w:t>
      </w:r>
    </w:p>
    <w:p w14:paraId="19D54C60" w14:textId="77777777" w:rsidR="00067040" w:rsidRPr="00C03491" w:rsidRDefault="00067040" w:rsidP="00067040">
      <w:pPr>
        <w:pStyle w:val="NormalWeb"/>
        <w:spacing w:line="360" w:lineRule="auto"/>
        <w:rPr>
          <w:rFonts w:eastAsiaTheme="minorHAnsi"/>
          <w:shd w:val="clear" w:color="auto" w:fill="F7F7F7"/>
          <w:lang w:eastAsia="en-US"/>
        </w:rPr>
      </w:pPr>
      <w:r w:rsidRPr="00C03491">
        <w:rPr>
          <w:rFonts w:eastAsiaTheme="minorHAnsi"/>
          <w:lang w:eastAsia="en-US"/>
        </w:rPr>
        <w:t xml:space="preserve">Initially I felt worried, and anxious as I know that males can cause serious injury when aggressive and  I thought the male’s behaviour could escalate leading to significant problems for himself, myself as well as other officers in the vicinity. I also felt angry as the sergeant seemed to inflame the male by being antagonistic.  However, I did feel as though I was able to successfully deescalate the situation by using appropriate verbal and non- verbal skills which I feel I have effectively developed. </w:t>
      </w:r>
      <w:r w:rsidRPr="00C03491">
        <w:rPr>
          <w:rFonts w:eastAsiaTheme="minorHAnsi"/>
          <w:shd w:val="clear" w:color="auto" w:fill="F7F7F7"/>
          <w:lang w:eastAsia="en-US"/>
        </w:rPr>
        <w:t xml:space="preserve">I actively listened to the male and was open to what he was saying which helped me build a rapport. Building an effective rapport can help alleviate tension (Waters and Ussey 2007). I asked questions to determine his background and any health issues, to identify whether there were any mitigating factors to his behaviour. I used nodding and facial expressions to convey I had heard what he had said. Even-though, these were difficult through a cell door I made sure that the male could still see that I was attentive to him and felt pleased when he responded positively.  </w:t>
      </w:r>
    </w:p>
    <w:p w14:paraId="26DFABAF" w14:textId="77777777" w:rsidR="00067040" w:rsidRPr="00C03491" w:rsidRDefault="00067040" w:rsidP="00067040">
      <w:pPr>
        <w:pStyle w:val="NormalWeb"/>
        <w:spacing w:line="360" w:lineRule="auto"/>
        <w:rPr>
          <w:rFonts w:eastAsiaTheme="minorHAnsi"/>
          <w:b/>
          <w:bCs/>
          <w:lang w:eastAsia="en-US"/>
        </w:rPr>
      </w:pPr>
      <w:r w:rsidRPr="00C03491">
        <w:rPr>
          <w:rFonts w:eastAsiaTheme="minorHAnsi"/>
          <w:b/>
          <w:bCs/>
          <w:lang w:eastAsia="en-US"/>
        </w:rPr>
        <w:t>Evaluation</w:t>
      </w:r>
    </w:p>
    <w:p w14:paraId="6DCA23E0" w14:textId="77777777" w:rsidR="00067040" w:rsidRPr="00C03491" w:rsidRDefault="00067040" w:rsidP="00067040">
      <w:pPr>
        <w:pStyle w:val="NormalWeb"/>
        <w:spacing w:line="360" w:lineRule="auto"/>
        <w:rPr>
          <w:rFonts w:eastAsiaTheme="minorHAnsi"/>
          <w:shd w:val="clear" w:color="auto" w:fill="F7F7F7"/>
          <w:lang w:eastAsia="en-US"/>
        </w:rPr>
      </w:pPr>
      <w:r w:rsidRPr="00C03491">
        <w:rPr>
          <w:rFonts w:eastAsiaTheme="minorHAnsi"/>
          <w:shd w:val="clear" w:color="auto" w:fill="F7F7F7"/>
          <w:lang w:eastAsia="en-US"/>
        </w:rPr>
        <w:t xml:space="preserve">By applying the mental model of Betaris box (date unknown) it describes how one person’s attitude can affect the way </w:t>
      </w:r>
      <w:r w:rsidRPr="00C03491">
        <w:rPr>
          <w:shd w:val="clear" w:color="auto" w:fill="FFFFFF"/>
        </w:rPr>
        <w:t xml:space="preserve">other people respond. Therefore, if the sergeant had potentially changed their attitude, then the attitude and behaviour of the male could have been different. Betaris box </w:t>
      </w:r>
      <w:r w:rsidRPr="00C03491">
        <w:rPr>
          <w:rFonts w:eastAsiaTheme="minorHAnsi"/>
          <w:shd w:val="clear" w:color="auto" w:fill="F7F7F7"/>
          <w:lang w:eastAsia="en-US"/>
        </w:rPr>
        <w:t xml:space="preserve">describes how people can get locked into a vicious circle of communication based on how their attitudes and behaviours respond to each other. </w:t>
      </w:r>
    </w:p>
    <w:p w14:paraId="7ECF3744" w14:textId="77777777" w:rsidR="00067040" w:rsidRPr="00C03491" w:rsidRDefault="00067040" w:rsidP="00067040">
      <w:pPr>
        <w:pStyle w:val="NormalWeb"/>
        <w:spacing w:line="360" w:lineRule="auto"/>
      </w:pPr>
      <w:r w:rsidRPr="00C03491">
        <w:t>The effectiveness of the police service will depend on the way in which officers interact with the public. Officers are particularly challenged when conflict occurs and Euwena et al (2007) have suggested that there seems to be a growing amount of conflict in society. Conflict often leads to violence, aggression and often assaults on officers and i</w:t>
      </w:r>
      <w:r w:rsidRPr="00C03491">
        <w:rPr>
          <w:shd w:val="clear" w:color="auto" w:fill="FFFFFF"/>
        </w:rPr>
        <w:t>n the year ending March 2021 there were almost 37,000 assaults on police officers in England and Wales (ONS 2022).</w:t>
      </w:r>
      <w:r w:rsidRPr="00C03491">
        <w:t xml:space="preserve"> Conflict is viewed as any situation in which two or more individuals feel they have incompatible intentions (Cambridge Dictionary 2021). </w:t>
      </w:r>
    </w:p>
    <w:p w14:paraId="6E88254F" w14:textId="77777777" w:rsidR="00067040" w:rsidRPr="00C03491" w:rsidRDefault="00067040" w:rsidP="00067040">
      <w:pPr>
        <w:pStyle w:val="NormalWeb"/>
        <w:spacing w:line="360" w:lineRule="auto"/>
        <w:rPr>
          <w:rFonts w:eastAsiaTheme="minorHAnsi"/>
          <w:shd w:val="clear" w:color="auto" w:fill="FFFFFF"/>
          <w:lang w:eastAsia="en-US"/>
        </w:rPr>
      </w:pPr>
      <w:r w:rsidRPr="00C03491">
        <w:t xml:space="preserve">Agastra (2018) has suggested that any police intervention in conflict should be geared to preventing the conflict from escalating and causing physical, economic and psychological damage. De Dreu &amp; Van de Vliert (1999) have suggested the same, in that the professional challenge for police officers in conflict situations is two-fold; to prevent escalation as much as possible and to achieve </w:t>
      </w:r>
      <w:r w:rsidRPr="00C03491">
        <w:lastRenderedPageBreak/>
        <w:t>professional goals such as maintaining or restoring order.</w:t>
      </w:r>
      <w:r w:rsidRPr="00C03491">
        <w:rPr>
          <w:rFonts w:eastAsiaTheme="minorHAnsi"/>
          <w:shd w:val="clear" w:color="auto" w:fill="FFFFFF"/>
          <w:lang w:eastAsia="en-US"/>
        </w:rPr>
        <w:t xml:space="preserve"> Furthermore, Staller (2020) suggested that officers require a high level of situational awareness, rapid decision-making, avoidance and de-escalation and, if necessary, the rapid and powerful use of force. </w:t>
      </w:r>
    </w:p>
    <w:p w14:paraId="780C4068" w14:textId="77777777" w:rsidR="00067040" w:rsidRPr="00C03491" w:rsidRDefault="00067040" w:rsidP="00067040">
      <w:pPr>
        <w:pStyle w:val="NormalWeb"/>
        <w:spacing w:line="360" w:lineRule="auto"/>
      </w:pPr>
      <w:r w:rsidRPr="00C03491">
        <w:rPr>
          <w:rFonts w:eastAsiaTheme="minorHAnsi"/>
          <w:shd w:val="clear" w:color="auto" w:fill="F7F7F7"/>
          <w:lang w:eastAsia="en-US"/>
        </w:rPr>
        <w:t>Todak and James (2018) have indicated that if officers can stay calm, keep their emotions in check and ultimately interact with a person that reduces the power difference between them, then a calmer situation will entail, and conflict averted. Verna (1998) mentioned conflict is natural and inevitable though it is impossible to eliminate conflict from policing entirely, yet how it is handled is important for all involved.</w:t>
      </w:r>
      <w:r w:rsidRPr="00C03491">
        <w:t xml:space="preserve"> Lumumba-Kasongo (2019) has identified that several theories exist that aid the critical understanding of the causes and management of conflict which include traditionalist, liberalist, structuralist and constructivist theories. They argue that policing approaches should reflect these theories for effective conflict management. The traditionalist approach is concerned by power politics whilst liberalism fosters cooperation and democratic principles to prevent or manage conflicts. Whereas structuralist theories look at societal structures from different levels to determine how social institutions and global inequalities contribute to conflict. Yet the constructivist views, focus on how ideas, beliefs and identity influence conflict. However, most theories of conflict, previously and currently, identify that conflict occurs due to the imbalance of power, inequality and differing interests. Conflict theory was potentially first identified by Karl Marx as a </w:t>
      </w:r>
      <w:r w:rsidRPr="00C03491">
        <w:rPr>
          <w:shd w:val="clear" w:color="auto" w:fill="FFFFFF"/>
        </w:rPr>
        <w:t xml:space="preserve">societal issue in that there were structural power divisions within the different social classes. This imbalance of power and subsequent conflict that might ensue can be seen in policing as those who break the law view police as having a  position of perceived power over them.  </w:t>
      </w:r>
      <w:r w:rsidRPr="00C03491">
        <w:t xml:space="preserve"> </w:t>
      </w:r>
    </w:p>
    <w:p w14:paraId="090FC79A" w14:textId="77777777" w:rsidR="00067040" w:rsidRPr="00C03491" w:rsidRDefault="00067040" w:rsidP="00067040">
      <w:pPr>
        <w:pStyle w:val="NormalWeb"/>
        <w:spacing w:line="360" w:lineRule="auto"/>
        <w:rPr>
          <w:rFonts w:eastAsiaTheme="minorHAnsi"/>
          <w:shd w:val="clear" w:color="auto" w:fill="F7F7F7"/>
          <w:lang w:eastAsia="en-US"/>
        </w:rPr>
      </w:pPr>
      <w:r w:rsidRPr="00C03491">
        <w:rPr>
          <w:rFonts w:eastAsiaTheme="minorHAnsi"/>
          <w:shd w:val="clear" w:color="auto" w:fill="FFFFFF"/>
          <w:lang w:eastAsia="en-US"/>
        </w:rPr>
        <w:t xml:space="preserve">The male adopted a fighting/boxing stance by opting to stand with feet in a staggered position, dropping his chin and leaning forward. There are many cues that can suggest precursors to conflict/aggression which include change in body position, nasal flaring, teeth licking, raising of eyebrows, change in pitch and tone of voice, use of specific verbal language and officers have to be attuned to these and use strategies to defuse such behaviours (Johnson and Aaron 2013). Johnson and Aaron (2013) further suggested that assumptions can also be made about which </w:t>
      </w:r>
      <w:r w:rsidRPr="00C03491">
        <w:t xml:space="preserve">behaviours are not indicative of potential violence. </w:t>
      </w:r>
      <w:r w:rsidRPr="00C03491">
        <w:rPr>
          <w:rFonts w:eastAsiaTheme="minorHAnsi"/>
          <w:shd w:val="clear" w:color="auto" w:fill="FFFFFF"/>
          <w:lang w:eastAsia="en-US"/>
        </w:rPr>
        <w:t>The cues given be the male suggested readiness for a fight and could have been picked up by the sergeant and defused earlier.</w:t>
      </w:r>
      <w:r w:rsidRPr="00C03491">
        <w:rPr>
          <w:rFonts w:eastAsiaTheme="minorHAnsi"/>
          <w:shd w:val="clear" w:color="auto" w:fill="F7F7F7"/>
          <w:lang w:eastAsia="en-US"/>
        </w:rPr>
        <w:t xml:space="preserve"> </w:t>
      </w:r>
      <w:r w:rsidRPr="00C03491">
        <w:t xml:space="preserve">I used open questions and effective pauses to allow the male to vent his frustrations and I paraphrased what he was saying to demonstrate my understanding. I also used what the College of Policing (2020) identified as emotional labelling in that I showed my understanding of the effect the situation was having on him. My approach was in line with the mnemonic of MOREPIES as advocated by The College of Policing (2020). Often verbal communication is described as the first tactic in trying to deescalate or defuse situations yet </w:t>
      </w:r>
      <w:r w:rsidRPr="00C03491">
        <w:lastRenderedPageBreak/>
        <w:t>verbal communication can be one dimensional as described by Calero (2005) and should be supported by appropriate use of non- verbal communication. Often non- verbal communication is more powerful than verbal communication.</w:t>
      </w:r>
    </w:p>
    <w:p w14:paraId="3D690F20" w14:textId="77777777" w:rsidR="00067040" w:rsidRPr="00C03491" w:rsidRDefault="00067040" w:rsidP="00067040">
      <w:pPr>
        <w:pStyle w:val="NormalWeb"/>
        <w:spacing w:line="360" w:lineRule="auto"/>
        <w:rPr>
          <w:shd w:val="clear" w:color="auto" w:fill="FFFFFF"/>
        </w:rPr>
      </w:pPr>
      <w:r w:rsidRPr="00C03491">
        <w:rPr>
          <w:rFonts w:eastAsiaTheme="minorHAnsi"/>
          <w:shd w:val="clear" w:color="auto" w:fill="F7F7F7"/>
          <w:lang w:eastAsia="en-US"/>
        </w:rPr>
        <w:t xml:space="preserve">Karpman (1961) has described the drama triangle model which identifies how interactions can lead to excessive conflicts among different people and the </w:t>
      </w:r>
      <w:r w:rsidRPr="00C03491">
        <w:rPr>
          <w:shd w:val="clear" w:color="auto" w:fill="FFFFFF"/>
        </w:rPr>
        <w:t xml:space="preserve">destructive and shifting roles people play. </w:t>
      </w:r>
      <w:r w:rsidRPr="00C03491">
        <w:rPr>
          <w:rFonts w:eastAsiaTheme="minorHAnsi"/>
          <w:shd w:val="clear" w:color="auto" w:fill="F7F7F7"/>
          <w:lang w:eastAsia="en-US"/>
        </w:rPr>
        <w:t xml:space="preserve">The model is open to interpretation but essentially focusses on behaviour and roles taken on during conflict and described as the role of victim, persecutor or rescuer. In the incident described it could be argued that the male saw the police sergeant as the persecutor and him as the victim as he was unhappy about his arrest and when I stepped into the situation I was seen as the potential rescuer.  As the potential rescuer, I had the </w:t>
      </w:r>
      <w:r w:rsidRPr="00C03491">
        <w:rPr>
          <w:shd w:val="clear" w:color="auto" w:fill="FFFFFF"/>
        </w:rPr>
        <w:t xml:space="preserve">motive to resolve the problem as I did not want the situation escalating or the male causing harm to himself. This is where I believe my actions toward the male were ethical, in that I acted beneficently, by trying to do good and preventing further escalation and harm.  I also considered what </w:t>
      </w:r>
      <w:r w:rsidRPr="00C03491">
        <w:rPr>
          <w:rFonts w:eastAsiaTheme="minorHAnsi"/>
          <w:shd w:val="clear" w:color="auto" w:fill="F7F7F7"/>
          <w:lang w:eastAsia="en-US"/>
        </w:rPr>
        <w:t xml:space="preserve">Mcnab et al (2014) have mentioned in that </w:t>
      </w:r>
      <w:r w:rsidRPr="00C03491">
        <w:rPr>
          <w:shd w:val="clear" w:color="auto" w:fill="FFFFFF"/>
        </w:rPr>
        <w:t>conflict is often about them (the perpetrator) and not about you (the officer).</w:t>
      </w:r>
    </w:p>
    <w:p w14:paraId="0276109A" w14:textId="77777777" w:rsidR="00067040" w:rsidRPr="00C03491" w:rsidRDefault="00067040" w:rsidP="00067040">
      <w:pPr>
        <w:pStyle w:val="NormalWeb"/>
        <w:spacing w:line="360" w:lineRule="auto"/>
        <w:rPr>
          <w:rStyle w:val="Emphasis"/>
          <w:i w:val="0"/>
          <w:iCs w:val="0"/>
          <w:shd w:val="clear" w:color="auto" w:fill="F7F7F7"/>
        </w:rPr>
      </w:pPr>
      <w:r w:rsidRPr="00C03491">
        <w:rPr>
          <w:rFonts w:eastAsiaTheme="minorHAnsi"/>
          <w:shd w:val="clear" w:color="auto" w:fill="F7F7F7"/>
          <w:lang w:eastAsia="en-US"/>
        </w:rPr>
        <w:t>V</w:t>
      </w:r>
      <w:r w:rsidRPr="00C03491">
        <w:rPr>
          <w:rFonts w:eastAsiaTheme="minorHAnsi"/>
          <w:shd w:val="clear" w:color="auto" w:fill="FFFFFF"/>
          <w:lang w:eastAsia="en-US"/>
        </w:rPr>
        <w:t xml:space="preserve">iolent and physical attacks on police officers tend to arise suddenly and are often unanticipated and accompanied by a high degree of aggression and brutality (Renden et al 2015). Appropriate </w:t>
      </w:r>
      <w:r w:rsidRPr="00C03491">
        <w:rPr>
          <w:shd w:val="clear" w:color="auto" w:fill="FFFFFF"/>
        </w:rPr>
        <w:t xml:space="preserve">training plays a role in an officer’s skill development where </w:t>
      </w:r>
      <w:bookmarkStart w:id="0" w:name="_Hlk129195741"/>
      <w:r w:rsidRPr="00C03491">
        <w:rPr>
          <w:shd w:val="clear" w:color="auto" w:fill="FFFFFF"/>
        </w:rPr>
        <w:t>Koerner and Staller (2021a)</w:t>
      </w:r>
      <w:bookmarkEnd w:id="0"/>
      <w:r w:rsidRPr="00C03491">
        <w:rPr>
          <w:shd w:val="clear" w:color="auto" w:fill="FFFFFF"/>
        </w:rPr>
        <w:t xml:space="preserve"> argued that conflict training should prepare officers for the demands of the role and this training should allow the link between professional practice and education.</w:t>
      </w:r>
      <w:r w:rsidRPr="00C03491">
        <w:rPr>
          <w:rFonts w:eastAsiaTheme="minorHAnsi"/>
          <w:shd w:val="clear" w:color="auto" w:fill="FFFFFF"/>
          <w:lang w:eastAsia="en-US"/>
        </w:rPr>
        <w:t xml:space="preserve"> Yet in a small study of German Police officers, </w:t>
      </w:r>
      <w:r w:rsidRPr="00C03491">
        <w:rPr>
          <w:shd w:val="clear" w:color="auto" w:fill="FFFFFF"/>
        </w:rPr>
        <w:t xml:space="preserve">Koerner and Staller (2021b) identified that </w:t>
      </w:r>
      <w:r w:rsidRPr="00C03491">
        <w:rPr>
          <w:shd w:val="clear" w:color="auto" w:fill="F7F7F7"/>
        </w:rPr>
        <w:t>17 out of 29 police officers stated that their police training had not prepared them for conflict situations and suggested there was a significant difference between real life and training, stating training was not</w:t>
      </w:r>
      <w:r w:rsidRPr="00C03491">
        <w:rPr>
          <w:i/>
          <w:iCs/>
          <w:shd w:val="clear" w:color="auto" w:fill="F7F7F7"/>
        </w:rPr>
        <w:t> </w:t>
      </w:r>
      <w:r w:rsidRPr="00C03491">
        <w:rPr>
          <w:rStyle w:val="Emphasis"/>
          <w:i w:val="0"/>
          <w:iCs w:val="0"/>
          <w:shd w:val="clear" w:color="auto" w:fill="F7F7F7"/>
        </w:rPr>
        <w:t xml:space="preserve">close to reality. I would agree with the findings of the study by Koerner and Staller as I feel that the training I have had so far in relation to conflict, and deescalating violent and aggressive behaviour has only minimally prepared me for what I am currently dealing with. </w:t>
      </w:r>
    </w:p>
    <w:p w14:paraId="06678C7C" w14:textId="77777777" w:rsidR="00067040" w:rsidRPr="00C03491" w:rsidRDefault="00067040" w:rsidP="00067040">
      <w:pPr>
        <w:pStyle w:val="NormalWeb"/>
        <w:spacing w:line="360" w:lineRule="auto"/>
        <w:rPr>
          <w:rFonts w:eastAsiaTheme="minorHAnsi"/>
          <w:shd w:val="clear" w:color="auto" w:fill="F7F7F7"/>
          <w:lang w:eastAsia="en-US"/>
        </w:rPr>
      </w:pPr>
    </w:p>
    <w:p w14:paraId="4D852ECA" w14:textId="77777777" w:rsidR="00067040" w:rsidRPr="00C03491" w:rsidRDefault="00067040" w:rsidP="00067040">
      <w:pPr>
        <w:pStyle w:val="NormalWeb"/>
        <w:spacing w:line="360" w:lineRule="auto"/>
        <w:rPr>
          <w:rFonts w:eastAsiaTheme="minorHAnsi"/>
          <w:b/>
          <w:bCs/>
          <w:lang w:eastAsia="en-US"/>
        </w:rPr>
      </w:pPr>
      <w:r w:rsidRPr="00C03491">
        <w:rPr>
          <w:rFonts w:eastAsiaTheme="minorHAnsi"/>
          <w:b/>
          <w:bCs/>
          <w:lang w:eastAsia="en-US"/>
        </w:rPr>
        <w:t>Conclusion</w:t>
      </w:r>
    </w:p>
    <w:p w14:paraId="0960DFA2" w14:textId="77777777" w:rsidR="00067040" w:rsidRPr="00C03491" w:rsidRDefault="00067040" w:rsidP="00067040">
      <w:pPr>
        <w:pStyle w:val="NormalWeb"/>
        <w:spacing w:line="360" w:lineRule="auto"/>
        <w:rPr>
          <w:rFonts w:eastAsiaTheme="minorHAnsi"/>
          <w:shd w:val="clear" w:color="auto" w:fill="FFFFFF"/>
          <w:lang w:eastAsia="en-US"/>
        </w:rPr>
      </w:pPr>
      <w:r w:rsidRPr="00C03491">
        <w:rPr>
          <w:rStyle w:val="Emphasis"/>
          <w:i w:val="0"/>
          <w:iCs w:val="0"/>
          <w:shd w:val="clear" w:color="auto" w:fill="F7F7F7"/>
        </w:rPr>
        <w:t xml:space="preserve">It appears that people in society have no issue in using aggressive or violent behaviour toward police and being able to act appropriately avoiding harm to all involved is often difficult and requires the appropriate attitude and a range of skills that can be influences by time. Engel et al (2020) has discussed the possibility that de-escalation training effectiveness increases over time as individuals </w:t>
      </w:r>
      <w:r w:rsidRPr="00C03491">
        <w:rPr>
          <w:rStyle w:val="Emphasis"/>
          <w:i w:val="0"/>
          <w:iCs w:val="0"/>
          <w:shd w:val="clear" w:color="auto" w:fill="F7F7F7"/>
        </w:rPr>
        <w:lastRenderedPageBreak/>
        <w:t xml:space="preserve">encounter more opportunities to use the skills. Yet an alternative view is that skills and knowledge </w:t>
      </w:r>
      <w:r w:rsidRPr="00C03491">
        <w:rPr>
          <w:shd w:val="clear" w:color="auto" w:fill="FFFFFF"/>
        </w:rPr>
        <w:t>gained through de-escalation training could be highly susceptible to decay as a result of the effects of time on memory and potential infrequent opportunities for its use.</w:t>
      </w:r>
      <w:r w:rsidRPr="00C03491">
        <w:rPr>
          <w:rFonts w:eastAsiaTheme="minorHAnsi"/>
          <w:shd w:val="clear" w:color="auto" w:fill="F7F7F7"/>
          <w:lang w:eastAsia="en-US"/>
        </w:rPr>
        <w:t xml:space="preserve"> The College of Policing (2020) suggested that o</w:t>
      </w:r>
      <w:r w:rsidRPr="00C03491">
        <w:rPr>
          <w:rFonts w:eastAsiaTheme="minorHAnsi"/>
          <w:shd w:val="clear" w:color="auto" w:fill="FFFFFF"/>
          <w:lang w:eastAsia="en-US"/>
        </w:rPr>
        <w:t xml:space="preserve">fficers need to pay attention to potential danger cues the person maybe displaying such as body stance or clenching of fists to help with risk assessment and to predict actions. Additionally, The College of Policing (2020) add that officers also need to consider behaviour and reactions situation that may be due to mental or physical illness, physical disability or reduced mental capacity. </w:t>
      </w:r>
    </w:p>
    <w:p w14:paraId="646FEF64" w14:textId="77777777" w:rsidR="00067040" w:rsidRPr="00C03491" w:rsidRDefault="00067040" w:rsidP="00067040">
      <w:pPr>
        <w:pStyle w:val="NormalWeb"/>
        <w:spacing w:line="360" w:lineRule="auto"/>
        <w:rPr>
          <w:rFonts w:eastAsiaTheme="minorHAnsi"/>
          <w:b/>
          <w:bCs/>
          <w:shd w:val="clear" w:color="auto" w:fill="FFFFFF"/>
          <w:lang w:eastAsia="en-US"/>
        </w:rPr>
      </w:pPr>
      <w:r w:rsidRPr="00C03491">
        <w:rPr>
          <w:rFonts w:eastAsiaTheme="minorHAnsi"/>
          <w:b/>
          <w:bCs/>
          <w:shd w:val="clear" w:color="auto" w:fill="FFFFFF"/>
          <w:lang w:eastAsia="en-US"/>
        </w:rPr>
        <w:t xml:space="preserve">Actions </w:t>
      </w:r>
    </w:p>
    <w:p w14:paraId="353FA93E" w14:textId="77777777" w:rsidR="00067040" w:rsidRPr="00C03491" w:rsidRDefault="00067040" w:rsidP="00067040">
      <w:pPr>
        <w:pStyle w:val="NormalWeb"/>
        <w:spacing w:line="360" w:lineRule="auto"/>
        <w:rPr>
          <w:rFonts w:eastAsiaTheme="minorHAnsi"/>
          <w:shd w:val="clear" w:color="auto" w:fill="FFFFFF"/>
          <w:lang w:eastAsia="en-US"/>
        </w:rPr>
      </w:pPr>
      <w:r w:rsidRPr="00C03491">
        <w:rPr>
          <w:rFonts w:eastAsiaTheme="minorHAnsi"/>
          <w:shd w:val="clear" w:color="auto" w:fill="FFFFFF"/>
          <w:lang w:eastAsia="en-US"/>
        </w:rPr>
        <w:t xml:space="preserve">The College of Policing (2020) have advocated , as part of a decision making model, the BUGEE mnemonic to help officers assess risk and decide on the most appropriate action to use when dealing with conflict. This includes; Be prepared to back off, Use of effective cover, Give space and time, Early negotiation and Evacuate immediate areas. I was aware of this model however, in the situation discussed there was no real need to use it as it did not fit with the situation in question as I de-escalated through the cell door.  However, it could be used in future events where I have to deal with potential conflict. </w:t>
      </w:r>
    </w:p>
    <w:p w14:paraId="664C8829" w14:textId="77777777" w:rsidR="00067040" w:rsidRPr="00C03491" w:rsidRDefault="00067040" w:rsidP="00067040">
      <w:pPr>
        <w:pStyle w:val="NormalWeb"/>
        <w:spacing w:line="360" w:lineRule="auto"/>
        <w:rPr>
          <w:rFonts w:eastAsiaTheme="minorHAnsi"/>
          <w:shd w:val="clear" w:color="auto" w:fill="F7F7F7"/>
          <w:lang w:eastAsia="en-US"/>
        </w:rPr>
      </w:pPr>
      <w:r w:rsidRPr="00C03491">
        <w:rPr>
          <w:rFonts w:eastAsiaTheme="minorHAnsi"/>
          <w:shd w:val="clear" w:color="auto" w:fill="FFFFFF"/>
          <w:lang w:eastAsia="en-US"/>
        </w:rPr>
        <w:t xml:space="preserve">I would prefer to deal with conflict without having to use force and realise the importance of de-escalation techniques. However, I will continue to act where necessary to protect the public, myself and other officers. I did not realise that I was able </w:t>
      </w:r>
      <w:r w:rsidRPr="00C03491">
        <w:rPr>
          <w:rFonts w:eastAsiaTheme="minorHAnsi"/>
          <w:shd w:val="clear" w:color="auto" w:fill="F7F7F7"/>
          <w:lang w:eastAsia="en-US"/>
        </w:rPr>
        <w:t xml:space="preserve">to pick up on cues, behaviour and attitudes early, but I will continue to be vigilant to these. My use of effective communication skills, both verbal and nonverbal, will continue to assist me in the future to ultimately deescalate a situation and reduce any harmful effects of violent or aggressive behaviour. I will continue to build on these for the future to aid any situation I find myself in.  </w:t>
      </w:r>
    </w:p>
    <w:p w14:paraId="21108887" w14:textId="77777777" w:rsidR="00067040" w:rsidRPr="00DF3BAB" w:rsidRDefault="00067040" w:rsidP="00067040">
      <w:pPr>
        <w:pStyle w:val="NormalWeb"/>
        <w:spacing w:line="360" w:lineRule="atLeast"/>
        <w:rPr>
          <w:rFonts w:asciiTheme="minorHAnsi" w:hAnsiTheme="minorHAnsi" w:cstheme="minorHAnsi"/>
          <w:b/>
          <w:bCs/>
        </w:rPr>
      </w:pPr>
      <w:r w:rsidRPr="00DF3BAB">
        <w:rPr>
          <w:rFonts w:asciiTheme="minorHAnsi" w:eastAsiaTheme="minorHAnsi" w:hAnsiTheme="minorHAnsi" w:cstheme="minorHAnsi"/>
          <w:shd w:val="clear" w:color="auto" w:fill="F7F7F7"/>
          <w:lang w:eastAsia="en-US"/>
        </w:rPr>
        <w:t xml:space="preserve"> </w:t>
      </w:r>
      <w:r w:rsidRPr="00DF3BAB">
        <w:rPr>
          <w:rFonts w:asciiTheme="minorHAnsi" w:eastAsiaTheme="minorHAnsi" w:hAnsiTheme="minorHAnsi" w:cstheme="minorHAnsi"/>
          <w:b/>
          <w:bCs/>
          <w:shd w:val="clear" w:color="auto" w:fill="FFFFFF"/>
          <w:lang w:eastAsia="en-US"/>
        </w:rPr>
        <w:t>Word Count 1915</w:t>
      </w:r>
      <w:r w:rsidRPr="00DF3BAB">
        <w:rPr>
          <w:rFonts w:asciiTheme="minorHAnsi" w:hAnsiTheme="minorHAnsi" w:cstheme="minorHAnsi"/>
          <w:b/>
          <w:bCs/>
        </w:rPr>
        <w:t xml:space="preserve"> </w:t>
      </w:r>
    </w:p>
    <w:p w14:paraId="778C4530" w14:textId="77777777" w:rsidR="00067040" w:rsidRPr="00450C83" w:rsidRDefault="00067040"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53A9E3A7" w:rsidR="00112751" w:rsidRDefault="00112751" w:rsidP="00E6298B">
      <w:pPr>
        <w:ind w:right="107"/>
        <w:jc w:val="both"/>
        <w:rPr>
          <w:sz w:val="24"/>
          <w:szCs w:val="24"/>
        </w:rPr>
      </w:pPr>
    </w:p>
    <w:p w14:paraId="11538572" w14:textId="77777777" w:rsidR="00A00F8A" w:rsidRPr="00A00F8A" w:rsidRDefault="00A00F8A" w:rsidP="00A00F8A">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Reflecting on incidents that have occurred in practice, allows police officers to review their approach to the situation. The ultimate goal of reflection is to learn from an experience as a means to enhance personal and professional development.  I will use Gibbs (1988) model to assist me in this reflection.</w:t>
      </w:r>
    </w:p>
    <w:p w14:paraId="4C3317DE" w14:textId="77777777" w:rsidR="00A00F8A" w:rsidRPr="00A00F8A" w:rsidRDefault="00A00F8A" w:rsidP="00A00F8A">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A00F8A">
        <w:rPr>
          <w:rFonts w:ascii="Times New Roman" w:hAnsi="Times New Roman" w:cs="Times New Roman"/>
          <w:b/>
          <w:bCs/>
          <w:color w:val="auto"/>
          <w:sz w:val="24"/>
          <w:szCs w:val="24"/>
        </w:rPr>
        <w:t>Description</w:t>
      </w:r>
      <w:r w:rsidRPr="00A00F8A">
        <w:rPr>
          <w:rFonts w:ascii="Times New Roman" w:hAnsi="Times New Roman" w:cs="Times New Roman"/>
          <w:color w:val="auto"/>
          <w:sz w:val="24"/>
          <w:szCs w:val="24"/>
        </w:rPr>
        <w:t xml:space="preserve"> </w:t>
      </w:r>
    </w:p>
    <w:p w14:paraId="5F2774FD" w14:textId="77777777" w:rsidR="00A00F8A" w:rsidRPr="00A00F8A" w:rsidRDefault="00A00F8A" w:rsidP="00A00F8A">
      <w:pPr>
        <w:shd w:val="clear" w:color="auto" w:fill="FFFFFF"/>
        <w:overflowPunct/>
        <w:autoSpaceDE/>
        <w:autoSpaceDN/>
        <w:adjustRightInd/>
        <w:spacing w:after="120" w:line="360" w:lineRule="auto"/>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 xml:space="preserve">I was involved in an incident where a 999 call was made by a third person who heard a disturbance between a man and woman, indicating they had heard constant arguing and were concerned for the welfare of those involved. On attendance I took the details of the parties in question, they confirmed to me that they were Nigerian nationals and had been involved in a domestic related incident. </w:t>
      </w:r>
    </w:p>
    <w:p w14:paraId="07C009D8" w14:textId="77777777" w:rsidR="00A00F8A" w:rsidRPr="00A00F8A" w:rsidRDefault="00A00F8A" w:rsidP="00A00F8A">
      <w:pPr>
        <w:shd w:val="clear" w:color="auto" w:fill="FFFFFF"/>
        <w:overflowPunct/>
        <w:autoSpaceDE/>
        <w:autoSpaceDN/>
        <w:adjustRightInd/>
        <w:spacing w:after="120" w:line="360" w:lineRule="auto"/>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 xml:space="preserve">The discussion that ensued, and the disclosure made, was recorded on a police body worn camera with the man indicating that the woman was not pulling her weight around the house and as a result he had chastised her. The woman disclosed to being slapped by her partner but indicated that this behaviour was part of their culture. </w:t>
      </w:r>
      <w:r w:rsidRPr="00A00F8A">
        <w:rPr>
          <w:rFonts w:ascii="Times New Roman" w:hAnsi="Times New Roman" w:cs="Times New Roman"/>
          <w:color w:val="auto"/>
          <w:sz w:val="24"/>
          <w:szCs w:val="24"/>
          <w:shd w:val="clear" w:color="auto" w:fill="FFFFFF"/>
        </w:rPr>
        <w:t>Culture refers to the general customs and beliefs, of a particular group and in some cultures, it is deemed appropriate to chastise a partner.</w:t>
      </w:r>
      <w:r w:rsidRPr="00A00F8A">
        <w:rPr>
          <w:rFonts w:ascii="Times New Roman" w:hAnsi="Times New Roman" w:cs="Times New Roman"/>
          <w:color w:val="auto"/>
          <w:sz w:val="24"/>
          <w:szCs w:val="24"/>
        </w:rPr>
        <w:t xml:space="preserve"> In this case the woman believed that it was acceptable for her husband to use physical violence as chastisement. </w:t>
      </w:r>
    </w:p>
    <w:p w14:paraId="6D466793" w14:textId="77777777" w:rsidR="00A00F8A" w:rsidRPr="00A00F8A" w:rsidRDefault="00A00F8A" w:rsidP="00A00F8A">
      <w:pPr>
        <w:shd w:val="clear" w:color="auto" w:fill="FFFFFF"/>
        <w:overflowPunct/>
        <w:autoSpaceDE/>
        <w:autoSpaceDN/>
        <w:adjustRightInd/>
        <w:spacing w:after="120" w:line="360" w:lineRule="auto"/>
        <w:textAlignment w:val="auto"/>
        <w:rPr>
          <w:rFonts w:ascii="Times New Roman" w:hAnsi="Times New Roman" w:cs="Times New Roman"/>
          <w:b/>
          <w:bCs/>
          <w:color w:val="auto"/>
          <w:sz w:val="24"/>
          <w:szCs w:val="24"/>
        </w:rPr>
      </w:pPr>
      <w:r w:rsidRPr="00A00F8A">
        <w:rPr>
          <w:rFonts w:ascii="Times New Roman" w:hAnsi="Times New Roman" w:cs="Times New Roman"/>
          <w:b/>
          <w:bCs/>
          <w:color w:val="auto"/>
          <w:sz w:val="24"/>
          <w:szCs w:val="24"/>
        </w:rPr>
        <w:t>Feelings</w:t>
      </w:r>
    </w:p>
    <w:p w14:paraId="410076E0" w14:textId="77777777" w:rsidR="00A00F8A" w:rsidRPr="00A00F8A" w:rsidRDefault="00A00F8A" w:rsidP="00A00F8A">
      <w:pPr>
        <w:shd w:val="clear" w:color="auto" w:fill="FFFFFF"/>
        <w:overflowPunct/>
        <w:autoSpaceDE/>
        <w:autoSpaceDN/>
        <w:adjustRightInd/>
        <w:spacing w:after="120" w:line="360" w:lineRule="auto"/>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lastRenderedPageBreak/>
        <w:t xml:space="preserve">My initial feelings were that of concern for the lady, but I wanted to ensure that I was not prejudiced and that I dealt with the incident to the best of my ability and treating them both fairly but within the legal system. Additionally, I was anxious that I did not want to make any mistakes and that I was careful in my use of communication due to limited use of the English language of both persons involved.   </w:t>
      </w:r>
    </w:p>
    <w:p w14:paraId="49DD4E9C" w14:textId="77777777" w:rsidR="00A00F8A" w:rsidRPr="00A00F8A" w:rsidRDefault="00A00F8A" w:rsidP="00A00F8A">
      <w:pPr>
        <w:shd w:val="clear" w:color="auto" w:fill="FFFFFF"/>
        <w:overflowPunct/>
        <w:autoSpaceDE/>
        <w:autoSpaceDN/>
        <w:adjustRightInd/>
        <w:spacing w:after="120" w:line="360" w:lineRule="auto"/>
        <w:textAlignment w:val="auto"/>
        <w:rPr>
          <w:rFonts w:ascii="Times New Roman" w:hAnsi="Times New Roman" w:cs="Times New Roman"/>
          <w:b/>
          <w:bCs/>
          <w:color w:val="auto"/>
          <w:sz w:val="24"/>
          <w:szCs w:val="24"/>
        </w:rPr>
      </w:pPr>
      <w:r w:rsidRPr="00A00F8A">
        <w:rPr>
          <w:rFonts w:ascii="Times New Roman" w:hAnsi="Times New Roman" w:cs="Times New Roman"/>
          <w:b/>
          <w:bCs/>
          <w:color w:val="auto"/>
          <w:sz w:val="24"/>
          <w:szCs w:val="24"/>
        </w:rPr>
        <w:t xml:space="preserve">Evaluation </w:t>
      </w:r>
    </w:p>
    <w:p w14:paraId="4A1D8B57" w14:textId="77777777" w:rsidR="00A00F8A" w:rsidRPr="00A00F8A" w:rsidRDefault="00A00F8A" w:rsidP="00A00F8A">
      <w:pPr>
        <w:shd w:val="clear" w:color="auto" w:fill="FFFFFF"/>
        <w:overflowPunct/>
        <w:autoSpaceDE/>
        <w:autoSpaceDN/>
        <w:adjustRightInd/>
        <w:spacing w:after="120" w:line="360" w:lineRule="auto"/>
        <w:textAlignment w:val="auto"/>
        <w:rPr>
          <w:rFonts w:ascii="Times New Roman" w:hAnsi="Times New Roman" w:cs="Times New Roman"/>
          <w:b/>
          <w:bCs/>
          <w:color w:val="auto"/>
          <w:sz w:val="24"/>
          <w:szCs w:val="24"/>
        </w:rPr>
      </w:pPr>
      <w:r w:rsidRPr="00A00F8A">
        <w:rPr>
          <w:rFonts w:ascii="Times New Roman" w:hAnsi="Times New Roman" w:cs="Times New Roman"/>
          <w:color w:val="auto"/>
          <w:sz w:val="24"/>
          <w:szCs w:val="24"/>
        </w:rPr>
        <w:t xml:space="preserve">Uwe et al (2007) identified that gendered hierarchies are seen in Nigerian culture and are the foundations on which gender inequality and power are maintained through violence. However, this behaviour is not acceptable within the British justice system as it is contrary to the Criminal Justice Act (1988); Section 39, which states that an assault is any act by which a person intentionally or recklessly causes another to suffer or apprehend immediate unlawful violence. </w:t>
      </w:r>
    </w:p>
    <w:p w14:paraId="6A776C2F" w14:textId="77777777" w:rsidR="00A00F8A" w:rsidRPr="00A00F8A" w:rsidRDefault="00A00F8A" w:rsidP="00A00F8A">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 xml:space="preserve">Society expects police officers to maintain the safety and well-being of people, and ultimately this requires officers to do the right thing, at the right time, in right way. This often involves making decisions that can be difficult and complex. </w:t>
      </w:r>
      <w:r w:rsidRPr="00A00F8A">
        <w:rPr>
          <w:rFonts w:ascii="Times New Roman" w:hAnsi="Times New Roman" w:cs="Times New Roman"/>
          <w:color w:val="auto"/>
          <w:sz w:val="24"/>
          <w:szCs w:val="24"/>
          <w:shd w:val="clear" w:color="auto" w:fill="FFFFFF"/>
        </w:rPr>
        <w:t>Saus et al.</w:t>
      </w:r>
      <w:r w:rsidRPr="00A00F8A">
        <w:rPr>
          <w:rFonts w:ascii="Times New Roman" w:hAnsi="Times New Roman" w:cs="Times New Roman"/>
          <w:i/>
          <w:iCs/>
          <w:color w:val="auto"/>
          <w:sz w:val="24"/>
          <w:szCs w:val="24"/>
          <w:shd w:val="clear" w:color="auto" w:fill="FFFFFF"/>
        </w:rPr>
        <w:t>,</w:t>
      </w:r>
      <w:r w:rsidRPr="00A00F8A">
        <w:rPr>
          <w:rFonts w:ascii="Times New Roman" w:hAnsi="Times New Roman" w:cs="Times New Roman"/>
          <w:color w:val="auto"/>
          <w:sz w:val="24"/>
          <w:szCs w:val="24"/>
          <w:shd w:val="clear" w:color="auto" w:fill="FFFFFF"/>
        </w:rPr>
        <w:t> (2006) identified that every situation encountered by an officer can evolve rapidly and has the potential to occur in a complex and dynamic environment, involving a great deal of uncertainty. Yet, the role requires officers to uphold a range of values, utilise the legal system effectively, to undertake the role in a professional manner and be ethical in their approach to each situation. </w:t>
      </w:r>
      <w:r w:rsidRPr="00A00F8A">
        <w:rPr>
          <w:rFonts w:ascii="Times New Roman" w:hAnsi="Times New Roman" w:cs="Times New Roman"/>
          <w:color w:val="auto"/>
          <w:sz w:val="24"/>
          <w:szCs w:val="24"/>
        </w:rPr>
        <w:t xml:space="preserve"> Jackson et al (2012) have suggested there is a need for police to behave in ways which are fair and moral, showing that the police understand and share the values of the public.</w:t>
      </w:r>
    </w:p>
    <w:p w14:paraId="027E3047" w14:textId="77777777" w:rsidR="00A00F8A" w:rsidRPr="00A00F8A" w:rsidRDefault="00A00F8A" w:rsidP="00A00F8A">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O</w:t>
      </w:r>
      <w:r w:rsidRPr="00A00F8A">
        <w:rPr>
          <w:rFonts w:ascii="Times New Roman" w:hAnsi="Times New Roman" w:cs="Times New Roman"/>
          <w:color w:val="auto"/>
          <w:sz w:val="24"/>
          <w:szCs w:val="24"/>
          <w:shd w:val="clear" w:color="auto" w:fill="FFFFFF"/>
        </w:rPr>
        <w:t xml:space="preserve">fficers frequently have to react quickly and decide what to do and determine whether force is needed or not. </w:t>
      </w:r>
      <w:r w:rsidRPr="00A00F8A">
        <w:rPr>
          <w:rFonts w:ascii="Times New Roman" w:hAnsi="Times New Roman" w:cs="Times New Roman"/>
          <w:color w:val="auto"/>
          <w:sz w:val="24"/>
          <w:szCs w:val="24"/>
        </w:rPr>
        <w:t xml:space="preserve"> The College of Policing (2014) Code of Ethics, stated these responses and decisions should be underpinned by specific behaviours that promote, reinforce and support the highest standards. These behaviours include the officer being professional at all times, showing fairness and impartiality, to act with honesty and integrity, being inclusive, ensuring equality, addressing diversity, having moral courage and being flexible and willing to change a course of action if necessary (College of Policing 2014). Additionally, promoting, supporting and reinforcing ethical behaviour is essential which includes considering beneficence and non-maleficence which require police officers to ‘do good’ and ‘to do no harm’, as well as ensuring autonomy and justice by respecting individual choices within reason, within the legal system and allowing and abiding by human rights legislation (Neyroud 2008).</w:t>
      </w:r>
    </w:p>
    <w:p w14:paraId="3E0EC82B" w14:textId="77777777" w:rsidR="00A00F8A" w:rsidRPr="00A00F8A" w:rsidRDefault="00A00F8A" w:rsidP="00A00F8A">
      <w:pPr>
        <w:shd w:val="clear" w:color="auto" w:fill="FFFFFF"/>
        <w:overflowPunct/>
        <w:autoSpaceDE/>
        <w:autoSpaceDN/>
        <w:adjustRightInd/>
        <w:spacing w:after="120" w:line="360" w:lineRule="auto"/>
        <w:textAlignment w:val="auto"/>
        <w:rPr>
          <w:rFonts w:ascii="Times New Roman" w:hAnsi="Times New Roman" w:cs="Times New Roman"/>
          <w:color w:val="auto"/>
          <w:sz w:val="24"/>
          <w:szCs w:val="24"/>
          <w:shd w:val="clear" w:color="auto" w:fill="FFFFFF"/>
        </w:rPr>
      </w:pPr>
      <w:r w:rsidRPr="00A00F8A">
        <w:rPr>
          <w:rFonts w:ascii="Times New Roman" w:hAnsi="Times New Roman" w:cs="Times New Roman"/>
          <w:color w:val="auto"/>
          <w:sz w:val="24"/>
          <w:szCs w:val="24"/>
        </w:rPr>
        <w:lastRenderedPageBreak/>
        <w:t xml:space="preserve">The Office of National Statistics (ONS 2014) reports that England and Wales have become more ethnically diverse with rising numbers belonging to minority groups. This increase of minority ethnic populations brings cultural diversification which generally means new forms of gender-based violence which are different to those experienced by the majority group (Smeaton 2013; Ajayi et al 2021). Fernandez (2006) has indicated that a greater </w:t>
      </w:r>
      <w:r w:rsidRPr="00A00F8A">
        <w:rPr>
          <w:rFonts w:ascii="Times New Roman" w:hAnsi="Times New Roman" w:cs="Times New Roman"/>
          <w:color w:val="auto"/>
          <w:sz w:val="24"/>
          <w:szCs w:val="24"/>
          <w:shd w:val="clear" w:color="auto" w:fill="FFFFFF"/>
        </w:rPr>
        <w:t xml:space="preserve">understanding of the cultural context of domestic abuse is needed to ensure that police are able to deal with this issue effectively and sensitively. </w:t>
      </w:r>
    </w:p>
    <w:p w14:paraId="5821F230" w14:textId="77777777" w:rsidR="00A00F8A" w:rsidRPr="00A00F8A" w:rsidRDefault="00A00F8A" w:rsidP="00A00F8A">
      <w:pPr>
        <w:shd w:val="clear" w:color="auto" w:fill="FFFFFF"/>
        <w:overflowPunct/>
        <w:autoSpaceDE/>
        <w:autoSpaceDN/>
        <w:adjustRightInd/>
        <w:spacing w:after="120" w:line="360" w:lineRule="auto"/>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A domestic related incident was categorised in this case and the Domestic Abuse Act (2021) was referred to as it defines behaviour as “abusive” if it consists of any of the following; physical or sexual abuse; violent or threatening behaviour; controlling or coercive behaviour; economic abuse and psychological, emotional or other abuse; and it does not matter whether the behaviour consists of a single incident or a number of incidents. It was evident that this was deemed a single incident as there had been no other reported prior incidents.</w:t>
      </w:r>
    </w:p>
    <w:p w14:paraId="295500BE" w14:textId="77777777" w:rsidR="00A00F8A" w:rsidRPr="00A00F8A" w:rsidRDefault="00A00F8A" w:rsidP="00A00F8A">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 xml:space="preserve">Both individuals from this incident were able to speak English, but English was not their first language. It appeared the male had a lesser ability to communicate clearly in English and struggled with some understanding. Trosborg (2010) suggested that language and culture are intertwined and shape each other. Nevertheless, police must take their time and be sensitive to culture and language which could ultimately lead to difficulties in communication and understanding, with these potentially affecting or influencing the overall outcome. </w:t>
      </w:r>
    </w:p>
    <w:p w14:paraId="3D0A42AE" w14:textId="77777777" w:rsidR="00A00F8A" w:rsidRPr="00A00F8A" w:rsidRDefault="00A00F8A" w:rsidP="00A00F8A">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 xml:space="preserve">Consideration was given to the potential need for an interpreter for the woman although her language skills were better than the man. The use of an interpreter service via the use of language line were offered to the female however they were declined.   Clear and careful communication was used with both parties. Although, this was particularly important for the female victim especially as Right 1 under the Victim’s Code (2021) is to be able to understand and to be understood. </w:t>
      </w:r>
    </w:p>
    <w:p w14:paraId="4DACD5E4" w14:textId="77777777" w:rsidR="00A00F8A" w:rsidRPr="00A00F8A" w:rsidRDefault="00A00F8A" w:rsidP="00A00F8A">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 xml:space="preserve">The male in this case was arrested with the minimal use of force and was taken into custody. He was later interviewed with relation to his suspected involvement in an assault upon the female. Due to his language difficulties an interpreter was used to ensure that he understood the nature of the offence, the case against him and that he was able to exercise his right of defence (Police and Criminal Evidence Act 1984 as amended 2019). </w:t>
      </w:r>
    </w:p>
    <w:p w14:paraId="7A966D02" w14:textId="77777777" w:rsidR="00A00F8A" w:rsidRPr="00A00F8A" w:rsidRDefault="00A00F8A" w:rsidP="00A00F8A">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 xml:space="preserve">Code C, 13.1 of The Police and Criminal Evidence Act (1984) states that chief officers of every force are responsible for ensuring that interpretation and translation services are available to </w:t>
      </w:r>
      <w:r w:rsidRPr="00A00F8A">
        <w:rPr>
          <w:rFonts w:ascii="Times New Roman" w:hAnsi="Times New Roman" w:cs="Times New Roman"/>
          <w:color w:val="auto"/>
          <w:sz w:val="24"/>
          <w:szCs w:val="24"/>
        </w:rPr>
        <w:lastRenderedPageBreak/>
        <w:t xml:space="preserve">safeguard the fairness of proceedings. These interpretation services are independent of the police and provided at public expense. This ensures the impartiality, fairness and integrity of the investigation and further supports equality, diversity and inclusion. </w:t>
      </w:r>
    </w:p>
    <w:p w14:paraId="77E0D61E" w14:textId="77777777" w:rsidR="00A00F8A" w:rsidRPr="00A00F8A" w:rsidRDefault="00A00F8A" w:rsidP="00A00F8A">
      <w:pPr>
        <w:overflowPunct/>
        <w:autoSpaceDE/>
        <w:autoSpaceDN/>
        <w:adjustRightInd/>
        <w:spacing w:before="100" w:beforeAutospacing="1" w:after="100" w:afterAutospacing="1" w:line="360" w:lineRule="auto"/>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 xml:space="preserve">Police, and the communities they serve must be able to trust each other but achieving this relies on effective, open and honest communication between officers and the public, including those who are not fluent in English. Police officers cannot perform their duties well when they cannot communicate with the people they serve (Barker 2008). In this case, I took time to speak to both parties involved, utilising both verbal and non-verbal communication, applying simple terminology in a calm tone of voice, ensuring both parties understood the legal implications of the actions that occurred.  Calero (2005) suggested that verbal communication is one dimensional and should not be used alone but in conjunction with non verbal skills otherwise communication problems can occur.    </w:t>
      </w:r>
    </w:p>
    <w:p w14:paraId="0783286D" w14:textId="77777777" w:rsidR="00A00F8A" w:rsidRPr="00A00F8A" w:rsidRDefault="00A00F8A" w:rsidP="00A00F8A">
      <w:pPr>
        <w:overflowPunct/>
        <w:autoSpaceDE/>
        <w:autoSpaceDN/>
        <w:adjustRightInd/>
        <w:spacing w:after="160" w:line="360" w:lineRule="auto"/>
        <w:textAlignment w:val="auto"/>
        <w:rPr>
          <w:rFonts w:ascii="Times New Roman" w:eastAsiaTheme="minorHAnsi" w:hAnsi="Times New Roman" w:cs="Times New Roman"/>
          <w:color w:val="auto"/>
          <w:sz w:val="24"/>
          <w:szCs w:val="24"/>
        </w:rPr>
      </w:pPr>
      <w:r w:rsidRPr="00A00F8A">
        <w:rPr>
          <w:rFonts w:ascii="Times New Roman" w:eastAsiaTheme="minorHAnsi" w:hAnsi="Times New Roman" w:cs="Times New Roman"/>
          <w:color w:val="auto"/>
          <w:sz w:val="24"/>
          <w:szCs w:val="24"/>
        </w:rPr>
        <w:t>In this incident thought was also given to the Human Rights Act (1998) in relation to both parties. Article 3 was considered as it identifies that no one shall be subjected to torture or inhuman or degrading treatment or punishment. In this case, this applies to the female in so much as the police have the responsibility to protect her from violence at the hands of her husband. The police also have the responsibility to treat the male in a humane and respectful manner. In addition, Article 5 was contemplated, as it specifies that individuals have the right to liberty and security of the person. By arresting the male, the police are potentially breaching this Human Right however the Human Rights Convention allows this as it is lawfully legislated for by an Act of Parliament.  Furthermore, Article 6 had to be deemed appropriate in this case, which stipulates that everyone has the right to a fair trial. This is supported by various pieces of legislation such as Code C of the Police and Criminal Evidence Act (1998) which is a code of practice for the detention, treatment and questioning of persons by police officers. This ethos is also supported by the Criminal Procedures Investigations Act (1996) which puts a legal responsibility on police officers to be impartial and to follow all lines of enquiry whether they lead towards or away from a suspect’s guilt.</w:t>
      </w:r>
    </w:p>
    <w:p w14:paraId="4DB283E3" w14:textId="77777777" w:rsidR="00A00F8A" w:rsidRPr="00A00F8A" w:rsidRDefault="00A00F8A" w:rsidP="00A00F8A">
      <w:pPr>
        <w:shd w:val="clear" w:color="auto" w:fill="FFFFFF"/>
        <w:overflowPunct/>
        <w:autoSpaceDE/>
        <w:autoSpaceDN/>
        <w:adjustRightInd/>
        <w:spacing w:after="120" w:line="360" w:lineRule="auto"/>
        <w:jc w:val="both"/>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 xml:space="preserve">The details of the female were taken, and the incident was logged into a Public Protection Notice (PPN). This is used by police to log and signpost vulnerable/intimidated people in society. As part of the PPN, the female was asked to consent to police sharing facts of the incident and her personal details to the Domestic Abuse team and other statutory agencies such as social services, health etc, to which she did not give her consent. This abides by right 4 of the Victim’s Code (2021) to be referred to services that support victims and have services and support tailored to their needs. </w:t>
      </w:r>
    </w:p>
    <w:p w14:paraId="547A6E56" w14:textId="77777777" w:rsidR="00A00F8A" w:rsidRPr="00A00F8A" w:rsidRDefault="00A00F8A" w:rsidP="00A00F8A">
      <w:pPr>
        <w:shd w:val="clear" w:color="auto" w:fill="FFFFFF"/>
        <w:overflowPunct/>
        <w:autoSpaceDE/>
        <w:autoSpaceDN/>
        <w:adjustRightInd/>
        <w:spacing w:after="120" w:line="360" w:lineRule="auto"/>
        <w:jc w:val="both"/>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lastRenderedPageBreak/>
        <w:t xml:space="preserve">The female was asked a question by myself, Was there anything the police could do to assist her in feeling comfortable in giving evidence? I explained the full extent of special measures, identified within the Youth Justice and Criminal Evidence Act (1999), that could be used to help support her in giving evidence. The female could qualify for special measures due to the nature of the incident.  The Youth Justice and Criminal Evidence Act (1999) S.17 specifies that if the court is satisfied that by reason of her fear or distress the quality of evidence given by the witness is likely to be diminished then she may, with leave of the court, be granted special measures. These special measures are designed to allow the witness to give her best possible evidence.  In order to support the female victim throughout the criminal justice process, Right 6 of the Victim’s Code stipulates that information about investigation and prosecution is regularly provided to the female. This was undertaken as the female wanted to be reunited with her partner in spite of the altercation that had taken place. </w:t>
      </w:r>
    </w:p>
    <w:p w14:paraId="77E7AF08" w14:textId="77777777" w:rsidR="00A00F8A" w:rsidRPr="00A00F8A" w:rsidRDefault="00A00F8A" w:rsidP="00A00F8A">
      <w:pPr>
        <w:overflowPunct/>
        <w:autoSpaceDE/>
        <w:autoSpaceDN/>
        <w:adjustRightInd/>
        <w:spacing w:after="160" w:line="360" w:lineRule="auto"/>
        <w:textAlignment w:val="auto"/>
        <w:rPr>
          <w:rFonts w:ascii="Times New Roman" w:eastAsiaTheme="minorHAnsi" w:hAnsi="Times New Roman" w:cs="Times New Roman"/>
          <w:b/>
          <w:bCs/>
          <w:color w:val="auto"/>
          <w:sz w:val="24"/>
          <w:szCs w:val="24"/>
          <w:lang w:eastAsia="en-US"/>
        </w:rPr>
      </w:pPr>
      <w:r w:rsidRPr="00A00F8A">
        <w:rPr>
          <w:rFonts w:ascii="Times New Roman" w:eastAsiaTheme="minorHAnsi" w:hAnsi="Times New Roman" w:cs="Times New Roman"/>
          <w:b/>
          <w:bCs/>
          <w:color w:val="auto"/>
          <w:sz w:val="24"/>
          <w:szCs w:val="24"/>
          <w:lang w:eastAsia="en-US"/>
        </w:rPr>
        <w:t xml:space="preserve">Conclusion </w:t>
      </w:r>
    </w:p>
    <w:p w14:paraId="0E32C54A" w14:textId="77777777" w:rsidR="00A00F8A" w:rsidRPr="00A00F8A" w:rsidRDefault="00A00F8A" w:rsidP="00A00F8A">
      <w:pPr>
        <w:shd w:val="clear" w:color="auto" w:fill="FFFFFF"/>
        <w:overflowPunct/>
        <w:autoSpaceDE/>
        <w:autoSpaceDN/>
        <w:adjustRightInd/>
        <w:spacing w:after="120" w:line="360" w:lineRule="auto"/>
        <w:jc w:val="both"/>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 xml:space="preserve">Fridell (2016) argued that some police officers hold explicit prejudices toward members of minority groups, especially those who cannot speak English effectively, and the need to decrease the incidents of biased policing is an ongoing challenge. Miles-Johnson (2016a) stated that if police organizations focus on updating officer knowledge about diverse communities and increase officer training in relation to professional conduct and misconduct then police practices will become more consistent. I believe I have had training in relation to the conduct that is required of a Police Officer although when experiencing real life scenarios some of the Code of Ethics are difficult to apply.  </w:t>
      </w:r>
    </w:p>
    <w:p w14:paraId="4CC75344" w14:textId="77777777" w:rsidR="00A00F8A" w:rsidRPr="00A00F8A" w:rsidRDefault="00A00F8A" w:rsidP="00A00F8A">
      <w:pPr>
        <w:overflowPunct/>
        <w:autoSpaceDE/>
        <w:autoSpaceDN/>
        <w:adjustRightInd/>
        <w:spacing w:after="160" w:line="360" w:lineRule="auto"/>
        <w:textAlignment w:val="auto"/>
        <w:rPr>
          <w:rFonts w:ascii="Times New Roman" w:eastAsiaTheme="minorHAnsi" w:hAnsi="Times New Roman" w:cs="Times New Roman"/>
          <w:color w:val="auto"/>
          <w:sz w:val="24"/>
          <w:szCs w:val="24"/>
          <w:lang w:eastAsia="en-US"/>
        </w:rPr>
      </w:pPr>
      <w:r w:rsidRPr="00A00F8A">
        <w:rPr>
          <w:rFonts w:ascii="Times New Roman" w:eastAsiaTheme="minorHAnsi" w:hAnsi="Times New Roman" w:cs="Times New Roman"/>
          <w:color w:val="auto"/>
          <w:sz w:val="24"/>
          <w:szCs w:val="24"/>
          <w:lang w:eastAsia="en-US"/>
        </w:rPr>
        <w:t xml:space="preserve">Utilising effective communication skills, both verbal and non verbal, are vital for police officers and understanding how to use these with different cultural groups can potentially influence favourable or non-favourable outcomes, both for the officer and individual involved. Paoline et al (2015) identify that officers need to form relationships with diverse citizens and need to engage professionally when policing different people, demonstrating understanding of cultural diversity. Not only this, but officers have to ensure they owe a duty of care to those they come into contact with and they should treat victims and witnesses sensitively, properly and with respect. I believe I did this in this case as I was sensitive to the potential language issues, aware of the culture of the two individuals involved and treated both with respect. </w:t>
      </w:r>
    </w:p>
    <w:p w14:paraId="15D23810" w14:textId="77777777" w:rsidR="00A00F8A" w:rsidRPr="00A00F8A" w:rsidRDefault="00A00F8A" w:rsidP="00A00F8A">
      <w:pPr>
        <w:shd w:val="clear" w:color="auto" w:fill="FFFFFF"/>
        <w:overflowPunct/>
        <w:autoSpaceDE/>
        <w:autoSpaceDN/>
        <w:adjustRightInd/>
        <w:spacing w:after="120" w:line="360" w:lineRule="auto"/>
        <w:jc w:val="both"/>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 xml:space="preserve">I believe both individuals in this case were treated fairly by myself. I acted compassionately toward the female victim but also considered the male and his rights when being cautioned, arrested and subsequently interviewed. I made sure I utilised appropriate communication skills so that each person was aware and clear of what was happening and why.   </w:t>
      </w:r>
    </w:p>
    <w:p w14:paraId="3CBD87EB" w14:textId="77777777" w:rsidR="00A00F8A" w:rsidRPr="00A00F8A" w:rsidRDefault="00A00F8A" w:rsidP="00A00F8A">
      <w:pPr>
        <w:shd w:val="clear" w:color="auto" w:fill="FFFFFF"/>
        <w:overflowPunct/>
        <w:autoSpaceDE/>
        <w:autoSpaceDN/>
        <w:adjustRightInd/>
        <w:spacing w:after="120" w:line="360" w:lineRule="auto"/>
        <w:jc w:val="both"/>
        <w:textAlignment w:val="auto"/>
        <w:rPr>
          <w:rFonts w:ascii="Times New Roman" w:hAnsi="Times New Roman" w:cs="Times New Roman"/>
          <w:b/>
          <w:bCs/>
          <w:color w:val="auto"/>
          <w:sz w:val="24"/>
          <w:szCs w:val="24"/>
        </w:rPr>
      </w:pPr>
      <w:r w:rsidRPr="00A00F8A">
        <w:rPr>
          <w:rFonts w:ascii="Times New Roman" w:hAnsi="Times New Roman" w:cs="Times New Roman"/>
          <w:b/>
          <w:bCs/>
          <w:color w:val="auto"/>
          <w:sz w:val="24"/>
          <w:szCs w:val="24"/>
        </w:rPr>
        <w:lastRenderedPageBreak/>
        <w:t>Actions</w:t>
      </w:r>
    </w:p>
    <w:p w14:paraId="4E140E7F" w14:textId="77777777" w:rsidR="00A00F8A" w:rsidRPr="00A00F8A" w:rsidRDefault="00A00F8A" w:rsidP="00A00F8A">
      <w:pPr>
        <w:shd w:val="clear" w:color="auto" w:fill="FFFFFF"/>
        <w:overflowPunct/>
        <w:autoSpaceDE/>
        <w:autoSpaceDN/>
        <w:adjustRightInd/>
        <w:spacing w:after="120" w:line="360" w:lineRule="auto"/>
        <w:jc w:val="both"/>
        <w:textAlignment w:val="auto"/>
        <w:rPr>
          <w:rFonts w:ascii="Times New Roman" w:hAnsi="Times New Roman" w:cs="Times New Roman"/>
          <w:color w:val="auto"/>
          <w:sz w:val="24"/>
          <w:szCs w:val="24"/>
        </w:rPr>
      </w:pPr>
      <w:r w:rsidRPr="00A00F8A">
        <w:rPr>
          <w:rFonts w:ascii="Times New Roman" w:hAnsi="Times New Roman" w:cs="Times New Roman"/>
          <w:color w:val="auto"/>
          <w:sz w:val="24"/>
          <w:szCs w:val="24"/>
        </w:rPr>
        <w:t xml:space="preserve">When carrying out my duty I will always ensure that I communicate effectively. When someone’s first language is not English I will ensure I carefully consider my use of communication both verbal and non-verbal. Additionally, I will consider the myriad of legislation that controls how I safeguard the public and investigate potential offences. These Acts of Parliament give police specific powers to carry out these roles but these must be undertaken ethically. I will ensure that an ethical approach is utilised to guarantee people are treated fairly, taking into account equality, diversity, inclusion and human rights. I will ensure that I work within the legislative framework, undertake my future duties in a manner that fits with the Code of Ethics and when dealing with victims of crime consider their rights as specified within the Victim’s Code.  </w:t>
      </w:r>
    </w:p>
    <w:p w14:paraId="727D0CF4" w14:textId="77777777" w:rsidR="00A00F8A" w:rsidRPr="00A00F8A" w:rsidRDefault="00A00F8A" w:rsidP="00A00F8A">
      <w:pPr>
        <w:shd w:val="clear" w:color="auto" w:fill="FFFFFF"/>
        <w:overflowPunct/>
        <w:autoSpaceDE/>
        <w:autoSpaceDN/>
        <w:adjustRightInd/>
        <w:spacing w:after="120" w:line="360" w:lineRule="auto"/>
        <w:jc w:val="both"/>
        <w:textAlignment w:val="auto"/>
        <w:rPr>
          <w:rFonts w:asciiTheme="minorHAnsi" w:hAnsiTheme="minorHAnsi" w:cstheme="minorHAnsi"/>
          <w:b/>
          <w:bCs/>
          <w:color w:val="auto"/>
          <w:sz w:val="24"/>
          <w:szCs w:val="24"/>
        </w:rPr>
      </w:pPr>
      <w:r w:rsidRPr="00A00F8A">
        <w:rPr>
          <w:rFonts w:asciiTheme="minorHAnsi" w:hAnsiTheme="minorHAnsi" w:cstheme="minorHAnsi"/>
          <w:b/>
          <w:bCs/>
          <w:color w:val="auto"/>
          <w:sz w:val="24"/>
          <w:szCs w:val="24"/>
        </w:rPr>
        <w:t>Word Count 2200</w:t>
      </w:r>
    </w:p>
    <w:p w14:paraId="378F58EE" w14:textId="77777777" w:rsidR="00A00F8A" w:rsidRPr="00270EEB" w:rsidRDefault="00A00F8A"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5518FF0" w14:textId="77777777" w:rsidR="00C643A9" w:rsidRPr="00C643A9" w:rsidRDefault="00C643A9" w:rsidP="00C643A9">
      <w:pPr>
        <w:shd w:val="clear" w:color="auto" w:fill="FFFFFF"/>
        <w:overflowPunct/>
        <w:autoSpaceDE/>
        <w:autoSpaceDN/>
        <w:adjustRightInd/>
        <w:spacing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 xml:space="preserve">This reflective account of a policing incident will utilise Gibbs’ (1988) model of reflection which provides a framework for analysis and evaluation of my learning from both a personal and professional perspective. </w:t>
      </w:r>
    </w:p>
    <w:p w14:paraId="750BAB4C" w14:textId="77777777" w:rsidR="00C643A9" w:rsidRPr="00C643A9" w:rsidRDefault="00C643A9" w:rsidP="00C643A9">
      <w:pPr>
        <w:shd w:val="clear" w:color="auto" w:fill="FFFFFF"/>
        <w:overflowPunct/>
        <w:autoSpaceDE/>
        <w:autoSpaceDN/>
        <w:adjustRightInd/>
        <w:spacing w:line="360" w:lineRule="auto"/>
        <w:textAlignment w:val="auto"/>
        <w:rPr>
          <w:rFonts w:ascii="Times New Roman" w:eastAsiaTheme="minorHAnsi" w:hAnsi="Times New Roman" w:cs="Times New Roman"/>
          <w:color w:val="auto"/>
          <w:sz w:val="24"/>
          <w:szCs w:val="24"/>
          <w:shd w:val="clear" w:color="auto" w:fill="FFFFFF"/>
          <w:lang w:eastAsia="en-US"/>
        </w:rPr>
      </w:pPr>
    </w:p>
    <w:p w14:paraId="5BB77CE4"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b/>
          <w:bCs/>
          <w:color w:val="auto"/>
          <w:sz w:val="24"/>
          <w:szCs w:val="24"/>
          <w:shd w:val="clear" w:color="auto" w:fill="FFFFFF"/>
          <w:lang w:eastAsia="en-US"/>
        </w:rPr>
      </w:pPr>
      <w:r w:rsidRPr="00C643A9">
        <w:rPr>
          <w:rFonts w:ascii="Times New Roman" w:eastAsiaTheme="minorHAnsi" w:hAnsi="Times New Roman" w:cs="Times New Roman"/>
          <w:b/>
          <w:bCs/>
          <w:color w:val="auto"/>
          <w:sz w:val="24"/>
          <w:szCs w:val="24"/>
          <w:shd w:val="clear" w:color="auto" w:fill="FFFFFF"/>
          <w:lang w:eastAsia="en-US"/>
        </w:rPr>
        <w:t>Description</w:t>
      </w:r>
    </w:p>
    <w:p w14:paraId="293F2174"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I was involved in the investigation of an allegation of common assault whereby a 40 year old woman stated that she had been assaulted by the licensee of a public house whilst being ejected from the premises after she had become involved in an argument with other customers.</w:t>
      </w:r>
    </w:p>
    <w:p w14:paraId="75F324D2"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She alleged that she was attacked inside the pub by the female licensee who she stated had grabbed her by the hair and then dragged her out of the front entrance of the premises where it was alleged that she was thrown to the floor sustaining bruising to her arms and legs.</w:t>
      </w:r>
    </w:p>
    <w:p w14:paraId="0BD889A6" w14:textId="77777777" w:rsidR="00C643A9" w:rsidRPr="00C643A9" w:rsidRDefault="00C643A9" w:rsidP="00C643A9">
      <w:pPr>
        <w:shd w:val="clear" w:color="auto" w:fill="FFFFFF"/>
        <w:overflowPunct/>
        <w:autoSpaceDE/>
        <w:autoSpaceDN/>
        <w:adjustRightInd/>
        <w:spacing w:line="360" w:lineRule="auto"/>
        <w:textAlignment w:val="auto"/>
        <w:rPr>
          <w:rFonts w:ascii="Times New Roman" w:eastAsiaTheme="minorHAnsi" w:hAnsi="Times New Roman" w:cs="Times New Roman"/>
          <w:color w:val="auto"/>
          <w:sz w:val="24"/>
          <w:szCs w:val="24"/>
          <w:shd w:val="clear" w:color="auto" w:fill="FFFFFF"/>
          <w:lang w:eastAsia="en-US"/>
        </w:rPr>
      </w:pPr>
    </w:p>
    <w:p w14:paraId="0D255470" w14:textId="77777777" w:rsidR="00C643A9" w:rsidRPr="00C643A9" w:rsidRDefault="00C643A9" w:rsidP="00C643A9">
      <w:pPr>
        <w:shd w:val="clear" w:color="auto" w:fill="FFFFFF"/>
        <w:overflowPunct/>
        <w:autoSpaceDE/>
        <w:autoSpaceDN/>
        <w:adjustRightInd/>
        <w:spacing w:line="360" w:lineRule="auto"/>
        <w:textAlignment w:val="auto"/>
        <w:rPr>
          <w:rFonts w:ascii="Times New Roman" w:hAnsi="Times New Roman" w:cs="Times New Roman"/>
          <w:color w:val="4D5156"/>
          <w:sz w:val="24"/>
          <w:szCs w:val="24"/>
          <w:shd w:val="clear" w:color="auto" w:fill="FFFFFF"/>
        </w:rPr>
      </w:pPr>
      <w:r w:rsidRPr="00C643A9">
        <w:rPr>
          <w:rFonts w:ascii="Times New Roman" w:eastAsiaTheme="minorHAnsi" w:hAnsi="Times New Roman" w:cs="Times New Roman"/>
          <w:b/>
          <w:bCs/>
          <w:color w:val="auto"/>
          <w:sz w:val="24"/>
          <w:szCs w:val="24"/>
          <w:shd w:val="clear" w:color="auto" w:fill="FFFFFF"/>
          <w:lang w:eastAsia="en-US"/>
        </w:rPr>
        <w:t>Evaluation</w:t>
      </w:r>
      <w:r w:rsidRPr="00C643A9">
        <w:rPr>
          <w:rFonts w:ascii="Times New Roman" w:hAnsi="Times New Roman" w:cs="Times New Roman"/>
          <w:color w:val="4D5156"/>
          <w:sz w:val="24"/>
          <w:szCs w:val="24"/>
          <w:shd w:val="clear" w:color="auto" w:fill="FFFFFF"/>
        </w:rPr>
        <w:t xml:space="preserve"> </w:t>
      </w:r>
    </w:p>
    <w:p w14:paraId="6C2509D4"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lastRenderedPageBreak/>
        <w:t xml:space="preserve">This case had to be investigated carefully to determine the facts of the case, ensuring all parties were treated fairly and impartially and with appropriate use of the legal system. The Code of Practice to the Criminal Procedure and Investigations Act (1996) (CPIA) Section 22 identifies that a criminal investigation </w:t>
      </w:r>
      <w:r w:rsidRPr="00C643A9">
        <w:rPr>
          <w:rFonts w:ascii="Times New Roman" w:eastAsiaTheme="minorHAnsi" w:hAnsi="Times New Roman" w:cs="Times New Roman"/>
          <w:color w:val="auto"/>
          <w:spacing w:val="3"/>
          <w:sz w:val="24"/>
          <w:szCs w:val="24"/>
          <w:lang w:eastAsia="en-US"/>
        </w:rPr>
        <w:t xml:space="preserve">conducted by police officers needs to determine </w:t>
      </w:r>
      <w:r w:rsidRPr="00C643A9">
        <w:rPr>
          <w:rFonts w:ascii="Times New Roman" w:eastAsiaTheme="minorHAnsi" w:hAnsi="Times New Roman" w:cs="Times New Roman"/>
          <w:spacing w:val="3"/>
          <w:sz w:val="24"/>
          <w:szCs w:val="24"/>
          <w:lang w:eastAsia="en-US"/>
        </w:rPr>
        <w:t xml:space="preserve">whether a person is guilty of an offence and whether they should be charged with it. Acker and Brody (2004) stated that criminal procedures and investigations comprise the use of legal rules and principles to ensure the correct administration of criminal justice. Yet, the Core Investigative Doctrine (ACPO 2012a) now known as Approved Professional Practice suggests that an investigation is a search for information to bring an offender to justice (if proven). </w:t>
      </w:r>
    </w:p>
    <w:p w14:paraId="63F6EC3F"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spacing w:val="3"/>
          <w:sz w:val="24"/>
          <w:szCs w:val="24"/>
          <w:lang w:eastAsia="en-US"/>
        </w:rPr>
      </w:pPr>
      <w:r w:rsidRPr="00C643A9">
        <w:rPr>
          <w:rFonts w:ascii="Times New Roman" w:eastAsiaTheme="minorHAnsi" w:hAnsi="Times New Roman" w:cs="Times New Roman"/>
          <w:spacing w:val="3"/>
          <w:sz w:val="24"/>
          <w:szCs w:val="24"/>
          <w:lang w:eastAsia="en-US"/>
        </w:rPr>
        <w:t xml:space="preserve">The College of Policing (2014) advocate the use of the national decision model (NDM) for all decisions and investigations and should be used every police officer. However, O’Neill (2019) has argued that the use of the NDM model is not supported by empirical evidence and requires further research into the validity of its use. </w:t>
      </w:r>
    </w:p>
    <w:p w14:paraId="12D20BD3"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spacing w:val="3"/>
          <w:sz w:val="24"/>
          <w:szCs w:val="24"/>
          <w:lang w:eastAsia="en-US"/>
        </w:rPr>
      </w:pPr>
      <w:r w:rsidRPr="00C643A9">
        <w:rPr>
          <w:rFonts w:ascii="Times New Roman" w:eastAsiaTheme="minorHAnsi" w:hAnsi="Times New Roman" w:cs="Times New Roman"/>
          <w:spacing w:val="3"/>
          <w:sz w:val="24"/>
          <w:szCs w:val="24"/>
          <w:lang w:eastAsia="en-US"/>
        </w:rPr>
        <w:t xml:space="preserve">The model consists of 6 key elements but central to these are the Code of Ethics. An alternative criminal investigation process model has been suggested by Anderson (2019) which is taught, delivered and used by Norwegian Police. It is similar to the NDM model, however the most significant difference is the early formulation of an hypotheses. This early formulation of a hypothesis is intended to stimulate the investigator to keep an open mind when carrying out an investigation. In this case three potential hypotheses could be identified; the incident occurred in the circumstances alleged, the incident did occur but not in the circumstances alleged, or the incident did not occur at all. This allows the investigator to focus on gathering information that supports any of these. The focus of this model is to encourage the investigator to remain impartial. This is a core legal responsibility which was placed on Police by the CPIA (1996).   </w:t>
      </w:r>
    </w:p>
    <w:p w14:paraId="1F1C5673"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lang w:eastAsia="en-US"/>
        </w:rPr>
      </w:pPr>
      <w:r w:rsidRPr="00C643A9">
        <w:rPr>
          <w:rFonts w:ascii="Times New Roman" w:eastAsiaTheme="minorHAnsi" w:hAnsi="Times New Roman" w:cs="Times New Roman"/>
          <w:spacing w:val="3"/>
          <w:sz w:val="24"/>
          <w:szCs w:val="24"/>
          <w:lang w:eastAsia="en-US"/>
        </w:rPr>
        <w:t xml:space="preserve">Emphasis within the Code of Ethics are fairness and respect, as these are vital to ensuring confidence in policing. </w:t>
      </w:r>
      <w:r w:rsidRPr="00C643A9">
        <w:rPr>
          <w:rFonts w:ascii="Times New Roman" w:eastAsiaTheme="minorHAnsi" w:hAnsi="Times New Roman" w:cs="Times New Roman"/>
          <w:color w:val="auto"/>
          <w:sz w:val="24"/>
          <w:szCs w:val="24"/>
          <w:shd w:val="clear" w:color="auto" w:fill="FFFFFF"/>
          <w:lang w:eastAsia="en-US"/>
        </w:rPr>
        <w:t xml:space="preserve">However, it is argued by Scarmon (1981) that rigid application of the law is of less significance than public peace. This argument of Scarmon’s (1981) enshrines the age-old ethos of policing by discretion and that decisions can be made with the best interests of the community. </w:t>
      </w:r>
      <w:r w:rsidRPr="00C643A9">
        <w:rPr>
          <w:rFonts w:ascii="Times New Roman" w:eastAsiaTheme="minorHAnsi" w:hAnsi="Times New Roman" w:cs="Times New Roman"/>
          <w:spacing w:val="3"/>
          <w:sz w:val="24"/>
          <w:szCs w:val="24"/>
          <w:lang w:eastAsia="en-US"/>
        </w:rPr>
        <w:t>Tankebe (2007)</w:t>
      </w:r>
      <w:r w:rsidRPr="00C643A9">
        <w:rPr>
          <w:rFonts w:ascii="Times New Roman" w:eastAsiaTheme="minorHAnsi" w:hAnsi="Times New Roman" w:cs="Times New Roman"/>
          <w:color w:val="auto"/>
          <w:sz w:val="24"/>
          <w:szCs w:val="24"/>
          <w:lang w:eastAsia="en-US"/>
        </w:rPr>
        <w:t xml:space="preserve"> argued that attitudes toward the police relate to perceptions of officers using procedural fairness and legitimacy and that officers must have a sense of the moral rightness to their powers. </w:t>
      </w:r>
    </w:p>
    <w:p w14:paraId="1D2D477B" w14:textId="77777777" w:rsidR="00C643A9" w:rsidRPr="00C643A9" w:rsidRDefault="00C643A9" w:rsidP="00C643A9">
      <w:pPr>
        <w:shd w:val="clear" w:color="auto" w:fill="FFFFFF"/>
        <w:overflowPunct/>
        <w:autoSpaceDE/>
        <w:autoSpaceDN/>
        <w:adjustRightInd/>
        <w:spacing w:line="360" w:lineRule="auto"/>
        <w:textAlignment w:val="auto"/>
        <w:rPr>
          <w:rFonts w:ascii="Times New Roman" w:hAnsi="Times New Roman" w:cs="Times New Roman"/>
          <w:spacing w:val="3"/>
          <w:sz w:val="24"/>
          <w:szCs w:val="24"/>
        </w:rPr>
      </w:pPr>
      <w:r w:rsidRPr="00C643A9">
        <w:rPr>
          <w:rFonts w:ascii="Times New Roman" w:hAnsi="Times New Roman" w:cs="Times New Roman"/>
          <w:spacing w:val="3"/>
          <w:sz w:val="24"/>
          <w:szCs w:val="24"/>
        </w:rPr>
        <w:lastRenderedPageBreak/>
        <w:t xml:space="preserve">The ethos of CPIA (1996) is to ensure transparency of an investigation and sets out the manner in which police officers are to record, retain and reveal information to the prosecutor obtained in any criminal investigation. </w:t>
      </w:r>
    </w:p>
    <w:p w14:paraId="6D1BFB05" w14:textId="77777777" w:rsidR="00C643A9" w:rsidRPr="00C643A9" w:rsidRDefault="00C643A9" w:rsidP="00C643A9">
      <w:pPr>
        <w:shd w:val="clear" w:color="auto" w:fill="FFFFFF"/>
        <w:overflowPunct/>
        <w:autoSpaceDE/>
        <w:autoSpaceDN/>
        <w:adjustRightInd/>
        <w:spacing w:line="360" w:lineRule="auto"/>
        <w:textAlignment w:val="auto"/>
        <w:rPr>
          <w:rFonts w:ascii="Times New Roman" w:hAnsi="Times New Roman" w:cs="Times New Roman"/>
          <w:spacing w:val="3"/>
          <w:sz w:val="24"/>
          <w:szCs w:val="24"/>
        </w:rPr>
      </w:pPr>
    </w:p>
    <w:p w14:paraId="6579D7A4"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 xml:space="preserve">On receiving a call from the complainant, I gathered information about the circumstances of the incident, when it occurred, where and who was present and obtained a written statement. I then conducted checks on various intelligence databases such as PNC and NICHE. As part of my risk assessment, I deemed that there was very little risk of an immediate continuance of the conflict. These all abide by the first principle of NDM model in gathering information and intelligence. </w:t>
      </w:r>
    </w:p>
    <w:p w14:paraId="0E528CEB"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I then set an investigative plan as to how I was going to investigate this complaint taking into consideration the powers and policies applicable to this investigation. I immediately decided to review and recover CCTV from the pub in order to prevent its disposal or loss. CCTV is classed as digital data, where Carrier and Spafford (2003)</w:t>
      </w:r>
      <w:r w:rsidRPr="00C643A9">
        <w:rPr>
          <w:rFonts w:ascii="Times New Roman" w:eastAsiaTheme="minorHAnsi" w:hAnsi="Times New Roman" w:cs="Times New Roman"/>
          <w:color w:val="auto"/>
          <w:sz w:val="24"/>
          <w:szCs w:val="24"/>
          <w:lang w:eastAsia="en-US"/>
        </w:rPr>
        <w:t xml:space="preserve"> have suggested that digital data should be identified as a secondary crime scene. This has similarities between the manner in which forensic crime scenes are managed. The detailed recovery techniques used at a physical crime scene are now being replicated in recovery of digital evidence. Horsman (2022) suggested that those conducting an investigation that requires review of digital data have to </w:t>
      </w:r>
      <w:r w:rsidRPr="00C643A9">
        <w:rPr>
          <w:rFonts w:ascii="Times New Roman" w:eastAsiaTheme="minorHAnsi" w:hAnsi="Times New Roman" w:cs="Times New Roman"/>
          <w:color w:val="333333"/>
          <w:sz w:val="24"/>
          <w:szCs w:val="24"/>
          <w:lang w:eastAsia="en-US"/>
        </w:rPr>
        <w:t xml:space="preserve">balance any potential line of inquiry against the right to privacy of any witness or victims and ultimately abiding by the Human Rights Act, Article 8 (1998).  Prince et al (2021) indicated that digital data such as </w:t>
      </w:r>
      <w:r w:rsidRPr="00C643A9">
        <w:rPr>
          <w:rFonts w:ascii="Times New Roman" w:eastAsiaTheme="minorHAnsi" w:hAnsi="Times New Roman" w:cs="Times New Roman"/>
          <w:color w:val="auto"/>
          <w:sz w:val="24"/>
          <w:szCs w:val="24"/>
          <w:shd w:val="clear" w:color="auto" w:fill="FFFFFF"/>
          <w:lang w:eastAsia="en-US"/>
        </w:rPr>
        <w:t>CCTV and body-worn cameras are helpful in improving investigative outcomes, however their success depends on how they are perceived and accepted by the public.</w:t>
      </w:r>
    </w:p>
    <w:p w14:paraId="0FF4BAC9"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 xml:space="preserve">I had three legal options; one was to arrest the licensee and recover the CCTV and utilise my search and seize powers under a section 18 or 32 of the Police and Criminal Evidence Act (PACE 1984), to obtain a warrant under PACE from the courts or to obtain the consent of the licensee. In the circumstances I believed that the most appropriate course of action was to seek the consent of the licensee, which is what I did. This ensures that I met the principle of assessing threat and developing a working strategy under the NDM model as well as implementing my responsibilities to record and retain information under CPIA (1996). </w:t>
      </w:r>
    </w:p>
    <w:p w14:paraId="3AAE7953"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 xml:space="preserve">Further to this I learnt that there was a specific policy for how to recover CCTV to ensure that the evidence was not compromised. Prior to this incident I was unaware of such a policy. This involves the use of downloading the CCTV using an allocated digital storage device attending at the pub, checking the time on the CCTV system in the premises for accuracy against the atomic speaking </w:t>
      </w:r>
      <w:r w:rsidRPr="00C643A9">
        <w:rPr>
          <w:rFonts w:ascii="Times New Roman" w:eastAsiaTheme="minorHAnsi" w:hAnsi="Times New Roman" w:cs="Times New Roman"/>
          <w:color w:val="auto"/>
          <w:sz w:val="24"/>
          <w:szCs w:val="24"/>
          <w:shd w:val="clear" w:color="auto" w:fill="FFFFFF"/>
          <w:lang w:eastAsia="en-US"/>
        </w:rPr>
        <w:lastRenderedPageBreak/>
        <w:t xml:space="preserve">clock. Any time discrepancy should then be noted, as this could impact later at court (South Wales Police CCTV Policy,2020).  </w:t>
      </w:r>
    </w:p>
    <w:p w14:paraId="527149DB"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 xml:space="preserve">When collecting the CCTV staff at the pub, informed me that the complainant had been involved in other incidents, in other public houses, in the locality. This information was followed up and confirmed to be true. This line of enquiry ensured that I complied with my responsibilities under the CPIA (1996) to follow all lines of enquiry whether they lead towards the suspect or away from them.  </w:t>
      </w:r>
    </w:p>
    <w:p w14:paraId="5F2B3531"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 xml:space="preserve">Once obtained I viewed the CCTV and discovered that the account given by the complainant was totally inconsistent. I then recorded this information and included it in my investigative report to my supervisor. </w:t>
      </w:r>
    </w:p>
    <w:p w14:paraId="17A48274"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 xml:space="preserve">I then considered the various options and contingencies which I could take to progress the investigation. Firstly, I could arrest the licensee and interview her and get her account. Secondly, I could invite the licensee to come to the police station to be interviewed or thirdly I could liaise with my line supervisor and obtain early investigative advice from the CPS as to whether it was appropriate to arrest the complainant for attempting to pervert the course of justice or whether discontinuance of the investigation was the most appropriate course of action. It was at this point that I realised that I had omitted to getting the complainant to sign her statement. This caused issues, as when I informed her that the CCTV did not corroborate in any way what she stated had occurred, she refused to sign her statement in retrospect and indicated that she wanted to alter her account and make a further statement. In the circumstances I chose the last option. A report containing the facts of the investigation was then completed and a decision was made not to take any further action. </w:t>
      </w:r>
    </w:p>
    <w:p w14:paraId="1D2D53F7"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 xml:space="preserve">Officers should use their discretion when dealing with offenders, from deciding to offer words of advice or caution through to arrest, which is considered critical to promoting confidence with the public (O Neill 2018). </w:t>
      </w:r>
    </w:p>
    <w:p w14:paraId="6EFAEA91"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 xml:space="preserve">Following review of the CCTV and comparison to the complainants account it was decided that the investigation should be discontinued. In being open and honest, the complainant was informed that the incident would no longer be investigated as her account did not match up with CCTV. </w:t>
      </w:r>
    </w:p>
    <w:p w14:paraId="2B05B397"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 xml:space="preserve">All of my investigative actions were recorded on the NICHE log as well as the Sergeants decision and rationale for discontinuing the investigation which is in compliance with CPIA legislation. Recording all information in any investigation is essential, as it ensures validity and reliability of the information to assist an investigation and/ or prosecution as well as any potential review (Hess et al 2016).  </w:t>
      </w:r>
    </w:p>
    <w:p w14:paraId="14C76586"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lang w:eastAsia="en-US"/>
        </w:rPr>
      </w:pPr>
      <w:r w:rsidRPr="00C643A9">
        <w:rPr>
          <w:rFonts w:ascii="Times New Roman" w:eastAsiaTheme="minorHAnsi" w:hAnsi="Times New Roman" w:cs="Times New Roman"/>
          <w:spacing w:val="3"/>
          <w:sz w:val="24"/>
          <w:szCs w:val="24"/>
          <w:lang w:eastAsia="en-US"/>
        </w:rPr>
        <w:lastRenderedPageBreak/>
        <w:t xml:space="preserve">  </w:t>
      </w:r>
      <w:r w:rsidRPr="00C643A9">
        <w:rPr>
          <w:rFonts w:ascii="Times New Roman" w:eastAsiaTheme="minorHAnsi" w:hAnsi="Times New Roman" w:cs="Times New Roman"/>
          <w:color w:val="auto"/>
          <w:sz w:val="24"/>
          <w:szCs w:val="24"/>
          <w:lang w:eastAsia="en-US"/>
        </w:rPr>
        <w:t xml:space="preserve"> </w:t>
      </w:r>
    </w:p>
    <w:p w14:paraId="408E8BF6" w14:textId="77777777" w:rsidR="00C643A9" w:rsidRPr="00C643A9" w:rsidRDefault="00C643A9" w:rsidP="00C643A9">
      <w:pPr>
        <w:shd w:val="clear" w:color="auto" w:fill="FFFFFF"/>
        <w:overflowPunct/>
        <w:autoSpaceDE/>
        <w:autoSpaceDN/>
        <w:adjustRightInd/>
        <w:spacing w:line="360" w:lineRule="auto"/>
        <w:textAlignment w:val="auto"/>
        <w:rPr>
          <w:rFonts w:ascii="Times New Roman" w:eastAsiaTheme="minorHAnsi" w:hAnsi="Times New Roman" w:cs="Times New Roman"/>
          <w:b/>
          <w:bCs/>
          <w:color w:val="auto"/>
          <w:sz w:val="24"/>
          <w:szCs w:val="24"/>
          <w:shd w:val="clear" w:color="auto" w:fill="FFFFFF"/>
          <w:lang w:eastAsia="en-US"/>
        </w:rPr>
      </w:pPr>
      <w:r w:rsidRPr="00C643A9">
        <w:rPr>
          <w:rFonts w:ascii="Times New Roman" w:eastAsiaTheme="minorHAnsi" w:hAnsi="Times New Roman" w:cs="Times New Roman"/>
          <w:b/>
          <w:bCs/>
          <w:color w:val="auto"/>
          <w:sz w:val="24"/>
          <w:szCs w:val="24"/>
          <w:shd w:val="clear" w:color="auto" w:fill="FFFFFF"/>
          <w:lang w:eastAsia="en-US"/>
        </w:rPr>
        <w:t>Feelings</w:t>
      </w:r>
    </w:p>
    <w:p w14:paraId="379C44BE" w14:textId="77777777" w:rsidR="00C643A9" w:rsidRPr="00C643A9" w:rsidRDefault="00C643A9" w:rsidP="00C643A9">
      <w:pPr>
        <w:shd w:val="clear" w:color="auto" w:fill="FFFFFF"/>
        <w:overflowPunct/>
        <w:autoSpaceDE/>
        <w:autoSpaceDN/>
        <w:adjustRightInd/>
        <w:spacing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 xml:space="preserve">My thoughts and feelings at the initial time of the incident was that I needed to be openminded and analytical to elicit the facts of the case. This was to ensure both parties were treated with respect and impartiality, and it was up to me to be thorough in exploring the facts. However, I knew I owed a duty of care to both the complainant and suspect. </w:t>
      </w:r>
    </w:p>
    <w:p w14:paraId="010607D7" w14:textId="77777777" w:rsidR="00C643A9" w:rsidRPr="00C643A9" w:rsidRDefault="00C643A9" w:rsidP="00C643A9">
      <w:pPr>
        <w:shd w:val="clear" w:color="auto" w:fill="FFFFFF"/>
        <w:overflowPunct/>
        <w:autoSpaceDE/>
        <w:autoSpaceDN/>
        <w:adjustRightInd/>
        <w:spacing w:line="360" w:lineRule="auto"/>
        <w:textAlignment w:val="auto"/>
        <w:rPr>
          <w:rFonts w:ascii="Times New Roman" w:eastAsiaTheme="minorHAnsi" w:hAnsi="Times New Roman" w:cs="Times New Roman"/>
          <w:color w:val="auto"/>
          <w:sz w:val="24"/>
          <w:szCs w:val="24"/>
          <w:shd w:val="clear" w:color="auto" w:fill="FFFFFF"/>
          <w:lang w:eastAsia="en-US"/>
        </w:rPr>
      </w:pPr>
    </w:p>
    <w:p w14:paraId="5F677C46"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 xml:space="preserve">After the investigation I was frustrated and annoyed as I felt that police time had been wasted. The facts of the case would indicate that the allegation was made because the complainant felt humiliated after being ejected from the pub. It was clear to me that the complainant had been either involuntarily inaccurate potentially due to intoxication or deliberately dishonest in her account. </w:t>
      </w:r>
    </w:p>
    <w:p w14:paraId="201779FA"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lang w:eastAsia="en-US"/>
        </w:rPr>
      </w:pPr>
    </w:p>
    <w:p w14:paraId="3FAF2404"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b/>
          <w:bCs/>
          <w:color w:val="auto"/>
          <w:sz w:val="24"/>
          <w:szCs w:val="24"/>
          <w:shd w:val="clear" w:color="auto" w:fill="FFFFFF"/>
          <w:lang w:eastAsia="en-US"/>
        </w:rPr>
      </w:pPr>
      <w:r w:rsidRPr="00C643A9">
        <w:rPr>
          <w:rFonts w:ascii="Times New Roman" w:eastAsiaTheme="minorHAnsi" w:hAnsi="Times New Roman" w:cs="Times New Roman"/>
          <w:b/>
          <w:bCs/>
          <w:color w:val="auto"/>
          <w:sz w:val="24"/>
          <w:szCs w:val="24"/>
          <w:shd w:val="clear" w:color="auto" w:fill="FFFFFF"/>
          <w:lang w:eastAsia="en-US"/>
        </w:rPr>
        <w:t>Conclusion</w:t>
      </w:r>
    </w:p>
    <w:p w14:paraId="3D059022"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 xml:space="preserve">When investigating a crime, all those involved must be treated ethically and with respect and all avenues of information gathering must be explored and utilised. The NDM model assists officers is providing a structure to guide them on how to make the right decisions and choices whereas the CPIA identifies how officers should deal with information obtained in an investigation and decide what information may be relevant to that investigation. However, officers have to decide what constitutes lines of inquiry as each case will be different. </w:t>
      </w:r>
    </w:p>
    <w:p w14:paraId="19774AA9"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This case identified the importance of securing CCTV as soon as practicable. Following the correct evidential procedure for securing CCTV is vital, but I was unaware of the correct procedure for doing this. I also had to consider what would have occurred should the licensee have refused to hand over the CCTV or destroy it if it was to their advantage. This abides by Taking Action and Review within the NDM model.</w:t>
      </w:r>
    </w:p>
    <w:p w14:paraId="1077F4DD" w14:textId="77777777" w:rsidR="00C643A9" w:rsidRPr="00C643A9" w:rsidRDefault="00C643A9" w:rsidP="00C643A9">
      <w:pPr>
        <w:shd w:val="clear" w:color="auto" w:fill="FFFFFF"/>
        <w:overflowPunct/>
        <w:autoSpaceDE/>
        <w:autoSpaceDN/>
        <w:adjustRightInd/>
        <w:spacing w:line="360" w:lineRule="auto"/>
        <w:textAlignment w:val="auto"/>
        <w:rPr>
          <w:rFonts w:ascii="Times New Roman" w:eastAsiaTheme="minorHAnsi" w:hAnsi="Times New Roman" w:cs="Times New Roman"/>
          <w:b/>
          <w:bCs/>
          <w:color w:val="auto"/>
          <w:sz w:val="24"/>
          <w:szCs w:val="24"/>
          <w:shd w:val="clear" w:color="auto" w:fill="FFFFFF"/>
          <w:lang w:eastAsia="en-US"/>
        </w:rPr>
      </w:pPr>
    </w:p>
    <w:p w14:paraId="64F96FFD"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b/>
          <w:bCs/>
          <w:color w:val="auto"/>
          <w:sz w:val="24"/>
          <w:szCs w:val="24"/>
          <w:shd w:val="clear" w:color="auto" w:fill="FFFFFF"/>
          <w:lang w:eastAsia="en-US"/>
        </w:rPr>
      </w:pPr>
      <w:r w:rsidRPr="00C643A9">
        <w:rPr>
          <w:rFonts w:ascii="Times New Roman" w:eastAsiaTheme="minorHAnsi" w:hAnsi="Times New Roman" w:cs="Times New Roman"/>
          <w:b/>
          <w:bCs/>
          <w:color w:val="auto"/>
          <w:sz w:val="24"/>
          <w:szCs w:val="24"/>
          <w:shd w:val="clear" w:color="auto" w:fill="FFFFFF"/>
          <w:lang w:eastAsia="en-US"/>
        </w:rPr>
        <w:t>Actions</w:t>
      </w:r>
    </w:p>
    <w:p w14:paraId="504A3578" w14:textId="77777777" w:rsidR="00C643A9" w:rsidRPr="00C643A9" w:rsidRDefault="00C643A9" w:rsidP="00C643A9">
      <w:pPr>
        <w:overflowPunct/>
        <w:autoSpaceDE/>
        <w:autoSpaceDN/>
        <w:adjustRightInd/>
        <w:spacing w:after="160" w:line="360" w:lineRule="auto"/>
        <w:textAlignment w:val="auto"/>
        <w:rPr>
          <w:rFonts w:ascii="Times New Roman" w:eastAsiaTheme="minorHAnsi" w:hAnsi="Times New Roman" w:cs="Times New Roman"/>
          <w:color w:val="auto"/>
          <w:sz w:val="24"/>
          <w:szCs w:val="24"/>
          <w:shd w:val="clear" w:color="auto" w:fill="FFFFFF"/>
          <w:lang w:eastAsia="en-US"/>
        </w:rPr>
      </w:pPr>
      <w:r w:rsidRPr="00C643A9">
        <w:rPr>
          <w:rFonts w:ascii="Times New Roman" w:eastAsiaTheme="minorHAnsi" w:hAnsi="Times New Roman" w:cs="Times New Roman"/>
          <w:color w:val="auto"/>
          <w:sz w:val="24"/>
          <w:szCs w:val="24"/>
          <w:shd w:val="clear" w:color="auto" w:fill="FFFFFF"/>
          <w:lang w:eastAsia="en-US"/>
        </w:rPr>
        <w:t xml:space="preserve">For future practice I will ensure that I am more diligent in the exercise of my duties and responsibilities and take initial accounts early, as memory can fade over time and it prevents alterations in the story of the event. Also, I would ensure that I get all statements signed because it commits and confirms a complainant’s recollection of events. As I am now aware of the SWP protocol for CCTV retrieval, I will continue to use this to guide my practice. I will also continue to </w:t>
      </w:r>
      <w:r w:rsidRPr="00C643A9">
        <w:rPr>
          <w:rFonts w:ascii="Times New Roman" w:eastAsiaTheme="minorHAnsi" w:hAnsi="Times New Roman" w:cs="Times New Roman"/>
          <w:color w:val="auto"/>
          <w:sz w:val="24"/>
          <w:szCs w:val="24"/>
          <w:shd w:val="clear" w:color="auto" w:fill="FFFFFF"/>
          <w:lang w:eastAsia="en-US"/>
        </w:rPr>
        <w:lastRenderedPageBreak/>
        <w:t xml:space="preserve">be impartial, act with integrity and honesty and treat all parties with respect as abiding by the Code of Ethics. Additionally, reflecting in this incident has made me realise the importance of the CPIA legislation and the NDM model which I will continue to abide by and use, although I must ensure I use my discretion as not every case is the same as there are always nuances and complicating factors that have to be considered.  </w:t>
      </w:r>
    </w:p>
    <w:p w14:paraId="49F22066" w14:textId="77777777" w:rsidR="00C643A9" w:rsidRPr="00C643A9" w:rsidRDefault="00C643A9" w:rsidP="00C643A9">
      <w:pPr>
        <w:overflowPunct/>
        <w:autoSpaceDE/>
        <w:autoSpaceDN/>
        <w:adjustRightInd/>
        <w:spacing w:after="160" w:line="360" w:lineRule="auto"/>
        <w:textAlignment w:val="auto"/>
        <w:rPr>
          <w:rFonts w:asciiTheme="minorHAnsi" w:eastAsiaTheme="minorHAnsi" w:hAnsiTheme="minorHAnsi" w:cstheme="minorHAnsi"/>
          <w:b/>
          <w:bCs/>
          <w:color w:val="auto"/>
          <w:sz w:val="24"/>
          <w:szCs w:val="24"/>
          <w:shd w:val="clear" w:color="auto" w:fill="FFFFFF"/>
          <w:lang w:eastAsia="en-US"/>
        </w:rPr>
      </w:pPr>
      <w:r w:rsidRPr="00C643A9">
        <w:rPr>
          <w:rFonts w:asciiTheme="minorHAnsi" w:eastAsiaTheme="minorHAnsi" w:hAnsiTheme="minorHAnsi" w:cstheme="minorHAnsi"/>
          <w:b/>
          <w:bCs/>
          <w:color w:val="auto"/>
          <w:sz w:val="24"/>
          <w:szCs w:val="24"/>
          <w:shd w:val="clear" w:color="auto" w:fill="FFFFFF"/>
          <w:lang w:eastAsia="en-US"/>
        </w:rPr>
        <w:t>Word count 1946.</w:t>
      </w:r>
    </w:p>
    <w:p w14:paraId="68D1C0CB" w14:textId="77777777" w:rsidR="00C643A9" w:rsidRPr="00C643A9" w:rsidRDefault="00C643A9" w:rsidP="00C643A9">
      <w:pPr>
        <w:overflowPunct/>
        <w:autoSpaceDE/>
        <w:autoSpaceDN/>
        <w:adjustRightInd/>
        <w:spacing w:after="160" w:line="259" w:lineRule="auto"/>
        <w:textAlignment w:val="auto"/>
        <w:rPr>
          <w:rFonts w:asciiTheme="minorHAnsi" w:eastAsiaTheme="minorHAnsi" w:hAnsiTheme="minorHAnsi" w:cstheme="minorHAnsi"/>
          <w:b/>
          <w:bCs/>
          <w:color w:val="auto"/>
          <w:sz w:val="24"/>
          <w:szCs w:val="24"/>
          <w:shd w:val="clear" w:color="auto" w:fill="FFFFFF"/>
          <w:lang w:eastAsia="en-US"/>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0714BA" w14:paraId="77448EFF" w14:textId="77777777" w:rsidTr="28A9B94D">
        <w:tc>
          <w:tcPr>
            <w:tcW w:w="2462" w:type="dxa"/>
            <w:shd w:val="clear" w:color="auto" w:fill="auto"/>
          </w:tcPr>
          <w:p w14:paraId="4E13270D" w14:textId="1FA283E2" w:rsidR="00575A8F" w:rsidRPr="000714BA" w:rsidRDefault="00D27B73" w:rsidP="00E6298B">
            <w:pPr>
              <w:ind w:right="107"/>
              <w:jc w:val="both"/>
              <w:rPr>
                <w:rFonts w:ascii="Times New Roman" w:hAnsi="Times New Roman" w:cs="Times New Roman"/>
                <w:sz w:val="24"/>
                <w:szCs w:val="24"/>
              </w:rPr>
            </w:pPr>
            <w:r w:rsidRPr="000714BA">
              <w:rPr>
                <w:rFonts w:ascii="Times New Roman" w:hAnsi="Times New Roman" w:cs="Times New Roman"/>
                <w:sz w:val="24"/>
                <w:szCs w:val="24"/>
              </w:rPr>
              <w:t>Effective Investigations and Case building</w:t>
            </w:r>
          </w:p>
          <w:p w14:paraId="4FCDFC95" w14:textId="77777777" w:rsidR="00575A8F" w:rsidRPr="000714BA" w:rsidRDefault="00575A8F" w:rsidP="00E6298B">
            <w:pPr>
              <w:ind w:right="107"/>
              <w:jc w:val="both"/>
              <w:rPr>
                <w:rFonts w:ascii="Times New Roman" w:hAnsi="Times New Roman" w:cs="Times New Roman"/>
                <w:sz w:val="24"/>
                <w:szCs w:val="24"/>
              </w:rPr>
            </w:pPr>
          </w:p>
        </w:tc>
        <w:tc>
          <w:tcPr>
            <w:tcW w:w="2433" w:type="dxa"/>
            <w:shd w:val="clear" w:color="auto" w:fill="auto"/>
          </w:tcPr>
          <w:p w14:paraId="48D1621D" w14:textId="4F65D77F" w:rsidR="00305111" w:rsidRPr="000714BA" w:rsidRDefault="000006B1" w:rsidP="005D2BB9">
            <w:pPr>
              <w:ind w:right="107"/>
              <w:rPr>
                <w:rFonts w:ascii="Times New Roman" w:hAnsi="Times New Roman" w:cs="Times New Roman"/>
                <w:sz w:val="24"/>
                <w:szCs w:val="24"/>
              </w:rPr>
            </w:pPr>
            <w:r w:rsidRPr="000714BA">
              <w:rPr>
                <w:rFonts w:ascii="Times New Roman" w:hAnsi="Times New Roman" w:cs="Times New Roman"/>
                <w:sz w:val="24"/>
                <w:szCs w:val="24"/>
              </w:rPr>
              <w:t xml:space="preserve">More experience within the role will lead </w:t>
            </w:r>
            <w:r w:rsidR="00DE4188" w:rsidRPr="000714BA">
              <w:rPr>
                <w:rFonts w:ascii="Times New Roman" w:hAnsi="Times New Roman" w:cs="Times New Roman"/>
                <w:sz w:val="24"/>
                <w:szCs w:val="24"/>
              </w:rPr>
              <w:t xml:space="preserve">me </w:t>
            </w:r>
            <w:r w:rsidR="000E396A" w:rsidRPr="000714BA">
              <w:rPr>
                <w:rFonts w:ascii="Times New Roman" w:hAnsi="Times New Roman" w:cs="Times New Roman"/>
                <w:sz w:val="24"/>
                <w:szCs w:val="24"/>
              </w:rPr>
              <w:t xml:space="preserve">to </w:t>
            </w:r>
            <w:r w:rsidR="00A81081" w:rsidRPr="000714BA">
              <w:rPr>
                <w:rFonts w:ascii="Times New Roman" w:hAnsi="Times New Roman" w:cs="Times New Roman"/>
                <w:sz w:val="24"/>
                <w:szCs w:val="24"/>
              </w:rPr>
              <w:t>understand and manage investigations more effectively</w:t>
            </w:r>
            <w:r w:rsidR="007C27B2" w:rsidRPr="000714BA">
              <w:rPr>
                <w:rFonts w:ascii="Times New Roman" w:hAnsi="Times New Roman" w:cs="Times New Roman"/>
                <w:sz w:val="24"/>
                <w:szCs w:val="24"/>
              </w:rPr>
              <w:t xml:space="preserve">. I will </w:t>
            </w:r>
            <w:r w:rsidR="0082673D" w:rsidRPr="000714BA">
              <w:rPr>
                <w:rFonts w:ascii="Times New Roman" w:hAnsi="Times New Roman" w:cs="Times New Roman"/>
                <w:sz w:val="24"/>
                <w:szCs w:val="24"/>
              </w:rPr>
              <w:t xml:space="preserve">seek to obtain that </w:t>
            </w:r>
            <w:r w:rsidR="00E15B7D" w:rsidRPr="000714BA">
              <w:rPr>
                <w:rFonts w:ascii="Times New Roman" w:hAnsi="Times New Roman" w:cs="Times New Roman"/>
                <w:sz w:val="24"/>
                <w:szCs w:val="24"/>
              </w:rPr>
              <w:t xml:space="preserve">by </w:t>
            </w:r>
            <w:r w:rsidR="007C27B2" w:rsidRPr="000714BA">
              <w:rPr>
                <w:rFonts w:ascii="Times New Roman" w:hAnsi="Times New Roman" w:cs="Times New Roman"/>
                <w:sz w:val="24"/>
                <w:szCs w:val="24"/>
              </w:rPr>
              <w:t>look</w:t>
            </w:r>
            <w:r w:rsidR="00E15B7D" w:rsidRPr="000714BA">
              <w:rPr>
                <w:rFonts w:ascii="Times New Roman" w:hAnsi="Times New Roman" w:cs="Times New Roman"/>
                <w:sz w:val="24"/>
                <w:szCs w:val="24"/>
              </w:rPr>
              <w:t>ing</w:t>
            </w:r>
            <w:r w:rsidR="007C27B2" w:rsidRPr="000714BA">
              <w:rPr>
                <w:rFonts w:ascii="Times New Roman" w:hAnsi="Times New Roman" w:cs="Times New Roman"/>
                <w:sz w:val="24"/>
                <w:szCs w:val="24"/>
              </w:rPr>
              <w:t xml:space="preserve"> to identify what is best practice</w:t>
            </w:r>
            <w:r w:rsidR="00E15B7D" w:rsidRPr="000714BA">
              <w:rPr>
                <w:rFonts w:ascii="Times New Roman" w:hAnsi="Times New Roman" w:cs="Times New Roman"/>
                <w:sz w:val="24"/>
                <w:szCs w:val="24"/>
              </w:rPr>
              <w:t xml:space="preserve">. I will do that </w:t>
            </w:r>
            <w:r w:rsidR="007C27B2" w:rsidRPr="000714BA">
              <w:rPr>
                <w:rFonts w:ascii="Times New Roman" w:hAnsi="Times New Roman" w:cs="Times New Roman"/>
                <w:sz w:val="24"/>
                <w:szCs w:val="24"/>
              </w:rPr>
              <w:t xml:space="preserve"> by watch</w:t>
            </w:r>
            <w:r w:rsidR="00F6650B" w:rsidRPr="000714BA">
              <w:rPr>
                <w:rFonts w:ascii="Times New Roman" w:hAnsi="Times New Roman" w:cs="Times New Roman"/>
                <w:sz w:val="24"/>
                <w:szCs w:val="24"/>
              </w:rPr>
              <w:t>ing others on my team who have more experience and better skills in these areas than I do at present</w:t>
            </w:r>
            <w:r w:rsidR="00305111" w:rsidRPr="000714BA">
              <w:rPr>
                <w:rFonts w:ascii="Times New Roman" w:hAnsi="Times New Roman" w:cs="Times New Roman"/>
                <w:sz w:val="24"/>
                <w:szCs w:val="24"/>
              </w:rPr>
              <w:t>.</w:t>
            </w:r>
          </w:p>
          <w:p w14:paraId="527B576E" w14:textId="3279E707" w:rsidR="00261389" w:rsidRPr="000714BA" w:rsidRDefault="00305111" w:rsidP="005D2BB9">
            <w:pPr>
              <w:ind w:right="107"/>
              <w:rPr>
                <w:rFonts w:ascii="Times New Roman" w:hAnsi="Times New Roman" w:cs="Times New Roman"/>
                <w:sz w:val="24"/>
                <w:szCs w:val="24"/>
              </w:rPr>
            </w:pPr>
            <w:r w:rsidRPr="000714BA">
              <w:rPr>
                <w:rFonts w:ascii="Times New Roman" w:hAnsi="Times New Roman" w:cs="Times New Roman"/>
                <w:sz w:val="24"/>
                <w:szCs w:val="24"/>
              </w:rPr>
              <w:t xml:space="preserve">I will </w:t>
            </w:r>
            <w:r w:rsidR="00C569D5" w:rsidRPr="000714BA">
              <w:rPr>
                <w:rFonts w:ascii="Times New Roman" w:hAnsi="Times New Roman" w:cs="Times New Roman"/>
                <w:sz w:val="24"/>
                <w:szCs w:val="24"/>
              </w:rPr>
              <w:t>review statements and case files completed</w:t>
            </w:r>
            <w:r w:rsidR="009450A9" w:rsidRPr="000714BA">
              <w:rPr>
                <w:rFonts w:ascii="Times New Roman" w:hAnsi="Times New Roman" w:cs="Times New Roman"/>
                <w:sz w:val="24"/>
                <w:szCs w:val="24"/>
              </w:rPr>
              <w:t xml:space="preserve"> by these officers and identify best practice.</w:t>
            </w:r>
            <w:r w:rsidR="004F61DD" w:rsidRPr="000714BA">
              <w:rPr>
                <w:rFonts w:ascii="Times New Roman" w:hAnsi="Times New Roman" w:cs="Times New Roman"/>
                <w:sz w:val="24"/>
                <w:szCs w:val="24"/>
              </w:rPr>
              <w:t xml:space="preserve"> </w:t>
            </w:r>
            <w:r w:rsidR="00945BF2" w:rsidRPr="000714BA">
              <w:rPr>
                <w:rFonts w:ascii="Times New Roman" w:hAnsi="Times New Roman" w:cs="Times New Roman"/>
                <w:sz w:val="24"/>
                <w:szCs w:val="24"/>
              </w:rPr>
              <w:t xml:space="preserve">I will obtain copies of what I identify as </w:t>
            </w:r>
            <w:r w:rsidR="00CA5B3B" w:rsidRPr="000714BA">
              <w:rPr>
                <w:rFonts w:ascii="Times New Roman" w:hAnsi="Times New Roman" w:cs="Times New Roman"/>
                <w:sz w:val="24"/>
                <w:szCs w:val="24"/>
              </w:rPr>
              <w:t xml:space="preserve">best quality examples. Then try to replicate the </w:t>
            </w:r>
            <w:r w:rsidR="00CF2885" w:rsidRPr="000714BA">
              <w:rPr>
                <w:rFonts w:ascii="Times New Roman" w:hAnsi="Times New Roman" w:cs="Times New Roman"/>
                <w:sz w:val="24"/>
                <w:szCs w:val="24"/>
              </w:rPr>
              <w:t>quality and standards set in these examples.</w:t>
            </w:r>
          </w:p>
          <w:p w14:paraId="0E5DADCA" w14:textId="77777777" w:rsidR="00261389" w:rsidRPr="000714BA" w:rsidRDefault="00261389" w:rsidP="005D2BB9">
            <w:pPr>
              <w:ind w:right="107"/>
              <w:rPr>
                <w:rFonts w:ascii="Times New Roman" w:hAnsi="Times New Roman" w:cs="Times New Roman"/>
                <w:sz w:val="24"/>
                <w:szCs w:val="24"/>
              </w:rPr>
            </w:pPr>
          </w:p>
          <w:p w14:paraId="2C5FB852" w14:textId="24DD5431" w:rsidR="00575A8F" w:rsidRPr="000714BA" w:rsidRDefault="004F61DD" w:rsidP="003F0C32">
            <w:pPr>
              <w:ind w:right="107"/>
              <w:rPr>
                <w:rFonts w:ascii="Times New Roman" w:hAnsi="Times New Roman" w:cs="Times New Roman"/>
                <w:sz w:val="24"/>
                <w:szCs w:val="24"/>
              </w:rPr>
            </w:pPr>
            <w:r w:rsidRPr="000714BA">
              <w:rPr>
                <w:rFonts w:ascii="Times New Roman" w:hAnsi="Times New Roman" w:cs="Times New Roman"/>
                <w:sz w:val="24"/>
                <w:szCs w:val="24"/>
              </w:rPr>
              <w:t xml:space="preserve">I will also </w:t>
            </w:r>
            <w:r w:rsidR="00261389" w:rsidRPr="000714BA">
              <w:rPr>
                <w:rFonts w:ascii="Times New Roman" w:hAnsi="Times New Roman" w:cs="Times New Roman"/>
                <w:sz w:val="24"/>
                <w:szCs w:val="24"/>
              </w:rPr>
              <w:t xml:space="preserve">endeavour to </w:t>
            </w:r>
            <w:r w:rsidR="00A25329" w:rsidRPr="000714BA">
              <w:rPr>
                <w:rFonts w:ascii="Times New Roman" w:hAnsi="Times New Roman" w:cs="Times New Roman"/>
                <w:sz w:val="24"/>
                <w:szCs w:val="24"/>
              </w:rPr>
              <w:t xml:space="preserve">take more statements and complete more case files </w:t>
            </w:r>
            <w:r w:rsidR="00261389" w:rsidRPr="000714BA">
              <w:rPr>
                <w:rFonts w:ascii="Times New Roman" w:hAnsi="Times New Roman" w:cs="Times New Roman"/>
                <w:sz w:val="24"/>
                <w:szCs w:val="24"/>
              </w:rPr>
              <w:t>to these standards</w:t>
            </w:r>
            <w:r w:rsidR="008F3F01" w:rsidRPr="000714BA">
              <w:rPr>
                <w:rFonts w:ascii="Times New Roman" w:hAnsi="Times New Roman" w:cs="Times New Roman"/>
                <w:sz w:val="24"/>
                <w:szCs w:val="24"/>
              </w:rPr>
              <w:t xml:space="preserve">. I will then </w:t>
            </w:r>
            <w:r w:rsidRPr="000714BA">
              <w:rPr>
                <w:rFonts w:ascii="Times New Roman" w:hAnsi="Times New Roman" w:cs="Times New Roman"/>
                <w:sz w:val="24"/>
                <w:szCs w:val="24"/>
              </w:rPr>
              <w:t>seek feedback from those who</w:t>
            </w:r>
            <w:r w:rsidR="0072145E" w:rsidRPr="000714BA">
              <w:rPr>
                <w:rFonts w:ascii="Times New Roman" w:hAnsi="Times New Roman" w:cs="Times New Roman"/>
                <w:sz w:val="24"/>
                <w:szCs w:val="24"/>
              </w:rPr>
              <w:t xml:space="preserve">m have </w:t>
            </w:r>
            <w:r w:rsidR="00A25329" w:rsidRPr="000714BA">
              <w:rPr>
                <w:rFonts w:ascii="Times New Roman" w:hAnsi="Times New Roman" w:cs="Times New Roman"/>
                <w:sz w:val="24"/>
                <w:szCs w:val="24"/>
              </w:rPr>
              <w:lastRenderedPageBreak/>
              <w:t xml:space="preserve">particular skills </w:t>
            </w:r>
            <w:r w:rsidR="008F3F01" w:rsidRPr="000714BA">
              <w:rPr>
                <w:rFonts w:ascii="Times New Roman" w:hAnsi="Times New Roman" w:cs="Times New Roman"/>
                <w:sz w:val="24"/>
                <w:szCs w:val="24"/>
              </w:rPr>
              <w:t xml:space="preserve">set in these areas. To aid this I </w:t>
            </w:r>
            <w:r w:rsidR="006D2F65" w:rsidRPr="000714BA">
              <w:rPr>
                <w:rFonts w:ascii="Times New Roman" w:hAnsi="Times New Roman" w:cs="Times New Roman"/>
                <w:sz w:val="24"/>
                <w:szCs w:val="24"/>
              </w:rPr>
              <w:t xml:space="preserve"> will</w:t>
            </w:r>
            <w:r w:rsidR="00C1335C" w:rsidRPr="000714BA">
              <w:rPr>
                <w:rFonts w:ascii="Times New Roman" w:hAnsi="Times New Roman" w:cs="Times New Roman"/>
                <w:sz w:val="24"/>
                <w:szCs w:val="24"/>
              </w:rPr>
              <w:t xml:space="preserve"> also</w:t>
            </w:r>
            <w:r w:rsidR="006D2F65" w:rsidRPr="000714BA">
              <w:rPr>
                <w:rFonts w:ascii="Times New Roman" w:hAnsi="Times New Roman" w:cs="Times New Roman"/>
                <w:sz w:val="24"/>
                <w:szCs w:val="24"/>
              </w:rPr>
              <w:t xml:space="preserve"> b</w:t>
            </w:r>
            <w:r w:rsidR="004C7694" w:rsidRPr="000714BA">
              <w:rPr>
                <w:rFonts w:ascii="Times New Roman" w:hAnsi="Times New Roman" w:cs="Times New Roman"/>
                <w:sz w:val="24"/>
                <w:szCs w:val="24"/>
              </w:rPr>
              <w:t xml:space="preserve">ook a Hub attachment </w:t>
            </w:r>
            <w:r w:rsidR="00572AE8" w:rsidRPr="000714BA">
              <w:rPr>
                <w:rFonts w:ascii="Times New Roman" w:hAnsi="Times New Roman" w:cs="Times New Roman"/>
                <w:sz w:val="24"/>
                <w:szCs w:val="24"/>
              </w:rPr>
              <w:t xml:space="preserve">which will give </w:t>
            </w:r>
            <w:r w:rsidR="003F0C32" w:rsidRPr="000714BA">
              <w:rPr>
                <w:rFonts w:ascii="Times New Roman" w:hAnsi="Times New Roman" w:cs="Times New Roman"/>
                <w:sz w:val="24"/>
                <w:szCs w:val="24"/>
              </w:rPr>
              <w:t xml:space="preserve">me </w:t>
            </w:r>
            <w:r w:rsidR="00C1335C" w:rsidRPr="000714BA">
              <w:rPr>
                <w:rFonts w:ascii="Times New Roman" w:hAnsi="Times New Roman" w:cs="Times New Roman"/>
                <w:sz w:val="24"/>
                <w:szCs w:val="24"/>
              </w:rPr>
              <w:t xml:space="preserve">access to officers who </w:t>
            </w:r>
            <w:r w:rsidR="003F0C32" w:rsidRPr="000714BA">
              <w:rPr>
                <w:rFonts w:ascii="Times New Roman" w:hAnsi="Times New Roman" w:cs="Times New Roman"/>
                <w:sz w:val="24"/>
                <w:szCs w:val="24"/>
              </w:rPr>
              <w:t xml:space="preserve">have an expertise in reviewing and </w:t>
            </w:r>
            <w:r w:rsidR="00777A9E" w:rsidRPr="000714BA">
              <w:rPr>
                <w:rFonts w:ascii="Times New Roman" w:hAnsi="Times New Roman" w:cs="Times New Roman"/>
                <w:sz w:val="24"/>
                <w:szCs w:val="24"/>
              </w:rPr>
              <w:t>build</w:t>
            </w:r>
            <w:r w:rsidR="003F0C32" w:rsidRPr="000714BA">
              <w:rPr>
                <w:rFonts w:ascii="Times New Roman" w:hAnsi="Times New Roman" w:cs="Times New Roman"/>
                <w:sz w:val="24"/>
                <w:szCs w:val="24"/>
              </w:rPr>
              <w:t xml:space="preserve">ing </w:t>
            </w:r>
            <w:r w:rsidR="00777A9E" w:rsidRPr="000714BA">
              <w:rPr>
                <w:rFonts w:ascii="Times New Roman" w:hAnsi="Times New Roman" w:cs="Times New Roman"/>
                <w:sz w:val="24"/>
                <w:szCs w:val="24"/>
              </w:rPr>
              <w:t>case files on a daily basis</w:t>
            </w:r>
            <w:r w:rsidR="003F0C32" w:rsidRPr="000714BA">
              <w:rPr>
                <w:rFonts w:ascii="Times New Roman" w:hAnsi="Times New Roman" w:cs="Times New Roman"/>
                <w:sz w:val="24"/>
                <w:szCs w:val="24"/>
              </w:rPr>
              <w:t>.</w:t>
            </w:r>
          </w:p>
        </w:tc>
        <w:tc>
          <w:tcPr>
            <w:tcW w:w="2426" w:type="dxa"/>
            <w:shd w:val="clear" w:color="auto" w:fill="auto"/>
          </w:tcPr>
          <w:p w14:paraId="4D735915" w14:textId="56628F04" w:rsidR="00932B05" w:rsidRPr="000714BA" w:rsidRDefault="00E57555" w:rsidP="00E57555">
            <w:pPr>
              <w:ind w:right="107"/>
              <w:rPr>
                <w:rFonts w:ascii="Times New Roman" w:hAnsi="Times New Roman" w:cs="Times New Roman"/>
                <w:sz w:val="24"/>
                <w:szCs w:val="24"/>
              </w:rPr>
            </w:pPr>
            <w:r w:rsidRPr="000714BA">
              <w:rPr>
                <w:rFonts w:ascii="Times New Roman" w:hAnsi="Times New Roman" w:cs="Times New Roman"/>
                <w:sz w:val="24"/>
                <w:szCs w:val="24"/>
              </w:rPr>
              <w:lastRenderedPageBreak/>
              <w:t xml:space="preserve">Officers with significant </w:t>
            </w:r>
            <w:r w:rsidR="006B244A" w:rsidRPr="000714BA">
              <w:rPr>
                <w:rFonts w:ascii="Times New Roman" w:hAnsi="Times New Roman" w:cs="Times New Roman"/>
                <w:sz w:val="24"/>
                <w:szCs w:val="24"/>
              </w:rPr>
              <w:t>experience or expertise</w:t>
            </w:r>
            <w:r w:rsidRPr="000714BA">
              <w:rPr>
                <w:rFonts w:ascii="Times New Roman" w:hAnsi="Times New Roman" w:cs="Times New Roman"/>
                <w:sz w:val="24"/>
                <w:szCs w:val="24"/>
              </w:rPr>
              <w:t xml:space="preserve"> could mentor me </w:t>
            </w:r>
            <w:r w:rsidR="00B106EB" w:rsidRPr="000714BA">
              <w:rPr>
                <w:rFonts w:ascii="Times New Roman" w:hAnsi="Times New Roman" w:cs="Times New Roman"/>
                <w:sz w:val="24"/>
                <w:szCs w:val="24"/>
              </w:rPr>
              <w:t xml:space="preserve">and provide support and advice. </w:t>
            </w:r>
          </w:p>
          <w:p w14:paraId="31D45153" w14:textId="77777777" w:rsidR="00932B05" w:rsidRPr="000714BA" w:rsidRDefault="00932B05" w:rsidP="00E57555">
            <w:pPr>
              <w:ind w:right="107"/>
              <w:rPr>
                <w:rFonts w:ascii="Times New Roman" w:hAnsi="Times New Roman" w:cs="Times New Roman"/>
                <w:sz w:val="24"/>
                <w:szCs w:val="24"/>
              </w:rPr>
            </w:pPr>
          </w:p>
          <w:p w14:paraId="6F2EF39C" w14:textId="3D4D8CAE" w:rsidR="00575A8F" w:rsidRPr="000714BA" w:rsidRDefault="00D0714E" w:rsidP="00E57555">
            <w:pPr>
              <w:ind w:right="107"/>
              <w:rPr>
                <w:rFonts w:ascii="Times New Roman" w:hAnsi="Times New Roman" w:cs="Times New Roman"/>
                <w:sz w:val="24"/>
                <w:szCs w:val="24"/>
              </w:rPr>
            </w:pPr>
            <w:r w:rsidRPr="000714BA">
              <w:rPr>
                <w:rFonts w:ascii="Times New Roman" w:hAnsi="Times New Roman" w:cs="Times New Roman"/>
                <w:sz w:val="24"/>
                <w:szCs w:val="24"/>
              </w:rPr>
              <w:t xml:space="preserve">I will </w:t>
            </w:r>
            <w:r w:rsidR="006A30D3" w:rsidRPr="000714BA">
              <w:rPr>
                <w:rFonts w:ascii="Times New Roman" w:hAnsi="Times New Roman" w:cs="Times New Roman"/>
                <w:sz w:val="24"/>
                <w:szCs w:val="24"/>
              </w:rPr>
              <w:t xml:space="preserve">seek advice and </w:t>
            </w:r>
            <w:r w:rsidR="006F03A0" w:rsidRPr="000714BA">
              <w:rPr>
                <w:rFonts w:ascii="Times New Roman" w:hAnsi="Times New Roman" w:cs="Times New Roman"/>
                <w:sz w:val="24"/>
                <w:szCs w:val="24"/>
              </w:rPr>
              <w:t>guidance from officers working within the investigative HUB</w:t>
            </w:r>
          </w:p>
        </w:tc>
        <w:tc>
          <w:tcPr>
            <w:tcW w:w="2426" w:type="dxa"/>
            <w:shd w:val="clear" w:color="auto" w:fill="auto"/>
          </w:tcPr>
          <w:p w14:paraId="3851D535" w14:textId="56B9BBE6" w:rsidR="28A9B94D" w:rsidRPr="000714BA" w:rsidRDefault="00B31289" w:rsidP="28A9B94D">
            <w:pPr>
              <w:jc w:val="both"/>
              <w:rPr>
                <w:rFonts w:ascii="Times New Roman" w:hAnsi="Times New Roman" w:cs="Times New Roman"/>
                <w:sz w:val="24"/>
                <w:szCs w:val="24"/>
              </w:rPr>
            </w:pPr>
            <w:r w:rsidRPr="000714BA">
              <w:rPr>
                <w:rFonts w:ascii="Times New Roman" w:hAnsi="Times New Roman" w:cs="Times New Roman"/>
                <w:sz w:val="24"/>
                <w:szCs w:val="24"/>
              </w:rPr>
              <w:t xml:space="preserve">A </w:t>
            </w:r>
            <w:r w:rsidR="001F5923" w:rsidRPr="000714BA">
              <w:rPr>
                <w:rFonts w:ascii="Times New Roman" w:hAnsi="Times New Roman" w:cs="Times New Roman"/>
                <w:sz w:val="24"/>
                <w:szCs w:val="24"/>
              </w:rPr>
              <w:t xml:space="preserve">2 year period to </w:t>
            </w:r>
            <w:r w:rsidRPr="000714BA">
              <w:rPr>
                <w:rFonts w:ascii="Times New Roman" w:hAnsi="Times New Roman" w:cs="Times New Roman"/>
                <w:sz w:val="24"/>
                <w:szCs w:val="24"/>
              </w:rPr>
              <w:t xml:space="preserve">allow me to </w:t>
            </w:r>
            <w:r w:rsidR="001F5923" w:rsidRPr="000714BA">
              <w:rPr>
                <w:rFonts w:ascii="Times New Roman" w:hAnsi="Times New Roman" w:cs="Times New Roman"/>
                <w:sz w:val="24"/>
                <w:szCs w:val="24"/>
              </w:rPr>
              <w:t>have ex</w:t>
            </w:r>
            <w:r w:rsidR="009D1A48" w:rsidRPr="000714BA">
              <w:rPr>
                <w:rFonts w:ascii="Times New Roman" w:hAnsi="Times New Roman" w:cs="Times New Roman"/>
                <w:sz w:val="24"/>
                <w:szCs w:val="24"/>
              </w:rPr>
              <w:t>perience</w:t>
            </w:r>
            <w:r w:rsidRPr="000714BA">
              <w:rPr>
                <w:rFonts w:ascii="Times New Roman" w:hAnsi="Times New Roman" w:cs="Times New Roman"/>
                <w:sz w:val="24"/>
                <w:szCs w:val="24"/>
              </w:rPr>
              <w:t xml:space="preserve"> and </w:t>
            </w:r>
            <w:r w:rsidR="009D1A48" w:rsidRPr="000714BA">
              <w:rPr>
                <w:rFonts w:ascii="Times New Roman" w:hAnsi="Times New Roman" w:cs="Times New Roman"/>
                <w:sz w:val="24"/>
                <w:szCs w:val="24"/>
              </w:rPr>
              <w:t xml:space="preserve">to have completed </w:t>
            </w:r>
            <w:r w:rsidRPr="000714BA">
              <w:rPr>
                <w:rFonts w:ascii="Times New Roman" w:hAnsi="Times New Roman" w:cs="Times New Roman"/>
                <w:sz w:val="24"/>
                <w:szCs w:val="24"/>
              </w:rPr>
              <w:t xml:space="preserve">a </w:t>
            </w:r>
            <w:r w:rsidR="009D1A48" w:rsidRPr="000714BA">
              <w:rPr>
                <w:rFonts w:ascii="Times New Roman" w:hAnsi="Times New Roman" w:cs="Times New Roman"/>
                <w:sz w:val="24"/>
                <w:szCs w:val="24"/>
              </w:rPr>
              <w:t xml:space="preserve"> hub attachment</w:t>
            </w:r>
          </w:p>
        </w:tc>
      </w:tr>
      <w:tr w:rsidR="00575A8F" w:rsidRPr="000714BA" w14:paraId="67CEB11A" w14:textId="77777777" w:rsidTr="28A9B94D">
        <w:tc>
          <w:tcPr>
            <w:tcW w:w="2462" w:type="dxa"/>
            <w:shd w:val="clear" w:color="auto" w:fill="auto"/>
          </w:tcPr>
          <w:p w14:paraId="1C2EB90F" w14:textId="77777777" w:rsidR="00575A8F" w:rsidRPr="000714BA" w:rsidRDefault="00575A8F" w:rsidP="00E6298B">
            <w:pPr>
              <w:ind w:right="107"/>
              <w:jc w:val="both"/>
              <w:rPr>
                <w:rFonts w:ascii="Times New Roman" w:hAnsi="Times New Roman" w:cs="Times New Roman"/>
                <w:sz w:val="24"/>
                <w:szCs w:val="24"/>
              </w:rPr>
            </w:pPr>
          </w:p>
          <w:p w14:paraId="477E47FE" w14:textId="08A1475F" w:rsidR="00575A8F" w:rsidRPr="000714BA" w:rsidRDefault="00E9437D" w:rsidP="00E6298B">
            <w:pPr>
              <w:ind w:right="107"/>
              <w:jc w:val="both"/>
              <w:rPr>
                <w:rFonts w:ascii="Times New Roman" w:hAnsi="Times New Roman" w:cs="Times New Roman"/>
                <w:sz w:val="24"/>
                <w:szCs w:val="24"/>
              </w:rPr>
            </w:pPr>
            <w:r w:rsidRPr="000714BA">
              <w:rPr>
                <w:rFonts w:ascii="Times New Roman" w:hAnsi="Times New Roman" w:cs="Times New Roman"/>
                <w:sz w:val="24"/>
                <w:szCs w:val="24"/>
              </w:rPr>
              <w:t>C</w:t>
            </w:r>
            <w:r w:rsidR="00081838" w:rsidRPr="000714BA">
              <w:rPr>
                <w:rFonts w:ascii="Times New Roman" w:hAnsi="Times New Roman" w:cs="Times New Roman"/>
                <w:sz w:val="24"/>
                <w:szCs w:val="24"/>
              </w:rPr>
              <w:t>onfidence</w:t>
            </w:r>
            <w:r w:rsidR="00D5300D" w:rsidRPr="000714BA">
              <w:rPr>
                <w:rFonts w:ascii="Times New Roman" w:hAnsi="Times New Roman" w:cs="Times New Roman"/>
                <w:sz w:val="24"/>
                <w:szCs w:val="24"/>
              </w:rPr>
              <w:t xml:space="preserve"> and Self Belief</w:t>
            </w:r>
          </w:p>
          <w:p w14:paraId="529CC96B" w14:textId="77777777" w:rsidR="00575A8F" w:rsidRPr="000714BA" w:rsidRDefault="00575A8F" w:rsidP="00E6298B">
            <w:pPr>
              <w:ind w:right="107"/>
              <w:jc w:val="both"/>
              <w:rPr>
                <w:rFonts w:ascii="Times New Roman" w:hAnsi="Times New Roman" w:cs="Times New Roman"/>
                <w:sz w:val="24"/>
                <w:szCs w:val="24"/>
              </w:rPr>
            </w:pPr>
          </w:p>
          <w:p w14:paraId="63E7E828" w14:textId="77777777" w:rsidR="00575A8F" w:rsidRPr="000714BA" w:rsidRDefault="00575A8F" w:rsidP="00E6298B">
            <w:pPr>
              <w:ind w:right="107"/>
              <w:jc w:val="both"/>
              <w:rPr>
                <w:rFonts w:ascii="Times New Roman" w:hAnsi="Times New Roman" w:cs="Times New Roman"/>
                <w:sz w:val="24"/>
                <w:szCs w:val="24"/>
              </w:rPr>
            </w:pPr>
          </w:p>
          <w:p w14:paraId="52C24203" w14:textId="77777777" w:rsidR="00575A8F" w:rsidRPr="000714BA" w:rsidRDefault="00575A8F" w:rsidP="00E6298B">
            <w:pPr>
              <w:ind w:right="107"/>
              <w:jc w:val="both"/>
              <w:rPr>
                <w:rFonts w:ascii="Times New Roman" w:hAnsi="Times New Roman" w:cs="Times New Roman"/>
                <w:sz w:val="24"/>
                <w:szCs w:val="24"/>
              </w:rPr>
            </w:pPr>
          </w:p>
          <w:p w14:paraId="016B541F" w14:textId="77777777" w:rsidR="00575A8F" w:rsidRPr="000714BA" w:rsidRDefault="00575A8F" w:rsidP="00E6298B">
            <w:pPr>
              <w:ind w:right="107"/>
              <w:jc w:val="both"/>
              <w:rPr>
                <w:rFonts w:ascii="Times New Roman" w:hAnsi="Times New Roman" w:cs="Times New Roman"/>
                <w:sz w:val="24"/>
                <w:szCs w:val="24"/>
              </w:rPr>
            </w:pPr>
          </w:p>
          <w:p w14:paraId="0D86D360" w14:textId="77777777" w:rsidR="00575A8F" w:rsidRPr="000714BA" w:rsidRDefault="00575A8F" w:rsidP="00E6298B">
            <w:pPr>
              <w:ind w:right="107"/>
              <w:jc w:val="both"/>
              <w:rPr>
                <w:rFonts w:ascii="Times New Roman" w:hAnsi="Times New Roman" w:cs="Times New Roman"/>
                <w:sz w:val="24"/>
                <w:szCs w:val="24"/>
              </w:rPr>
            </w:pPr>
          </w:p>
          <w:p w14:paraId="0867C081" w14:textId="77777777" w:rsidR="00575A8F" w:rsidRPr="000714BA" w:rsidRDefault="00575A8F" w:rsidP="00E6298B">
            <w:pPr>
              <w:ind w:right="107"/>
              <w:jc w:val="both"/>
              <w:rPr>
                <w:rFonts w:ascii="Times New Roman" w:hAnsi="Times New Roman" w:cs="Times New Roman"/>
                <w:sz w:val="24"/>
                <w:szCs w:val="24"/>
              </w:rPr>
            </w:pPr>
          </w:p>
          <w:p w14:paraId="0F50BD71" w14:textId="77777777" w:rsidR="00575A8F" w:rsidRPr="000714BA" w:rsidRDefault="00575A8F" w:rsidP="00E6298B">
            <w:pPr>
              <w:ind w:right="107"/>
              <w:jc w:val="both"/>
              <w:rPr>
                <w:rFonts w:ascii="Times New Roman" w:hAnsi="Times New Roman" w:cs="Times New Roman"/>
                <w:sz w:val="24"/>
                <w:szCs w:val="24"/>
              </w:rPr>
            </w:pPr>
          </w:p>
          <w:p w14:paraId="27804619" w14:textId="77777777" w:rsidR="00575A8F" w:rsidRPr="000714BA" w:rsidRDefault="00575A8F" w:rsidP="00E6298B">
            <w:pPr>
              <w:ind w:right="107"/>
              <w:jc w:val="both"/>
              <w:rPr>
                <w:rFonts w:ascii="Times New Roman" w:hAnsi="Times New Roman" w:cs="Times New Roman"/>
                <w:sz w:val="24"/>
                <w:szCs w:val="24"/>
              </w:rPr>
            </w:pPr>
          </w:p>
          <w:p w14:paraId="7F0DE516" w14:textId="77777777" w:rsidR="00575A8F" w:rsidRPr="000714BA" w:rsidRDefault="00575A8F" w:rsidP="00E6298B">
            <w:pPr>
              <w:ind w:right="107"/>
              <w:jc w:val="both"/>
              <w:rPr>
                <w:rFonts w:ascii="Times New Roman" w:hAnsi="Times New Roman" w:cs="Times New Roman"/>
                <w:sz w:val="24"/>
                <w:szCs w:val="24"/>
              </w:rPr>
            </w:pPr>
          </w:p>
          <w:p w14:paraId="531A87CC" w14:textId="77777777" w:rsidR="00575A8F" w:rsidRPr="000714BA" w:rsidRDefault="00575A8F" w:rsidP="00E6298B">
            <w:pPr>
              <w:ind w:right="107"/>
              <w:jc w:val="both"/>
              <w:rPr>
                <w:rFonts w:ascii="Times New Roman" w:hAnsi="Times New Roman" w:cs="Times New Roman"/>
                <w:sz w:val="24"/>
                <w:szCs w:val="24"/>
              </w:rPr>
            </w:pPr>
          </w:p>
        </w:tc>
        <w:tc>
          <w:tcPr>
            <w:tcW w:w="2433" w:type="dxa"/>
            <w:shd w:val="clear" w:color="auto" w:fill="auto"/>
          </w:tcPr>
          <w:p w14:paraId="685DF783" w14:textId="77777777" w:rsidR="00FD62EF" w:rsidRPr="000714BA" w:rsidRDefault="00046469" w:rsidP="00021CAD">
            <w:pPr>
              <w:ind w:right="107"/>
              <w:rPr>
                <w:rFonts w:ascii="Times New Roman" w:hAnsi="Times New Roman" w:cs="Times New Roman"/>
                <w:sz w:val="24"/>
                <w:szCs w:val="24"/>
              </w:rPr>
            </w:pPr>
            <w:r w:rsidRPr="000714BA">
              <w:rPr>
                <w:rFonts w:ascii="Times New Roman" w:hAnsi="Times New Roman" w:cs="Times New Roman"/>
                <w:sz w:val="24"/>
                <w:szCs w:val="24"/>
              </w:rPr>
              <w:t xml:space="preserve">Confidence can be gained through </w:t>
            </w:r>
            <w:r w:rsidR="001C540A" w:rsidRPr="000714BA">
              <w:rPr>
                <w:rFonts w:ascii="Times New Roman" w:hAnsi="Times New Roman" w:cs="Times New Roman"/>
                <w:sz w:val="24"/>
                <w:szCs w:val="24"/>
              </w:rPr>
              <w:t xml:space="preserve">knowledge and </w:t>
            </w:r>
            <w:r w:rsidRPr="000714BA">
              <w:rPr>
                <w:rFonts w:ascii="Times New Roman" w:hAnsi="Times New Roman" w:cs="Times New Roman"/>
                <w:sz w:val="24"/>
                <w:szCs w:val="24"/>
              </w:rPr>
              <w:t>experience</w:t>
            </w:r>
            <w:r w:rsidR="00175F87" w:rsidRPr="000714BA">
              <w:rPr>
                <w:rFonts w:ascii="Times New Roman" w:hAnsi="Times New Roman" w:cs="Times New Roman"/>
                <w:sz w:val="24"/>
                <w:szCs w:val="24"/>
              </w:rPr>
              <w:t xml:space="preserve">. </w:t>
            </w:r>
          </w:p>
          <w:p w14:paraId="66785BA7" w14:textId="77777777" w:rsidR="00FD62EF" w:rsidRPr="000714BA" w:rsidRDefault="00FD62EF" w:rsidP="00021CAD">
            <w:pPr>
              <w:ind w:right="107"/>
              <w:rPr>
                <w:rFonts w:ascii="Times New Roman" w:hAnsi="Times New Roman" w:cs="Times New Roman"/>
                <w:sz w:val="24"/>
                <w:szCs w:val="24"/>
              </w:rPr>
            </w:pPr>
          </w:p>
          <w:p w14:paraId="5531E4D7" w14:textId="77777777" w:rsidR="00B02A7E" w:rsidRPr="000714BA" w:rsidRDefault="00FD62EF" w:rsidP="00021CAD">
            <w:pPr>
              <w:ind w:right="107"/>
              <w:rPr>
                <w:rFonts w:ascii="Times New Roman" w:hAnsi="Times New Roman" w:cs="Times New Roman"/>
                <w:sz w:val="24"/>
                <w:szCs w:val="24"/>
              </w:rPr>
            </w:pPr>
            <w:r w:rsidRPr="000714BA">
              <w:rPr>
                <w:rFonts w:ascii="Times New Roman" w:hAnsi="Times New Roman" w:cs="Times New Roman"/>
                <w:sz w:val="24"/>
                <w:szCs w:val="24"/>
              </w:rPr>
              <w:t xml:space="preserve">I will </w:t>
            </w:r>
            <w:r w:rsidR="00332F92" w:rsidRPr="000714BA">
              <w:rPr>
                <w:rFonts w:ascii="Times New Roman" w:hAnsi="Times New Roman" w:cs="Times New Roman"/>
                <w:sz w:val="24"/>
                <w:szCs w:val="24"/>
              </w:rPr>
              <w:t xml:space="preserve">strive to gain knowledge by seeking advice from those with </w:t>
            </w:r>
            <w:r w:rsidR="0006105A" w:rsidRPr="000714BA">
              <w:rPr>
                <w:rFonts w:ascii="Times New Roman" w:hAnsi="Times New Roman" w:cs="Times New Roman"/>
                <w:sz w:val="24"/>
                <w:szCs w:val="24"/>
              </w:rPr>
              <w:t>a strong knowledge and skill base</w:t>
            </w:r>
            <w:r w:rsidR="00B02A7E" w:rsidRPr="000714BA">
              <w:rPr>
                <w:rFonts w:ascii="Times New Roman" w:hAnsi="Times New Roman" w:cs="Times New Roman"/>
                <w:sz w:val="24"/>
                <w:szCs w:val="24"/>
              </w:rPr>
              <w:t>.</w:t>
            </w:r>
          </w:p>
          <w:p w14:paraId="035966C7" w14:textId="77777777" w:rsidR="00B02A7E" w:rsidRPr="000714BA" w:rsidRDefault="00B02A7E" w:rsidP="00021CAD">
            <w:pPr>
              <w:ind w:right="107"/>
              <w:rPr>
                <w:rFonts w:ascii="Times New Roman" w:hAnsi="Times New Roman" w:cs="Times New Roman"/>
                <w:sz w:val="24"/>
                <w:szCs w:val="24"/>
              </w:rPr>
            </w:pPr>
          </w:p>
          <w:p w14:paraId="47391648" w14:textId="5CE7FF19" w:rsidR="004839A0" w:rsidRPr="000714BA" w:rsidRDefault="00B02A7E" w:rsidP="004839A0">
            <w:pPr>
              <w:ind w:right="107"/>
              <w:jc w:val="both"/>
              <w:rPr>
                <w:rFonts w:ascii="Times New Roman" w:hAnsi="Times New Roman" w:cs="Times New Roman"/>
                <w:sz w:val="24"/>
                <w:szCs w:val="24"/>
              </w:rPr>
            </w:pPr>
            <w:r w:rsidRPr="000714BA">
              <w:rPr>
                <w:rFonts w:ascii="Times New Roman" w:hAnsi="Times New Roman" w:cs="Times New Roman"/>
                <w:sz w:val="24"/>
                <w:szCs w:val="24"/>
              </w:rPr>
              <w:t>I will seek to become more experienced by putting myself in situation</w:t>
            </w:r>
            <w:r w:rsidR="00794160" w:rsidRPr="000714BA">
              <w:rPr>
                <w:rFonts w:ascii="Times New Roman" w:hAnsi="Times New Roman" w:cs="Times New Roman"/>
                <w:sz w:val="24"/>
                <w:szCs w:val="24"/>
              </w:rPr>
              <w:t>s</w:t>
            </w:r>
            <w:r w:rsidRPr="000714BA">
              <w:rPr>
                <w:rFonts w:ascii="Times New Roman" w:hAnsi="Times New Roman" w:cs="Times New Roman"/>
                <w:sz w:val="24"/>
                <w:szCs w:val="24"/>
              </w:rPr>
              <w:t xml:space="preserve"> which I have not experienced</w:t>
            </w:r>
            <w:r w:rsidR="00794160" w:rsidRPr="000714BA">
              <w:rPr>
                <w:rFonts w:ascii="Times New Roman" w:hAnsi="Times New Roman" w:cs="Times New Roman"/>
                <w:sz w:val="24"/>
                <w:szCs w:val="24"/>
              </w:rPr>
              <w:t xml:space="preserve">. This will </w:t>
            </w:r>
            <w:r w:rsidR="00EF3EE8" w:rsidRPr="000714BA">
              <w:rPr>
                <w:rFonts w:ascii="Times New Roman" w:hAnsi="Times New Roman" w:cs="Times New Roman"/>
                <w:sz w:val="24"/>
                <w:szCs w:val="24"/>
              </w:rPr>
              <w:t xml:space="preserve">enable me to </w:t>
            </w:r>
            <w:r w:rsidR="00387B0F" w:rsidRPr="000714BA">
              <w:rPr>
                <w:rFonts w:ascii="Times New Roman" w:hAnsi="Times New Roman" w:cs="Times New Roman"/>
                <w:sz w:val="24"/>
                <w:szCs w:val="24"/>
              </w:rPr>
              <w:t xml:space="preserve"> b</w:t>
            </w:r>
            <w:r w:rsidR="00794160" w:rsidRPr="000714BA">
              <w:rPr>
                <w:rFonts w:ascii="Times New Roman" w:hAnsi="Times New Roman" w:cs="Times New Roman"/>
                <w:sz w:val="24"/>
                <w:szCs w:val="24"/>
              </w:rPr>
              <w:t>r</w:t>
            </w:r>
            <w:r w:rsidR="00387B0F" w:rsidRPr="000714BA">
              <w:rPr>
                <w:rFonts w:ascii="Times New Roman" w:hAnsi="Times New Roman" w:cs="Times New Roman"/>
                <w:sz w:val="24"/>
                <w:szCs w:val="24"/>
              </w:rPr>
              <w:t>oaden my knowledge base</w:t>
            </w:r>
            <w:r w:rsidR="00EF3EE8" w:rsidRPr="000714BA">
              <w:rPr>
                <w:rFonts w:ascii="Times New Roman" w:hAnsi="Times New Roman" w:cs="Times New Roman"/>
                <w:sz w:val="24"/>
                <w:szCs w:val="24"/>
              </w:rPr>
              <w:t xml:space="preserve">, thereby increasing </w:t>
            </w:r>
            <w:r w:rsidR="00D864AE" w:rsidRPr="000714BA">
              <w:rPr>
                <w:rFonts w:ascii="Times New Roman" w:hAnsi="Times New Roman" w:cs="Times New Roman"/>
                <w:sz w:val="24"/>
                <w:szCs w:val="24"/>
              </w:rPr>
              <w:t xml:space="preserve">both </w:t>
            </w:r>
            <w:r w:rsidR="00EF3EE8" w:rsidRPr="000714BA">
              <w:rPr>
                <w:rFonts w:ascii="Times New Roman" w:hAnsi="Times New Roman" w:cs="Times New Roman"/>
                <w:sz w:val="24"/>
                <w:szCs w:val="24"/>
              </w:rPr>
              <w:t>my confidence</w:t>
            </w:r>
            <w:r w:rsidR="006769D8" w:rsidRPr="000714BA">
              <w:rPr>
                <w:rFonts w:ascii="Times New Roman" w:hAnsi="Times New Roman" w:cs="Times New Roman"/>
                <w:sz w:val="24"/>
                <w:szCs w:val="24"/>
              </w:rPr>
              <w:t xml:space="preserve"> and competence</w:t>
            </w:r>
            <w:r w:rsidR="00387B0F" w:rsidRPr="000714BA">
              <w:rPr>
                <w:rFonts w:ascii="Times New Roman" w:hAnsi="Times New Roman" w:cs="Times New Roman"/>
                <w:sz w:val="24"/>
                <w:szCs w:val="24"/>
              </w:rPr>
              <w:t xml:space="preserve">. This should enable me to be confident </w:t>
            </w:r>
            <w:r w:rsidR="004839A0" w:rsidRPr="000714BA">
              <w:rPr>
                <w:rFonts w:ascii="Times New Roman" w:hAnsi="Times New Roman" w:cs="Times New Roman"/>
                <w:sz w:val="24"/>
                <w:szCs w:val="24"/>
              </w:rPr>
              <w:t>when attending</w:t>
            </w:r>
            <w:r w:rsidR="00794160" w:rsidRPr="000714BA">
              <w:rPr>
                <w:rFonts w:ascii="Times New Roman" w:hAnsi="Times New Roman" w:cs="Times New Roman"/>
                <w:sz w:val="24"/>
                <w:szCs w:val="24"/>
              </w:rPr>
              <w:t xml:space="preserve"> a wider variety of incidents.</w:t>
            </w:r>
          </w:p>
          <w:p w14:paraId="72644A47" w14:textId="77777777" w:rsidR="004839A0" w:rsidRPr="000714BA" w:rsidRDefault="004839A0" w:rsidP="004839A0">
            <w:pPr>
              <w:ind w:right="107"/>
              <w:jc w:val="both"/>
              <w:rPr>
                <w:rFonts w:ascii="Times New Roman" w:hAnsi="Times New Roman" w:cs="Times New Roman"/>
                <w:sz w:val="24"/>
                <w:szCs w:val="24"/>
              </w:rPr>
            </w:pPr>
          </w:p>
          <w:p w14:paraId="21415E0D" w14:textId="65398FFA" w:rsidR="004839A0" w:rsidRPr="000714BA" w:rsidRDefault="004839A0" w:rsidP="004839A0">
            <w:pPr>
              <w:ind w:right="107"/>
              <w:jc w:val="both"/>
              <w:rPr>
                <w:rFonts w:ascii="Times New Roman" w:hAnsi="Times New Roman" w:cs="Times New Roman"/>
                <w:sz w:val="24"/>
                <w:szCs w:val="24"/>
              </w:rPr>
            </w:pPr>
            <w:r w:rsidRPr="000714BA">
              <w:rPr>
                <w:rFonts w:ascii="Times New Roman" w:hAnsi="Times New Roman" w:cs="Times New Roman"/>
                <w:sz w:val="24"/>
                <w:szCs w:val="24"/>
              </w:rPr>
              <w:t>I need to accept that I cannot know everything instantly and that there will be incremental learning over time.</w:t>
            </w:r>
          </w:p>
          <w:p w14:paraId="642A4FDD" w14:textId="77777777" w:rsidR="000E7C89" w:rsidRPr="000714BA" w:rsidRDefault="000E7C89" w:rsidP="00021CAD">
            <w:pPr>
              <w:ind w:right="107"/>
              <w:rPr>
                <w:rFonts w:ascii="Times New Roman" w:hAnsi="Times New Roman" w:cs="Times New Roman"/>
                <w:sz w:val="24"/>
                <w:szCs w:val="24"/>
              </w:rPr>
            </w:pPr>
          </w:p>
          <w:p w14:paraId="1D6A1596" w14:textId="3092F729" w:rsidR="00575A8F" w:rsidRPr="000714BA" w:rsidRDefault="00FC2791" w:rsidP="00021CAD">
            <w:pPr>
              <w:ind w:right="107"/>
              <w:rPr>
                <w:rFonts w:ascii="Times New Roman" w:hAnsi="Times New Roman" w:cs="Times New Roman"/>
                <w:sz w:val="24"/>
                <w:szCs w:val="24"/>
              </w:rPr>
            </w:pPr>
            <w:r w:rsidRPr="000714BA">
              <w:rPr>
                <w:rFonts w:ascii="Times New Roman" w:hAnsi="Times New Roman" w:cs="Times New Roman"/>
                <w:sz w:val="24"/>
                <w:szCs w:val="24"/>
              </w:rPr>
              <w:t xml:space="preserve">I will </w:t>
            </w:r>
            <w:r w:rsidR="004839A0" w:rsidRPr="000714BA">
              <w:rPr>
                <w:rFonts w:ascii="Times New Roman" w:hAnsi="Times New Roman" w:cs="Times New Roman"/>
                <w:sz w:val="24"/>
                <w:szCs w:val="24"/>
              </w:rPr>
              <w:t xml:space="preserve">also </w:t>
            </w:r>
            <w:r w:rsidR="00021CAD" w:rsidRPr="000714BA">
              <w:rPr>
                <w:rFonts w:ascii="Times New Roman" w:hAnsi="Times New Roman" w:cs="Times New Roman"/>
                <w:sz w:val="24"/>
                <w:szCs w:val="24"/>
              </w:rPr>
              <w:t xml:space="preserve">utilise </w:t>
            </w:r>
            <w:r w:rsidRPr="000714BA">
              <w:rPr>
                <w:rFonts w:ascii="Times New Roman" w:hAnsi="Times New Roman" w:cs="Times New Roman"/>
                <w:sz w:val="24"/>
                <w:szCs w:val="24"/>
              </w:rPr>
              <w:t>a support network</w:t>
            </w:r>
            <w:r w:rsidR="00021CAD" w:rsidRPr="000714BA">
              <w:rPr>
                <w:rFonts w:ascii="Times New Roman" w:hAnsi="Times New Roman" w:cs="Times New Roman"/>
                <w:sz w:val="24"/>
                <w:szCs w:val="24"/>
              </w:rPr>
              <w:t xml:space="preserve"> that </w:t>
            </w:r>
            <w:r w:rsidR="00371D7C" w:rsidRPr="000714BA">
              <w:rPr>
                <w:rFonts w:ascii="Times New Roman" w:hAnsi="Times New Roman" w:cs="Times New Roman"/>
                <w:sz w:val="24"/>
                <w:szCs w:val="24"/>
              </w:rPr>
              <w:t>includ</w:t>
            </w:r>
            <w:r w:rsidR="00021CAD" w:rsidRPr="000714BA">
              <w:rPr>
                <w:rFonts w:ascii="Times New Roman" w:hAnsi="Times New Roman" w:cs="Times New Roman"/>
                <w:sz w:val="24"/>
                <w:szCs w:val="24"/>
              </w:rPr>
              <w:t>es my</w:t>
            </w:r>
            <w:r w:rsidRPr="000714BA">
              <w:rPr>
                <w:rFonts w:ascii="Times New Roman" w:hAnsi="Times New Roman" w:cs="Times New Roman"/>
                <w:sz w:val="24"/>
                <w:szCs w:val="24"/>
              </w:rPr>
              <w:t xml:space="preserve"> family friends and </w:t>
            </w:r>
            <w:r w:rsidR="00371D7C" w:rsidRPr="000714BA">
              <w:rPr>
                <w:rFonts w:ascii="Times New Roman" w:hAnsi="Times New Roman" w:cs="Times New Roman"/>
                <w:sz w:val="24"/>
                <w:szCs w:val="24"/>
              </w:rPr>
              <w:t>colleagues</w:t>
            </w:r>
            <w:r w:rsidR="00240392" w:rsidRPr="000714BA">
              <w:rPr>
                <w:rFonts w:ascii="Times New Roman" w:hAnsi="Times New Roman" w:cs="Times New Roman"/>
                <w:sz w:val="24"/>
                <w:szCs w:val="24"/>
              </w:rPr>
              <w:t xml:space="preserve">. These can provide </w:t>
            </w:r>
            <w:r w:rsidR="00240392" w:rsidRPr="000714BA">
              <w:rPr>
                <w:rFonts w:ascii="Times New Roman" w:hAnsi="Times New Roman" w:cs="Times New Roman"/>
                <w:sz w:val="24"/>
                <w:szCs w:val="24"/>
              </w:rPr>
              <w:lastRenderedPageBreak/>
              <w:t>e</w:t>
            </w:r>
            <w:r w:rsidR="00C95D25" w:rsidRPr="000714BA">
              <w:rPr>
                <w:rFonts w:ascii="Times New Roman" w:hAnsi="Times New Roman" w:cs="Times New Roman"/>
                <w:sz w:val="24"/>
                <w:szCs w:val="24"/>
              </w:rPr>
              <w:t xml:space="preserve">ncouragement </w:t>
            </w:r>
            <w:r w:rsidR="007B3340" w:rsidRPr="000714BA">
              <w:rPr>
                <w:rFonts w:ascii="Times New Roman" w:hAnsi="Times New Roman" w:cs="Times New Roman"/>
                <w:sz w:val="24"/>
                <w:szCs w:val="24"/>
              </w:rPr>
              <w:t xml:space="preserve">which is </w:t>
            </w:r>
            <w:r w:rsidR="00C95D25" w:rsidRPr="000714BA">
              <w:rPr>
                <w:rFonts w:ascii="Times New Roman" w:hAnsi="Times New Roman" w:cs="Times New Roman"/>
                <w:sz w:val="24"/>
                <w:szCs w:val="24"/>
              </w:rPr>
              <w:t>crucial</w:t>
            </w:r>
            <w:r w:rsidR="00AB615E" w:rsidRPr="000714BA">
              <w:rPr>
                <w:rFonts w:ascii="Times New Roman" w:hAnsi="Times New Roman" w:cs="Times New Roman"/>
                <w:sz w:val="24"/>
                <w:szCs w:val="24"/>
              </w:rPr>
              <w:t>.</w:t>
            </w:r>
            <w:r w:rsidR="007B3340" w:rsidRPr="000714BA">
              <w:rPr>
                <w:rFonts w:ascii="Times New Roman" w:hAnsi="Times New Roman" w:cs="Times New Roman"/>
                <w:sz w:val="24"/>
                <w:szCs w:val="24"/>
              </w:rPr>
              <w:t xml:space="preserve"> </w:t>
            </w:r>
            <w:r w:rsidR="0017281D" w:rsidRPr="000714BA">
              <w:rPr>
                <w:rFonts w:ascii="Times New Roman" w:hAnsi="Times New Roman" w:cs="Times New Roman"/>
                <w:sz w:val="24"/>
                <w:szCs w:val="24"/>
              </w:rPr>
              <w:t xml:space="preserve">Masters and Lui (2015) suggested that </w:t>
            </w:r>
            <w:r w:rsidR="006A6EBD" w:rsidRPr="000714BA">
              <w:rPr>
                <w:rFonts w:ascii="Times New Roman" w:hAnsi="Times New Roman" w:cs="Times New Roman"/>
                <w:color w:val="1C1D1E"/>
                <w:sz w:val="24"/>
                <w:szCs w:val="24"/>
                <w:shd w:val="clear" w:color="auto" w:fill="FFFFFF"/>
              </w:rPr>
              <w:t>organizational support was positively associated with intention to remain in the role and career success.</w:t>
            </w:r>
          </w:p>
          <w:p w14:paraId="4444D3D6" w14:textId="77777777" w:rsidR="00FD6ABF" w:rsidRPr="000714BA" w:rsidRDefault="00FD6ABF" w:rsidP="00E6298B">
            <w:pPr>
              <w:ind w:right="107"/>
              <w:jc w:val="both"/>
              <w:rPr>
                <w:rFonts w:ascii="Times New Roman" w:hAnsi="Times New Roman" w:cs="Times New Roman"/>
                <w:sz w:val="24"/>
                <w:szCs w:val="24"/>
              </w:rPr>
            </w:pPr>
          </w:p>
          <w:p w14:paraId="3BD876A6" w14:textId="1F161BEA" w:rsidR="00FD6ABF" w:rsidRPr="000714BA" w:rsidRDefault="00FD6ABF" w:rsidP="00E6298B">
            <w:pPr>
              <w:ind w:right="107"/>
              <w:jc w:val="both"/>
              <w:rPr>
                <w:rFonts w:ascii="Times New Roman" w:hAnsi="Times New Roman" w:cs="Times New Roman"/>
                <w:sz w:val="24"/>
                <w:szCs w:val="24"/>
              </w:rPr>
            </w:pPr>
            <w:r w:rsidRPr="000714BA">
              <w:rPr>
                <w:rFonts w:ascii="Times New Roman" w:hAnsi="Times New Roman" w:cs="Times New Roman"/>
                <w:sz w:val="24"/>
                <w:szCs w:val="24"/>
              </w:rPr>
              <w:t xml:space="preserve">Secondly MTD </w:t>
            </w:r>
            <w:r w:rsidR="000A421C" w:rsidRPr="000714BA">
              <w:rPr>
                <w:rFonts w:ascii="Times New Roman" w:hAnsi="Times New Roman" w:cs="Times New Roman"/>
                <w:sz w:val="24"/>
                <w:szCs w:val="24"/>
              </w:rPr>
              <w:t>(</w:t>
            </w:r>
            <w:r w:rsidRPr="000714BA">
              <w:rPr>
                <w:rFonts w:ascii="Times New Roman" w:hAnsi="Times New Roman" w:cs="Times New Roman"/>
                <w:sz w:val="24"/>
                <w:szCs w:val="24"/>
              </w:rPr>
              <w:t>2010</w:t>
            </w:r>
            <w:r w:rsidR="000A421C" w:rsidRPr="000714BA">
              <w:rPr>
                <w:rFonts w:ascii="Times New Roman" w:hAnsi="Times New Roman" w:cs="Times New Roman"/>
                <w:sz w:val="24"/>
                <w:szCs w:val="24"/>
              </w:rPr>
              <w:t>)</w:t>
            </w:r>
            <w:r w:rsidRPr="000714BA">
              <w:rPr>
                <w:rFonts w:ascii="Times New Roman" w:hAnsi="Times New Roman" w:cs="Times New Roman"/>
                <w:sz w:val="24"/>
                <w:szCs w:val="24"/>
              </w:rPr>
              <w:t xml:space="preserve"> further states that self confidence</w:t>
            </w:r>
            <w:r w:rsidR="00B72FB9" w:rsidRPr="000714BA">
              <w:rPr>
                <w:rFonts w:ascii="Times New Roman" w:hAnsi="Times New Roman" w:cs="Times New Roman"/>
                <w:sz w:val="24"/>
                <w:szCs w:val="24"/>
              </w:rPr>
              <w:t xml:space="preserve"> has two aspects</w:t>
            </w:r>
            <w:r w:rsidR="00BE7509" w:rsidRPr="000714BA">
              <w:rPr>
                <w:rFonts w:ascii="Times New Roman" w:hAnsi="Times New Roman" w:cs="Times New Roman"/>
                <w:sz w:val="24"/>
                <w:szCs w:val="24"/>
              </w:rPr>
              <w:t xml:space="preserve"> </w:t>
            </w:r>
            <w:r w:rsidR="00AC465D" w:rsidRPr="000714BA">
              <w:rPr>
                <w:rFonts w:ascii="Times New Roman" w:hAnsi="Times New Roman" w:cs="Times New Roman"/>
                <w:sz w:val="24"/>
                <w:szCs w:val="24"/>
              </w:rPr>
              <w:t>competence and self</w:t>
            </w:r>
            <w:r w:rsidR="004E7A4F" w:rsidRPr="000714BA">
              <w:rPr>
                <w:rFonts w:ascii="Times New Roman" w:hAnsi="Times New Roman" w:cs="Times New Roman"/>
                <w:sz w:val="24"/>
                <w:szCs w:val="24"/>
              </w:rPr>
              <w:t>-</w:t>
            </w:r>
            <w:r w:rsidR="00AC465D" w:rsidRPr="000714BA">
              <w:rPr>
                <w:rFonts w:ascii="Times New Roman" w:hAnsi="Times New Roman" w:cs="Times New Roman"/>
                <w:sz w:val="24"/>
                <w:szCs w:val="24"/>
              </w:rPr>
              <w:t xml:space="preserve">assurance. Competence will be achieved through experience </w:t>
            </w:r>
            <w:r w:rsidR="002F159F" w:rsidRPr="000714BA">
              <w:rPr>
                <w:rFonts w:ascii="Times New Roman" w:hAnsi="Times New Roman" w:cs="Times New Roman"/>
                <w:sz w:val="24"/>
                <w:szCs w:val="24"/>
              </w:rPr>
              <w:t xml:space="preserve">and </w:t>
            </w:r>
            <w:r w:rsidR="00BE4079" w:rsidRPr="000714BA">
              <w:rPr>
                <w:rFonts w:ascii="Times New Roman" w:hAnsi="Times New Roman" w:cs="Times New Roman"/>
                <w:sz w:val="24"/>
                <w:szCs w:val="24"/>
              </w:rPr>
              <w:t>self-assurance</w:t>
            </w:r>
            <w:r w:rsidR="002F159F" w:rsidRPr="000714BA">
              <w:rPr>
                <w:rFonts w:ascii="Times New Roman" w:hAnsi="Times New Roman" w:cs="Times New Roman"/>
                <w:sz w:val="24"/>
                <w:szCs w:val="24"/>
              </w:rPr>
              <w:t xml:space="preserve"> </w:t>
            </w:r>
            <w:r w:rsidR="00594AC3" w:rsidRPr="000714BA">
              <w:rPr>
                <w:rFonts w:ascii="Times New Roman" w:hAnsi="Times New Roman" w:cs="Times New Roman"/>
                <w:sz w:val="24"/>
                <w:szCs w:val="24"/>
              </w:rPr>
              <w:t xml:space="preserve">can be obtained with competence and </w:t>
            </w:r>
            <w:r w:rsidR="00BE4079" w:rsidRPr="000714BA">
              <w:rPr>
                <w:rFonts w:ascii="Times New Roman" w:hAnsi="Times New Roman" w:cs="Times New Roman"/>
                <w:sz w:val="24"/>
                <w:szCs w:val="24"/>
              </w:rPr>
              <w:t>support from colleagues friends and family offering verbal reassurance</w:t>
            </w:r>
          </w:p>
        </w:tc>
        <w:tc>
          <w:tcPr>
            <w:tcW w:w="2426" w:type="dxa"/>
            <w:shd w:val="clear" w:color="auto" w:fill="auto"/>
          </w:tcPr>
          <w:p w14:paraId="39C8C3A5" w14:textId="5A76B34F" w:rsidR="009B441A" w:rsidRPr="000714BA" w:rsidRDefault="00CE4903" w:rsidP="00E6298B">
            <w:pPr>
              <w:ind w:right="107"/>
              <w:jc w:val="both"/>
              <w:rPr>
                <w:rFonts w:ascii="Times New Roman" w:hAnsi="Times New Roman" w:cs="Times New Roman"/>
                <w:sz w:val="24"/>
                <w:szCs w:val="24"/>
              </w:rPr>
            </w:pPr>
            <w:r w:rsidRPr="000714BA">
              <w:rPr>
                <w:rFonts w:ascii="Times New Roman" w:hAnsi="Times New Roman" w:cs="Times New Roman"/>
                <w:sz w:val="24"/>
                <w:szCs w:val="24"/>
              </w:rPr>
              <w:lastRenderedPageBreak/>
              <w:t xml:space="preserve">Confidence in the work environment </w:t>
            </w:r>
            <w:r w:rsidR="007E51DC" w:rsidRPr="000714BA">
              <w:rPr>
                <w:rFonts w:ascii="Times New Roman" w:hAnsi="Times New Roman" w:cs="Times New Roman"/>
                <w:sz w:val="24"/>
                <w:szCs w:val="24"/>
              </w:rPr>
              <w:t>will primarily be in</w:t>
            </w:r>
            <w:r w:rsidR="009B441A" w:rsidRPr="000714BA">
              <w:rPr>
                <w:rFonts w:ascii="Times New Roman" w:hAnsi="Times New Roman" w:cs="Times New Roman"/>
                <w:sz w:val="24"/>
                <w:szCs w:val="24"/>
              </w:rPr>
              <w:t>fluenced</w:t>
            </w:r>
            <w:r w:rsidR="007E51DC" w:rsidRPr="000714BA">
              <w:rPr>
                <w:rFonts w:ascii="Times New Roman" w:hAnsi="Times New Roman" w:cs="Times New Roman"/>
                <w:sz w:val="24"/>
                <w:szCs w:val="24"/>
              </w:rPr>
              <w:t xml:space="preserve"> by my direct working environment</w:t>
            </w:r>
            <w:r w:rsidR="009B441A" w:rsidRPr="000714BA">
              <w:rPr>
                <w:rFonts w:ascii="Times New Roman" w:hAnsi="Times New Roman" w:cs="Times New Roman"/>
                <w:sz w:val="24"/>
                <w:szCs w:val="24"/>
              </w:rPr>
              <w:t xml:space="preserve">. I need to ask questions, and seek feedback from my </w:t>
            </w:r>
            <w:r w:rsidR="004839A0" w:rsidRPr="000714BA">
              <w:rPr>
                <w:rFonts w:ascii="Times New Roman" w:hAnsi="Times New Roman" w:cs="Times New Roman"/>
                <w:sz w:val="24"/>
                <w:szCs w:val="24"/>
              </w:rPr>
              <w:t xml:space="preserve">line </w:t>
            </w:r>
            <w:r w:rsidR="009B441A" w:rsidRPr="000714BA">
              <w:rPr>
                <w:rFonts w:ascii="Times New Roman" w:hAnsi="Times New Roman" w:cs="Times New Roman"/>
                <w:sz w:val="24"/>
                <w:szCs w:val="24"/>
              </w:rPr>
              <w:t>supervisor and colleagues as to my performance and what I can do to improve.</w:t>
            </w:r>
          </w:p>
          <w:p w14:paraId="16C9C7BA" w14:textId="55FFDEDF" w:rsidR="004839A0" w:rsidRPr="000714BA" w:rsidRDefault="004839A0" w:rsidP="00E6298B">
            <w:pPr>
              <w:ind w:right="107"/>
              <w:jc w:val="both"/>
              <w:rPr>
                <w:rFonts w:ascii="Times New Roman" w:hAnsi="Times New Roman" w:cs="Times New Roman"/>
                <w:sz w:val="24"/>
                <w:szCs w:val="24"/>
              </w:rPr>
            </w:pPr>
          </w:p>
          <w:p w14:paraId="1BF3F218" w14:textId="77777777" w:rsidR="009B441A" w:rsidRPr="000714BA" w:rsidRDefault="009B441A" w:rsidP="00E6298B">
            <w:pPr>
              <w:ind w:right="107"/>
              <w:jc w:val="both"/>
              <w:rPr>
                <w:rFonts w:ascii="Times New Roman" w:hAnsi="Times New Roman" w:cs="Times New Roman"/>
                <w:sz w:val="24"/>
                <w:szCs w:val="24"/>
              </w:rPr>
            </w:pPr>
          </w:p>
          <w:p w14:paraId="7A4C9A77" w14:textId="22AFC15E" w:rsidR="00575A8F" w:rsidRPr="000714BA" w:rsidRDefault="00FE5CC5" w:rsidP="008202A9">
            <w:pPr>
              <w:ind w:right="107"/>
              <w:jc w:val="both"/>
              <w:rPr>
                <w:rFonts w:ascii="Times New Roman" w:hAnsi="Times New Roman" w:cs="Times New Roman"/>
                <w:sz w:val="24"/>
                <w:szCs w:val="24"/>
              </w:rPr>
            </w:pPr>
            <w:r w:rsidRPr="000714BA">
              <w:rPr>
                <w:rFonts w:ascii="Times New Roman" w:hAnsi="Times New Roman" w:cs="Times New Roman"/>
                <w:sz w:val="24"/>
                <w:szCs w:val="24"/>
              </w:rPr>
              <w:t xml:space="preserve">Family and friends can provide </w:t>
            </w:r>
            <w:r w:rsidR="009B441A" w:rsidRPr="000714BA">
              <w:rPr>
                <w:rFonts w:ascii="Times New Roman" w:hAnsi="Times New Roman" w:cs="Times New Roman"/>
                <w:sz w:val="24"/>
                <w:szCs w:val="24"/>
              </w:rPr>
              <w:t xml:space="preserve">emotional </w:t>
            </w:r>
            <w:r w:rsidRPr="000714BA">
              <w:rPr>
                <w:rFonts w:ascii="Times New Roman" w:hAnsi="Times New Roman" w:cs="Times New Roman"/>
                <w:sz w:val="24"/>
                <w:szCs w:val="24"/>
              </w:rPr>
              <w:t xml:space="preserve">support </w:t>
            </w:r>
            <w:r w:rsidR="009B441A" w:rsidRPr="000714BA">
              <w:rPr>
                <w:rFonts w:ascii="Times New Roman" w:hAnsi="Times New Roman" w:cs="Times New Roman"/>
                <w:sz w:val="24"/>
                <w:szCs w:val="24"/>
              </w:rPr>
              <w:t xml:space="preserve">when </w:t>
            </w:r>
            <w:r w:rsidR="00AD3EB6" w:rsidRPr="000714BA">
              <w:rPr>
                <w:rFonts w:ascii="Times New Roman" w:hAnsi="Times New Roman" w:cs="Times New Roman"/>
                <w:sz w:val="24"/>
                <w:szCs w:val="24"/>
              </w:rPr>
              <w:t>I feel out of my depth</w:t>
            </w:r>
            <w:r w:rsidR="00835CD2" w:rsidRPr="000714BA">
              <w:rPr>
                <w:rFonts w:ascii="Times New Roman" w:hAnsi="Times New Roman" w:cs="Times New Roman"/>
                <w:sz w:val="24"/>
                <w:szCs w:val="24"/>
              </w:rPr>
              <w:t xml:space="preserve"> offering me reassurance</w:t>
            </w:r>
            <w:r w:rsidR="008202A9" w:rsidRPr="000714BA">
              <w:rPr>
                <w:rFonts w:ascii="Times New Roman" w:hAnsi="Times New Roman" w:cs="Times New Roman"/>
                <w:sz w:val="24"/>
                <w:szCs w:val="24"/>
              </w:rPr>
              <w:t xml:space="preserve"> when I have been engaged in difficult or challenging </w:t>
            </w:r>
            <w:r w:rsidR="00EA6B5D" w:rsidRPr="000714BA">
              <w:rPr>
                <w:rFonts w:ascii="Times New Roman" w:hAnsi="Times New Roman" w:cs="Times New Roman"/>
                <w:sz w:val="24"/>
                <w:szCs w:val="24"/>
              </w:rPr>
              <w:t>incidents</w:t>
            </w:r>
            <w:r w:rsidR="00AB615E" w:rsidRPr="000714BA">
              <w:rPr>
                <w:rFonts w:ascii="Times New Roman" w:hAnsi="Times New Roman" w:cs="Times New Roman"/>
                <w:sz w:val="24"/>
                <w:szCs w:val="24"/>
              </w:rPr>
              <w:t>.</w:t>
            </w:r>
          </w:p>
        </w:tc>
        <w:tc>
          <w:tcPr>
            <w:tcW w:w="2426" w:type="dxa"/>
            <w:shd w:val="clear" w:color="auto" w:fill="auto"/>
          </w:tcPr>
          <w:p w14:paraId="003BC03B" w14:textId="46104B3B" w:rsidR="28A9B94D" w:rsidRPr="000714BA" w:rsidRDefault="00EA6B5D" w:rsidP="28A9B94D">
            <w:pPr>
              <w:jc w:val="both"/>
              <w:rPr>
                <w:rFonts w:ascii="Times New Roman" w:hAnsi="Times New Roman" w:cs="Times New Roman"/>
                <w:sz w:val="24"/>
                <w:szCs w:val="24"/>
              </w:rPr>
            </w:pPr>
            <w:r w:rsidRPr="000714BA">
              <w:rPr>
                <w:rFonts w:ascii="Times New Roman" w:hAnsi="Times New Roman" w:cs="Times New Roman"/>
                <w:sz w:val="24"/>
                <w:szCs w:val="24"/>
              </w:rPr>
              <w:t>18 months</w:t>
            </w:r>
          </w:p>
        </w:tc>
      </w:tr>
      <w:tr w:rsidR="00575A8F" w:rsidRPr="000714BA" w14:paraId="3EE957C7" w14:textId="77777777" w:rsidTr="28A9B94D">
        <w:tc>
          <w:tcPr>
            <w:tcW w:w="2462" w:type="dxa"/>
            <w:shd w:val="clear" w:color="auto" w:fill="auto"/>
          </w:tcPr>
          <w:p w14:paraId="7F6D259B" w14:textId="77777777" w:rsidR="00575A8F" w:rsidRPr="000714BA" w:rsidRDefault="00575A8F" w:rsidP="00E6298B">
            <w:pPr>
              <w:ind w:right="107"/>
              <w:jc w:val="both"/>
              <w:rPr>
                <w:rFonts w:ascii="Times New Roman" w:hAnsi="Times New Roman" w:cs="Times New Roman"/>
                <w:sz w:val="24"/>
                <w:szCs w:val="24"/>
              </w:rPr>
            </w:pPr>
          </w:p>
          <w:p w14:paraId="1948B27B" w14:textId="77777777" w:rsidR="00575A8F" w:rsidRPr="000714BA" w:rsidRDefault="00575A8F" w:rsidP="00E6298B">
            <w:pPr>
              <w:ind w:right="107"/>
              <w:jc w:val="both"/>
              <w:rPr>
                <w:rFonts w:ascii="Times New Roman" w:hAnsi="Times New Roman" w:cs="Times New Roman"/>
                <w:sz w:val="24"/>
                <w:szCs w:val="24"/>
              </w:rPr>
            </w:pPr>
          </w:p>
          <w:p w14:paraId="14F3E63D" w14:textId="4D45F328" w:rsidR="00575A8F" w:rsidRPr="000714BA" w:rsidRDefault="00D8709A" w:rsidP="00E6298B">
            <w:pPr>
              <w:ind w:right="107"/>
              <w:jc w:val="both"/>
              <w:rPr>
                <w:rFonts w:ascii="Times New Roman" w:hAnsi="Times New Roman" w:cs="Times New Roman"/>
                <w:sz w:val="24"/>
                <w:szCs w:val="24"/>
              </w:rPr>
            </w:pPr>
            <w:r w:rsidRPr="000714BA">
              <w:rPr>
                <w:rFonts w:ascii="Times New Roman" w:hAnsi="Times New Roman" w:cs="Times New Roman"/>
                <w:sz w:val="24"/>
                <w:szCs w:val="24"/>
              </w:rPr>
              <w:t>Mental health powers</w:t>
            </w:r>
            <w:r w:rsidR="00FC0872" w:rsidRPr="000714BA">
              <w:rPr>
                <w:rFonts w:ascii="Times New Roman" w:hAnsi="Times New Roman" w:cs="Times New Roman"/>
                <w:sz w:val="24"/>
                <w:szCs w:val="24"/>
              </w:rPr>
              <w:t xml:space="preserve"> and </w:t>
            </w:r>
            <w:r w:rsidR="00E30D29" w:rsidRPr="000714BA">
              <w:rPr>
                <w:rFonts w:ascii="Times New Roman" w:hAnsi="Times New Roman" w:cs="Times New Roman"/>
                <w:sz w:val="24"/>
                <w:szCs w:val="24"/>
              </w:rPr>
              <w:t>strategies</w:t>
            </w:r>
          </w:p>
          <w:p w14:paraId="6BD4658F" w14:textId="77777777" w:rsidR="00575A8F" w:rsidRPr="000714BA" w:rsidRDefault="00575A8F" w:rsidP="00E6298B">
            <w:pPr>
              <w:ind w:right="107"/>
              <w:jc w:val="both"/>
              <w:rPr>
                <w:rFonts w:ascii="Times New Roman" w:hAnsi="Times New Roman" w:cs="Times New Roman"/>
                <w:sz w:val="24"/>
                <w:szCs w:val="24"/>
              </w:rPr>
            </w:pPr>
          </w:p>
          <w:p w14:paraId="4E491004" w14:textId="77777777" w:rsidR="00575A8F" w:rsidRPr="000714BA" w:rsidRDefault="00575A8F" w:rsidP="00E6298B">
            <w:pPr>
              <w:ind w:right="107"/>
              <w:jc w:val="both"/>
              <w:rPr>
                <w:rFonts w:ascii="Times New Roman" w:hAnsi="Times New Roman" w:cs="Times New Roman"/>
                <w:sz w:val="24"/>
                <w:szCs w:val="24"/>
              </w:rPr>
            </w:pPr>
          </w:p>
          <w:p w14:paraId="63F84709" w14:textId="77777777" w:rsidR="00575A8F" w:rsidRPr="000714BA" w:rsidRDefault="00575A8F" w:rsidP="00E6298B">
            <w:pPr>
              <w:ind w:right="107"/>
              <w:jc w:val="both"/>
              <w:rPr>
                <w:rFonts w:ascii="Times New Roman" w:hAnsi="Times New Roman" w:cs="Times New Roman"/>
                <w:sz w:val="24"/>
                <w:szCs w:val="24"/>
              </w:rPr>
            </w:pPr>
          </w:p>
          <w:p w14:paraId="46CA1F74" w14:textId="77777777" w:rsidR="00575A8F" w:rsidRPr="000714BA" w:rsidRDefault="00575A8F" w:rsidP="00E6298B">
            <w:pPr>
              <w:ind w:right="107"/>
              <w:jc w:val="both"/>
              <w:rPr>
                <w:rFonts w:ascii="Times New Roman" w:hAnsi="Times New Roman" w:cs="Times New Roman"/>
                <w:sz w:val="24"/>
                <w:szCs w:val="24"/>
              </w:rPr>
            </w:pPr>
          </w:p>
          <w:p w14:paraId="5325704B" w14:textId="77777777" w:rsidR="00575A8F" w:rsidRPr="000714BA" w:rsidRDefault="00575A8F" w:rsidP="00E6298B">
            <w:pPr>
              <w:ind w:right="107"/>
              <w:jc w:val="both"/>
              <w:rPr>
                <w:rFonts w:ascii="Times New Roman" w:hAnsi="Times New Roman" w:cs="Times New Roman"/>
                <w:sz w:val="24"/>
                <w:szCs w:val="24"/>
              </w:rPr>
            </w:pPr>
          </w:p>
          <w:p w14:paraId="5E51CE34" w14:textId="77777777" w:rsidR="00575A8F" w:rsidRPr="000714BA" w:rsidRDefault="00575A8F" w:rsidP="00E6298B">
            <w:pPr>
              <w:ind w:right="107"/>
              <w:jc w:val="both"/>
              <w:rPr>
                <w:rFonts w:ascii="Times New Roman" w:hAnsi="Times New Roman" w:cs="Times New Roman"/>
                <w:sz w:val="24"/>
                <w:szCs w:val="24"/>
              </w:rPr>
            </w:pPr>
          </w:p>
          <w:p w14:paraId="03607C62" w14:textId="77777777" w:rsidR="00575A8F" w:rsidRPr="000714BA" w:rsidRDefault="00575A8F" w:rsidP="00E6298B">
            <w:pPr>
              <w:ind w:right="107"/>
              <w:jc w:val="both"/>
              <w:rPr>
                <w:rFonts w:ascii="Times New Roman" w:hAnsi="Times New Roman" w:cs="Times New Roman"/>
                <w:sz w:val="24"/>
                <w:szCs w:val="24"/>
              </w:rPr>
            </w:pPr>
          </w:p>
          <w:p w14:paraId="279066C3" w14:textId="77777777" w:rsidR="00575A8F" w:rsidRPr="000714BA" w:rsidRDefault="00575A8F" w:rsidP="00E6298B">
            <w:pPr>
              <w:ind w:right="107"/>
              <w:jc w:val="both"/>
              <w:rPr>
                <w:rFonts w:ascii="Times New Roman" w:hAnsi="Times New Roman" w:cs="Times New Roman"/>
                <w:sz w:val="24"/>
                <w:szCs w:val="24"/>
              </w:rPr>
            </w:pPr>
          </w:p>
          <w:p w14:paraId="69C3124A" w14:textId="77777777" w:rsidR="00575A8F" w:rsidRPr="000714BA" w:rsidRDefault="00575A8F" w:rsidP="00E6298B">
            <w:pPr>
              <w:ind w:right="107"/>
              <w:jc w:val="both"/>
              <w:rPr>
                <w:rFonts w:ascii="Times New Roman" w:hAnsi="Times New Roman" w:cs="Times New Roman"/>
                <w:sz w:val="24"/>
                <w:szCs w:val="24"/>
              </w:rPr>
            </w:pPr>
          </w:p>
          <w:p w14:paraId="7BA19DB6" w14:textId="77777777" w:rsidR="00575A8F" w:rsidRPr="000714BA" w:rsidRDefault="00575A8F" w:rsidP="00E6298B">
            <w:pPr>
              <w:ind w:right="107"/>
              <w:jc w:val="both"/>
              <w:rPr>
                <w:rFonts w:ascii="Times New Roman" w:hAnsi="Times New Roman" w:cs="Times New Roman"/>
                <w:sz w:val="24"/>
                <w:szCs w:val="24"/>
              </w:rPr>
            </w:pPr>
          </w:p>
        </w:tc>
        <w:tc>
          <w:tcPr>
            <w:tcW w:w="2433" w:type="dxa"/>
            <w:shd w:val="clear" w:color="auto" w:fill="auto"/>
          </w:tcPr>
          <w:p w14:paraId="022C407D" w14:textId="5BE0D3DC" w:rsidR="00575A8F" w:rsidRPr="000714BA" w:rsidRDefault="00846BCC" w:rsidP="00E6298B">
            <w:pPr>
              <w:ind w:right="107"/>
              <w:jc w:val="both"/>
              <w:rPr>
                <w:rFonts w:ascii="Times New Roman" w:hAnsi="Times New Roman" w:cs="Times New Roman"/>
                <w:sz w:val="24"/>
                <w:szCs w:val="24"/>
              </w:rPr>
            </w:pPr>
            <w:r w:rsidRPr="000714BA">
              <w:rPr>
                <w:rFonts w:ascii="Times New Roman" w:hAnsi="Times New Roman" w:cs="Times New Roman"/>
                <w:sz w:val="24"/>
                <w:szCs w:val="24"/>
              </w:rPr>
              <w:t xml:space="preserve">Due to the high </w:t>
            </w:r>
            <w:r w:rsidR="00451507" w:rsidRPr="000714BA">
              <w:rPr>
                <w:rFonts w:ascii="Times New Roman" w:hAnsi="Times New Roman" w:cs="Times New Roman"/>
                <w:sz w:val="24"/>
                <w:szCs w:val="24"/>
              </w:rPr>
              <w:t>propensity</w:t>
            </w:r>
            <w:r w:rsidRPr="000714BA">
              <w:rPr>
                <w:rFonts w:ascii="Times New Roman" w:hAnsi="Times New Roman" w:cs="Times New Roman"/>
                <w:sz w:val="24"/>
                <w:szCs w:val="24"/>
              </w:rPr>
              <w:t xml:space="preserve"> of mental health </w:t>
            </w:r>
            <w:r w:rsidR="0009647B" w:rsidRPr="000714BA">
              <w:rPr>
                <w:rFonts w:ascii="Times New Roman" w:hAnsi="Times New Roman" w:cs="Times New Roman"/>
                <w:sz w:val="24"/>
                <w:szCs w:val="24"/>
              </w:rPr>
              <w:t xml:space="preserve">calls that we attend </w:t>
            </w:r>
            <w:r w:rsidR="00E15859" w:rsidRPr="000714BA">
              <w:rPr>
                <w:rFonts w:ascii="Times New Roman" w:hAnsi="Times New Roman" w:cs="Times New Roman"/>
                <w:sz w:val="24"/>
                <w:szCs w:val="24"/>
              </w:rPr>
              <w:t xml:space="preserve">it </w:t>
            </w:r>
            <w:r w:rsidR="003E4809" w:rsidRPr="000714BA">
              <w:rPr>
                <w:rFonts w:ascii="Times New Roman" w:hAnsi="Times New Roman" w:cs="Times New Roman"/>
                <w:sz w:val="24"/>
                <w:szCs w:val="24"/>
              </w:rPr>
              <w:t xml:space="preserve">would be very productive to cement the knowledge </w:t>
            </w:r>
            <w:r w:rsidR="00D2617E" w:rsidRPr="000714BA">
              <w:rPr>
                <w:rFonts w:ascii="Times New Roman" w:hAnsi="Times New Roman" w:cs="Times New Roman"/>
                <w:sz w:val="24"/>
                <w:szCs w:val="24"/>
              </w:rPr>
              <w:t xml:space="preserve">of police powers under the </w:t>
            </w:r>
            <w:r w:rsidR="000714BA" w:rsidRPr="000714BA">
              <w:rPr>
                <w:rFonts w:ascii="Times New Roman" w:hAnsi="Times New Roman" w:cs="Times New Roman"/>
                <w:sz w:val="24"/>
                <w:szCs w:val="24"/>
              </w:rPr>
              <w:t>M</w:t>
            </w:r>
            <w:r w:rsidR="00D2617E" w:rsidRPr="000714BA">
              <w:rPr>
                <w:rFonts w:ascii="Times New Roman" w:hAnsi="Times New Roman" w:cs="Times New Roman"/>
                <w:sz w:val="24"/>
                <w:szCs w:val="24"/>
              </w:rPr>
              <w:t xml:space="preserve">ental </w:t>
            </w:r>
            <w:r w:rsidR="000714BA" w:rsidRPr="000714BA">
              <w:rPr>
                <w:rFonts w:ascii="Times New Roman" w:hAnsi="Times New Roman" w:cs="Times New Roman"/>
                <w:sz w:val="24"/>
                <w:szCs w:val="24"/>
              </w:rPr>
              <w:t>H</w:t>
            </w:r>
            <w:r w:rsidR="00D2617E" w:rsidRPr="000714BA">
              <w:rPr>
                <w:rFonts w:ascii="Times New Roman" w:hAnsi="Times New Roman" w:cs="Times New Roman"/>
                <w:sz w:val="24"/>
                <w:szCs w:val="24"/>
              </w:rPr>
              <w:t xml:space="preserve">ealth </w:t>
            </w:r>
            <w:r w:rsidR="000714BA" w:rsidRPr="000714BA">
              <w:rPr>
                <w:rFonts w:ascii="Times New Roman" w:hAnsi="Times New Roman" w:cs="Times New Roman"/>
                <w:sz w:val="24"/>
                <w:szCs w:val="24"/>
              </w:rPr>
              <w:t>A</w:t>
            </w:r>
            <w:r w:rsidR="00D2617E" w:rsidRPr="000714BA">
              <w:rPr>
                <w:rFonts w:ascii="Times New Roman" w:hAnsi="Times New Roman" w:cs="Times New Roman"/>
                <w:sz w:val="24"/>
                <w:szCs w:val="24"/>
              </w:rPr>
              <w:t>ct</w:t>
            </w:r>
            <w:r w:rsidR="00451507" w:rsidRPr="000714BA">
              <w:rPr>
                <w:rFonts w:ascii="Times New Roman" w:hAnsi="Times New Roman" w:cs="Times New Roman"/>
                <w:sz w:val="24"/>
                <w:szCs w:val="24"/>
              </w:rPr>
              <w:t xml:space="preserve"> 1983. I will achieve this by speaking to experts within the police known as SPOC as well as doing </w:t>
            </w:r>
            <w:r w:rsidR="009558F5" w:rsidRPr="000714BA">
              <w:rPr>
                <w:rFonts w:ascii="Times New Roman" w:hAnsi="Times New Roman" w:cs="Times New Roman"/>
                <w:sz w:val="24"/>
                <w:szCs w:val="24"/>
              </w:rPr>
              <w:t>.</w:t>
            </w:r>
            <w:r w:rsidR="00451507" w:rsidRPr="000714BA">
              <w:rPr>
                <w:rFonts w:ascii="Times New Roman" w:hAnsi="Times New Roman" w:cs="Times New Roman"/>
                <w:sz w:val="24"/>
                <w:szCs w:val="24"/>
              </w:rPr>
              <w:t>my own reading around the powers.</w:t>
            </w:r>
            <w:r w:rsidR="009558F5" w:rsidRPr="000714BA">
              <w:rPr>
                <w:rFonts w:ascii="Times New Roman" w:hAnsi="Times New Roman" w:cs="Times New Roman"/>
                <w:sz w:val="24"/>
                <w:szCs w:val="24"/>
              </w:rPr>
              <w:t xml:space="preserve"> Such as the Mental </w:t>
            </w:r>
            <w:r w:rsidR="000714BA" w:rsidRPr="000714BA">
              <w:rPr>
                <w:rFonts w:ascii="Times New Roman" w:hAnsi="Times New Roman" w:cs="Times New Roman"/>
                <w:sz w:val="24"/>
                <w:szCs w:val="24"/>
              </w:rPr>
              <w:t>C</w:t>
            </w:r>
            <w:r w:rsidR="009558F5" w:rsidRPr="000714BA">
              <w:rPr>
                <w:rFonts w:ascii="Times New Roman" w:hAnsi="Times New Roman" w:cs="Times New Roman"/>
                <w:sz w:val="24"/>
                <w:szCs w:val="24"/>
              </w:rPr>
              <w:t>apacity</w:t>
            </w:r>
            <w:r w:rsidR="006D60C5" w:rsidRPr="000714BA">
              <w:rPr>
                <w:rFonts w:ascii="Times New Roman" w:hAnsi="Times New Roman" w:cs="Times New Roman"/>
                <w:sz w:val="24"/>
                <w:szCs w:val="24"/>
              </w:rPr>
              <w:t xml:space="preserve"> </w:t>
            </w:r>
            <w:r w:rsidR="000714BA" w:rsidRPr="000714BA">
              <w:rPr>
                <w:rFonts w:ascii="Times New Roman" w:hAnsi="Times New Roman" w:cs="Times New Roman"/>
                <w:sz w:val="24"/>
                <w:szCs w:val="24"/>
              </w:rPr>
              <w:t>A</w:t>
            </w:r>
            <w:r w:rsidR="006D60C5" w:rsidRPr="000714BA">
              <w:rPr>
                <w:rFonts w:ascii="Times New Roman" w:hAnsi="Times New Roman" w:cs="Times New Roman"/>
                <w:sz w:val="24"/>
                <w:szCs w:val="24"/>
              </w:rPr>
              <w:t xml:space="preserve">ct (2005), Social </w:t>
            </w:r>
            <w:r w:rsidR="000714BA" w:rsidRPr="000714BA">
              <w:rPr>
                <w:rFonts w:ascii="Times New Roman" w:hAnsi="Times New Roman" w:cs="Times New Roman"/>
                <w:sz w:val="24"/>
                <w:szCs w:val="24"/>
              </w:rPr>
              <w:t>S</w:t>
            </w:r>
            <w:r w:rsidR="006D60C5" w:rsidRPr="000714BA">
              <w:rPr>
                <w:rFonts w:ascii="Times New Roman" w:hAnsi="Times New Roman" w:cs="Times New Roman"/>
                <w:sz w:val="24"/>
                <w:szCs w:val="24"/>
              </w:rPr>
              <w:t xml:space="preserve">ervices and </w:t>
            </w:r>
            <w:r w:rsidR="000714BA" w:rsidRPr="000714BA">
              <w:rPr>
                <w:rFonts w:ascii="Times New Roman" w:hAnsi="Times New Roman" w:cs="Times New Roman"/>
                <w:sz w:val="24"/>
                <w:szCs w:val="24"/>
              </w:rPr>
              <w:t>W</w:t>
            </w:r>
            <w:r w:rsidR="006D60C5" w:rsidRPr="000714BA">
              <w:rPr>
                <w:rFonts w:ascii="Times New Roman" w:hAnsi="Times New Roman" w:cs="Times New Roman"/>
                <w:sz w:val="24"/>
                <w:szCs w:val="24"/>
              </w:rPr>
              <w:t xml:space="preserve">ellbeing </w:t>
            </w:r>
            <w:r w:rsidR="000714BA" w:rsidRPr="000714BA">
              <w:rPr>
                <w:rFonts w:ascii="Times New Roman" w:hAnsi="Times New Roman" w:cs="Times New Roman"/>
                <w:sz w:val="24"/>
                <w:szCs w:val="24"/>
              </w:rPr>
              <w:t>A</w:t>
            </w:r>
            <w:r w:rsidR="006D60C5" w:rsidRPr="000714BA">
              <w:rPr>
                <w:rFonts w:ascii="Times New Roman" w:hAnsi="Times New Roman" w:cs="Times New Roman"/>
                <w:sz w:val="24"/>
                <w:szCs w:val="24"/>
              </w:rPr>
              <w:t>ct (2014)</w:t>
            </w:r>
            <w:r w:rsidR="009558F5" w:rsidRPr="000714BA">
              <w:rPr>
                <w:rFonts w:ascii="Times New Roman" w:hAnsi="Times New Roman" w:cs="Times New Roman"/>
                <w:sz w:val="24"/>
                <w:szCs w:val="24"/>
              </w:rPr>
              <w:t xml:space="preserve"> act as well as the </w:t>
            </w:r>
            <w:r w:rsidR="000714BA" w:rsidRPr="000714BA">
              <w:rPr>
                <w:rFonts w:ascii="Times New Roman" w:hAnsi="Times New Roman" w:cs="Times New Roman"/>
                <w:sz w:val="24"/>
                <w:szCs w:val="24"/>
              </w:rPr>
              <w:t>M</w:t>
            </w:r>
            <w:r w:rsidR="009558F5" w:rsidRPr="000714BA">
              <w:rPr>
                <w:rFonts w:ascii="Times New Roman" w:hAnsi="Times New Roman" w:cs="Times New Roman"/>
                <w:sz w:val="24"/>
                <w:szCs w:val="24"/>
              </w:rPr>
              <w:t xml:space="preserve">ental </w:t>
            </w:r>
            <w:r w:rsidR="000714BA" w:rsidRPr="000714BA">
              <w:rPr>
                <w:rFonts w:ascii="Times New Roman" w:hAnsi="Times New Roman" w:cs="Times New Roman"/>
                <w:sz w:val="24"/>
                <w:szCs w:val="24"/>
              </w:rPr>
              <w:t>H</w:t>
            </w:r>
            <w:r w:rsidR="009558F5" w:rsidRPr="000714BA">
              <w:rPr>
                <w:rFonts w:ascii="Times New Roman" w:hAnsi="Times New Roman" w:cs="Times New Roman"/>
                <w:sz w:val="24"/>
                <w:szCs w:val="24"/>
              </w:rPr>
              <w:t xml:space="preserve">ealth </w:t>
            </w:r>
            <w:r w:rsidR="000714BA" w:rsidRPr="000714BA">
              <w:rPr>
                <w:rFonts w:ascii="Times New Roman" w:hAnsi="Times New Roman" w:cs="Times New Roman"/>
                <w:sz w:val="24"/>
                <w:szCs w:val="24"/>
              </w:rPr>
              <w:t>A</w:t>
            </w:r>
            <w:r w:rsidR="009558F5" w:rsidRPr="000714BA">
              <w:rPr>
                <w:rFonts w:ascii="Times New Roman" w:hAnsi="Times New Roman" w:cs="Times New Roman"/>
                <w:sz w:val="24"/>
                <w:szCs w:val="24"/>
              </w:rPr>
              <w:t>ct</w:t>
            </w:r>
            <w:r w:rsidR="006D60C5" w:rsidRPr="000714BA">
              <w:rPr>
                <w:rFonts w:ascii="Times New Roman" w:hAnsi="Times New Roman" w:cs="Times New Roman"/>
                <w:sz w:val="24"/>
                <w:szCs w:val="24"/>
              </w:rPr>
              <w:t xml:space="preserve"> (198</w:t>
            </w:r>
            <w:r w:rsidR="00B56188" w:rsidRPr="000714BA">
              <w:rPr>
                <w:rFonts w:ascii="Times New Roman" w:hAnsi="Times New Roman" w:cs="Times New Roman"/>
                <w:sz w:val="24"/>
                <w:szCs w:val="24"/>
              </w:rPr>
              <w:t>3</w:t>
            </w:r>
            <w:r w:rsidR="006D60C5" w:rsidRPr="000714BA">
              <w:rPr>
                <w:rFonts w:ascii="Times New Roman" w:hAnsi="Times New Roman" w:cs="Times New Roman"/>
                <w:sz w:val="24"/>
                <w:szCs w:val="24"/>
              </w:rPr>
              <w:t>)</w:t>
            </w:r>
          </w:p>
        </w:tc>
        <w:tc>
          <w:tcPr>
            <w:tcW w:w="2426" w:type="dxa"/>
            <w:shd w:val="clear" w:color="auto" w:fill="auto"/>
          </w:tcPr>
          <w:p w14:paraId="76B2A824" w14:textId="0616E3CA" w:rsidR="00575A8F" w:rsidRPr="000714BA" w:rsidRDefault="002C3255" w:rsidP="00E6298B">
            <w:pPr>
              <w:ind w:right="107"/>
              <w:jc w:val="both"/>
              <w:rPr>
                <w:rFonts w:ascii="Times New Roman" w:hAnsi="Times New Roman" w:cs="Times New Roman"/>
                <w:sz w:val="24"/>
                <w:szCs w:val="24"/>
              </w:rPr>
            </w:pPr>
            <w:r w:rsidRPr="000714BA">
              <w:rPr>
                <w:rFonts w:ascii="Times New Roman" w:hAnsi="Times New Roman" w:cs="Times New Roman"/>
                <w:sz w:val="24"/>
                <w:szCs w:val="24"/>
              </w:rPr>
              <w:t xml:space="preserve">Due to the extremely high rates of mental health crisis in the country many </w:t>
            </w:r>
            <w:r w:rsidR="00436E35" w:rsidRPr="000714BA">
              <w:rPr>
                <w:rFonts w:ascii="Times New Roman" w:hAnsi="Times New Roman" w:cs="Times New Roman"/>
                <w:sz w:val="24"/>
                <w:szCs w:val="24"/>
              </w:rPr>
              <w:t>experienced officers have a large amount of experience with mental health powers</w:t>
            </w:r>
            <w:r w:rsidR="00FC0872" w:rsidRPr="000714BA">
              <w:rPr>
                <w:rFonts w:ascii="Times New Roman" w:hAnsi="Times New Roman" w:cs="Times New Roman"/>
                <w:sz w:val="24"/>
                <w:szCs w:val="24"/>
              </w:rPr>
              <w:t xml:space="preserve">. I will ask them for advice also I will </w:t>
            </w:r>
            <w:r w:rsidR="00E30D29" w:rsidRPr="000714BA">
              <w:rPr>
                <w:rFonts w:ascii="Times New Roman" w:hAnsi="Times New Roman" w:cs="Times New Roman"/>
                <w:sz w:val="24"/>
                <w:szCs w:val="24"/>
              </w:rPr>
              <w:t xml:space="preserve">contact the mental health crisis team as they </w:t>
            </w:r>
            <w:r w:rsidR="000D6ABA" w:rsidRPr="000714BA">
              <w:rPr>
                <w:rFonts w:ascii="Times New Roman" w:hAnsi="Times New Roman" w:cs="Times New Roman"/>
                <w:sz w:val="24"/>
                <w:szCs w:val="24"/>
              </w:rPr>
              <w:t>work closely with police in mental health incidents.</w:t>
            </w:r>
          </w:p>
        </w:tc>
        <w:tc>
          <w:tcPr>
            <w:tcW w:w="2426" w:type="dxa"/>
            <w:shd w:val="clear" w:color="auto" w:fill="auto"/>
          </w:tcPr>
          <w:p w14:paraId="185B2EE5" w14:textId="4C886D8F" w:rsidR="28A9B94D" w:rsidRPr="000714BA" w:rsidRDefault="009A11ED" w:rsidP="28A9B94D">
            <w:pPr>
              <w:jc w:val="both"/>
              <w:rPr>
                <w:rFonts w:ascii="Times New Roman" w:hAnsi="Times New Roman" w:cs="Times New Roman"/>
                <w:sz w:val="24"/>
                <w:szCs w:val="24"/>
              </w:rPr>
            </w:pPr>
            <w:r w:rsidRPr="000714BA">
              <w:rPr>
                <w:rFonts w:ascii="Times New Roman" w:hAnsi="Times New Roman" w:cs="Times New Roman"/>
                <w:sz w:val="24"/>
                <w:szCs w:val="24"/>
              </w:rPr>
              <w:t>4 months</w:t>
            </w:r>
          </w:p>
        </w:tc>
      </w:tr>
    </w:tbl>
    <w:p w14:paraId="18D95106" w14:textId="77777777" w:rsidR="00575A8F" w:rsidRPr="000714BA" w:rsidRDefault="00575A8F" w:rsidP="00E6298B">
      <w:pPr>
        <w:ind w:right="107"/>
        <w:jc w:val="both"/>
        <w:rPr>
          <w:rFonts w:ascii="Times New Roman" w:hAnsi="Times New Roman" w:cs="Times New Roman"/>
          <w:sz w:val="24"/>
          <w:szCs w:val="24"/>
        </w:rPr>
      </w:pPr>
    </w:p>
    <w:p w14:paraId="7DF140BE" w14:textId="77777777" w:rsidR="00536FA9" w:rsidRPr="000714BA" w:rsidRDefault="00536FA9" w:rsidP="00E6298B">
      <w:pPr>
        <w:overflowPunct/>
        <w:autoSpaceDE/>
        <w:autoSpaceDN/>
        <w:adjustRightInd/>
        <w:ind w:right="107"/>
        <w:textAlignment w:val="auto"/>
        <w:rPr>
          <w:rFonts w:ascii="Times New Roman" w:hAnsi="Times New Roman" w:cs="Times New Roman"/>
          <w:b/>
          <w:sz w:val="24"/>
          <w:szCs w:val="24"/>
        </w:rPr>
      </w:pPr>
      <w:r w:rsidRPr="000714BA">
        <w:rPr>
          <w:rFonts w:ascii="Times New Roman" w:hAnsi="Times New Roman" w:cs="Times New Roman"/>
          <w:b/>
          <w:sz w:val="24"/>
          <w:szCs w:val="24"/>
        </w:rPr>
        <w:lastRenderedPageBreak/>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6706116D" w14:textId="77777777" w:rsidR="00390074" w:rsidRPr="00270EEB" w:rsidRDefault="00390074" w:rsidP="00E6298B">
      <w:pPr>
        <w:ind w:right="107"/>
        <w:jc w:val="both"/>
        <w:rPr>
          <w:b/>
          <w:sz w:val="24"/>
          <w:szCs w:val="24"/>
        </w:rPr>
      </w:pPr>
    </w:p>
    <w:p w14:paraId="00F77CBC"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Acker JR and Brody DC (2004)Criminal Procedure a Contemporary Perspective.Jones and Barlett Publishers.London.</w:t>
      </w:r>
    </w:p>
    <w:p w14:paraId="3178D79E" w14:textId="77777777" w:rsidR="009710E3" w:rsidRPr="009710E3" w:rsidRDefault="009710E3" w:rsidP="009710E3">
      <w:pPr>
        <w:overflowPunct/>
        <w:autoSpaceDE/>
        <w:autoSpaceDN/>
        <w:adjustRightInd/>
        <w:spacing w:before="100" w:beforeAutospacing="1" w:after="100" w:afterAutospacing="1"/>
        <w:textAlignment w:val="auto"/>
        <w:rPr>
          <w:rFonts w:ascii="Times New Roman" w:eastAsiaTheme="minorHAnsi" w:hAnsi="Times New Roman" w:cs="Times New Roman"/>
          <w:color w:val="auto"/>
          <w:sz w:val="22"/>
          <w:szCs w:val="22"/>
          <w:shd w:val="clear" w:color="auto" w:fill="FFFFFF"/>
          <w:lang w:eastAsia="en-US"/>
        </w:rPr>
      </w:pPr>
      <w:r w:rsidRPr="009710E3">
        <w:rPr>
          <w:rFonts w:ascii="Times New Roman" w:eastAsiaTheme="minorHAnsi" w:hAnsi="Times New Roman" w:cs="Times New Roman"/>
          <w:color w:val="auto"/>
          <w:sz w:val="22"/>
          <w:szCs w:val="22"/>
          <w:shd w:val="clear" w:color="auto" w:fill="FFFFFF"/>
          <w:lang w:eastAsia="en-US"/>
        </w:rPr>
        <w:t xml:space="preserve">Ajayi CE, Chantler K and Radford L (2021) The role of cultural beliefs, norms and practices in Nigerian womens experiences of sexual abuse and violence . Sage  </w:t>
      </w:r>
    </w:p>
    <w:p w14:paraId="03F49F65"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Agastra, A. (2018). A Sociological Approach to Police Officers‟ Conflict Management Tools. Open Journal for Sociological Studies, 2(2), 47–58. </w:t>
      </w:r>
    </w:p>
    <w:p w14:paraId="5A93A03F"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Anderson  S (2019) A preliminary process model for investigation. Technical report, Oslo Police. </w:t>
      </w:r>
    </w:p>
    <w:p w14:paraId="6C777C12"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Anshel MH (2000) A conceptual model of implications for coping with stressful events in police work. Criminal Justice and behaviour. Vol 27, No 3 pp375-400.</w:t>
      </w:r>
    </w:p>
    <w:p w14:paraId="3EDFA557"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pacing w:val="-2"/>
          <w:sz w:val="22"/>
          <w:szCs w:val="22"/>
          <w:shd w:val="clear" w:color="auto" w:fill="FFFFFF"/>
        </w:rPr>
      </w:pPr>
      <w:r w:rsidRPr="009710E3">
        <w:rPr>
          <w:rFonts w:ascii="Times New Roman" w:hAnsi="Times New Roman" w:cs="Times New Roman"/>
          <w:color w:val="auto"/>
          <w:sz w:val="22"/>
          <w:szCs w:val="22"/>
        </w:rPr>
        <w:t xml:space="preserve">Bailey AP, Hetrick SE, Rosenbaum S, Purcell R, Parker AG. (2018) Treating depression with physical activity in adolescents and young adults: a systematic review and meta-analysis of randomised controlled trials. Psychol Med.48(7):1068–83. </w:t>
      </w:r>
      <w:hyperlink r:id="rId20" w:history="1">
        <w:r w:rsidRPr="009710E3">
          <w:rPr>
            <w:rFonts w:ascii="Times New Roman" w:hAnsi="Times New Roman" w:cs="Times New Roman"/>
            <w:color w:val="auto"/>
            <w:sz w:val="22"/>
            <w:szCs w:val="22"/>
            <w:u w:val="single"/>
          </w:rPr>
          <w:t>https://doi.org/10.1017/s0033291717002653</w:t>
        </w:r>
      </w:hyperlink>
      <w:r w:rsidRPr="009710E3">
        <w:rPr>
          <w:rFonts w:ascii="Times New Roman" w:hAnsi="Times New Roman" w:cs="Times New Roman"/>
          <w:color w:val="auto"/>
          <w:sz w:val="22"/>
          <w:szCs w:val="22"/>
        </w:rPr>
        <w:t>. Date Accessed 6/2/23.</w:t>
      </w:r>
      <w:r w:rsidRPr="009710E3">
        <w:rPr>
          <w:rFonts w:ascii="Times New Roman" w:hAnsi="Times New Roman" w:cs="Times New Roman"/>
          <w:color w:val="auto"/>
          <w:spacing w:val="-2"/>
          <w:sz w:val="22"/>
          <w:szCs w:val="22"/>
          <w:shd w:val="clear" w:color="auto" w:fill="FFFFFF"/>
        </w:rPr>
        <w:t xml:space="preserve"> </w:t>
      </w:r>
    </w:p>
    <w:p w14:paraId="24D6DC8A"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pacing w:val="-2"/>
          <w:sz w:val="22"/>
          <w:szCs w:val="22"/>
          <w:shd w:val="clear" w:color="auto" w:fill="FFFFFF"/>
        </w:rPr>
        <w:t>Barker, V., Giles, H., Hajek, C., Ota, H., Noels, K., Lim, T-S., &amp; Somera, L. (2008).</w:t>
      </w:r>
      <w:r w:rsidRPr="009710E3">
        <w:rPr>
          <w:rFonts w:ascii="Times New Roman" w:hAnsi="Times New Roman" w:cs="Times New Roman"/>
          <w:color w:val="auto"/>
          <w:spacing w:val="-2"/>
          <w:sz w:val="22"/>
          <w:szCs w:val="22"/>
        </w:rPr>
        <w:br/>
      </w:r>
      <w:r w:rsidRPr="009710E3">
        <w:rPr>
          <w:rFonts w:ascii="Times New Roman" w:hAnsi="Times New Roman" w:cs="Times New Roman"/>
          <w:color w:val="auto"/>
          <w:spacing w:val="-2"/>
          <w:sz w:val="22"/>
          <w:szCs w:val="22"/>
          <w:shd w:val="clear" w:color="auto" w:fill="FFFFFF"/>
        </w:rPr>
        <w:t>Police communication: Why does it matter? Communication Currents, 3(3).</w:t>
      </w:r>
      <w:r w:rsidRPr="009710E3">
        <w:rPr>
          <w:rFonts w:ascii="Times New Roman" w:hAnsi="Times New Roman" w:cs="Times New Roman"/>
          <w:color w:val="auto"/>
          <w:spacing w:val="-2"/>
          <w:sz w:val="22"/>
          <w:szCs w:val="22"/>
        </w:rPr>
        <w:br/>
      </w:r>
      <w:r w:rsidRPr="009710E3">
        <w:rPr>
          <w:rFonts w:ascii="Times New Roman" w:hAnsi="Times New Roman" w:cs="Times New Roman"/>
          <w:color w:val="auto"/>
          <w:spacing w:val="-2"/>
          <w:sz w:val="22"/>
          <w:szCs w:val="22"/>
          <w:shd w:val="clear" w:color="auto" w:fill="FFFFFF"/>
        </w:rPr>
        <w:t xml:space="preserve">Retrieved from </w:t>
      </w:r>
      <w:hyperlink r:id="rId21" w:history="1">
        <w:r w:rsidRPr="009710E3">
          <w:rPr>
            <w:rFonts w:ascii="Times New Roman" w:hAnsi="Times New Roman" w:cs="Times New Roman"/>
            <w:color w:val="auto"/>
            <w:spacing w:val="-2"/>
            <w:sz w:val="22"/>
            <w:szCs w:val="22"/>
            <w:u w:val="single"/>
            <w:shd w:val="clear" w:color="auto" w:fill="FFFFFF"/>
          </w:rPr>
          <w:t>https://www.natcom.org/CommCurrentsArticle.aspx?id=886</w:t>
        </w:r>
      </w:hyperlink>
      <w:r w:rsidRPr="009710E3">
        <w:rPr>
          <w:rFonts w:ascii="Times New Roman" w:hAnsi="Times New Roman" w:cs="Times New Roman"/>
          <w:color w:val="auto"/>
          <w:spacing w:val="-2"/>
          <w:sz w:val="22"/>
          <w:szCs w:val="22"/>
          <w:shd w:val="clear" w:color="auto" w:fill="FFFFFF"/>
        </w:rPr>
        <w:t>. Date Accessed 6/4/23</w:t>
      </w:r>
    </w:p>
    <w:p w14:paraId="61D75D1E"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Bradt J; Dileo C and Potvin (2013) </w:t>
      </w:r>
      <w:r w:rsidRPr="009710E3">
        <w:rPr>
          <w:rFonts w:ascii="Times New Roman" w:hAnsi="Times New Roman" w:cs="Times New Roman"/>
          <w:color w:val="auto"/>
          <w:kern w:val="36"/>
          <w:sz w:val="22"/>
          <w:szCs w:val="22"/>
          <w:lang w:val="en"/>
        </w:rPr>
        <w:t>Music for stress and anxiety reduction in coronary heart disease patients.Cochrane library. Accessed via</w:t>
      </w:r>
      <w:r w:rsidRPr="009710E3">
        <w:rPr>
          <w:rFonts w:ascii="Times New Roman" w:hAnsi="Times New Roman" w:cs="Times New Roman"/>
          <w:b/>
          <w:bCs/>
          <w:color w:val="auto"/>
          <w:kern w:val="36"/>
          <w:sz w:val="22"/>
          <w:szCs w:val="22"/>
          <w:lang w:val="en"/>
        </w:rPr>
        <w:t xml:space="preserve"> </w:t>
      </w:r>
      <w:hyperlink r:id="rId22" w:history="1">
        <w:r w:rsidRPr="009710E3">
          <w:rPr>
            <w:rFonts w:ascii="Times New Roman" w:eastAsiaTheme="minorHAnsi" w:hAnsi="Times New Roman" w:cs="Times New Roman"/>
            <w:color w:val="auto"/>
            <w:sz w:val="22"/>
            <w:szCs w:val="22"/>
            <w:u w:val="single"/>
            <w:lang w:eastAsia="en-US"/>
          </w:rPr>
          <w:t>Music for stress and anxiety reduction in coronary heart disease patients - Bradt, J - 2013 | Cochrane Library</w:t>
        </w:r>
      </w:hyperlink>
      <w:r w:rsidRPr="009710E3">
        <w:rPr>
          <w:rFonts w:ascii="Times New Roman" w:eastAsiaTheme="minorHAnsi" w:hAnsi="Times New Roman" w:cs="Times New Roman"/>
          <w:color w:val="auto"/>
          <w:sz w:val="22"/>
          <w:szCs w:val="22"/>
          <w:lang w:eastAsia="en-US"/>
        </w:rPr>
        <w:t>. Date accessed 6/2/23</w:t>
      </w:r>
      <w:r w:rsidRPr="009710E3">
        <w:rPr>
          <w:rFonts w:ascii="Times New Roman" w:hAnsi="Times New Roman" w:cs="Times New Roman"/>
          <w:color w:val="auto"/>
          <w:sz w:val="22"/>
          <w:szCs w:val="22"/>
        </w:rPr>
        <w:t xml:space="preserve"> </w:t>
      </w:r>
    </w:p>
    <w:p w14:paraId="1E1C3093" w14:textId="77777777" w:rsidR="009710E3" w:rsidRPr="009710E3" w:rsidRDefault="009710E3" w:rsidP="009710E3">
      <w:pPr>
        <w:overflowPunct/>
        <w:autoSpaceDE/>
        <w:autoSpaceDN/>
        <w:adjustRightInd/>
        <w:spacing w:before="100" w:beforeAutospacing="1" w:after="100" w:afterAutospacing="1"/>
        <w:textAlignment w:val="auto"/>
        <w:rPr>
          <w:rFonts w:ascii="Times New Roman" w:eastAsiaTheme="minorHAnsi" w:hAnsi="Times New Roman" w:cs="Times New Roman"/>
          <w:color w:val="auto"/>
          <w:sz w:val="22"/>
          <w:szCs w:val="22"/>
          <w:shd w:val="clear" w:color="auto" w:fill="FFFFFF"/>
          <w:lang w:eastAsia="en-US"/>
        </w:rPr>
      </w:pPr>
      <w:r w:rsidRPr="009710E3">
        <w:rPr>
          <w:rFonts w:ascii="Times New Roman" w:eastAsiaTheme="minorHAnsi" w:hAnsi="Times New Roman" w:cs="Times New Roman"/>
          <w:color w:val="auto"/>
          <w:sz w:val="22"/>
          <w:szCs w:val="22"/>
          <w:shd w:val="clear" w:color="auto" w:fill="FFFFFF"/>
          <w:lang w:eastAsia="en-US"/>
        </w:rPr>
        <w:t>Calero H (2005) The power of Non verbal communication. How you act is more important than what you say.Silver lake Publishing. Los Angeles.</w:t>
      </w:r>
    </w:p>
    <w:p w14:paraId="3A8047BA"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Cambridge Dictionary (2021) accessed via </w:t>
      </w:r>
      <w:hyperlink r:id="rId23" w:history="1">
        <w:r w:rsidRPr="009710E3">
          <w:rPr>
            <w:rFonts w:ascii="Times New Roman" w:hAnsi="Times New Roman" w:cs="Times New Roman"/>
            <w:color w:val="auto"/>
            <w:sz w:val="22"/>
            <w:szCs w:val="22"/>
            <w:u w:val="single"/>
          </w:rPr>
          <w:t>CONFLICT | English meaning - Cambridge Dictionary</w:t>
        </w:r>
      </w:hyperlink>
      <w:r w:rsidRPr="009710E3">
        <w:rPr>
          <w:rFonts w:ascii="Times New Roman" w:hAnsi="Times New Roman" w:cs="Times New Roman"/>
          <w:color w:val="auto"/>
          <w:sz w:val="22"/>
          <w:szCs w:val="22"/>
        </w:rPr>
        <w:t>. Date accessed 14/3/23. Chih-Yuan SL;  Goldstein  SE; Dik BJ and Rodas JM (2020) Sources of Social Support and Gender in Perceived Stress and Individual Adjustment Among Latina/o College-Attending Emerging Adults. Cultural Diversity and Ethnic Minority Psychology. Vol 26, No 1 pp 134-147.</w:t>
      </w:r>
    </w:p>
    <w:p w14:paraId="664C799E"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Carrier B and Spafford EH (2003) Getting Physical with the Digital Investigation Process International Journal of Digital Evidence. Vol 2 issue 3 pp 1-20</w:t>
      </w:r>
    </w:p>
    <w:p w14:paraId="1EE29471"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Chijoko EM , Tshababa M , Jagada, C; Tshuma, E Singende,M ; Ngwenya, T and  Musavengana C (2020). Roles of Police in Conflict Management: A Critical Review of Literature. International Journal of Research and Innovation in Social Science Volume IV, Issue XI.</w:t>
      </w:r>
    </w:p>
    <w:p w14:paraId="7565780F" w14:textId="77777777" w:rsidR="009710E3" w:rsidRPr="009710E3" w:rsidRDefault="009710E3" w:rsidP="009710E3">
      <w:pPr>
        <w:overflowPunct/>
        <w:autoSpaceDE/>
        <w:autoSpaceDN/>
        <w:adjustRightInd/>
        <w:spacing w:before="100" w:beforeAutospacing="1" w:after="100" w:afterAutospacing="1"/>
        <w:textAlignment w:val="auto"/>
        <w:rPr>
          <w:rFonts w:ascii="Times New Roman" w:eastAsiaTheme="minorHAnsi" w:hAnsi="Times New Roman" w:cs="Times New Roman"/>
          <w:color w:val="auto"/>
          <w:sz w:val="22"/>
          <w:szCs w:val="22"/>
          <w:lang w:eastAsia="en-US"/>
        </w:rPr>
      </w:pPr>
      <w:r w:rsidRPr="009710E3">
        <w:rPr>
          <w:rFonts w:ascii="Times New Roman" w:eastAsiaTheme="minorHAnsi" w:hAnsi="Times New Roman" w:cs="Times New Roman"/>
          <w:color w:val="auto"/>
          <w:sz w:val="22"/>
          <w:szCs w:val="22"/>
          <w:shd w:val="clear" w:color="auto" w:fill="FFFFFF"/>
          <w:lang w:eastAsia="en-US"/>
        </w:rPr>
        <w:t xml:space="preserve">College of Policing (2020) Conflict management using de-escalation, communication and negotiation. Accessed via </w:t>
      </w:r>
      <w:hyperlink r:id="rId24" w:history="1">
        <w:r w:rsidRPr="009710E3">
          <w:rPr>
            <w:rFonts w:ascii="Times New Roman" w:eastAsiaTheme="minorHAnsi" w:hAnsi="Times New Roman" w:cs="Times New Roman"/>
            <w:color w:val="auto"/>
            <w:sz w:val="22"/>
            <w:szCs w:val="22"/>
            <w:u w:val="single"/>
            <w:lang w:eastAsia="en-US"/>
          </w:rPr>
          <w:t>Conflict management using de-escalation, communication and negotiation guidelines (college.police.uk)</w:t>
        </w:r>
      </w:hyperlink>
      <w:r w:rsidRPr="009710E3">
        <w:rPr>
          <w:rFonts w:ascii="Times New Roman" w:eastAsiaTheme="minorHAnsi" w:hAnsi="Times New Roman" w:cs="Times New Roman"/>
          <w:color w:val="auto"/>
          <w:sz w:val="22"/>
          <w:szCs w:val="22"/>
          <w:lang w:eastAsia="en-US"/>
        </w:rPr>
        <w:t>. Date accessed 8/3/23</w:t>
      </w:r>
    </w:p>
    <w:p w14:paraId="50BBBC74" w14:textId="77777777" w:rsidR="009710E3" w:rsidRPr="009710E3" w:rsidRDefault="009710E3" w:rsidP="009710E3">
      <w:pPr>
        <w:overflowPunct/>
        <w:autoSpaceDE/>
        <w:autoSpaceDN/>
        <w:adjustRightInd/>
        <w:spacing w:after="160" w:line="259" w:lineRule="auto"/>
        <w:textAlignment w:val="auto"/>
        <w:rPr>
          <w:rFonts w:ascii="Times New Roman" w:eastAsiaTheme="minorHAnsi" w:hAnsi="Times New Roman" w:cs="Times New Roman"/>
          <w:color w:val="auto"/>
          <w:sz w:val="22"/>
          <w:szCs w:val="22"/>
          <w:lang w:eastAsia="en-US"/>
        </w:rPr>
      </w:pPr>
      <w:r w:rsidRPr="009710E3">
        <w:rPr>
          <w:rFonts w:ascii="Times New Roman" w:eastAsiaTheme="minorHAnsi" w:hAnsi="Times New Roman" w:cs="Times New Roman"/>
          <w:color w:val="auto"/>
          <w:sz w:val="22"/>
          <w:szCs w:val="22"/>
          <w:shd w:val="clear" w:color="auto" w:fill="FFFFFF"/>
          <w:lang w:eastAsia="en-US"/>
        </w:rPr>
        <w:t xml:space="preserve">College of Policing (2014) Code of Ethics. A Code of Practice for the Principles and Standards of Professional Behaviour for the Policing Profession of England and Wales. Accessed via </w:t>
      </w:r>
      <w:hyperlink r:id="rId25" w:history="1">
        <w:r w:rsidRPr="009710E3">
          <w:rPr>
            <w:rFonts w:ascii="Times New Roman" w:eastAsiaTheme="minorHAnsi" w:hAnsi="Times New Roman" w:cs="Times New Roman"/>
            <w:color w:val="auto"/>
            <w:sz w:val="22"/>
            <w:szCs w:val="22"/>
            <w:u w:val="single"/>
            <w:lang w:eastAsia="en-US"/>
          </w:rPr>
          <w:t>code_of_ethics.pdf (college.police.uk)</w:t>
        </w:r>
      </w:hyperlink>
      <w:r w:rsidRPr="009710E3">
        <w:rPr>
          <w:rFonts w:ascii="Times New Roman" w:eastAsiaTheme="minorHAnsi" w:hAnsi="Times New Roman" w:cs="Times New Roman"/>
          <w:color w:val="auto"/>
          <w:sz w:val="22"/>
          <w:szCs w:val="22"/>
          <w:lang w:eastAsia="en-US"/>
        </w:rPr>
        <w:t xml:space="preserve">. Date Accessed 1/3/23. </w:t>
      </w:r>
    </w:p>
    <w:p w14:paraId="4D398249"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Criminal Procedures and Investigations Act (1996)</w:t>
      </w:r>
      <w:r w:rsidRPr="009710E3">
        <w:rPr>
          <w:rFonts w:ascii="Times New Roman" w:eastAsiaTheme="minorHAnsi" w:hAnsi="Times New Roman" w:cs="Times New Roman"/>
          <w:color w:val="auto"/>
          <w:sz w:val="22"/>
          <w:szCs w:val="22"/>
          <w:lang w:eastAsia="en-US"/>
        </w:rPr>
        <w:t xml:space="preserve"> Accessed via </w:t>
      </w:r>
      <w:hyperlink r:id="rId26" w:history="1">
        <w:r w:rsidRPr="009710E3">
          <w:rPr>
            <w:rFonts w:ascii="Times New Roman" w:eastAsiaTheme="minorHAnsi" w:hAnsi="Times New Roman" w:cs="Times New Roman"/>
            <w:color w:val="auto"/>
            <w:sz w:val="22"/>
            <w:szCs w:val="22"/>
            <w:u w:val="single"/>
            <w:lang w:eastAsia="en-US"/>
          </w:rPr>
          <w:t>Criminal Procedure and Investigations Act 1996 (legislation.gov.uk)</w:t>
        </w:r>
      </w:hyperlink>
      <w:r w:rsidRPr="009710E3">
        <w:rPr>
          <w:rFonts w:ascii="Times New Roman" w:eastAsiaTheme="minorHAnsi" w:hAnsi="Times New Roman" w:cs="Times New Roman"/>
          <w:color w:val="auto"/>
          <w:sz w:val="22"/>
          <w:szCs w:val="22"/>
          <w:lang w:eastAsia="en-US"/>
        </w:rPr>
        <w:t>. Date Accessed 3/3/23</w:t>
      </w:r>
      <w:r w:rsidRPr="009710E3">
        <w:rPr>
          <w:rFonts w:ascii="Times New Roman" w:hAnsi="Times New Roman" w:cs="Times New Roman"/>
          <w:color w:val="auto"/>
          <w:sz w:val="22"/>
          <w:szCs w:val="22"/>
        </w:rPr>
        <w:t xml:space="preserve"> </w:t>
      </w:r>
    </w:p>
    <w:p w14:paraId="324803AF"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Dearing CG and Paton CD (2022) Can physical activity be simplified for health benefit? New Zealand Medical Journal.135(1558)pp47-53. </w:t>
      </w:r>
    </w:p>
    <w:p w14:paraId="0FC23043"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i/>
          <w:iCs/>
          <w:color w:val="auto"/>
          <w:sz w:val="22"/>
          <w:szCs w:val="22"/>
          <w:lang w:eastAsia="en-US"/>
        </w:rPr>
      </w:pPr>
      <w:r w:rsidRPr="009710E3">
        <w:rPr>
          <w:rFonts w:ascii="Times New Roman" w:eastAsiaTheme="minorHAnsi" w:hAnsi="Times New Roman" w:cs="Times New Roman"/>
          <w:color w:val="auto"/>
          <w:sz w:val="22"/>
          <w:szCs w:val="22"/>
          <w:lang w:eastAsia="en-US"/>
        </w:rPr>
        <w:t>De Dreu CKW Van de Vliert E (1999) </w:t>
      </w:r>
      <w:r w:rsidRPr="009710E3">
        <w:rPr>
          <w:rFonts w:ascii="Times New Roman" w:eastAsiaTheme="minorHAnsi" w:hAnsi="Times New Roman" w:cs="Times New Roman"/>
          <w:i/>
          <w:iCs/>
          <w:color w:val="auto"/>
          <w:sz w:val="22"/>
          <w:szCs w:val="22"/>
          <w:lang w:eastAsia="en-US"/>
        </w:rPr>
        <w:t>Using Conflict in Organisations</w:t>
      </w:r>
      <w:r w:rsidRPr="009710E3">
        <w:rPr>
          <w:rFonts w:ascii="Times New Roman" w:eastAsiaTheme="minorHAnsi" w:hAnsi="Times New Roman" w:cs="Times New Roman"/>
          <w:color w:val="auto"/>
          <w:sz w:val="22"/>
          <w:szCs w:val="22"/>
          <w:lang w:eastAsia="en-US"/>
        </w:rPr>
        <w:t> London </w:t>
      </w:r>
      <w:r w:rsidRPr="009710E3">
        <w:rPr>
          <w:rFonts w:ascii="Times New Roman" w:eastAsiaTheme="minorHAnsi" w:hAnsi="Times New Roman" w:cs="Times New Roman"/>
          <w:i/>
          <w:iCs/>
          <w:color w:val="auto"/>
          <w:sz w:val="22"/>
          <w:szCs w:val="22"/>
          <w:lang w:eastAsia="en-US"/>
        </w:rPr>
        <w:t>Sage</w:t>
      </w:r>
    </w:p>
    <w:p w14:paraId="27C22C18"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lang w:eastAsia="en-US"/>
        </w:rPr>
      </w:pPr>
      <w:r w:rsidRPr="009710E3">
        <w:rPr>
          <w:rFonts w:ascii="Times New Roman" w:eastAsiaTheme="minorHAnsi" w:hAnsi="Times New Roman" w:cs="Times New Roman"/>
          <w:color w:val="auto"/>
          <w:sz w:val="22"/>
          <w:szCs w:val="22"/>
          <w:lang w:eastAsia="en-US"/>
        </w:rPr>
        <w:t> </w:t>
      </w:r>
    </w:p>
    <w:p w14:paraId="5F225F92"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lang w:eastAsia="en-US"/>
        </w:rPr>
      </w:pPr>
      <w:r w:rsidRPr="009710E3">
        <w:rPr>
          <w:rFonts w:ascii="Times New Roman" w:eastAsiaTheme="minorHAnsi" w:hAnsi="Times New Roman" w:cs="Times New Roman"/>
          <w:color w:val="auto"/>
          <w:sz w:val="22"/>
          <w:szCs w:val="22"/>
          <w:shd w:val="clear" w:color="auto" w:fill="FFFFFF"/>
          <w:lang w:eastAsia="en-US"/>
        </w:rPr>
        <w:lastRenderedPageBreak/>
        <w:t>Domestic Abuse Act (2021)</w:t>
      </w:r>
      <w:r w:rsidRPr="009710E3">
        <w:rPr>
          <w:rFonts w:ascii="Times New Roman" w:eastAsiaTheme="minorHAnsi" w:hAnsi="Times New Roman" w:cs="Times New Roman"/>
          <w:color w:val="auto"/>
          <w:sz w:val="22"/>
          <w:szCs w:val="22"/>
          <w:lang w:eastAsia="en-US"/>
        </w:rPr>
        <w:t xml:space="preserve"> Accessed via </w:t>
      </w:r>
      <w:hyperlink r:id="rId27" w:history="1">
        <w:r w:rsidRPr="009710E3">
          <w:rPr>
            <w:rFonts w:ascii="Times New Roman" w:eastAsiaTheme="minorHAnsi" w:hAnsi="Times New Roman" w:cs="Times New Roman"/>
            <w:color w:val="auto"/>
            <w:sz w:val="22"/>
            <w:szCs w:val="22"/>
            <w:u w:val="single"/>
            <w:lang w:eastAsia="en-US"/>
          </w:rPr>
          <w:t>Domestic Abuse Act 2021 (legislation.gov.uk)</w:t>
        </w:r>
      </w:hyperlink>
      <w:r w:rsidRPr="009710E3">
        <w:rPr>
          <w:rFonts w:ascii="Times New Roman" w:eastAsiaTheme="minorHAnsi" w:hAnsi="Times New Roman" w:cs="Times New Roman"/>
          <w:color w:val="auto"/>
          <w:sz w:val="22"/>
          <w:szCs w:val="22"/>
          <w:lang w:eastAsia="en-US"/>
        </w:rPr>
        <w:t xml:space="preserve">, Date Accessed 1/3/23 </w:t>
      </w:r>
    </w:p>
    <w:p w14:paraId="44B94F7C"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lang w:eastAsia="en-US"/>
        </w:rPr>
      </w:pPr>
    </w:p>
    <w:p w14:paraId="142B3406" w14:textId="77777777" w:rsidR="009710E3" w:rsidRPr="009710E3" w:rsidRDefault="009710E3" w:rsidP="009710E3">
      <w:pPr>
        <w:shd w:val="clear" w:color="auto" w:fill="FFFFFF"/>
        <w:overflowPunct/>
        <w:autoSpaceDE/>
        <w:autoSpaceDN/>
        <w:adjustRightInd/>
        <w:rPr>
          <w:rFonts w:ascii="Times New Roman" w:hAnsi="Times New Roman" w:cs="Times New Roman"/>
          <w:color w:val="auto"/>
          <w:sz w:val="22"/>
          <w:szCs w:val="22"/>
        </w:rPr>
      </w:pPr>
      <w:r w:rsidRPr="009710E3">
        <w:rPr>
          <w:rFonts w:ascii="Times New Roman" w:eastAsiaTheme="minorHAnsi" w:hAnsi="Times New Roman" w:cs="Times New Roman"/>
          <w:color w:val="auto"/>
          <w:sz w:val="22"/>
          <w:szCs w:val="22"/>
          <w:lang w:eastAsia="en-US"/>
        </w:rPr>
        <w:t xml:space="preserve">Engel RS; McManus HD and Herold TD (2020) Does de-escalation training work? A systematic review and call for evidence in police use of force reform. Accessed via </w:t>
      </w:r>
    </w:p>
    <w:p w14:paraId="587773D7" w14:textId="77777777" w:rsidR="009710E3" w:rsidRPr="009710E3" w:rsidRDefault="009710E3" w:rsidP="009710E3">
      <w:pPr>
        <w:keepNext/>
        <w:keepLines/>
        <w:overflowPunct/>
        <w:autoSpaceDE/>
        <w:autoSpaceDN/>
        <w:adjustRightInd/>
        <w:textAlignment w:val="auto"/>
        <w:outlineLvl w:val="0"/>
        <w:rPr>
          <w:rFonts w:ascii="Times New Roman" w:eastAsiaTheme="majorEastAsia" w:hAnsi="Times New Roman" w:cs="Times New Roman"/>
          <w:color w:val="auto"/>
          <w:sz w:val="22"/>
          <w:szCs w:val="22"/>
          <w:lang w:eastAsia="en-US"/>
        </w:rPr>
      </w:pPr>
      <w:hyperlink r:id="rId28" w:history="1">
        <w:r w:rsidRPr="009710E3">
          <w:rPr>
            <w:rFonts w:ascii="Times New Roman" w:hAnsi="Times New Roman" w:cs="Times New Roman"/>
            <w:color w:val="auto"/>
            <w:sz w:val="22"/>
            <w:szCs w:val="22"/>
            <w:u w:val="single"/>
          </w:rPr>
          <w:t>https://doi.org/10.1111/1745-9133.12467</w:t>
        </w:r>
      </w:hyperlink>
      <w:r w:rsidRPr="009710E3">
        <w:rPr>
          <w:rFonts w:ascii="Times New Roman" w:hAnsi="Times New Roman" w:cs="Times New Roman"/>
          <w:color w:val="auto"/>
          <w:sz w:val="22"/>
          <w:szCs w:val="22"/>
          <w:u w:val="single"/>
        </w:rPr>
        <w:t xml:space="preserve">. </w:t>
      </w:r>
      <w:r w:rsidRPr="009710E3">
        <w:rPr>
          <w:rFonts w:ascii="Times New Roman" w:hAnsi="Times New Roman" w:cs="Times New Roman"/>
          <w:color w:val="auto"/>
          <w:sz w:val="22"/>
          <w:szCs w:val="22"/>
        </w:rPr>
        <w:t>Date accessed 16/3/23.</w:t>
      </w:r>
      <w:r w:rsidRPr="009710E3">
        <w:rPr>
          <w:rFonts w:ascii="Times New Roman" w:eastAsiaTheme="majorEastAsia" w:hAnsi="Times New Roman" w:cs="Times New Roman"/>
          <w:color w:val="auto"/>
          <w:sz w:val="22"/>
          <w:szCs w:val="22"/>
          <w:lang w:eastAsia="en-US"/>
        </w:rPr>
        <w:t xml:space="preserve"> </w:t>
      </w:r>
    </w:p>
    <w:p w14:paraId="79A3D8A4" w14:textId="77777777" w:rsidR="009710E3" w:rsidRPr="009710E3" w:rsidRDefault="009710E3" w:rsidP="009710E3">
      <w:pPr>
        <w:keepNext/>
        <w:keepLines/>
        <w:overflowPunct/>
        <w:autoSpaceDE/>
        <w:autoSpaceDN/>
        <w:adjustRightInd/>
        <w:textAlignment w:val="auto"/>
        <w:outlineLvl w:val="0"/>
        <w:rPr>
          <w:rFonts w:ascii="Times New Roman" w:eastAsiaTheme="majorEastAsia" w:hAnsi="Times New Roman" w:cs="Times New Roman"/>
          <w:color w:val="auto"/>
          <w:sz w:val="22"/>
          <w:szCs w:val="22"/>
          <w:lang w:eastAsia="en-US"/>
        </w:rPr>
      </w:pPr>
    </w:p>
    <w:p w14:paraId="1DBB0E1B" w14:textId="77777777" w:rsidR="009710E3" w:rsidRPr="009710E3" w:rsidRDefault="009710E3" w:rsidP="009710E3">
      <w:pPr>
        <w:keepNext/>
        <w:keepLines/>
        <w:overflowPunct/>
        <w:autoSpaceDE/>
        <w:autoSpaceDN/>
        <w:adjustRightInd/>
        <w:textAlignment w:val="auto"/>
        <w:outlineLvl w:val="0"/>
        <w:rPr>
          <w:rFonts w:ascii="Times New Roman" w:hAnsi="Times New Roman" w:cs="Times New Roman"/>
          <w:color w:val="auto"/>
          <w:kern w:val="36"/>
          <w:sz w:val="22"/>
          <w:szCs w:val="22"/>
        </w:rPr>
      </w:pPr>
      <w:r w:rsidRPr="009710E3">
        <w:rPr>
          <w:rFonts w:ascii="Times New Roman" w:eastAsiaTheme="majorEastAsia" w:hAnsi="Times New Roman" w:cs="Times New Roman"/>
          <w:color w:val="auto"/>
          <w:sz w:val="22"/>
          <w:szCs w:val="22"/>
          <w:lang w:eastAsia="en-US"/>
        </w:rPr>
        <w:t xml:space="preserve">Ekeland E, Heian F, Hagen KB.(2005)  Can exercise improve self esteem in children and young people? A systematic review of randomised controlled trials. Br J Sports Med.;39(11):792–8. </w:t>
      </w:r>
      <w:hyperlink r:id="rId29" w:history="1">
        <w:r w:rsidRPr="009710E3">
          <w:rPr>
            <w:rFonts w:ascii="Times New Roman" w:eastAsiaTheme="majorEastAsia" w:hAnsi="Times New Roman" w:cs="Times New Roman"/>
            <w:color w:val="auto"/>
            <w:sz w:val="22"/>
            <w:szCs w:val="22"/>
            <w:u w:val="single"/>
            <w:lang w:eastAsia="en-US"/>
          </w:rPr>
          <w:t>https://doi.org/10.1136/bjsm. 2004.017707</w:t>
        </w:r>
      </w:hyperlink>
      <w:r w:rsidRPr="009710E3">
        <w:rPr>
          <w:rFonts w:ascii="Times New Roman" w:eastAsiaTheme="majorEastAsia" w:hAnsi="Times New Roman" w:cs="Times New Roman"/>
          <w:color w:val="auto"/>
          <w:sz w:val="22"/>
          <w:szCs w:val="22"/>
          <w:lang w:eastAsia="en-US"/>
        </w:rPr>
        <w:t>.</w:t>
      </w:r>
      <w:r w:rsidRPr="009710E3">
        <w:rPr>
          <w:rFonts w:ascii="Times New Roman" w:hAnsi="Times New Roman" w:cs="Times New Roman"/>
          <w:color w:val="auto"/>
          <w:kern w:val="36"/>
          <w:sz w:val="22"/>
          <w:szCs w:val="22"/>
        </w:rPr>
        <w:t xml:space="preserve"> Date Accessed 14/3/23.</w:t>
      </w:r>
    </w:p>
    <w:p w14:paraId="2C18E578" w14:textId="77777777" w:rsidR="009710E3" w:rsidRPr="009710E3" w:rsidRDefault="009710E3" w:rsidP="009710E3">
      <w:pPr>
        <w:shd w:val="clear" w:color="auto" w:fill="FFFFFF"/>
        <w:overflowPunct/>
        <w:autoSpaceDE/>
        <w:autoSpaceDN/>
        <w:adjustRightInd/>
        <w:textAlignment w:val="auto"/>
        <w:rPr>
          <w:rFonts w:ascii="Times New Roman" w:hAnsi="Times New Roman" w:cs="Times New Roman"/>
          <w:color w:val="auto"/>
          <w:sz w:val="22"/>
          <w:szCs w:val="22"/>
        </w:rPr>
      </w:pPr>
    </w:p>
    <w:p w14:paraId="52280742" w14:textId="77777777" w:rsidR="009710E3" w:rsidRPr="009710E3" w:rsidRDefault="009710E3" w:rsidP="009710E3">
      <w:pPr>
        <w:overflowPunct/>
        <w:autoSpaceDE/>
        <w:autoSpaceDN/>
        <w:adjustRightInd/>
        <w:ind w:right="75"/>
        <w:textAlignment w:val="auto"/>
        <w:rPr>
          <w:rFonts w:ascii="Times New Roman" w:hAnsi="Times New Roman" w:cs="Times New Roman"/>
          <w:color w:val="auto"/>
          <w:sz w:val="22"/>
          <w:szCs w:val="22"/>
        </w:rPr>
      </w:pPr>
      <w:hyperlink r:id="rId30" w:history="1">
        <w:r w:rsidRPr="009710E3">
          <w:rPr>
            <w:rFonts w:ascii="Times New Roman" w:hAnsi="Times New Roman" w:cs="Times New Roman"/>
            <w:color w:val="auto"/>
            <w:sz w:val="22"/>
            <w:szCs w:val="22"/>
          </w:rPr>
          <w:t>Euwema  MC;</w:t>
        </w:r>
        <w:r w:rsidRPr="009710E3">
          <w:rPr>
            <w:rFonts w:ascii="Times New Roman" w:hAnsi="Times New Roman" w:cs="Times New Roman"/>
            <w:color w:val="auto"/>
            <w:sz w:val="22"/>
            <w:szCs w:val="22"/>
            <w:u w:val="single"/>
          </w:rPr>
          <w:t xml:space="preserve"> </w:t>
        </w:r>
      </w:hyperlink>
      <w:r w:rsidRPr="009710E3">
        <w:rPr>
          <w:rFonts w:ascii="Times New Roman" w:hAnsi="Times New Roman" w:cs="Times New Roman"/>
          <w:color w:val="auto"/>
          <w:sz w:val="22"/>
          <w:szCs w:val="22"/>
        </w:rPr>
        <w:t xml:space="preserve">Kop N and Bakker AB (2007) </w:t>
      </w:r>
      <w:r w:rsidRPr="009710E3">
        <w:rPr>
          <w:rFonts w:ascii="Times New Roman" w:hAnsi="Times New Roman" w:cs="Times New Roman"/>
          <w:color w:val="auto"/>
          <w:kern w:val="36"/>
          <w:sz w:val="22"/>
          <w:szCs w:val="22"/>
        </w:rPr>
        <w:t xml:space="preserve">The behaviour of police officers in conflict situations: how burnout and reduced dominance contribute to better outcomes. Work and Stress. International Journal of Work, Health and Organisations. Vol 18, pp 23-38. </w:t>
      </w:r>
      <w:hyperlink r:id="rId31" w:history="1">
        <w:r w:rsidRPr="009710E3">
          <w:rPr>
            <w:rFonts w:ascii="Times New Roman" w:hAnsi="Times New Roman" w:cs="Times New Roman"/>
            <w:color w:val="auto"/>
            <w:sz w:val="22"/>
            <w:szCs w:val="22"/>
            <w:u w:val="single"/>
          </w:rPr>
          <w:t>https://doi.org/10.1080/0267837042000209767</w:t>
        </w:r>
      </w:hyperlink>
      <w:r w:rsidRPr="009710E3">
        <w:rPr>
          <w:rFonts w:ascii="Times New Roman" w:hAnsi="Times New Roman" w:cs="Times New Roman"/>
          <w:color w:val="auto"/>
          <w:sz w:val="22"/>
          <w:szCs w:val="22"/>
          <w:u w:val="single"/>
        </w:rPr>
        <w:t xml:space="preserve">. </w:t>
      </w:r>
      <w:r w:rsidRPr="009710E3">
        <w:rPr>
          <w:rFonts w:ascii="Times New Roman" w:hAnsi="Times New Roman" w:cs="Times New Roman"/>
          <w:color w:val="auto"/>
          <w:sz w:val="22"/>
          <w:szCs w:val="22"/>
        </w:rPr>
        <w:t>Date Accessed 16/3/23</w:t>
      </w:r>
    </w:p>
    <w:p w14:paraId="64AB4092" w14:textId="77777777" w:rsidR="009710E3" w:rsidRPr="009710E3" w:rsidRDefault="009710E3" w:rsidP="009710E3">
      <w:pPr>
        <w:shd w:val="clear" w:color="auto" w:fill="FFFFFF"/>
        <w:overflowPunct/>
        <w:autoSpaceDE/>
        <w:autoSpaceDN/>
        <w:adjustRightInd/>
        <w:spacing w:after="120"/>
        <w:textAlignment w:val="auto"/>
        <w:rPr>
          <w:rFonts w:ascii="Times New Roman" w:hAnsi="Times New Roman" w:cs="Times New Roman"/>
          <w:color w:val="auto"/>
          <w:sz w:val="22"/>
          <w:szCs w:val="22"/>
        </w:rPr>
      </w:pPr>
    </w:p>
    <w:p w14:paraId="18D919D4" w14:textId="77777777" w:rsidR="009710E3" w:rsidRPr="009710E3" w:rsidRDefault="009710E3" w:rsidP="009710E3">
      <w:pPr>
        <w:shd w:val="clear" w:color="auto" w:fill="FFFFFF"/>
        <w:overflowPunct/>
        <w:autoSpaceDE/>
        <w:autoSpaceDN/>
        <w:adjustRightInd/>
        <w:spacing w:after="120"/>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Fernandez M (2006) Cultural Beliefs and Domestic Violence. Annals of the New York Academy of Sciences.volume 1087,issue 1.pp xi-xv. </w:t>
      </w:r>
    </w:p>
    <w:p w14:paraId="5BC085FF" w14:textId="77777777" w:rsidR="009710E3" w:rsidRPr="009710E3" w:rsidRDefault="009710E3" w:rsidP="009710E3">
      <w:pPr>
        <w:shd w:val="clear" w:color="auto" w:fill="FFFFFF"/>
        <w:overflowPunct/>
        <w:autoSpaceDE/>
        <w:autoSpaceDN/>
        <w:adjustRightInd/>
        <w:spacing w:after="120"/>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Fluetsch,N; Levy,C and Tallon, L (2019)</w:t>
      </w:r>
      <w:r w:rsidRPr="009710E3">
        <w:rPr>
          <w:rFonts w:ascii="Times New Roman" w:hAnsi="Times New Roman" w:cs="Times New Roman"/>
          <w:color w:val="auto"/>
          <w:kern w:val="36"/>
          <w:sz w:val="22"/>
          <w:szCs w:val="22"/>
        </w:rPr>
        <w:t xml:space="preserve"> The relationship of physical activity to mental health: A 2015 behavioral risk factor surveillance system data analysis. Journal of Affective Disorders. Vol 253.pp 96-101</w:t>
      </w:r>
    </w:p>
    <w:p w14:paraId="03E17962"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Fridell, L. (2016). Producing bias-free policing: A science-based approach. New York, NY: Springer </w:t>
      </w:r>
    </w:p>
    <w:p w14:paraId="7BFA4DBC"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shd w:val="clear" w:color="auto" w:fill="FFFFFF"/>
        </w:rPr>
        <w:t>Gibbs, G. (1998) Learning by Doing: A Guide to Teaching and Learning Methods. Oxford Brooks University, Oxford.</w:t>
      </w:r>
    </w:p>
    <w:p w14:paraId="4C851AC9"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shd w:val="clear" w:color="auto" w:fill="FFFFFF"/>
        </w:rPr>
      </w:pPr>
      <w:r w:rsidRPr="009710E3">
        <w:rPr>
          <w:rFonts w:ascii="Times New Roman" w:hAnsi="Times New Roman" w:cs="Times New Roman"/>
          <w:color w:val="auto"/>
          <w:sz w:val="22"/>
          <w:szCs w:val="22"/>
        </w:rPr>
        <w:t>Hamer, M., Taylor, A., &amp; Steptoe, A. (2006). The effect of acute aerobic exercise on stress related blood pressure responses: A systematic review and meta-analysis. Biological Psychology, 71, 183–190. doi:10.1016j.biopsycho.2005.04.004.</w:t>
      </w:r>
      <w:r w:rsidRPr="009710E3">
        <w:rPr>
          <w:rFonts w:ascii="Times New Roman" w:hAnsi="Times New Roman" w:cs="Times New Roman"/>
          <w:color w:val="auto"/>
          <w:sz w:val="22"/>
          <w:szCs w:val="22"/>
          <w:shd w:val="clear" w:color="auto" w:fill="FFFFFF"/>
        </w:rPr>
        <w:t xml:space="preserve"> Date Accessed 3/3/23.</w:t>
      </w:r>
    </w:p>
    <w:p w14:paraId="296163AB"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shd w:val="clear" w:color="auto" w:fill="FFFFFF"/>
        </w:rPr>
      </w:pPr>
      <w:r w:rsidRPr="009710E3">
        <w:rPr>
          <w:rFonts w:ascii="Times New Roman" w:hAnsi="Times New Roman" w:cs="Times New Roman"/>
          <w:color w:val="auto"/>
          <w:sz w:val="22"/>
          <w:szCs w:val="22"/>
          <w:shd w:val="clear" w:color="auto" w:fill="FFFFFF"/>
        </w:rPr>
        <w:t>Hess K M; Orthmann CH and Cho HL (2016) 11</w:t>
      </w:r>
      <w:r w:rsidRPr="009710E3">
        <w:rPr>
          <w:rFonts w:ascii="Times New Roman" w:hAnsi="Times New Roman" w:cs="Times New Roman"/>
          <w:color w:val="auto"/>
          <w:sz w:val="22"/>
          <w:szCs w:val="22"/>
          <w:shd w:val="clear" w:color="auto" w:fill="FFFFFF"/>
          <w:vertAlign w:val="superscript"/>
        </w:rPr>
        <w:t>th</w:t>
      </w:r>
      <w:r w:rsidRPr="009710E3">
        <w:rPr>
          <w:rFonts w:ascii="Times New Roman" w:hAnsi="Times New Roman" w:cs="Times New Roman"/>
          <w:color w:val="auto"/>
          <w:sz w:val="22"/>
          <w:szCs w:val="22"/>
          <w:shd w:val="clear" w:color="auto" w:fill="FFFFFF"/>
        </w:rPr>
        <w:t xml:space="preserve"> edition. Criminal Investigations. Cengage Learning. UK.</w:t>
      </w:r>
    </w:p>
    <w:p w14:paraId="18395803" w14:textId="77777777" w:rsidR="009710E3" w:rsidRPr="009710E3" w:rsidRDefault="009710E3" w:rsidP="009710E3">
      <w:pPr>
        <w:overflowPunct/>
        <w:autoSpaceDE/>
        <w:autoSpaceDN/>
        <w:adjustRightInd/>
        <w:spacing w:before="100" w:beforeAutospacing="1" w:after="100" w:afterAutospacing="1"/>
        <w:textAlignment w:val="auto"/>
        <w:outlineLvl w:val="0"/>
        <w:rPr>
          <w:rFonts w:ascii="Times New Roman" w:eastAsiaTheme="minorHAnsi" w:hAnsi="Times New Roman" w:cs="Times New Roman"/>
          <w:color w:val="auto"/>
          <w:sz w:val="22"/>
          <w:szCs w:val="22"/>
          <w:shd w:val="clear" w:color="auto" w:fill="FFFFFF"/>
          <w:lang w:eastAsia="en-US"/>
        </w:rPr>
      </w:pPr>
      <w:r w:rsidRPr="009710E3">
        <w:rPr>
          <w:rFonts w:ascii="Times New Roman" w:hAnsi="Times New Roman" w:cs="Times New Roman"/>
          <w:color w:val="auto"/>
          <w:kern w:val="36"/>
          <w:sz w:val="22"/>
          <w:szCs w:val="22"/>
        </w:rPr>
        <w:t xml:space="preserve">Horsman G (2022) When is a line of inquiry ‘reasonable’? - a focus on digital devices. Australian Journal of Forensic Sciences. Accessed via </w:t>
      </w:r>
      <w:hyperlink r:id="rId32" w:history="1">
        <w:r w:rsidRPr="009710E3">
          <w:rPr>
            <w:rFonts w:ascii="Times New Roman" w:hAnsi="Times New Roman" w:cs="Times New Roman"/>
            <w:color w:val="auto"/>
            <w:sz w:val="22"/>
            <w:szCs w:val="22"/>
            <w:u w:val="single"/>
          </w:rPr>
          <w:t>https://doi.org/10.1080/00450618.2022.2048691</w:t>
        </w:r>
      </w:hyperlink>
      <w:r w:rsidRPr="009710E3">
        <w:rPr>
          <w:rFonts w:ascii="Times New Roman" w:hAnsi="Times New Roman" w:cs="Times New Roman"/>
          <w:color w:val="auto"/>
          <w:sz w:val="22"/>
          <w:szCs w:val="22"/>
        </w:rPr>
        <w:t>. Date accessed 8/4/23.</w:t>
      </w:r>
    </w:p>
    <w:p w14:paraId="6AF22A1A" w14:textId="77777777" w:rsidR="009710E3" w:rsidRPr="009710E3" w:rsidRDefault="009710E3" w:rsidP="009710E3">
      <w:pPr>
        <w:overflowPunct/>
        <w:autoSpaceDE/>
        <w:autoSpaceDN/>
        <w:adjustRightInd/>
        <w:spacing w:before="100" w:beforeAutospacing="1" w:after="100" w:afterAutospacing="1"/>
        <w:textAlignment w:val="auto"/>
        <w:rPr>
          <w:rFonts w:ascii="Times New Roman" w:eastAsiaTheme="minorHAnsi" w:hAnsi="Times New Roman" w:cs="Times New Roman"/>
          <w:color w:val="auto"/>
          <w:sz w:val="22"/>
          <w:szCs w:val="22"/>
          <w:lang w:eastAsia="en-US"/>
        </w:rPr>
      </w:pPr>
      <w:r w:rsidRPr="009710E3">
        <w:rPr>
          <w:rFonts w:ascii="Times New Roman" w:eastAsiaTheme="minorHAnsi" w:hAnsi="Times New Roman" w:cs="Times New Roman"/>
          <w:color w:val="auto"/>
          <w:sz w:val="22"/>
          <w:szCs w:val="22"/>
          <w:shd w:val="clear" w:color="auto" w:fill="FFFFFF"/>
          <w:lang w:eastAsia="en-US"/>
        </w:rPr>
        <w:t>Human Rights Act (1998)</w:t>
      </w:r>
      <w:r w:rsidRPr="009710E3">
        <w:rPr>
          <w:rFonts w:ascii="Times New Roman" w:eastAsiaTheme="minorHAnsi" w:hAnsi="Times New Roman" w:cs="Times New Roman"/>
          <w:color w:val="auto"/>
          <w:sz w:val="22"/>
          <w:szCs w:val="22"/>
          <w:lang w:eastAsia="en-US"/>
        </w:rPr>
        <w:t xml:space="preserve"> Accessed via </w:t>
      </w:r>
      <w:hyperlink r:id="rId33" w:history="1">
        <w:r w:rsidRPr="009710E3">
          <w:rPr>
            <w:rFonts w:ascii="Times New Roman" w:eastAsiaTheme="minorHAnsi" w:hAnsi="Times New Roman" w:cs="Times New Roman"/>
            <w:color w:val="auto"/>
            <w:sz w:val="22"/>
            <w:szCs w:val="22"/>
            <w:u w:val="single"/>
            <w:lang w:eastAsia="en-US"/>
          </w:rPr>
          <w:t>Human Rights Act 1998 (legislation.gov.uk)</w:t>
        </w:r>
      </w:hyperlink>
      <w:r w:rsidRPr="009710E3">
        <w:rPr>
          <w:rFonts w:ascii="Times New Roman" w:eastAsiaTheme="minorHAnsi" w:hAnsi="Times New Roman" w:cs="Times New Roman"/>
          <w:color w:val="auto"/>
          <w:sz w:val="22"/>
          <w:szCs w:val="22"/>
          <w:lang w:eastAsia="en-US"/>
        </w:rPr>
        <w:t>. Date accessed 1/3/23</w:t>
      </w:r>
    </w:p>
    <w:p w14:paraId="67461E6E"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Jackson, J., et al., (2012) Why do people comply with the law? Legitimacy and the influence of legal institutions. British Journal of Criminology, 52 (6), 1051–1071.</w:t>
      </w:r>
    </w:p>
    <w:p w14:paraId="080A4CE3"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Jasper M (2013) Beginning reflective practice. Cengage Learning. London</w:t>
      </w:r>
    </w:p>
    <w:p w14:paraId="0E345BA9"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Johnson RR and Aaron JL (2013) Adults’ Beliefs Regarding Nonverbal Cues Predictive of Violence . </w:t>
      </w:r>
      <w:r w:rsidRPr="009710E3">
        <w:rPr>
          <w:rFonts w:ascii="Times New Roman" w:hAnsi="Times New Roman" w:cs="Times New Roman"/>
          <w:color w:val="auto"/>
          <w:sz w:val="18"/>
          <w:szCs w:val="18"/>
        </w:rPr>
        <w:t>CRIMINAL JUSTICE AND BEHAVIOR</w:t>
      </w:r>
      <w:r w:rsidRPr="009710E3">
        <w:rPr>
          <w:rFonts w:ascii="Times New Roman" w:hAnsi="Times New Roman" w:cs="Times New Roman"/>
          <w:color w:val="auto"/>
          <w:sz w:val="22"/>
          <w:szCs w:val="22"/>
        </w:rPr>
        <w:t>, Vol. 40, No. 8, August 2013, 881-894.</w:t>
      </w:r>
    </w:p>
    <w:p w14:paraId="09AD28E8" w14:textId="77777777" w:rsidR="009710E3" w:rsidRPr="009710E3" w:rsidRDefault="009710E3" w:rsidP="009710E3">
      <w:pPr>
        <w:shd w:val="clear" w:color="auto" w:fill="FFFFFF"/>
        <w:overflowPunct/>
        <w:autoSpaceDE/>
        <w:autoSpaceDN/>
        <w:adjustRightInd/>
        <w:rPr>
          <w:rFonts w:ascii="Times New Roman" w:hAnsi="Times New Roman" w:cs="Times New Roman"/>
          <w:color w:val="auto"/>
          <w:sz w:val="22"/>
          <w:szCs w:val="22"/>
        </w:rPr>
      </w:pPr>
      <w:r w:rsidRPr="009710E3">
        <w:rPr>
          <w:rFonts w:ascii="Times New Roman" w:hAnsi="Times New Roman" w:cs="Times New Roman"/>
          <w:color w:val="auto"/>
          <w:sz w:val="22"/>
          <w:szCs w:val="22"/>
        </w:rPr>
        <w:t>Karpman,  S (2014). </w:t>
      </w:r>
      <w:r w:rsidRPr="009710E3">
        <w:rPr>
          <w:rFonts w:ascii="Times New Roman" w:hAnsi="Times New Roman" w:cs="Times New Roman"/>
          <w:i/>
          <w:iCs/>
          <w:color w:val="auto"/>
          <w:sz w:val="22"/>
          <w:szCs w:val="22"/>
        </w:rPr>
        <w:t>A Game Free Life</w:t>
      </w:r>
      <w:r w:rsidRPr="009710E3">
        <w:rPr>
          <w:rFonts w:ascii="Times New Roman" w:hAnsi="Times New Roman" w:cs="Times New Roman"/>
          <w:color w:val="auto"/>
          <w:sz w:val="22"/>
          <w:szCs w:val="22"/>
        </w:rPr>
        <w:t>. Self published. </w:t>
      </w:r>
      <w:hyperlink r:id="rId34" w:history="1">
        <w:r w:rsidRPr="009710E3">
          <w:rPr>
            <w:rFonts w:ascii="Times New Roman" w:hAnsi="Times New Roman" w:cs="Times New Roman"/>
            <w:color w:val="auto"/>
            <w:sz w:val="22"/>
            <w:szCs w:val="22"/>
            <w:u w:val="single"/>
          </w:rPr>
          <w:t>ISBN</w:t>
        </w:r>
      </w:hyperlink>
      <w:r w:rsidRPr="009710E3">
        <w:rPr>
          <w:rFonts w:ascii="Times New Roman" w:hAnsi="Times New Roman" w:cs="Times New Roman"/>
          <w:color w:val="auto"/>
          <w:sz w:val="22"/>
          <w:szCs w:val="22"/>
        </w:rPr>
        <w:t> </w:t>
      </w:r>
      <w:hyperlink r:id="rId35" w:tooltip="Special:BookSources/978-0990586708" w:history="1">
        <w:r w:rsidRPr="009710E3">
          <w:rPr>
            <w:rFonts w:ascii="Times New Roman" w:hAnsi="Times New Roman" w:cs="Times New Roman"/>
            <w:color w:val="auto"/>
            <w:sz w:val="22"/>
            <w:szCs w:val="22"/>
            <w:u w:val="single"/>
          </w:rPr>
          <w:t>978-0990586708</w:t>
        </w:r>
      </w:hyperlink>
      <w:r w:rsidRPr="009710E3">
        <w:rPr>
          <w:rFonts w:ascii="Times New Roman" w:hAnsi="Times New Roman" w:cs="Times New Roman"/>
          <w:color w:val="auto"/>
          <w:sz w:val="22"/>
          <w:szCs w:val="22"/>
          <w:u w:val="single"/>
        </w:rPr>
        <w:t xml:space="preserve">. </w:t>
      </w:r>
      <w:r w:rsidRPr="009710E3">
        <w:rPr>
          <w:rFonts w:ascii="Times New Roman" w:hAnsi="Times New Roman" w:cs="Times New Roman"/>
          <w:color w:val="auto"/>
          <w:sz w:val="22"/>
          <w:szCs w:val="22"/>
        </w:rPr>
        <w:t>Date Accessed 14/3/23</w:t>
      </w:r>
    </w:p>
    <w:p w14:paraId="5306FCD5"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shd w:val="clear" w:color="auto" w:fill="FFFFFF"/>
        </w:rPr>
      </w:pPr>
      <w:bookmarkStart w:id="1" w:name="_Hlk129196016"/>
      <w:r w:rsidRPr="009710E3">
        <w:rPr>
          <w:rFonts w:ascii="Times New Roman" w:hAnsi="Times New Roman" w:cs="Times New Roman"/>
          <w:color w:val="auto"/>
          <w:sz w:val="22"/>
          <w:szCs w:val="22"/>
          <w:shd w:val="clear" w:color="auto" w:fill="FFFFFF"/>
        </w:rPr>
        <w:t xml:space="preserve">Kettunen, O., Kyröläinen, H., Santtila, M., &amp; Vasankari, T. (2014). Physical fitness and volume of leisure time physical activity relate with low stress and high mental resourses in young men. The Journal of Sports Medicine and Physical Fitness, 54 (4), 545-551. </w:t>
      </w:r>
      <w:hyperlink r:id="rId36" w:history="1">
        <w:r w:rsidRPr="009710E3">
          <w:rPr>
            <w:rFonts w:ascii="Times New Roman" w:hAnsi="Times New Roman" w:cs="Times New Roman"/>
            <w:color w:val="auto"/>
            <w:sz w:val="22"/>
            <w:szCs w:val="22"/>
            <w:u w:val="single"/>
            <w:shd w:val="clear" w:color="auto" w:fill="FFFFFF"/>
          </w:rPr>
          <w:t>http://www.minervamedica.it/index2.t?show=R40Y2014N04A0545</w:t>
        </w:r>
      </w:hyperlink>
      <w:r w:rsidRPr="009710E3">
        <w:rPr>
          <w:rFonts w:ascii="Times New Roman" w:hAnsi="Times New Roman" w:cs="Times New Roman"/>
          <w:color w:val="auto"/>
          <w:sz w:val="22"/>
          <w:szCs w:val="22"/>
          <w:u w:val="single"/>
          <w:shd w:val="clear" w:color="auto" w:fill="FFFFFF"/>
        </w:rPr>
        <w:t>.</w:t>
      </w:r>
      <w:r w:rsidRPr="009710E3">
        <w:rPr>
          <w:rFonts w:ascii="Times New Roman" w:hAnsi="Times New Roman" w:cs="Times New Roman"/>
          <w:color w:val="auto"/>
          <w:sz w:val="22"/>
          <w:szCs w:val="22"/>
          <w:shd w:val="clear" w:color="auto" w:fill="FFFFFF"/>
        </w:rPr>
        <w:t xml:space="preserve"> Date Accessed 3/3/23.</w:t>
      </w:r>
    </w:p>
    <w:p w14:paraId="4E1E6C31"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FFFFF"/>
          <w:lang w:eastAsia="en-US"/>
        </w:rPr>
      </w:pPr>
      <w:r w:rsidRPr="009710E3">
        <w:rPr>
          <w:rFonts w:ascii="Times New Roman" w:eastAsiaTheme="minorHAnsi" w:hAnsi="Times New Roman" w:cs="Times New Roman"/>
          <w:color w:val="auto"/>
          <w:sz w:val="22"/>
          <w:szCs w:val="22"/>
          <w:shd w:val="clear" w:color="auto" w:fill="FFFFFF"/>
          <w:lang w:eastAsia="en-US"/>
        </w:rPr>
        <w:t>Koerner S and Staller M (2021</w:t>
      </w:r>
      <w:bookmarkEnd w:id="1"/>
      <w:r w:rsidRPr="009710E3">
        <w:rPr>
          <w:rFonts w:ascii="Times New Roman" w:eastAsiaTheme="minorHAnsi" w:hAnsi="Times New Roman" w:cs="Times New Roman"/>
          <w:color w:val="auto"/>
          <w:sz w:val="22"/>
          <w:szCs w:val="22"/>
          <w:shd w:val="clear" w:color="auto" w:fill="FFFFFF"/>
          <w:lang w:eastAsia="en-US"/>
        </w:rPr>
        <w:t xml:space="preserve">a) Police Training Revisited—Meeting the Demands of Conflict Training in Police with an Alternative Pedagogical Approach. Policing: A journal of policy and Practice, Vol 15, Issue 2 pp 927-938. </w:t>
      </w:r>
    </w:p>
    <w:p w14:paraId="00297476"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shd w:val="clear" w:color="auto" w:fill="FFFFFF"/>
        </w:rPr>
      </w:pPr>
      <w:r w:rsidRPr="009710E3">
        <w:rPr>
          <w:rFonts w:ascii="Times New Roman" w:hAnsi="Times New Roman" w:cs="Times New Roman"/>
          <w:color w:val="auto"/>
          <w:sz w:val="22"/>
          <w:szCs w:val="22"/>
          <w:shd w:val="clear" w:color="auto" w:fill="FFFFFF"/>
        </w:rPr>
        <w:t>Koerner S and Staller M (2021b)</w:t>
      </w:r>
      <w:r w:rsidRPr="009710E3">
        <w:rPr>
          <w:rFonts w:ascii="Times New Roman" w:hAnsi="Times New Roman" w:cs="Times New Roman"/>
          <w:color w:val="auto"/>
          <w:kern w:val="36"/>
          <w:sz w:val="22"/>
          <w:szCs w:val="22"/>
        </w:rPr>
        <w:t xml:space="preserve"> The Situation is Quite Different.” Perceptions of Violent Conflicts and Training Among German Police Officers. Frontiers in Education. Accessed via </w:t>
      </w:r>
      <w:hyperlink r:id="rId37" w:history="1">
        <w:r w:rsidRPr="009710E3">
          <w:rPr>
            <w:rFonts w:ascii="Times New Roman" w:hAnsi="Times New Roman" w:cs="Times New Roman"/>
            <w:color w:val="auto"/>
            <w:sz w:val="22"/>
            <w:szCs w:val="22"/>
            <w:u w:val="single"/>
          </w:rPr>
          <w:t>Frontiers | “The Situation is Quite Different.” Perceptions of Violent Conflicts and Training Among German Police Officers (frontiersin.org)</w:t>
        </w:r>
      </w:hyperlink>
      <w:r w:rsidRPr="009710E3">
        <w:rPr>
          <w:rFonts w:ascii="Times New Roman" w:hAnsi="Times New Roman" w:cs="Times New Roman"/>
          <w:color w:val="auto"/>
          <w:sz w:val="22"/>
          <w:szCs w:val="22"/>
        </w:rPr>
        <w:t>. Date Accessed 8/3/23</w:t>
      </w:r>
      <w:r w:rsidRPr="009710E3">
        <w:rPr>
          <w:rFonts w:ascii="Times New Roman" w:hAnsi="Times New Roman" w:cs="Times New Roman"/>
          <w:color w:val="auto"/>
          <w:sz w:val="22"/>
          <w:szCs w:val="22"/>
          <w:shd w:val="clear" w:color="auto" w:fill="FFFFFF"/>
        </w:rPr>
        <w:t xml:space="preserve"> </w:t>
      </w:r>
    </w:p>
    <w:p w14:paraId="5165927B"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u w:val="single"/>
          <w:shd w:val="clear" w:color="auto" w:fill="FFFFFF"/>
        </w:rPr>
      </w:pPr>
      <w:r w:rsidRPr="009710E3">
        <w:rPr>
          <w:rFonts w:ascii="Times New Roman" w:hAnsi="Times New Roman" w:cs="Times New Roman"/>
          <w:color w:val="auto"/>
          <w:sz w:val="22"/>
          <w:szCs w:val="22"/>
          <w:shd w:val="clear" w:color="auto" w:fill="FFFFFF"/>
        </w:rPr>
        <w:lastRenderedPageBreak/>
        <w:t>Krueger J. (2011). Doing things with music. Phenom Cogn Sci, 10: 1-22.</w:t>
      </w:r>
    </w:p>
    <w:p w14:paraId="40B15AB1"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lang w:eastAsia="en-US"/>
        </w:rPr>
      </w:pPr>
      <w:r w:rsidRPr="009710E3">
        <w:rPr>
          <w:rFonts w:ascii="Times New Roman" w:eastAsiaTheme="minorHAnsi" w:hAnsi="Times New Roman" w:cs="Times New Roman"/>
          <w:color w:val="auto"/>
          <w:sz w:val="22"/>
          <w:szCs w:val="22"/>
          <w:lang w:eastAsia="en-US"/>
        </w:rPr>
        <w:t>Lumumba-Kasongo, T. (2019). Contemporary Theories of Conflict and their Social and Political Implications. Peace, Security and Post-Conflict Reconstruction in the Great Lakes Region of Africa, 29–48.</w:t>
      </w:r>
    </w:p>
    <w:p w14:paraId="6EF110A4"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shd w:val="clear" w:color="auto" w:fill="FFFFFF"/>
        </w:rPr>
      </w:pPr>
      <w:r w:rsidRPr="009710E3">
        <w:rPr>
          <w:rFonts w:ascii="Times New Roman" w:eastAsiaTheme="minorHAnsi" w:hAnsi="Times New Roman" w:cs="Times New Roman"/>
          <w:color w:val="auto"/>
          <w:sz w:val="22"/>
          <w:szCs w:val="22"/>
          <w:shd w:val="clear" w:color="auto" w:fill="FFFFFF"/>
          <w:lang w:eastAsia="en-US"/>
        </w:rPr>
        <w:t>Macht, M., Haupt, C., &amp; Ellgring, H. (2005). The perceived function of eating is changed during examination stress: A field study. </w:t>
      </w:r>
      <w:r w:rsidRPr="009710E3">
        <w:rPr>
          <w:rFonts w:ascii="Times New Roman" w:eastAsiaTheme="minorHAnsi" w:hAnsi="Times New Roman" w:cs="Times New Roman"/>
          <w:i/>
          <w:iCs/>
          <w:color w:val="auto"/>
          <w:sz w:val="22"/>
          <w:szCs w:val="22"/>
          <w:shd w:val="clear" w:color="auto" w:fill="FFFFFF"/>
          <w:lang w:eastAsia="en-US"/>
        </w:rPr>
        <w:t>Eating Behaviors</w:t>
      </w:r>
      <w:r w:rsidRPr="009710E3">
        <w:rPr>
          <w:rFonts w:ascii="Times New Roman" w:eastAsiaTheme="minorHAnsi" w:hAnsi="Times New Roman" w:cs="Times New Roman"/>
          <w:color w:val="auto"/>
          <w:sz w:val="22"/>
          <w:szCs w:val="22"/>
          <w:shd w:val="clear" w:color="auto" w:fill="FFFFFF"/>
          <w:lang w:eastAsia="en-US"/>
        </w:rPr>
        <w:t>, </w:t>
      </w:r>
      <w:r w:rsidRPr="009710E3">
        <w:rPr>
          <w:rFonts w:ascii="Times New Roman" w:eastAsiaTheme="minorHAnsi" w:hAnsi="Times New Roman" w:cs="Times New Roman"/>
          <w:b/>
          <w:bCs/>
          <w:color w:val="auto"/>
          <w:sz w:val="22"/>
          <w:szCs w:val="22"/>
          <w:shd w:val="clear" w:color="auto" w:fill="FFFFFF"/>
          <w:lang w:eastAsia="en-US"/>
        </w:rPr>
        <w:t>6</w:t>
      </w:r>
      <w:r w:rsidRPr="009710E3">
        <w:rPr>
          <w:rFonts w:ascii="Times New Roman" w:eastAsiaTheme="minorHAnsi" w:hAnsi="Times New Roman" w:cs="Times New Roman"/>
          <w:color w:val="auto"/>
          <w:sz w:val="22"/>
          <w:szCs w:val="22"/>
          <w:shd w:val="clear" w:color="auto" w:fill="FFFFFF"/>
          <w:lang w:eastAsia="en-US"/>
        </w:rPr>
        <w:t>, 109– 112. </w:t>
      </w:r>
      <w:hyperlink r:id="rId38" w:history="1">
        <w:r w:rsidRPr="009710E3">
          <w:rPr>
            <w:rFonts w:ascii="Times New Roman" w:eastAsiaTheme="minorHAnsi" w:hAnsi="Times New Roman" w:cs="Times New Roman"/>
            <w:color w:val="auto"/>
            <w:sz w:val="22"/>
            <w:szCs w:val="22"/>
            <w:u w:val="single"/>
            <w:shd w:val="clear" w:color="auto" w:fill="FFFFFF"/>
            <w:lang w:eastAsia="en-US"/>
          </w:rPr>
          <w:t>https://doi.org/10.1016/j.eatbeh.2004.09.001</w:t>
        </w:r>
      </w:hyperlink>
      <w:r w:rsidRPr="009710E3">
        <w:rPr>
          <w:rFonts w:ascii="Times New Roman" w:eastAsiaTheme="minorHAnsi" w:hAnsi="Times New Roman" w:cs="Times New Roman"/>
          <w:color w:val="auto"/>
          <w:sz w:val="22"/>
          <w:szCs w:val="22"/>
          <w:u w:val="single"/>
          <w:shd w:val="clear" w:color="auto" w:fill="FFFFFF"/>
          <w:lang w:eastAsia="en-US"/>
        </w:rPr>
        <w:t xml:space="preserve">. </w:t>
      </w:r>
      <w:r w:rsidRPr="009710E3">
        <w:rPr>
          <w:rFonts w:ascii="Times New Roman" w:eastAsiaTheme="minorHAnsi" w:hAnsi="Times New Roman" w:cs="Times New Roman"/>
          <w:color w:val="auto"/>
          <w:sz w:val="22"/>
          <w:szCs w:val="22"/>
          <w:shd w:val="clear" w:color="auto" w:fill="FFFFFF"/>
          <w:lang w:eastAsia="en-US"/>
        </w:rPr>
        <w:t>Date Accessed 6/2/23</w:t>
      </w:r>
    </w:p>
    <w:p w14:paraId="31184356"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kern w:val="36"/>
          <w:sz w:val="22"/>
          <w:szCs w:val="22"/>
        </w:rPr>
      </w:pPr>
      <w:r w:rsidRPr="009710E3">
        <w:rPr>
          <w:rFonts w:ascii="Times New Roman" w:hAnsi="Times New Roman" w:cs="Times New Roman"/>
          <w:color w:val="auto"/>
          <w:sz w:val="22"/>
          <w:szCs w:val="22"/>
        </w:rPr>
        <w:t xml:space="preserve">Mao N (2022) </w:t>
      </w:r>
      <w:r w:rsidRPr="009710E3">
        <w:rPr>
          <w:rFonts w:ascii="Times New Roman" w:hAnsi="Times New Roman" w:cs="Times New Roman"/>
          <w:color w:val="auto"/>
          <w:kern w:val="36"/>
          <w:sz w:val="22"/>
          <w:szCs w:val="22"/>
        </w:rPr>
        <w:t xml:space="preserve">The Role of Music Therapy in the Emotional Regulation and Psychological Stress Relief of Employees in the Workplace. Journal of Healthcare Engineering. Accessed via </w:t>
      </w:r>
      <w:r w:rsidRPr="009710E3">
        <w:rPr>
          <w:rFonts w:ascii="Times New Roman" w:eastAsiaTheme="minorHAnsi" w:hAnsi="Times New Roman" w:cs="Times New Roman"/>
          <w:color w:val="auto"/>
          <w:sz w:val="22"/>
          <w:szCs w:val="22"/>
        </w:rPr>
        <w:t xml:space="preserve"> </w:t>
      </w:r>
      <w:hyperlink r:id="rId39" w:history="1">
        <w:r w:rsidRPr="009710E3">
          <w:rPr>
            <w:rFonts w:ascii="Times New Roman" w:eastAsiaTheme="minorHAnsi" w:hAnsi="Times New Roman" w:cs="Times New Roman"/>
            <w:color w:val="auto"/>
            <w:sz w:val="22"/>
            <w:szCs w:val="22"/>
            <w:u w:val="single"/>
          </w:rPr>
          <w:t>The Role of Music Therapy in the Emotional Regulation and Psychological Stress Relief of Employees in the Workplace (hindawi.com)</w:t>
        </w:r>
      </w:hyperlink>
      <w:r w:rsidRPr="009710E3">
        <w:rPr>
          <w:rFonts w:ascii="Times New Roman" w:eastAsiaTheme="minorHAnsi" w:hAnsi="Times New Roman" w:cs="Times New Roman"/>
          <w:color w:val="auto"/>
          <w:sz w:val="22"/>
          <w:szCs w:val="22"/>
        </w:rPr>
        <w:t>. Date a</w:t>
      </w:r>
      <w:r w:rsidRPr="009710E3">
        <w:rPr>
          <w:rFonts w:ascii="Times New Roman" w:hAnsi="Times New Roman" w:cs="Times New Roman"/>
          <w:color w:val="auto"/>
          <w:kern w:val="36"/>
          <w:sz w:val="22"/>
          <w:szCs w:val="22"/>
        </w:rPr>
        <w:t xml:space="preserve">ccessed 6/2/23 </w:t>
      </w:r>
    </w:p>
    <w:p w14:paraId="0ADC197B"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Maslach,C; Schaufeli,WB and Leiter,MP (2001) “Job Burnout,” Annual Review of Psychology 52, no. 1 : 397–422. </w:t>
      </w:r>
    </w:p>
    <w:p w14:paraId="38CA31FD"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Masters JL and Lui YH (2015) Perceived organisational support and intention to remain : The Mediating roles of career success and self- esteem. International Journal of Nursing Practice. https//doi.org/10/1111/ijn.12416. Date accessed 8/4/23</w:t>
      </w:r>
    </w:p>
    <w:p w14:paraId="3FEC9A7D"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Mental Health Act (1983)</w:t>
      </w:r>
      <w:r w:rsidRPr="009710E3">
        <w:rPr>
          <w:rFonts w:ascii="Times New Roman" w:eastAsiaTheme="minorHAnsi" w:hAnsi="Times New Roman" w:cs="Times New Roman"/>
          <w:color w:val="auto"/>
          <w:sz w:val="22"/>
          <w:szCs w:val="22"/>
          <w:lang w:eastAsia="en-US"/>
        </w:rPr>
        <w:t xml:space="preserve"> Accessed via </w:t>
      </w:r>
      <w:hyperlink r:id="rId40" w:history="1">
        <w:r w:rsidRPr="009710E3">
          <w:rPr>
            <w:rFonts w:ascii="Times New Roman" w:eastAsiaTheme="minorHAnsi" w:hAnsi="Times New Roman" w:cs="Times New Roman"/>
            <w:color w:val="auto"/>
            <w:sz w:val="22"/>
            <w:szCs w:val="22"/>
            <w:u w:val="single"/>
            <w:lang w:eastAsia="en-US"/>
          </w:rPr>
          <w:t>Mental Health Act 1983 (legislation.gov.uk)</w:t>
        </w:r>
      </w:hyperlink>
      <w:r w:rsidRPr="009710E3">
        <w:rPr>
          <w:rFonts w:ascii="Times New Roman" w:eastAsiaTheme="minorHAnsi" w:hAnsi="Times New Roman" w:cs="Times New Roman"/>
          <w:color w:val="auto"/>
          <w:sz w:val="22"/>
          <w:szCs w:val="22"/>
          <w:lang w:eastAsia="en-US"/>
        </w:rPr>
        <w:t>. Date accessed 8/4/23.</w:t>
      </w:r>
    </w:p>
    <w:p w14:paraId="72EF969B"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Mental Capacity Act (2005) Accessed via  </w:t>
      </w:r>
      <w:hyperlink r:id="rId41" w:history="1">
        <w:r w:rsidRPr="009710E3">
          <w:rPr>
            <w:rFonts w:ascii="Times New Roman" w:eastAsiaTheme="minorHAnsi" w:hAnsi="Times New Roman" w:cs="Times New Roman"/>
            <w:color w:val="auto"/>
            <w:sz w:val="22"/>
            <w:szCs w:val="22"/>
            <w:u w:val="single"/>
            <w:lang w:eastAsia="en-US"/>
          </w:rPr>
          <w:t>Mental Capacity Act 2005 (legislation.gov.uk)</w:t>
        </w:r>
      </w:hyperlink>
      <w:r w:rsidRPr="009710E3">
        <w:rPr>
          <w:rFonts w:ascii="Times New Roman" w:eastAsiaTheme="minorHAnsi" w:hAnsi="Times New Roman" w:cs="Times New Roman"/>
          <w:color w:val="auto"/>
          <w:sz w:val="22"/>
          <w:szCs w:val="22"/>
          <w:lang w:eastAsia="en-US"/>
        </w:rPr>
        <w:t>. Date accessed 8/4/23.</w:t>
      </w:r>
    </w:p>
    <w:p w14:paraId="6C71B968" w14:textId="77777777" w:rsidR="009710E3" w:rsidRPr="009710E3" w:rsidRDefault="009710E3" w:rsidP="009710E3">
      <w:pPr>
        <w:keepNext/>
        <w:keepLines/>
        <w:overflowPunct/>
        <w:autoSpaceDE/>
        <w:autoSpaceDN/>
        <w:adjustRightInd/>
        <w:textAlignment w:val="auto"/>
        <w:outlineLvl w:val="1"/>
        <w:rPr>
          <w:rFonts w:ascii="Times New Roman" w:eastAsiaTheme="majorEastAsia" w:hAnsi="Times New Roman" w:cs="Times New Roman"/>
          <w:color w:val="auto"/>
          <w:sz w:val="22"/>
          <w:szCs w:val="22"/>
          <w:lang w:eastAsia="en-US"/>
        </w:rPr>
      </w:pPr>
      <w:r w:rsidRPr="009710E3">
        <w:rPr>
          <w:rFonts w:ascii="Times New Roman" w:eastAsiaTheme="majorEastAsia" w:hAnsi="Times New Roman" w:cs="Times New Roman"/>
          <w:color w:val="auto"/>
          <w:sz w:val="22"/>
          <w:szCs w:val="22"/>
          <w:lang w:eastAsia="en-US"/>
        </w:rPr>
        <w:t>McCarty R (2016)</w:t>
      </w:r>
      <w:r w:rsidRPr="009710E3">
        <w:rPr>
          <w:rFonts w:ascii="Times New Roman" w:hAnsi="Times New Roman" w:cs="Times New Roman"/>
          <w:color w:val="auto"/>
          <w:kern w:val="36"/>
          <w:sz w:val="22"/>
          <w:szCs w:val="22"/>
        </w:rPr>
        <w:t xml:space="preserve"> The Fight-or-Flight Response: A Cornerstone of Stress Research. </w:t>
      </w:r>
      <w:hyperlink r:id="rId42" w:tooltip="Go to Stress: Concepts, Cognition, Emotion, and Behavior on ScienceDirect" w:history="1">
        <w:r w:rsidRPr="009710E3">
          <w:rPr>
            <w:rFonts w:ascii="Times New Roman" w:hAnsi="Times New Roman" w:cs="Times New Roman"/>
            <w:color w:val="auto"/>
            <w:sz w:val="22"/>
            <w:szCs w:val="22"/>
          </w:rPr>
          <w:t>Stress: Concepts, Cognition, Emotion, and Behavior</w:t>
        </w:r>
      </w:hyperlink>
      <w:r w:rsidRPr="009710E3">
        <w:rPr>
          <w:rFonts w:ascii="Times New Roman" w:hAnsi="Times New Roman" w:cs="Times New Roman"/>
          <w:color w:val="auto"/>
          <w:sz w:val="22"/>
          <w:szCs w:val="22"/>
        </w:rPr>
        <w:t>. Handbook of Stress Series. Volume 1.</w:t>
      </w:r>
      <w:r w:rsidRPr="009710E3">
        <w:rPr>
          <w:rFonts w:ascii="Times New Roman" w:eastAsiaTheme="majorEastAsia" w:hAnsi="Times New Roman" w:cs="Times New Roman"/>
          <w:color w:val="auto"/>
          <w:sz w:val="22"/>
          <w:szCs w:val="22"/>
          <w:lang w:eastAsia="en-US"/>
        </w:rPr>
        <w:t xml:space="preserve"> Pages 33-37</w:t>
      </w:r>
    </w:p>
    <w:p w14:paraId="61E2C9C8"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Miles-Johnson, T. (2016a). Perceptions of group value: How Australian transgender people view policing. Policing and Society, 26, 605-626. doi:10.1080/10439463.2014.996563. Date Accessed 1/3/23.</w:t>
      </w:r>
    </w:p>
    <w:p w14:paraId="5463F95D"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Miles-Johnson, T (2019) Policing Diverse People: How Occupational Attitudes and Background Characteristics Shape Police Recruits’ Perceptions. SAGE Open  DOI: 10.1177/2158244019865362 journals.sagepub.com/home/sgo. Date Accessed 16/2/23</w:t>
      </w:r>
    </w:p>
    <w:p w14:paraId="1A623A5B" w14:textId="77777777" w:rsidR="009710E3" w:rsidRPr="009710E3" w:rsidRDefault="009710E3" w:rsidP="009710E3">
      <w:pPr>
        <w:overflowPunct/>
        <w:autoSpaceDE/>
        <w:autoSpaceDN/>
        <w:adjustRightInd/>
        <w:spacing w:after="160"/>
        <w:textAlignment w:val="auto"/>
        <w:rPr>
          <w:rFonts w:ascii="Times New Roman" w:eastAsiaTheme="minorHAnsi" w:hAnsi="Times New Roman" w:cs="Times New Roman"/>
          <w:color w:val="auto"/>
          <w:sz w:val="22"/>
          <w:szCs w:val="22"/>
          <w:lang w:eastAsia="en-US"/>
        </w:rPr>
      </w:pPr>
      <w:r w:rsidRPr="009710E3">
        <w:rPr>
          <w:rFonts w:ascii="Times New Roman" w:eastAsiaTheme="minorHAnsi" w:hAnsi="Times New Roman" w:cs="Times New Roman"/>
          <w:color w:val="auto"/>
          <w:sz w:val="22"/>
          <w:szCs w:val="22"/>
          <w:lang w:eastAsia="en-US"/>
        </w:rPr>
        <w:t>MIND (2022) Managing stress and building resilience. MIND.</w:t>
      </w:r>
    </w:p>
    <w:p w14:paraId="4565792B"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lang w:eastAsia="en-US"/>
        </w:rPr>
      </w:pPr>
      <w:r w:rsidRPr="009710E3">
        <w:rPr>
          <w:rFonts w:ascii="Times New Roman" w:eastAsiaTheme="minorHAnsi" w:hAnsi="Times New Roman" w:cs="Times New Roman"/>
          <w:color w:val="auto"/>
          <w:sz w:val="22"/>
          <w:szCs w:val="22"/>
          <w:lang w:eastAsia="en-US"/>
        </w:rPr>
        <w:t xml:space="preserve">Neyroud P (2008) Chapter 25 Policing and Ethics cited in Newburn T (2008) Handbook of Policing. Willan Publishing. Devon. </w:t>
      </w:r>
    </w:p>
    <w:p w14:paraId="60E644BB"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eastAsiaTheme="minorHAnsi" w:hAnsi="Times New Roman" w:cs="Times New Roman"/>
          <w:color w:val="auto"/>
          <w:sz w:val="22"/>
          <w:szCs w:val="22"/>
          <w:shd w:val="clear" w:color="auto" w:fill="FFFFFF"/>
          <w:lang w:eastAsia="en-US"/>
        </w:rPr>
        <w:t>O'Connor, D. B., Jones, F., Conner, M., McMillan, B., &amp; Ferguson, E. (2008). Effects of daily hassles and eating style on eating behavior. </w:t>
      </w:r>
      <w:r w:rsidRPr="009710E3">
        <w:rPr>
          <w:rFonts w:ascii="Times New Roman" w:eastAsiaTheme="minorHAnsi" w:hAnsi="Times New Roman" w:cs="Times New Roman"/>
          <w:i/>
          <w:iCs/>
          <w:color w:val="auto"/>
          <w:sz w:val="22"/>
          <w:szCs w:val="22"/>
          <w:shd w:val="clear" w:color="auto" w:fill="FFFFFF"/>
          <w:lang w:eastAsia="en-US"/>
        </w:rPr>
        <w:t>Health Psychology</w:t>
      </w:r>
      <w:r w:rsidRPr="009710E3">
        <w:rPr>
          <w:rFonts w:ascii="Times New Roman" w:eastAsiaTheme="minorHAnsi" w:hAnsi="Times New Roman" w:cs="Times New Roman"/>
          <w:color w:val="auto"/>
          <w:sz w:val="22"/>
          <w:szCs w:val="22"/>
          <w:shd w:val="clear" w:color="auto" w:fill="FFFFFF"/>
          <w:lang w:eastAsia="en-US"/>
        </w:rPr>
        <w:t>, </w:t>
      </w:r>
      <w:r w:rsidRPr="009710E3">
        <w:rPr>
          <w:rFonts w:ascii="Times New Roman" w:eastAsiaTheme="minorHAnsi" w:hAnsi="Times New Roman" w:cs="Times New Roman"/>
          <w:b/>
          <w:bCs/>
          <w:color w:val="auto"/>
          <w:sz w:val="22"/>
          <w:szCs w:val="22"/>
          <w:shd w:val="clear" w:color="auto" w:fill="FFFFFF"/>
          <w:lang w:eastAsia="en-US"/>
        </w:rPr>
        <w:t>27</w:t>
      </w:r>
      <w:r w:rsidRPr="009710E3">
        <w:rPr>
          <w:rFonts w:ascii="Times New Roman" w:eastAsiaTheme="minorHAnsi" w:hAnsi="Times New Roman" w:cs="Times New Roman"/>
          <w:color w:val="auto"/>
          <w:sz w:val="22"/>
          <w:szCs w:val="22"/>
          <w:shd w:val="clear" w:color="auto" w:fill="FFFFFF"/>
          <w:lang w:eastAsia="en-US"/>
        </w:rPr>
        <w:t>, 20– 31. </w:t>
      </w:r>
      <w:hyperlink r:id="rId43" w:history="1">
        <w:r w:rsidRPr="009710E3">
          <w:rPr>
            <w:rFonts w:ascii="Times New Roman" w:eastAsiaTheme="minorHAnsi" w:hAnsi="Times New Roman" w:cs="Times New Roman"/>
            <w:color w:val="auto"/>
            <w:sz w:val="22"/>
            <w:szCs w:val="22"/>
            <w:u w:val="single"/>
            <w:shd w:val="clear" w:color="auto" w:fill="FFFFFF"/>
            <w:lang w:eastAsia="en-US"/>
          </w:rPr>
          <w:t>https://doi.org/10.1037/0278-6133.27.1</w:t>
        </w:r>
      </w:hyperlink>
      <w:r w:rsidRPr="009710E3">
        <w:rPr>
          <w:rFonts w:ascii="Times New Roman" w:eastAsiaTheme="minorHAnsi" w:hAnsi="Times New Roman" w:cs="Times New Roman"/>
          <w:color w:val="auto"/>
          <w:sz w:val="22"/>
          <w:szCs w:val="22"/>
          <w:u w:val="single"/>
          <w:shd w:val="clear" w:color="auto" w:fill="FFFFFF"/>
          <w:lang w:eastAsia="en-US"/>
        </w:rPr>
        <w:t xml:space="preserve">. </w:t>
      </w:r>
      <w:r w:rsidRPr="009710E3">
        <w:rPr>
          <w:rFonts w:ascii="Times New Roman" w:eastAsiaTheme="minorHAnsi" w:hAnsi="Times New Roman" w:cs="Times New Roman"/>
          <w:color w:val="auto"/>
          <w:sz w:val="22"/>
          <w:szCs w:val="22"/>
          <w:shd w:val="clear" w:color="auto" w:fill="FFFFFF"/>
          <w:lang w:eastAsia="en-US"/>
        </w:rPr>
        <w:t>Date Accessed 6/2/23</w:t>
      </w:r>
    </w:p>
    <w:p w14:paraId="7CE7992A"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FFFFF"/>
          <w:lang w:eastAsia="en-US"/>
        </w:rPr>
      </w:pPr>
      <w:r w:rsidRPr="009710E3">
        <w:rPr>
          <w:rFonts w:ascii="Times New Roman" w:eastAsiaTheme="minorHAnsi" w:hAnsi="Times New Roman" w:cs="Times New Roman"/>
          <w:color w:val="auto"/>
          <w:sz w:val="22"/>
          <w:szCs w:val="22"/>
          <w:lang w:eastAsia="en-US"/>
        </w:rPr>
        <w:t xml:space="preserve">Office for National Statistics (2022) Statistics on the number of Police Assaulted in year ending March 2021, England and Wales. Accessed via </w:t>
      </w:r>
      <w:hyperlink r:id="rId44" w:history="1">
        <w:r w:rsidRPr="009710E3">
          <w:rPr>
            <w:rFonts w:ascii="Times New Roman" w:eastAsiaTheme="minorHAnsi" w:hAnsi="Times New Roman" w:cs="Times New Roman"/>
            <w:color w:val="auto"/>
            <w:sz w:val="22"/>
            <w:szCs w:val="22"/>
            <w:u w:val="single"/>
            <w:lang w:eastAsia="en-US"/>
          </w:rPr>
          <w:t>Annex: Statistics on the number of police officers assaulted in the year ending March 2021, England and Wales - GOV.UK (www.gov.uk)</w:t>
        </w:r>
      </w:hyperlink>
      <w:r w:rsidRPr="009710E3">
        <w:rPr>
          <w:rFonts w:ascii="Times New Roman" w:eastAsiaTheme="minorHAnsi" w:hAnsi="Times New Roman" w:cs="Times New Roman"/>
          <w:color w:val="auto"/>
          <w:sz w:val="22"/>
          <w:szCs w:val="22"/>
          <w:lang w:eastAsia="en-US"/>
        </w:rPr>
        <w:t xml:space="preserve"> . </w:t>
      </w:r>
      <w:r w:rsidRPr="009710E3">
        <w:rPr>
          <w:rFonts w:ascii="Times New Roman" w:eastAsiaTheme="minorHAnsi" w:hAnsi="Times New Roman" w:cs="Times New Roman"/>
          <w:color w:val="auto"/>
          <w:sz w:val="22"/>
          <w:szCs w:val="22"/>
          <w:shd w:val="clear" w:color="auto" w:fill="FFFFFF"/>
          <w:lang w:eastAsia="en-US"/>
        </w:rPr>
        <w:t xml:space="preserve"> Date Accessed 9/3/23 </w:t>
      </w:r>
    </w:p>
    <w:p w14:paraId="5BEBDB4A" w14:textId="77777777" w:rsidR="009710E3" w:rsidRPr="009710E3" w:rsidRDefault="009710E3" w:rsidP="009710E3">
      <w:pPr>
        <w:overflowPunct/>
        <w:autoSpaceDE/>
        <w:autoSpaceDN/>
        <w:adjustRightInd/>
        <w:spacing w:before="100" w:beforeAutospacing="1" w:after="100" w:afterAutospacing="1"/>
        <w:textAlignment w:val="auto"/>
        <w:rPr>
          <w:rFonts w:ascii="Times New Roman" w:eastAsiaTheme="minorHAnsi" w:hAnsi="Times New Roman" w:cs="Times New Roman"/>
          <w:color w:val="auto"/>
          <w:sz w:val="22"/>
          <w:szCs w:val="22"/>
          <w:lang w:eastAsia="en-US"/>
        </w:rPr>
      </w:pPr>
      <w:r w:rsidRPr="009710E3">
        <w:rPr>
          <w:rFonts w:ascii="Times New Roman" w:eastAsiaTheme="minorHAnsi" w:hAnsi="Times New Roman" w:cs="Times New Roman"/>
          <w:color w:val="auto"/>
          <w:sz w:val="22"/>
          <w:szCs w:val="22"/>
          <w:lang w:eastAsia="en-US"/>
        </w:rPr>
        <w:t>Office for National Statistics. (2014). </w:t>
      </w:r>
      <w:r w:rsidRPr="009710E3">
        <w:rPr>
          <w:rFonts w:ascii="Times New Roman" w:eastAsiaTheme="minorHAnsi" w:hAnsi="Times New Roman" w:cs="Times New Roman"/>
          <w:i/>
          <w:iCs/>
          <w:color w:val="auto"/>
          <w:sz w:val="22"/>
          <w:szCs w:val="22"/>
          <w:lang w:eastAsia="en-US"/>
        </w:rPr>
        <w:t>Ethnicity and national identity in England and Wales 2011</w:t>
      </w:r>
      <w:r w:rsidRPr="009710E3">
        <w:rPr>
          <w:rFonts w:ascii="Times New Roman" w:eastAsiaTheme="minorHAnsi" w:hAnsi="Times New Roman" w:cs="Times New Roman"/>
          <w:color w:val="auto"/>
          <w:sz w:val="22"/>
          <w:szCs w:val="22"/>
          <w:lang w:eastAsia="en-US"/>
        </w:rPr>
        <w:t>. </w:t>
      </w:r>
      <w:hyperlink r:id="rId45" w:history="1">
        <w:r w:rsidRPr="009710E3">
          <w:rPr>
            <w:rFonts w:ascii="Times New Roman" w:eastAsiaTheme="minorHAnsi" w:hAnsi="Times New Roman" w:cs="Times New Roman"/>
            <w:color w:val="auto"/>
            <w:sz w:val="22"/>
            <w:szCs w:val="22"/>
            <w:u w:val="single"/>
            <w:lang w:eastAsia="en-US"/>
          </w:rPr>
          <w:t>http://www.ons.gov.uk/ons/dcp171776_290558.pdf. Date Accessed 14/2/23</w:t>
        </w:r>
      </w:hyperlink>
      <w:r w:rsidRPr="009710E3">
        <w:rPr>
          <w:rFonts w:ascii="Times New Roman" w:eastAsiaTheme="minorHAnsi" w:hAnsi="Times New Roman" w:cs="Times New Roman"/>
          <w:color w:val="auto"/>
          <w:sz w:val="22"/>
          <w:szCs w:val="22"/>
          <w:lang w:eastAsia="en-US"/>
        </w:rPr>
        <w:t>. Date accessed 1/3/23</w:t>
      </w:r>
    </w:p>
    <w:p w14:paraId="0248899E" w14:textId="77777777" w:rsidR="009710E3" w:rsidRPr="009710E3" w:rsidRDefault="009710E3" w:rsidP="009710E3">
      <w:pPr>
        <w:overflowPunct/>
        <w:autoSpaceDE/>
        <w:autoSpaceDN/>
        <w:adjustRightInd/>
        <w:spacing w:before="100" w:beforeAutospacing="1" w:after="100" w:afterAutospacing="1"/>
        <w:textAlignment w:val="auto"/>
        <w:rPr>
          <w:rFonts w:ascii="Times New Roman" w:eastAsiaTheme="minorHAnsi" w:hAnsi="Times New Roman" w:cs="Times New Roman"/>
          <w:color w:val="000000" w:themeColor="text1"/>
          <w:sz w:val="22"/>
          <w:szCs w:val="22"/>
          <w:lang w:eastAsia="en-US"/>
        </w:rPr>
      </w:pPr>
      <w:r w:rsidRPr="009710E3">
        <w:rPr>
          <w:rFonts w:ascii="Times New Roman" w:eastAsiaTheme="minorHAnsi" w:hAnsi="Times New Roman" w:cs="Times New Roman"/>
          <w:color w:val="auto"/>
          <w:sz w:val="22"/>
          <w:szCs w:val="22"/>
          <w:lang w:eastAsia="en-US"/>
        </w:rPr>
        <w:t xml:space="preserve">Office for National Statistics. (2021). Domestic abuse in England and Wales overview: November 2021. Accessed via </w:t>
      </w:r>
      <w:hyperlink r:id="rId46" w:history="1">
        <w:r w:rsidRPr="009710E3">
          <w:rPr>
            <w:rFonts w:ascii="Times New Roman" w:eastAsiaTheme="minorHAnsi" w:hAnsi="Times New Roman" w:cs="Times New Roman"/>
            <w:color w:val="000000" w:themeColor="text1"/>
            <w:sz w:val="22"/>
            <w:szCs w:val="22"/>
            <w:u w:val="single"/>
            <w:lang w:eastAsia="en-US"/>
          </w:rPr>
          <w:t>https://www.ons.gov.uk/peoplepopulationandcommunity/crimeandjustice/bulletins/domesticabuseinenglandandwalesoverview/november2021. Date Accessed 1/3/23</w:t>
        </w:r>
      </w:hyperlink>
    </w:p>
    <w:p w14:paraId="33D41CCF" w14:textId="77777777" w:rsidR="009710E3" w:rsidRPr="009710E3" w:rsidRDefault="009710E3" w:rsidP="009710E3">
      <w:pPr>
        <w:overflowPunct/>
        <w:autoSpaceDE/>
        <w:autoSpaceDN/>
        <w:adjustRightInd/>
        <w:spacing w:before="100" w:beforeAutospacing="1" w:after="100" w:afterAutospacing="1"/>
        <w:textAlignment w:val="auto"/>
        <w:rPr>
          <w:rFonts w:ascii="Times New Roman" w:eastAsiaTheme="minorHAnsi" w:hAnsi="Times New Roman" w:cs="Times New Roman"/>
          <w:color w:val="auto"/>
          <w:sz w:val="22"/>
          <w:szCs w:val="22"/>
          <w:lang w:eastAsia="en-US"/>
        </w:rPr>
      </w:pPr>
      <w:r w:rsidRPr="009710E3">
        <w:rPr>
          <w:rFonts w:ascii="Times New Roman" w:eastAsiaTheme="minorHAnsi" w:hAnsi="Times New Roman" w:cs="Times New Roman"/>
          <w:color w:val="auto"/>
          <w:sz w:val="22"/>
          <w:szCs w:val="22"/>
          <w:lang w:eastAsia="en-US"/>
        </w:rPr>
        <w:t xml:space="preserve">O’Neill M (2018) Key challenges in Criminal Investigation. Bristol: Policy Press. </w:t>
      </w:r>
    </w:p>
    <w:p w14:paraId="6B6203B2" w14:textId="77777777" w:rsidR="009710E3" w:rsidRPr="009710E3" w:rsidRDefault="009710E3" w:rsidP="009710E3">
      <w:pPr>
        <w:overflowPunct/>
        <w:autoSpaceDE/>
        <w:autoSpaceDN/>
        <w:adjustRightInd/>
        <w:spacing w:before="100" w:beforeAutospacing="1" w:after="100" w:afterAutospacing="1"/>
        <w:textAlignment w:val="auto"/>
        <w:rPr>
          <w:rFonts w:ascii="Times New Roman" w:eastAsiaTheme="minorHAnsi" w:hAnsi="Times New Roman" w:cs="Times New Roman"/>
          <w:color w:val="auto"/>
          <w:sz w:val="22"/>
          <w:szCs w:val="22"/>
          <w:shd w:val="clear" w:color="auto" w:fill="FFFFFF"/>
          <w:lang w:eastAsia="en-US"/>
        </w:rPr>
      </w:pPr>
      <w:r w:rsidRPr="009710E3">
        <w:rPr>
          <w:rFonts w:ascii="Times New Roman" w:hAnsi="Times New Roman" w:cs="Times New Roman"/>
          <w:color w:val="auto"/>
          <w:sz w:val="22"/>
          <w:szCs w:val="22"/>
        </w:rPr>
        <w:t>Paoline, E. A., Terrill, W., &amp; Rossler, M. T. (2015). Higher education, college degree major, and police occupational attitudes. Journal of Criminal Justice Education, 26, 49-73.</w:t>
      </w:r>
      <w:r w:rsidRPr="009710E3">
        <w:rPr>
          <w:rFonts w:ascii="Times New Roman" w:eastAsiaTheme="minorHAnsi" w:hAnsi="Times New Roman" w:cs="Times New Roman"/>
          <w:color w:val="auto"/>
          <w:sz w:val="22"/>
          <w:szCs w:val="22"/>
          <w:shd w:val="clear" w:color="auto" w:fill="FFFFFF"/>
          <w:lang w:eastAsia="en-US"/>
        </w:rPr>
        <w:t xml:space="preserve"> </w:t>
      </w:r>
    </w:p>
    <w:p w14:paraId="2A34B3FC" w14:textId="77777777" w:rsidR="009710E3" w:rsidRPr="009710E3" w:rsidRDefault="009710E3" w:rsidP="009710E3">
      <w:pPr>
        <w:overflowPunct/>
        <w:autoSpaceDE/>
        <w:autoSpaceDN/>
        <w:adjustRightInd/>
        <w:spacing w:before="100" w:beforeAutospacing="1" w:after="100" w:afterAutospacing="1"/>
        <w:textAlignment w:val="auto"/>
        <w:rPr>
          <w:rFonts w:ascii="Times New Roman" w:eastAsiaTheme="minorHAnsi" w:hAnsi="Times New Roman" w:cs="Times New Roman"/>
          <w:color w:val="auto"/>
          <w:sz w:val="22"/>
          <w:szCs w:val="22"/>
          <w:lang w:eastAsia="en-US"/>
        </w:rPr>
      </w:pPr>
      <w:r w:rsidRPr="009710E3">
        <w:rPr>
          <w:rFonts w:ascii="Times New Roman" w:eastAsiaTheme="minorHAnsi" w:hAnsi="Times New Roman" w:cs="Times New Roman"/>
          <w:color w:val="auto"/>
          <w:sz w:val="22"/>
          <w:szCs w:val="22"/>
          <w:lang w:eastAsia="en-US"/>
        </w:rPr>
        <w:t>Pepper I and McGrath R (2020) Introduction to Professional Policing. Examining the Evidence Base. Routledge. London.</w:t>
      </w:r>
    </w:p>
    <w:p w14:paraId="42E988D0" w14:textId="77777777" w:rsidR="009710E3" w:rsidRPr="009710E3" w:rsidRDefault="009710E3" w:rsidP="009710E3">
      <w:pPr>
        <w:overflowPunct/>
        <w:autoSpaceDE/>
        <w:autoSpaceDN/>
        <w:adjustRightInd/>
        <w:spacing w:before="100" w:beforeAutospacing="1" w:after="100" w:afterAutospacing="1"/>
        <w:textAlignment w:val="auto"/>
        <w:rPr>
          <w:rFonts w:ascii="Times New Roman" w:eastAsiaTheme="minorHAnsi" w:hAnsi="Times New Roman" w:cs="Times New Roman"/>
          <w:color w:val="auto"/>
          <w:sz w:val="22"/>
          <w:szCs w:val="22"/>
          <w:shd w:val="clear" w:color="auto" w:fill="FFFFFF"/>
          <w:lang w:eastAsia="en-US"/>
        </w:rPr>
      </w:pPr>
      <w:r w:rsidRPr="009710E3">
        <w:rPr>
          <w:rFonts w:ascii="Times New Roman" w:hAnsi="Times New Roman" w:cs="Times New Roman"/>
          <w:color w:val="auto"/>
          <w:sz w:val="22"/>
          <w:szCs w:val="22"/>
        </w:rPr>
        <w:lastRenderedPageBreak/>
        <w:t xml:space="preserve">Police and Criminal Evidence Act (1984) Accessed via </w:t>
      </w:r>
      <w:r w:rsidRPr="009710E3">
        <w:rPr>
          <w:rFonts w:ascii="Times New Roman" w:eastAsiaTheme="minorHAnsi" w:hAnsi="Times New Roman" w:cs="Times New Roman"/>
          <w:color w:val="auto"/>
          <w:sz w:val="22"/>
          <w:szCs w:val="22"/>
          <w:shd w:val="clear" w:color="auto" w:fill="FFFFFF"/>
          <w:lang w:eastAsia="en-US"/>
        </w:rPr>
        <w:t xml:space="preserve"> </w:t>
      </w:r>
      <w:hyperlink r:id="rId47" w:history="1">
        <w:r w:rsidRPr="009710E3">
          <w:rPr>
            <w:rFonts w:ascii="Times New Roman" w:eastAsiaTheme="minorHAnsi" w:hAnsi="Times New Roman" w:cs="Times New Roman"/>
            <w:color w:val="auto"/>
            <w:sz w:val="22"/>
            <w:szCs w:val="22"/>
            <w:u w:val="single"/>
            <w:lang w:eastAsia="en-US"/>
          </w:rPr>
          <w:t>Police and Criminal Evidence Act 1984 (legislation.gov.uk)</w:t>
        </w:r>
      </w:hyperlink>
      <w:r w:rsidRPr="009710E3">
        <w:rPr>
          <w:rFonts w:ascii="Times New Roman" w:eastAsiaTheme="minorHAnsi" w:hAnsi="Times New Roman" w:cs="Times New Roman"/>
          <w:color w:val="auto"/>
          <w:sz w:val="22"/>
          <w:szCs w:val="22"/>
          <w:lang w:eastAsia="en-US"/>
        </w:rPr>
        <w:t>. Date Accessed 3/3/23</w:t>
      </w:r>
    </w:p>
    <w:p w14:paraId="14326B3B" w14:textId="77777777" w:rsidR="009710E3" w:rsidRPr="009710E3" w:rsidRDefault="009710E3" w:rsidP="009710E3">
      <w:pPr>
        <w:shd w:val="clear" w:color="auto" w:fill="FFFFFF"/>
        <w:overflowPunct/>
        <w:autoSpaceDE/>
        <w:autoSpaceDN/>
        <w:adjustRightInd/>
        <w:spacing w:after="100" w:afterAutospacing="1"/>
        <w:textAlignment w:val="auto"/>
        <w:outlineLvl w:val="0"/>
        <w:rPr>
          <w:rFonts w:ascii="Times New Roman" w:eastAsiaTheme="minorHAnsi" w:hAnsi="Times New Roman" w:cs="Times New Roman"/>
          <w:color w:val="auto"/>
          <w:sz w:val="22"/>
          <w:szCs w:val="22"/>
          <w:lang w:eastAsia="en-US"/>
        </w:rPr>
      </w:pPr>
      <w:r w:rsidRPr="009710E3">
        <w:rPr>
          <w:rFonts w:ascii="Times New Roman" w:hAnsi="Times New Roman" w:cs="Times New Roman"/>
          <w:color w:val="auto"/>
          <w:kern w:val="36"/>
          <w:sz w:val="22"/>
          <w:szCs w:val="22"/>
        </w:rPr>
        <w:t xml:space="preserve">Prince H, Lum C and Koper CS (2021) Effective police investigative practices: an evidence-assessment of the research. Policing; An International Journal. Accessed via </w:t>
      </w:r>
      <w:hyperlink r:id="rId48" w:history="1">
        <w:r w:rsidRPr="009710E3">
          <w:rPr>
            <w:rFonts w:ascii="Times New Roman" w:eastAsiaTheme="minorHAnsi" w:hAnsi="Times New Roman" w:cs="Times New Roman"/>
            <w:color w:val="auto"/>
            <w:sz w:val="22"/>
            <w:szCs w:val="22"/>
            <w:u w:val="single"/>
            <w:lang w:eastAsia="en-US"/>
          </w:rPr>
          <w:t>Effective police investigative practices: an evidence-assessment of the research | Emerald Insight</w:t>
        </w:r>
      </w:hyperlink>
      <w:r w:rsidRPr="009710E3">
        <w:rPr>
          <w:rFonts w:ascii="Times New Roman" w:eastAsiaTheme="minorHAnsi" w:hAnsi="Times New Roman" w:cs="Times New Roman"/>
          <w:color w:val="auto"/>
          <w:sz w:val="22"/>
          <w:szCs w:val="22"/>
          <w:lang w:eastAsia="en-US"/>
        </w:rPr>
        <w:t>. Date Accessed 8/4/23.</w:t>
      </w:r>
    </w:p>
    <w:p w14:paraId="6D487DD6"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FFFFF"/>
          <w:lang w:eastAsia="en-US"/>
        </w:rPr>
      </w:pPr>
      <w:r w:rsidRPr="009710E3">
        <w:rPr>
          <w:rFonts w:ascii="Times New Roman" w:eastAsiaTheme="minorHAnsi" w:hAnsi="Times New Roman" w:cs="Times New Roman"/>
          <w:color w:val="auto"/>
          <w:sz w:val="22"/>
          <w:szCs w:val="22"/>
          <w:lang w:eastAsia="en-US"/>
        </w:rPr>
        <w:t xml:space="preserve">Queiros, C; Passos, F; Bartolo, A; Marques, JA; Da Silve CF and Pereira A (2020). Burnout and Sress Measurement in Police Officers: Literature Review and a study with the operational Police Stress Questionnaire. Frontiers in Psychology.  </w:t>
      </w:r>
      <w:r w:rsidRPr="009710E3">
        <w:rPr>
          <w:rFonts w:ascii="Times New Roman" w:eastAsiaTheme="minorHAnsi" w:hAnsi="Times New Roman" w:cs="Times New Roman"/>
          <w:color w:val="auto"/>
          <w:sz w:val="22"/>
          <w:szCs w:val="22"/>
          <w:shd w:val="clear" w:color="auto" w:fill="F7F7F7"/>
          <w:lang w:eastAsia="en-US"/>
        </w:rPr>
        <w:t> </w:t>
      </w:r>
      <w:hyperlink r:id="rId49" w:history="1">
        <w:r w:rsidRPr="009710E3">
          <w:rPr>
            <w:rFonts w:ascii="Times New Roman" w:eastAsiaTheme="minorHAnsi" w:hAnsi="Times New Roman" w:cs="Times New Roman"/>
            <w:color w:val="auto"/>
            <w:sz w:val="22"/>
            <w:szCs w:val="22"/>
            <w:u w:val="single"/>
            <w:shd w:val="clear" w:color="auto" w:fill="F7F7F7"/>
            <w:lang w:eastAsia="en-US"/>
          </w:rPr>
          <w:t>https://doi.org/10.3389/fpsyg.2020.00587</w:t>
        </w:r>
      </w:hyperlink>
      <w:r w:rsidRPr="009710E3">
        <w:rPr>
          <w:rFonts w:ascii="Times New Roman" w:eastAsiaTheme="minorHAnsi" w:hAnsi="Times New Roman" w:cs="Times New Roman"/>
          <w:color w:val="auto"/>
          <w:sz w:val="22"/>
          <w:szCs w:val="22"/>
          <w:u w:val="single"/>
          <w:shd w:val="clear" w:color="auto" w:fill="F7F7F7"/>
          <w:lang w:eastAsia="en-US"/>
        </w:rPr>
        <w:t xml:space="preserve">. </w:t>
      </w:r>
      <w:r w:rsidRPr="009710E3">
        <w:rPr>
          <w:rFonts w:ascii="Times New Roman" w:eastAsiaTheme="minorHAnsi" w:hAnsi="Times New Roman" w:cs="Times New Roman"/>
          <w:color w:val="auto"/>
          <w:sz w:val="22"/>
          <w:szCs w:val="22"/>
          <w:shd w:val="clear" w:color="auto" w:fill="F7F7F7"/>
          <w:lang w:eastAsia="en-US"/>
        </w:rPr>
        <w:t>Date Accessed 6/2/23</w:t>
      </w:r>
      <w:r w:rsidRPr="009710E3">
        <w:rPr>
          <w:rFonts w:ascii="Times New Roman" w:eastAsiaTheme="minorHAnsi" w:hAnsi="Times New Roman" w:cs="Times New Roman"/>
          <w:color w:val="auto"/>
          <w:sz w:val="22"/>
          <w:szCs w:val="22"/>
          <w:shd w:val="clear" w:color="auto" w:fill="FFFFFF"/>
          <w:lang w:eastAsia="en-US"/>
        </w:rPr>
        <w:t xml:space="preserve"> </w:t>
      </w:r>
    </w:p>
    <w:p w14:paraId="11107EEB"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FFFFF"/>
          <w:lang w:eastAsia="en-US"/>
        </w:rPr>
      </w:pPr>
    </w:p>
    <w:p w14:paraId="40E1C0BB"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7F7F7"/>
          <w:lang w:eastAsia="en-US"/>
        </w:rPr>
      </w:pPr>
      <w:r w:rsidRPr="009710E3">
        <w:rPr>
          <w:rFonts w:ascii="Times New Roman" w:eastAsiaTheme="minorHAnsi" w:hAnsi="Times New Roman" w:cs="Times New Roman"/>
          <w:color w:val="auto"/>
          <w:sz w:val="22"/>
          <w:szCs w:val="22"/>
          <w:shd w:val="clear" w:color="auto" w:fill="F7F7F7"/>
          <w:lang w:eastAsia="en-US"/>
        </w:rPr>
        <w:t>Road Traffic Act (1988).</w:t>
      </w:r>
      <w:r w:rsidRPr="009710E3">
        <w:rPr>
          <w:rFonts w:ascii="Times New Roman" w:eastAsiaTheme="minorHAnsi" w:hAnsi="Times New Roman" w:cs="Times New Roman"/>
          <w:color w:val="auto"/>
          <w:sz w:val="22"/>
          <w:szCs w:val="22"/>
          <w:lang w:eastAsia="en-US"/>
        </w:rPr>
        <w:t xml:space="preserve"> </w:t>
      </w:r>
      <w:hyperlink r:id="rId50" w:history="1">
        <w:r w:rsidRPr="009710E3">
          <w:rPr>
            <w:rFonts w:ascii="Times New Roman" w:eastAsiaTheme="minorHAnsi" w:hAnsi="Times New Roman" w:cs="Times New Roman"/>
            <w:color w:val="auto"/>
            <w:sz w:val="22"/>
            <w:szCs w:val="22"/>
            <w:u w:val="single"/>
            <w:lang w:eastAsia="en-US"/>
          </w:rPr>
          <w:t>Road Traffic Act 1988 (legislation.gov.uk)</w:t>
        </w:r>
      </w:hyperlink>
      <w:r w:rsidRPr="009710E3">
        <w:rPr>
          <w:rFonts w:ascii="Times New Roman" w:eastAsiaTheme="minorHAnsi" w:hAnsi="Times New Roman" w:cs="Times New Roman"/>
          <w:color w:val="auto"/>
          <w:sz w:val="22"/>
          <w:szCs w:val="22"/>
          <w:lang w:eastAsia="en-US"/>
        </w:rPr>
        <w:t xml:space="preserve">. Date Accessed </w:t>
      </w:r>
      <w:bookmarkStart w:id="2" w:name="_Hlk131702039"/>
      <w:r w:rsidRPr="009710E3">
        <w:rPr>
          <w:rFonts w:ascii="Times New Roman" w:eastAsiaTheme="minorHAnsi" w:hAnsi="Times New Roman" w:cs="Times New Roman"/>
          <w:color w:val="auto"/>
          <w:sz w:val="22"/>
          <w:szCs w:val="22"/>
          <w:lang w:eastAsia="en-US"/>
        </w:rPr>
        <w:t xml:space="preserve">16/3/23 </w:t>
      </w:r>
      <w:bookmarkEnd w:id="2"/>
    </w:p>
    <w:p w14:paraId="2FABAB17"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FFFFF"/>
          <w:lang w:eastAsia="en-US"/>
        </w:rPr>
      </w:pPr>
    </w:p>
    <w:p w14:paraId="67CF4D12" w14:textId="77777777" w:rsidR="009710E3" w:rsidRPr="009710E3" w:rsidRDefault="009710E3" w:rsidP="009710E3">
      <w:pPr>
        <w:shd w:val="clear" w:color="auto" w:fill="FFFFFF"/>
        <w:overflowPunct/>
        <w:autoSpaceDE/>
        <w:autoSpaceDN/>
        <w:adjustRightInd/>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Renden P. G; </w:t>
      </w:r>
      <w:r w:rsidRPr="009710E3">
        <w:rPr>
          <w:rFonts w:ascii="Times New Roman" w:hAnsi="Times New Roman" w:cs="Times New Roman"/>
          <w:color w:val="auto"/>
          <w:sz w:val="22"/>
          <w:szCs w:val="22"/>
          <w:bdr w:val="none" w:sz="0" w:space="0" w:color="auto" w:frame="1"/>
          <w:shd w:val="clear" w:color="auto" w:fill="FFFFFF"/>
        </w:rPr>
        <w:t>Nieuwenhuys A; Savelsbergh G.  and Oudejans R. R.</w:t>
      </w:r>
      <w:r w:rsidRPr="009710E3">
        <w:rPr>
          <w:rFonts w:ascii="Times New Roman" w:hAnsi="Times New Roman" w:cs="Times New Roman"/>
          <w:color w:val="auto"/>
          <w:sz w:val="22"/>
          <w:szCs w:val="22"/>
          <w:shd w:val="clear" w:color="auto" w:fill="FFFFFF"/>
        </w:rPr>
        <w:t>(</w:t>
      </w:r>
      <w:r w:rsidRPr="009710E3">
        <w:rPr>
          <w:rFonts w:ascii="Times New Roman" w:hAnsi="Times New Roman" w:cs="Times New Roman"/>
          <w:color w:val="auto"/>
          <w:sz w:val="22"/>
          <w:szCs w:val="22"/>
        </w:rPr>
        <w:t>2015</w:t>
      </w:r>
      <w:r w:rsidRPr="009710E3">
        <w:rPr>
          <w:rFonts w:ascii="Times New Roman" w:hAnsi="Times New Roman" w:cs="Times New Roman"/>
          <w:color w:val="auto"/>
          <w:sz w:val="22"/>
          <w:szCs w:val="22"/>
          <w:shd w:val="clear" w:color="auto" w:fill="FFFFFF"/>
        </w:rPr>
        <w:t>).  </w:t>
      </w:r>
    </w:p>
    <w:p w14:paraId="16CCA2D4" w14:textId="77777777" w:rsidR="009710E3" w:rsidRPr="009710E3" w:rsidRDefault="009710E3" w:rsidP="009710E3">
      <w:pPr>
        <w:shd w:val="clear" w:color="auto" w:fill="FFFFFF"/>
        <w:overflowPunct/>
        <w:autoSpaceDE/>
        <w:autoSpaceDN/>
        <w:adjustRightInd/>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Dutch Police Officers' Preparation and Performance of Their Arrest and Self-Defence Skills: A Questionnaire Study. </w:t>
      </w:r>
      <w:r w:rsidRPr="009710E3">
        <w:rPr>
          <w:rFonts w:ascii="Times New Roman" w:hAnsi="Times New Roman" w:cs="Times New Roman"/>
          <w:i/>
          <w:iCs/>
          <w:color w:val="auto"/>
          <w:sz w:val="22"/>
          <w:szCs w:val="22"/>
          <w:bdr w:val="none" w:sz="0" w:space="0" w:color="auto" w:frame="1"/>
        </w:rPr>
        <w:t xml:space="preserve">Applied Ergonomics </w:t>
      </w:r>
      <w:r w:rsidRPr="009710E3">
        <w:rPr>
          <w:rFonts w:ascii="Times New Roman" w:hAnsi="Times New Roman" w:cs="Times New Roman"/>
          <w:color w:val="auto"/>
          <w:sz w:val="22"/>
          <w:szCs w:val="22"/>
        </w:rPr>
        <w:t xml:space="preserve">49, 8, 17. </w:t>
      </w:r>
      <w:hyperlink r:id="rId51" w:tgtFrame="_blank" w:history="1">
        <w:r w:rsidRPr="009710E3">
          <w:rPr>
            <w:rFonts w:ascii="Times New Roman" w:hAnsi="Times New Roman" w:cs="Times New Roman"/>
            <w:color w:val="auto"/>
            <w:sz w:val="22"/>
            <w:szCs w:val="22"/>
            <w:u w:val="single"/>
            <w:bdr w:val="none" w:sz="0" w:space="0" w:color="auto" w:frame="1"/>
          </w:rPr>
          <w:t>10.1016/j.apergo.2015.01.002</w:t>
        </w:r>
      </w:hyperlink>
      <w:r w:rsidRPr="009710E3">
        <w:rPr>
          <w:rFonts w:ascii="Times New Roman" w:hAnsi="Times New Roman" w:cs="Times New Roman"/>
          <w:color w:val="auto"/>
          <w:sz w:val="22"/>
          <w:szCs w:val="22"/>
          <w:u w:val="single"/>
          <w:bdr w:val="none" w:sz="0" w:space="0" w:color="auto" w:frame="1"/>
        </w:rPr>
        <w:t xml:space="preserve">. Date Accessed </w:t>
      </w:r>
      <w:r w:rsidRPr="009710E3">
        <w:rPr>
          <w:rFonts w:ascii="Times New Roman" w:eastAsiaTheme="minorHAnsi" w:hAnsi="Times New Roman" w:cs="Times New Roman"/>
          <w:color w:val="auto"/>
          <w:sz w:val="22"/>
          <w:szCs w:val="22"/>
          <w:lang w:eastAsia="en-US"/>
        </w:rPr>
        <w:t>16/3/23</w:t>
      </w:r>
    </w:p>
    <w:p w14:paraId="438F5916" w14:textId="77777777" w:rsidR="009710E3" w:rsidRPr="009710E3" w:rsidRDefault="009710E3" w:rsidP="009710E3">
      <w:pPr>
        <w:overflowPunct/>
        <w:autoSpaceDE/>
        <w:autoSpaceDN/>
        <w:adjustRightInd/>
        <w:spacing w:before="100" w:beforeAutospacing="1" w:after="100" w:afterAutospacing="1"/>
        <w:textAlignment w:val="auto"/>
        <w:rPr>
          <w:rFonts w:ascii="Times New Roman" w:eastAsiaTheme="minorHAnsi" w:hAnsi="Times New Roman" w:cs="Times New Roman"/>
          <w:color w:val="auto"/>
          <w:sz w:val="22"/>
          <w:szCs w:val="22"/>
          <w:shd w:val="clear" w:color="auto" w:fill="FFFFFF"/>
          <w:lang w:eastAsia="en-US"/>
        </w:rPr>
      </w:pPr>
      <w:r w:rsidRPr="009710E3">
        <w:rPr>
          <w:rFonts w:ascii="Times New Roman" w:eastAsiaTheme="minorHAnsi" w:hAnsi="Times New Roman" w:cs="Times New Roman"/>
          <w:color w:val="auto"/>
          <w:sz w:val="22"/>
          <w:szCs w:val="22"/>
          <w:shd w:val="clear" w:color="auto" w:fill="FFFFFF"/>
          <w:lang w:eastAsia="en-US"/>
        </w:rPr>
        <w:t>Saus, E.-R., Johnsen, B. H., Eid, J., Riisem, P. K., Andersen, R., &amp; Thayer, J. F. (2006). The effect on brief situational awareness training in a police shooting simulator: An experimental study. </w:t>
      </w:r>
      <w:r w:rsidRPr="009710E3">
        <w:rPr>
          <w:rFonts w:ascii="Times New Roman" w:eastAsiaTheme="minorHAnsi" w:hAnsi="Times New Roman" w:cs="Times New Roman"/>
          <w:i/>
          <w:iCs/>
          <w:color w:val="auto"/>
          <w:sz w:val="22"/>
          <w:szCs w:val="22"/>
          <w:shd w:val="clear" w:color="auto" w:fill="FFFFFF"/>
          <w:lang w:eastAsia="en-US"/>
        </w:rPr>
        <w:t>Military Psychology, 18,</w:t>
      </w:r>
      <w:r w:rsidRPr="009710E3">
        <w:rPr>
          <w:rFonts w:ascii="Times New Roman" w:eastAsiaTheme="minorHAnsi" w:hAnsi="Times New Roman" w:cs="Times New Roman"/>
          <w:color w:val="auto"/>
          <w:sz w:val="22"/>
          <w:szCs w:val="22"/>
          <w:shd w:val="clear" w:color="auto" w:fill="FFFFFF"/>
          <w:lang w:eastAsia="en-US"/>
        </w:rPr>
        <w:t> 3–21. </w:t>
      </w:r>
      <w:hyperlink r:id="rId52" w:history="1">
        <w:r w:rsidRPr="009710E3">
          <w:rPr>
            <w:rFonts w:ascii="Times New Roman" w:eastAsiaTheme="minorHAnsi" w:hAnsi="Times New Roman" w:cs="Times New Roman"/>
            <w:color w:val="auto"/>
            <w:sz w:val="22"/>
            <w:szCs w:val="22"/>
            <w:u w:val="single"/>
            <w:shd w:val="clear" w:color="auto" w:fill="FFFFFF"/>
            <w:lang w:eastAsia="en-US"/>
          </w:rPr>
          <w:t>https://doi.org/10.1207/s15327876mp1803s_2</w:t>
        </w:r>
      </w:hyperlink>
      <w:r w:rsidRPr="009710E3">
        <w:rPr>
          <w:rFonts w:ascii="Times New Roman" w:eastAsiaTheme="minorHAnsi" w:hAnsi="Times New Roman" w:cs="Times New Roman"/>
          <w:color w:val="auto"/>
          <w:sz w:val="22"/>
          <w:szCs w:val="22"/>
          <w:u w:val="single"/>
          <w:shd w:val="clear" w:color="auto" w:fill="FFFFFF"/>
          <w:lang w:eastAsia="en-US"/>
        </w:rPr>
        <w:t xml:space="preserve">. </w:t>
      </w:r>
      <w:r w:rsidRPr="009710E3">
        <w:rPr>
          <w:rFonts w:ascii="Times New Roman" w:eastAsiaTheme="minorHAnsi" w:hAnsi="Times New Roman" w:cs="Times New Roman"/>
          <w:color w:val="auto"/>
          <w:sz w:val="22"/>
          <w:szCs w:val="22"/>
          <w:shd w:val="clear" w:color="auto" w:fill="FFFFFF"/>
          <w:lang w:eastAsia="en-US"/>
        </w:rPr>
        <w:t>Date Accessed 3/3/23</w:t>
      </w:r>
    </w:p>
    <w:p w14:paraId="6D597210"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shd w:val="clear" w:color="auto" w:fill="FFFFFF"/>
        </w:rPr>
      </w:pPr>
      <w:r w:rsidRPr="009710E3">
        <w:rPr>
          <w:rFonts w:ascii="Times New Roman" w:hAnsi="Times New Roman" w:cs="Times New Roman"/>
          <w:color w:val="auto"/>
          <w:sz w:val="22"/>
          <w:szCs w:val="22"/>
          <w:shd w:val="clear" w:color="auto" w:fill="FFFFFF"/>
        </w:rPr>
        <w:t>Särkämö T, Tervaniemi M, Laitinen S, Forsblom A, Soinila S and Mikkonen M(2008). Music listening enhances cognitive recovery and mood after middle cerebral artery stroke. Brain. 131: 866-876.</w:t>
      </w:r>
    </w:p>
    <w:p w14:paraId="1B79BE2F"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u w:val="single"/>
          <w:shd w:val="clear" w:color="auto" w:fill="F7F7F7"/>
        </w:rPr>
      </w:pPr>
      <w:r w:rsidRPr="009710E3">
        <w:rPr>
          <w:rFonts w:ascii="Times New Roman" w:hAnsi="Times New Roman" w:cs="Times New Roman"/>
          <w:color w:val="auto"/>
          <w:sz w:val="22"/>
          <w:szCs w:val="22"/>
          <w:shd w:val="clear" w:color="auto" w:fill="FFFFFF"/>
        </w:rPr>
        <w:t>Scarmon L (1981) The Scarmon Report: The Brixton Disorders. London: HMSO.</w:t>
      </w:r>
    </w:p>
    <w:p w14:paraId="2881D9FB"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Schultchen D; Reichenberger, J;  Mittl T; Weh, TRM; Smyth, JM , Blechert J and Pollatos, O (2019) Bidirectional relationship of stress and affect with physical activity and healthy eating British Journal of Health Psychology. 24, 315–333. </w:t>
      </w:r>
    </w:p>
    <w:p w14:paraId="189441E9" w14:textId="77777777" w:rsidR="009710E3" w:rsidRPr="009710E3" w:rsidRDefault="009710E3" w:rsidP="009710E3">
      <w:pPr>
        <w:shd w:val="clear" w:color="auto" w:fill="FFFFFF"/>
        <w:overflowPunct/>
        <w:autoSpaceDE/>
        <w:autoSpaceDN/>
        <w:adjustRightInd/>
        <w:rPr>
          <w:rFonts w:ascii="Times New Roman" w:hAnsi="Times New Roman" w:cs="Times New Roman"/>
          <w:color w:val="auto"/>
          <w:sz w:val="22"/>
          <w:szCs w:val="22"/>
        </w:rPr>
      </w:pPr>
      <w:r w:rsidRPr="009710E3">
        <w:rPr>
          <w:rFonts w:ascii="Times New Roman" w:eastAsiaTheme="minorHAnsi" w:hAnsi="Times New Roman" w:cs="Times New Roman"/>
          <w:color w:val="auto"/>
          <w:sz w:val="22"/>
          <w:szCs w:val="22"/>
          <w:lang w:eastAsia="en-US"/>
        </w:rPr>
        <w:t>Smeaton E. (2013). </w:t>
      </w:r>
      <w:r w:rsidRPr="009710E3">
        <w:rPr>
          <w:rFonts w:ascii="Times New Roman" w:eastAsiaTheme="minorHAnsi" w:hAnsi="Times New Roman" w:cs="Times New Roman"/>
          <w:i/>
          <w:iCs/>
          <w:color w:val="auto"/>
          <w:sz w:val="22"/>
          <w:szCs w:val="22"/>
          <w:lang w:eastAsia="en-US"/>
        </w:rPr>
        <w:t>Running from hate to what you think is love: The relationship between running away and child sexual exploitation</w:t>
      </w:r>
      <w:r w:rsidRPr="009710E3">
        <w:rPr>
          <w:rFonts w:ascii="Times New Roman" w:eastAsiaTheme="minorHAnsi" w:hAnsi="Times New Roman" w:cs="Times New Roman"/>
          <w:color w:val="auto"/>
          <w:sz w:val="22"/>
          <w:szCs w:val="22"/>
          <w:lang w:eastAsia="en-US"/>
        </w:rPr>
        <w:t>. Barnardos.</w:t>
      </w:r>
      <w:r w:rsidRPr="009710E3">
        <w:rPr>
          <w:rFonts w:ascii="Times New Roman" w:hAnsi="Times New Roman" w:cs="Times New Roman"/>
          <w:color w:val="auto"/>
          <w:sz w:val="22"/>
          <w:szCs w:val="22"/>
        </w:rPr>
        <w:t xml:space="preserve"> </w:t>
      </w:r>
    </w:p>
    <w:p w14:paraId="0AB14550" w14:textId="77777777" w:rsidR="009710E3" w:rsidRPr="009710E3" w:rsidRDefault="009710E3" w:rsidP="009710E3">
      <w:pPr>
        <w:shd w:val="clear" w:color="auto" w:fill="FFFFFF"/>
        <w:overflowPunct/>
        <w:autoSpaceDE/>
        <w:autoSpaceDN/>
        <w:adjustRightInd/>
        <w:rPr>
          <w:rFonts w:ascii="Times New Roman" w:hAnsi="Times New Roman" w:cs="Times New Roman"/>
          <w:color w:val="auto"/>
          <w:sz w:val="22"/>
          <w:szCs w:val="22"/>
        </w:rPr>
      </w:pPr>
    </w:p>
    <w:p w14:paraId="4DBCD458"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lang w:eastAsia="en-US"/>
        </w:rPr>
      </w:pPr>
      <w:r w:rsidRPr="009710E3">
        <w:rPr>
          <w:rFonts w:ascii="Times New Roman" w:hAnsi="Times New Roman" w:cs="Times New Roman"/>
          <w:color w:val="auto"/>
          <w:sz w:val="22"/>
          <w:szCs w:val="22"/>
        </w:rPr>
        <w:t xml:space="preserve">Social Services and Well Being Act (2014) Accessed via </w:t>
      </w:r>
      <w:hyperlink r:id="rId53" w:history="1">
        <w:r w:rsidRPr="009710E3">
          <w:rPr>
            <w:rFonts w:ascii="Times New Roman" w:eastAsiaTheme="minorHAnsi" w:hAnsi="Times New Roman" w:cs="Times New Roman"/>
            <w:color w:val="auto"/>
            <w:sz w:val="22"/>
            <w:szCs w:val="22"/>
            <w:u w:val="single"/>
            <w:lang w:eastAsia="en-US"/>
          </w:rPr>
          <w:t>Social Services and Well-being (Wales) Act 2014 (legislation.gov.uk)</w:t>
        </w:r>
      </w:hyperlink>
      <w:r w:rsidRPr="009710E3">
        <w:rPr>
          <w:rFonts w:ascii="Times New Roman" w:eastAsiaTheme="minorHAnsi" w:hAnsi="Times New Roman" w:cs="Times New Roman"/>
          <w:color w:val="auto"/>
          <w:sz w:val="22"/>
          <w:szCs w:val="22"/>
          <w:lang w:eastAsia="en-US"/>
        </w:rPr>
        <w:t>. Date accessed 8/4/23.</w:t>
      </w:r>
    </w:p>
    <w:p w14:paraId="602B1C58"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lang w:eastAsia="en-US"/>
        </w:rPr>
      </w:pPr>
    </w:p>
    <w:p w14:paraId="70EB36C7" w14:textId="77777777" w:rsidR="009710E3" w:rsidRPr="009710E3" w:rsidRDefault="009710E3" w:rsidP="009710E3">
      <w:pPr>
        <w:shd w:val="clear" w:color="auto" w:fill="FFFFFF"/>
        <w:overflowPunct/>
        <w:autoSpaceDE/>
        <w:autoSpaceDN/>
        <w:adjustRightInd/>
        <w:rPr>
          <w:rFonts w:ascii="Times New Roman" w:hAnsi="Times New Roman" w:cs="Times New Roman"/>
          <w:color w:val="auto"/>
          <w:sz w:val="22"/>
          <w:szCs w:val="22"/>
        </w:rPr>
      </w:pPr>
      <w:r w:rsidRPr="009710E3">
        <w:rPr>
          <w:rFonts w:ascii="Times New Roman" w:eastAsiaTheme="minorHAnsi" w:hAnsi="Times New Roman" w:cs="Times New Roman"/>
          <w:color w:val="auto"/>
          <w:sz w:val="22"/>
          <w:szCs w:val="22"/>
          <w:shd w:val="clear" w:color="auto" w:fill="FFFFFF"/>
          <w:lang w:eastAsia="en-US"/>
        </w:rPr>
        <w:t>South Wales Police CCTV Policy (2020). South Wales Police.</w:t>
      </w:r>
    </w:p>
    <w:p w14:paraId="0AA17632" w14:textId="77777777" w:rsidR="009710E3" w:rsidRPr="009710E3" w:rsidRDefault="009710E3" w:rsidP="009710E3">
      <w:pPr>
        <w:shd w:val="clear" w:color="auto" w:fill="FFFFFF"/>
        <w:overflowPunct/>
        <w:autoSpaceDE/>
        <w:autoSpaceDN/>
        <w:adjustRightInd/>
        <w:rPr>
          <w:rFonts w:ascii="Times New Roman" w:hAnsi="Times New Roman" w:cs="Times New Roman"/>
          <w:color w:val="auto"/>
          <w:sz w:val="22"/>
          <w:szCs w:val="22"/>
        </w:rPr>
      </w:pPr>
    </w:p>
    <w:p w14:paraId="6F40000D"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FFFFF"/>
          <w:lang w:eastAsia="en-US"/>
        </w:rPr>
      </w:pPr>
      <w:r w:rsidRPr="009710E3">
        <w:rPr>
          <w:rFonts w:ascii="Times New Roman" w:hAnsi="Times New Roman" w:cs="Times New Roman"/>
          <w:color w:val="auto"/>
          <w:sz w:val="22"/>
          <w:szCs w:val="22"/>
        </w:rPr>
        <w:t xml:space="preserve">Staller M. S </w:t>
      </w:r>
      <w:r w:rsidRPr="009710E3">
        <w:rPr>
          <w:rFonts w:ascii="Times New Roman" w:hAnsi="Times New Roman" w:cs="Times New Roman"/>
          <w:color w:val="auto"/>
          <w:sz w:val="22"/>
          <w:szCs w:val="22"/>
          <w:shd w:val="clear" w:color="auto" w:fill="FFFFFF"/>
        </w:rPr>
        <w:t>(</w:t>
      </w:r>
      <w:r w:rsidRPr="009710E3">
        <w:rPr>
          <w:rFonts w:ascii="Times New Roman" w:hAnsi="Times New Roman" w:cs="Times New Roman"/>
          <w:color w:val="auto"/>
          <w:sz w:val="22"/>
          <w:szCs w:val="22"/>
        </w:rPr>
        <w:t>2020</w:t>
      </w:r>
      <w:r w:rsidRPr="009710E3">
        <w:rPr>
          <w:rFonts w:ascii="Times New Roman" w:eastAsiaTheme="minorHAnsi" w:hAnsi="Times New Roman" w:cs="Times New Roman"/>
          <w:color w:val="auto"/>
          <w:sz w:val="22"/>
          <w:szCs w:val="22"/>
          <w:shd w:val="clear" w:color="auto" w:fill="FFFFFF"/>
          <w:lang w:eastAsia="en-US"/>
        </w:rPr>
        <w:t>). </w:t>
      </w:r>
      <w:r w:rsidRPr="009710E3">
        <w:rPr>
          <w:rFonts w:ascii="Times New Roman" w:eastAsiaTheme="minorHAnsi" w:hAnsi="Times New Roman" w:cs="Times New Roman"/>
          <w:i/>
          <w:iCs/>
          <w:color w:val="auto"/>
          <w:sz w:val="22"/>
          <w:szCs w:val="22"/>
          <w:bdr w:val="none" w:sz="0" w:space="0" w:color="auto" w:frame="1"/>
          <w:shd w:val="clear" w:color="auto" w:fill="FFFFFF"/>
          <w:lang w:eastAsia="en-US"/>
        </w:rPr>
        <w:t>Optimizing Coaching in Police Training</w:t>
      </w:r>
      <w:r w:rsidRPr="009710E3">
        <w:rPr>
          <w:rFonts w:ascii="Times New Roman" w:eastAsiaTheme="minorHAnsi" w:hAnsi="Times New Roman" w:cs="Times New Roman"/>
          <w:color w:val="auto"/>
          <w:sz w:val="22"/>
          <w:szCs w:val="22"/>
          <w:shd w:val="clear" w:color="auto" w:fill="FFFFFF"/>
          <w:lang w:eastAsia="en-US"/>
        </w:rPr>
        <w:t>. Unpublished Doctoral Dissertation, Leeds Beckett University.</w:t>
      </w:r>
    </w:p>
    <w:p w14:paraId="054EF327"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Strahler, J., Fuchs, R., Nater, U. M., &amp; Klaperski, S. (2016). Impact of physical fitness on salivary stress markers in sedentary to low-active young to middle-aged men. Psychoneuroendocrinology, 68, 14–19. doi:10.1016/j.psyneuen.2016.02.022. Date Accessed 14/2/23. </w:t>
      </w:r>
    </w:p>
    <w:p w14:paraId="40D2DF88"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Tankebe T (2008) Policing, procedural fairness and public behaviour: a review and critique. International Journal of Police Science and Management,. Vol 11, No 1 pp 8-19. </w:t>
      </w:r>
    </w:p>
    <w:p w14:paraId="74D63F5E"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FFFFF"/>
          <w:lang w:eastAsia="en-US"/>
        </w:rPr>
      </w:pPr>
      <w:r w:rsidRPr="009710E3">
        <w:rPr>
          <w:rFonts w:ascii="Times New Roman" w:eastAsiaTheme="minorHAnsi" w:hAnsi="Times New Roman" w:cs="Times New Roman"/>
          <w:color w:val="auto"/>
          <w:sz w:val="22"/>
          <w:szCs w:val="22"/>
          <w:lang w:eastAsia="en-US"/>
        </w:rPr>
        <w:t xml:space="preserve">The Code of Practice for Victims of Crime in England and Wales (Victim’s Code 2021) Accessed via </w:t>
      </w:r>
      <w:hyperlink w:history="1">
        <w:r w:rsidRPr="009710E3">
          <w:rPr>
            <w:rFonts w:ascii="Times New Roman" w:eastAsiaTheme="minorHAnsi" w:hAnsi="Times New Roman" w:cs="Times New Roman"/>
            <w:color w:val="auto"/>
            <w:sz w:val="22"/>
            <w:szCs w:val="22"/>
            <w:u w:val="single"/>
            <w:lang w:eastAsia="en-US"/>
          </w:rPr>
          <w:t>Code of Practice for Victims of Crime in England and Wales (VictimInternational Jou's Code) - GOV.UK (www.gov.uk)</w:t>
        </w:r>
      </w:hyperlink>
      <w:r w:rsidRPr="009710E3">
        <w:rPr>
          <w:rFonts w:ascii="Times New Roman" w:eastAsiaTheme="minorHAnsi" w:hAnsi="Times New Roman" w:cs="Times New Roman"/>
          <w:color w:val="auto"/>
          <w:sz w:val="22"/>
          <w:szCs w:val="22"/>
          <w:lang w:eastAsia="en-US"/>
        </w:rPr>
        <w:t xml:space="preserve"> . Date accessed 1/3/23</w:t>
      </w:r>
      <w:r w:rsidRPr="009710E3">
        <w:rPr>
          <w:rFonts w:ascii="Times New Roman" w:eastAsiaTheme="minorHAnsi" w:hAnsi="Times New Roman" w:cs="Times New Roman"/>
          <w:color w:val="auto"/>
          <w:sz w:val="22"/>
          <w:szCs w:val="22"/>
          <w:shd w:val="clear" w:color="auto" w:fill="FFFFFF"/>
          <w:lang w:eastAsia="en-US"/>
        </w:rPr>
        <w:t xml:space="preserve"> </w:t>
      </w:r>
    </w:p>
    <w:p w14:paraId="5A49E69E"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FFFFF"/>
          <w:lang w:eastAsia="en-US"/>
        </w:rPr>
      </w:pPr>
    </w:p>
    <w:p w14:paraId="602123C6"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FFFFF"/>
          <w:lang w:eastAsia="en-US"/>
        </w:rPr>
      </w:pPr>
      <w:r w:rsidRPr="009710E3">
        <w:rPr>
          <w:rFonts w:ascii="Times New Roman" w:eastAsiaTheme="minorHAnsi" w:hAnsi="Times New Roman" w:cs="Times New Roman"/>
          <w:color w:val="auto"/>
          <w:sz w:val="22"/>
          <w:szCs w:val="22"/>
          <w:shd w:val="clear" w:color="auto" w:fill="FFFFFF"/>
          <w:lang w:eastAsia="en-US"/>
        </w:rPr>
        <w:t xml:space="preserve">The National Institute for Health and Care Excellence (NICE 2017). Violence and aggression: short-term management in mental health, health and community settings. NICE guideline [NG10]. Accessed via  </w:t>
      </w:r>
      <w:hyperlink r:id="rId54" w:history="1">
        <w:r w:rsidRPr="009710E3">
          <w:rPr>
            <w:rFonts w:ascii="Times New Roman" w:eastAsiaTheme="minorHAnsi" w:hAnsi="Times New Roman" w:cs="Times New Roman"/>
            <w:color w:val="auto"/>
            <w:sz w:val="22"/>
            <w:szCs w:val="22"/>
            <w:u w:val="single"/>
            <w:shd w:val="clear" w:color="auto" w:fill="FFFFFF"/>
            <w:lang w:eastAsia="en-US"/>
          </w:rPr>
          <w:t>https://www.nice.org.uk/guidance/ng10</w:t>
        </w:r>
      </w:hyperlink>
      <w:r w:rsidRPr="009710E3">
        <w:rPr>
          <w:rFonts w:ascii="Times New Roman" w:eastAsiaTheme="minorHAnsi" w:hAnsi="Times New Roman" w:cs="Times New Roman"/>
          <w:color w:val="auto"/>
          <w:sz w:val="22"/>
          <w:szCs w:val="22"/>
          <w:shd w:val="clear" w:color="auto" w:fill="FFFFFF"/>
          <w:lang w:eastAsia="en-US"/>
        </w:rPr>
        <w:t xml:space="preserve">. Date accessed  9/3/23   </w:t>
      </w:r>
    </w:p>
    <w:p w14:paraId="72663DBD"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Thoits P (2011) Mechanisms Linking Social Ties and Support to Physical and Mental Health. Journal of Health and Social Behaviour 52(2) 145–161.</w:t>
      </w:r>
    </w:p>
    <w:p w14:paraId="575B818E"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FFFFF"/>
          <w:lang w:eastAsia="en-US"/>
        </w:rPr>
      </w:pPr>
      <w:r w:rsidRPr="009710E3">
        <w:rPr>
          <w:rFonts w:ascii="Times New Roman" w:eastAsiaTheme="minorHAnsi" w:hAnsi="Times New Roman" w:cs="Times New Roman"/>
          <w:color w:val="auto"/>
          <w:sz w:val="22"/>
          <w:szCs w:val="22"/>
          <w:shd w:val="clear" w:color="auto" w:fill="F7F7F7"/>
          <w:lang w:eastAsia="en-US"/>
        </w:rPr>
        <w:t>Todak, N., and James, L. (2018). A Systematic Social Observation Study of Police De-escalation Tactics. </w:t>
      </w:r>
      <w:r w:rsidRPr="009710E3">
        <w:rPr>
          <w:rFonts w:ascii="Times New Roman" w:eastAsiaTheme="minorHAnsi" w:hAnsi="Times New Roman" w:cs="Times New Roman"/>
          <w:i/>
          <w:iCs/>
          <w:color w:val="auto"/>
          <w:sz w:val="22"/>
          <w:szCs w:val="22"/>
          <w:shd w:val="clear" w:color="auto" w:fill="F7F7F7"/>
          <w:lang w:eastAsia="en-US"/>
        </w:rPr>
        <w:t>Police Q.</w:t>
      </w:r>
      <w:r w:rsidRPr="009710E3">
        <w:rPr>
          <w:rFonts w:ascii="Times New Roman" w:eastAsiaTheme="minorHAnsi" w:hAnsi="Times New Roman" w:cs="Times New Roman"/>
          <w:color w:val="auto"/>
          <w:sz w:val="22"/>
          <w:szCs w:val="22"/>
          <w:shd w:val="clear" w:color="auto" w:fill="F7F7F7"/>
          <w:lang w:eastAsia="en-US"/>
        </w:rPr>
        <w:t> 21 (Nr. 2), 509–543. doi:10.1177/1098611118784007.</w:t>
      </w:r>
      <w:r w:rsidRPr="009710E3">
        <w:rPr>
          <w:rFonts w:ascii="Times New Roman" w:eastAsiaTheme="minorHAnsi" w:hAnsi="Times New Roman" w:cs="Times New Roman"/>
          <w:color w:val="auto"/>
          <w:sz w:val="22"/>
          <w:szCs w:val="22"/>
          <w:shd w:val="clear" w:color="auto" w:fill="FFFFFF"/>
          <w:lang w:eastAsia="en-US"/>
        </w:rPr>
        <w:t xml:space="preserve"> Date accessed  9/3/23 </w:t>
      </w:r>
    </w:p>
    <w:p w14:paraId="6C861533"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FFFFF"/>
          <w:lang w:eastAsia="en-US"/>
        </w:rPr>
      </w:pPr>
    </w:p>
    <w:p w14:paraId="6EE845F4"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FFFFF"/>
          <w:lang w:eastAsia="en-US"/>
        </w:rPr>
      </w:pPr>
      <w:r w:rsidRPr="009710E3">
        <w:rPr>
          <w:rFonts w:ascii="Times New Roman" w:eastAsiaTheme="minorHAnsi" w:hAnsi="Times New Roman" w:cs="Times New Roman"/>
          <w:color w:val="auto"/>
          <w:sz w:val="22"/>
          <w:szCs w:val="22"/>
          <w:shd w:val="clear" w:color="auto" w:fill="FFFFFF"/>
          <w:lang w:eastAsia="en-US"/>
        </w:rPr>
        <w:t>Training MTD (2010) Personal confidence and motivation. Bookboon.</w:t>
      </w:r>
    </w:p>
    <w:p w14:paraId="5FD0885E" w14:textId="77777777" w:rsidR="009710E3" w:rsidRPr="009710E3" w:rsidRDefault="009710E3" w:rsidP="009710E3">
      <w:pPr>
        <w:overflowPunct/>
        <w:autoSpaceDE/>
        <w:autoSpaceDN/>
        <w:adjustRightInd/>
        <w:spacing w:before="100" w:beforeAutospacing="1" w:after="100" w:afterAutospacing="1"/>
        <w:textAlignment w:val="auto"/>
        <w:rPr>
          <w:rFonts w:ascii="Times New Roman" w:eastAsiaTheme="minorHAnsi" w:hAnsi="Times New Roman" w:cs="Times New Roman"/>
          <w:color w:val="auto"/>
          <w:sz w:val="22"/>
          <w:szCs w:val="22"/>
          <w:shd w:val="clear" w:color="auto" w:fill="FFFFFF"/>
          <w:lang w:eastAsia="en-US"/>
        </w:rPr>
      </w:pPr>
      <w:r w:rsidRPr="009710E3">
        <w:rPr>
          <w:rFonts w:ascii="Times New Roman" w:eastAsiaTheme="minorHAnsi" w:hAnsi="Times New Roman" w:cs="Times New Roman"/>
          <w:color w:val="auto"/>
          <w:sz w:val="22"/>
          <w:szCs w:val="22"/>
          <w:shd w:val="clear" w:color="auto" w:fill="FFFFFF"/>
          <w:lang w:eastAsia="en-US"/>
        </w:rPr>
        <w:lastRenderedPageBreak/>
        <w:t xml:space="preserve">Trosborg A (2010) Pragmatics across Languages and Cultures. De Gryter. </w:t>
      </w:r>
    </w:p>
    <w:p w14:paraId="5E0C592F"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FFFFF"/>
          <w:lang w:eastAsia="en-US"/>
        </w:rPr>
      </w:pPr>
      <w:r w:rsidRPr="009710E3">
        <w:rPr>
          <w:rFonts w:ascii="Times New Roman" w:eastAsiaTheme="minorHAnsi" w:hAnsi="Times New Roman" w:cs="Times New Roman"/>
          <w:color w:val="auto"/>
          <w:sz w:val="22"/>
          <w:szCs w:val="22"/>
          <w:shd w:val="clear" w:color="auto" w:fill="FFFFFF"/>
          <w:lang w:eastAsia="en-US"/>
        </w:rPr>
        <w:t xml:space="preserve">Uwe EA; Ekuri E and Asuquo PN (2007) African women and vulnerability to HIV?AIDS: Implications for female related cultural practice. International Quarterly of Community Health Education. 27, 87-94. </w:t>
      </w:r>
    </w:p>
    <w:p w14:paraId="1AC65484"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shd w:val="clear" w:color="auto" w:fill="FFFFFF"/>
          <w:lang w:eastAsia="en-US"/>
        </w:rPr>
      </w:pPr>
    </w:p>
    <w:p w14:paraId="45A509C5" w14:textId="77777777" w:rsidR="009710E3" w:rsidRPr="009710E3" w:rsidRDefault="009710E3" w:rsidP="009710E3">
      <w:pPr>
        <w:shd w:val="clear" w:color="auto" w:fill="FFFFFF"/>
        <w:overflowPunct/>
        <w:autoSpaceDE/>
        <w:autoSpaceDN/>
        <w:adjustRightInd/>
        <w:rPr>
          <w:rFonts w:ascii="Times New Roman" w:eastAsiaTheme="minorHAnsi" w:hAnsi="Times New Roman" w:cs="Times New Roman"/>
          <w:color w:val="auto"/>
          <w:sz w:val="22"/>
          <w:szCs w:val="22"/>
          <w:lang w:eastAsia="en-US"/>
        </w:rPr>
      </w:pPr>
      <w:r w:rsidRPr="009710E3">
        <w:rPr>
          <w:rFonts w:ascii="Times New Roman" w:eastAsiaTheme="minorHAnsi" w:hAnsi="Times New Roman" w:cs="Times New Roman"/>
          <w:color w:val="auto"/>
          <w:sz w:val="22"/>
          <w:szCs w:val="22"/>
          <w:shd w:val="clear" w:color="auto" w:fill="FFFFFF"/>
          <w:lang w:eastAsia="en-US"/>
        </w:rPr>
        <w:t xml:space="preserve">Verna VK (1998) Conflict Management </w:t>
      </w:r>
      <w:r w:rsidRPr="009710E3">
        <w:rPr>
          <w:rFonts w:ascii="Times New Roman" w:eastAsiaTheme="minorHAnsi" w:hAnsi="Times New Roman" w:cs="Times New Roman"/>
          <w:color w:val="auto"/>
          <w:sz w:val="22"/>
          <w:szCs w:val="22"/>
          <w:lang w:eastAsia="en-US"/>
        </w:rPr>
        <w:t>From The Project Management Institute Project Management Handbook.</w:t>
      </w:r>
    </w:p>
    <w:p w14:paraId="67749EC9" w14:textId="77777777" w:rsidR="009710E3" w:rsidRPr="009710E3" w:rsidRDefault="009710E3" w:rsidP="009710E3">
      <w:pPr>
        <w:overflowPunct/>
        <w:autoSpaceDE/>
        <w:autoSpaceDN/>
        <w:adjustRightInd/>
        <w:spacing w:before="100" w:beforeAutospacing="1" w:after="100" w:afterAutospacing="1"/>
        <w:textAlignment w:val="auto"/>
        <w:rPr>
          <w:rFonts w:ascii="Times New Roman" w:eastAsiaTheme="minorHAnsi" w:hAnsi="Times New Roman" w:cs="Times New Roman"/>
          <w:color w:val="auto"/>
          <w:sz w:val="22"/>
          <w:szCs w:val="22"/>
          <w:lang w:eastAsia="en-US"/>
        </w:rPr>
      </w:pPr>
      <w:r w:rsidRPr="009710E3">
        <w:rPr>
          <w:rFonts w:ascii="Times New Roman" w:hAnsi="Times New Roman" w:cs="Times New Roman"/>
          <w:color w:val="auto"/>
          <w:sz w:val="22"/>
          <w:szCs w:val="22"/>
        </w:rPr>
        <w:t xml:space="preserve">Youth Justice and Criminal Evidence Act (1999) Accessed via </w:t>
      </w:r>
      <w:hyperlink r:id="rId55" w:history="1">
        <w:r w:rsidRPr="009710E3">
          <w:rPr>
            <w:rFonts w:ascii="Times New Roman" w:eastAsiaTheme="minorHAnsi" w:hAnsi="Times New Roman" w:cs="Times New Roman"/>
            <w:color w:val="auto"/>
            <w:sz w:val="22"/>
            <w:szCs w:val="22"/>
            <w:u w:val="single"/>
            <w:lang w:eastAsia="en-US"/>
          </w:rPr>
          <w:t>Youth Justice and Criminal Evidence Act 1999 (legislation.gov.uk)</w:t>
        </w:r>
      </w:hyperlink>
      <w:r w:rsidRPr="009710E3">
        <w:rPr>
          <w:rFonts w:ascii="Times New Roman" w:eastAsiaTheme="minorHAnsi" w:hAnsi="Times New Roman" w:cs="Times New Roman"/>
          <w:color w:val="auto"/>
          <w:sz w:val="22"/>
          <w:szCs w:val="22"/>
          <w:lang w:eastAsia="en-US"/>
        </w:rPr>
        <w:t>. Date accessed 1/3/23.</w:t>
      </w:r>
    </w:p>
    <w:p w14:paraId="7FFC6526" w14:textId="77777777" w:rsidR="009710E3" w:rsidRPr="009710E3" w:rsidRDefault="009710E3" w:rsidP="009710E3">
      <w:pPr>
        <w:keepNext/>
        <w:keepLines/>
        <w:shd w:val="clear" w:color="auto" w:fill="FFFFFF"/>
        <w:overflowPunct/>
        <w:autoSpaceDE/>
        <w:autoSpaceDN/>
        <w:adjustRightInd/>
        <w:spacing w:line="259" w:lineRule="auto"/>
        <w:textAlignment w:val="auto"/>
        <w:outlineLvl w:val="0"/>
        <w:rPr>
          <w:rFonts w:ascii="Times New Roman" w:hAnsi="Times New Roman" w:cs="Times New Roman"/>
          <w:color w:val="auto"/>
          <w:kern w:val="36"/>
          <w:sz w:val="22"/>
          <w:szCs w:val="22"/>
        </w:rPr>
      </w:pPr>
      <w:r w:rsidRPr="009710E3">
        <w:rPr>
          <w:rFonts w:ascii="Times New Roman" w:eastAsiaTheme="minorHAnsi" w:hAnsi="Times New Roman" w:cs="Times New Roman"/>
          <w:color w:val="auto"/>
          <w:sz w:val="22"/>
          <w:szCs w:val="22"/>
          <w:lang w:eastAsia="en-US"/>
        </w:rPr>
        <w:t>Waters J and Ussery W (2007)</w:t>
      </w:r>
      <w:r w:rsidRPr="009710E3">
        <w:rPr>
          <w:rFonts w:ascii="Times New Roman" w:hAnsi="Times New Roman" w:cs="Times New Roman"/>
          <w:color w:val="auto"/>
          <w:kern w:val="36"/>
          <w:sz w:val="22"/>
          <w:szCs w:val="22"/>
        </w:rPr>
        <w:t xml:space="preserve"> Police stress: history, contributing factors, symptoms, and interventions. Policing; An International Journal.</w:t>
      </w:r>
      <w:r w:rsidRPr="009710E3">
        <w:rPr>
          <w:rFonts w:ascii="Times New Roman" w:eastAsiaTheme="minorHAnsi" w:hAnsi="Times New Roman" w:cs="Times New Roman"/>
          <w:color w:val="auto"/>
          <w:sz w:val="22"/>
          <w:szCs w:val="22"/>
          <w:lang w:eastAsia="en-US"/>
        </w:rPr>
        <w:t xml:space="preserve"> Accessed via </w:t>
      </w:r>
      <w:hyperlink r:id="rId56" w:history="1">
        <w:r w:rsidRPr="009710E3">
          <w:rPr>
            <w:rFonts w:ascii="Times New Roman" w:eastAsiaTheme="minorHAnsi" w:hAnsi="Times New Roman" w:cs="Times New Roman"/>
            <w:color w:val="auto"/>
            <w:sz w:val="22"/>
            <w:szCs w:val="22"/>
            <w:u w:val="single"/>
            <w:lang w:eastAsia="en-US"/>
          </w:rPr>
          <w:t>Police stress: history, contributing factors, symptoms, and interventions | Emerald Insight</w:t>
        </w:r>
      </w:hyperlink>
      <w:r w:rsidRPr="009710E3">
        <w:rPr>
          <w:rFonts w:ascii="Times New Roman" w:eastAsiaTheme="minorHAnsi" w:hAnsi="Times New Roman" w:cs="Times New Roman"/>
          <w:color w:val="auto"/>
          <w:sz w:val="22"/>
          <w:szCs w:val="22"/>
          <w:lang w:eastAsia="en-US"/>
        </w:rPr>
        <w:t>. Date Accessed 7/4/23.</w:t>
      </w:r>
    </w:p>
    <w:p w14:paraId="10C164BC" w14:textId="77777777" w:rsidR="009710E3" w:rsidRPr="009710E3" w:rsidRDefault="009710E3" w:rsidP="009710E3">
      <w:pPr>
        <w:overflowPunct/>
        <w:autoSpaceDE/>
        <w:autoSpaceDN/>
        <w:adjustRightInd/>
        <w:spacing w:before="100" w:beforeAutospacing="1" w:after="100" w:afterAutospacing="1"/>
        <w:textAlignment w:val="auto"/>
        <w:rPr>
          <w:rFonts w:ascii="Times New Roman" w:hAnsi="Times New Roman" w:cs="Times New Roman"/>
          <w:color w:val="auto"/>
          <w:sz w:val="22"/>
          <w:szCs w:val="22"/>
        </w:rPr>
      </w:pPr>
      <w:r w:rsidRPr="009710E3">
        <w:rPr>
          <w:rFonts w:ascii="Times New Roman" w:hAnsi="Times New Roman" w:cs="Times New Roman"/>
          <w:color w:val="auto"/>
          <w:sz w:val="22"/>
          <w:szCs w:val="22"/>
        </w:rPr>
        <w:t xml:space="preserve">World Health Organization (2021)  Stress. Accessed via </w:t>
      </w:r>
      <w:hyperlink r:id="rId57" w:history="1">
        <w:r w:rsidRPr="009710E3">
          <w:rPr>
            <w:rFonts w:ascii="Times New Roman" w:hAnsi="Times New Roman" w:cs="Times New Roman"/>
            <w:color w:val="auto"/>
            <w:sz w:val="22"/>
            <w:szCs w:val="22"/>
            <w:u w:val="single"/>
          </w:rPr>
          <w:t>Stress (who.int)</w:t>
        </w:r>
      </w:hyperlink>
      <w:r w:rsidRPr="009710E3">
        <w:rPr>
          <w:rFonts w:ascii="Times New Roman" w:hAnsi="Times New Roman" w:cs="Times New Roman"/>
          <w:color w:val="auto"/>
          <w:sz w:val="22"/>
          <w:szCs w:val="22"/>
        </w:rPr>
        <w:t xml:space="preserve">. Date Accessed 5/2/23. </w:t>
      </w:r>
    </w:p>
    <w:p w14:paraId="56261151" w14:textId="66423292" w:rsidR="00AC4637" w:rsidRPr="005D583E" w:rsidRDefault="009710E3" w:rsidP="009710E3">
      <w:pPr>
        <w:overflowPunct/>
        <w:autoSpaceDE/>
        <w:autoSpaceDN/>
        <w:adjustRightInd/>
        <w:ind w:right="107"/>
        <w:textAlignment w:val="auto"/>
        <w:rPr>
          <w:b/>
          <w:sz w:val="24"/>
          <w:szCs w:val="24"/>
        </w:rPr>
      </w:pPr>
      <w:r w:rsidRPr="009710E3">
        <w:rPr>
          <w:rFonts w:asciiTheme="minorHAnsi" w:eastAsiaTheme="minorHAnsi" w:hAnsiTheme="minorHAnsi" w:cstheme="minorBidi"/>
          <w:color w:val="auto"/>
          <w:sz w:val="22"/>
          <w:szCs w:val="22"/>
          <w:lang w:eastAsia="en-US"/>
        </w:rPr>
        <w:t xml:space="preserve">Zarenna S ( 2017) Prevalence of stress among medical students and music to alleviate the stress International Journal of Research in Medical Sciences 5(6):2512-2515. </w:t>
      </w:r>
      <w:r w:rsidR="006D4550">
        <w:rPr>
          <w:b/>
          <w:sz w:val="24"/>
          <w:szCs w:val="24"/>
        </w:rPr>
        <w:br w:type="page"/>
      </w: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lastRenderedPageBreak/>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53AB6" w14:textId="77777777" w:rsidR="00B5452A" w:rsidRDefault="00B5452A">
      <w:r>
        <w:separator/>
      </w:r>
    </w:p>
  </w:endnote>
  <w:endnote w:type="continuationSeparator" w:id="0">
    <w:p w14:paraId="67C73CBB" w14:textId="77777777" w:rsidR="00B5452A" w:rsidRDefault="00B545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9EAE9" w14:textId="77777777" w:rsidR="008E7CB6" w:rsidRDefault="008E7C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4B3D97" w14:textId="77777777" w:rsidR="008E7CB6" w:rsidRDefault="008E7C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7DD86" w14:textId="77777777" w:rsidR="00B5452A" w:rsidRDefault="00B5452A">
      <w:r>
        <w:separator/>
      </w:r>
    </w:p>
  </w:footnote>
  <w:footnote w:type="continuationSeparator" w:id="0">
    <w:p w14:paraId="03B53742" w14:textId="77777777" w:rsidR="00B5452A" w:rsidRDefault="00B545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BB35C" w14:textId="77777777" w:rsidR="008E7CB6" w:rsidRDefault="008E7C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CDA14" w14:textId="77777777" w:rsidR="008E7CB6" w:rsidRDefault="008E7C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A1255" w14:textId="77777777" w:rsidR="008E7CB6" w:rsidRDefault="008E7CB6">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93438460">
    <w:abstractNumId w:val="38"/>
  </w:num>
  <w:num w:numId="2" w16cid:durableId="1861695063">
    <w:abstractNumId w:val="31"/>
  </w:num>
  <w:num w:numId="3" w16cid:durableId="886599172">
    <w:abstractNumId w:val="23"/>
  </w:num>
  <w:num w:numId="4" w16cid:durableId="1126196755">
    <w:abstractNumId w:val="1"/>
    <w:lvlOverride w:ilvl="0">
      <w:lvl w:ilvl="0">
        <w:start w:val="1"/>
        <w:numFmt w:val="bullet"/>
        <w:lvlText w:val=""/>
        <w:lvlJc w:val="left"/>
        <w:pPr>
          <w:ind w:left="720" w:hanging="360"/>
        </w:pPr>
        <w:rPr>
          <w:rFonts w:ascii="Symbol" w:hAnsi="Symbol" w:hint="default"/>
        </w:rPr>
      </w:lvl>
    </w:lvlOverride>
  </w:num>
  <w:num w:numId="5" w16cid:durableId="1690763781">
    <w:abstractNumId w:val="21"/>
  </w:num>
  <w:num w:numId="6" w16cid:durableId="262810500">
    <w:abstractNumId w:val="45"/>
  </w:num>
  <w:num w:numId="7" w16cid:durableId="588536816">
    <w:abstractNumId w:val="47"/>
  </w:num>
  <w:num w:numId="8" w16cid:durableId="1154905566">
    <w:abstractNumId w:val="34"/>
  </w:num>
  <w:num w:numId="9" w16cid:durableId="31808681">
    <w:abstractNumId w:val="32"/>
  </w:num>
  <w:num w:numId="10" w16cid:durableId="1659721487">
    <w:abstractNumId w:val="28"/>
  </w:num>
  <w:num w:numId="11" w16cid:durableId="1975746507">
    <w:abstractNumId w:val="29"/>
  </w:num>
  <w:num w:numId="12" w16cid:durableId="563100687">
    <w:abstractNumId w:val="9"/>
  </w:num>
  <w:num w:numId="13" w16cid:durableId="475267553">
    <w:abstractNumId w:val="33"/>
  </w:num>
  <w:num w:numId="14" w16cid:durableId="466626734">
    <w:abstractNumId w:val="16"/>
  </w:num>
  <w:num w:numId="15" w16cid:durableId="304241513">
    <w:abstractNumId w:val="15"/>
  </w:num>
  <w:num w:numId="16" w16cid:durableId="1803382128">
    <w:abstractNumId w:val="26"/>
  </w:num>
  <w:num w:numId="17" w16cid:durableId="1461606155">
    <w:abstractNumId w:val="7"/>
  </w:num>
  <w:num w:numId="18" w16cid:durableId="2066835197">
    <w:abstractNumId w:val="25"/>
  </w:num>
  <w:num w:numId="19" w16cid:durableId="182208698">
    <w:abstractNumId w:val="14"/>
  </w:num>
  <w:num w:numId="20" w16cid:durableId="662196556">
    <w:abstractNumId w:val="12"/>
  </w:num>
  <w:num w:numId="21" w16cid:durableId="49946704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84149955">
    <w:abstractNumId w:val="22"/>
  </w:num>
  <w:num w:numId="23" w16cid:durableId="290328603">
    <w:abstractNumId w:val="17"/>
  </w:num>
  <w:num w:numId="24" w16cid:durableId="263196160">
    <w:abstractNumId w:val="13"/>
  </w:num>
  <w:num w:numId="25" w16cid:durableId="401952402">
    <w:abstractNumId w:val="10"/>
  </w:num>
  <w:num w:numId="26" w16cid:durableId="2011790378">
    <w:abstractNumId w:val="27"/>
  </w:num>
  <w:num w:numId="27" w16cid:durableId="1428697515">
    <w:abstractNumId w:val="18"/>
  </w:num>
  <w:num w:numId="28" w16cid:durableId="139883428">
    <w:abstractNumId w:val="41"/>
  </w:num>
  <w:num w:numId="29" w16cid:durableId="1673334987">
    <w:abstractNumId w:val="35"/>
  </w:num>
  <w:num w:numId="30" w16cid:durableId="78526271">
    <w:abstractNumId w:val="40"/>
  </w:num>
  <w:num w:numId="31" w16cid:durableId="123281520">
    <w:abstractNumId w:val="19"/>
  </w:num>
  <w:num w:numId="32" w16cid:durableId="96484738">
    <w:abstractNumId w:val="43"/>
  </w:num>
  <w:num w:numId="33" w16cid:durableId="1798067890">
    <w:abstractNumId w:val="30"/>
  </w:num>
  <w:num w:numId="34" w16cid:durableId="1270432971">
    <w:abstractNumId w:val="11"/>
  </w:num>
  <w:num w:numId="35" w16cid:durableId="375088725">
    <w:abstractNumId w:val="44"/>
  </w:num>
  <w:num w:numId="36" w16cid:durableId="673190532">
    <w:abstractNumId w:val="39"/>
  </w:num>
  <w:num w:numId="37" w16cid:durableId="1415010474">
    <w:abstractNumId w:val="4"/>
  </w:num>
  <w:num w:numId="38" w16cid:durableId="1326518944">
    <w:abstractNumId w:val="46"/>
  </w:num>
  <w:num w:numId="39" w16cid:durableId="1692761287">
    <w:abstractNumId w:val="42"/>
  </w:num>
  <w:num w:numId="40" w16cid:durableId="437724218">
    <w:abstractNumId w:val="36"/>
  </w:num>
  <w:num w:numId="41" w16cid:durableId="1200320014">
    <w:abstractNumId w:val="37"/>
  </w:num>
  <w:num w:numId="42" w16cid:durableId="1945305283">
    <w:abstractNumId w:val="3"/>
  </w:num>
  <w:num w:numId="43" w16cid:durableId="332801705">
    <w:abstractNumId w:val="5"/>
  </w:num>
  <w:num w:numId="44" w16cid:durableId="772087569">
    <w:abstractNumId w:val="24"/>
  </w:num>
  <w:num w:numId="45" w16cid:durableId="225265036">
    <w:abstractNumId w:val="6"/>
  </w:num>
  <w:num w:numId="46" w16cid:durableId="697439070">
    <w:abstractNumId w:val="2"/>
  </w:num>
  <w:num w:numId="47" w16cid:durableId="1143039868">
    <w:abstractNumId w:val="0"/>
  </w:num>
  <w:num w:numId="48" w16cid:durableId="1300377992">
    <w:abstractNumId w:val="20"/>
  </w:num>
  <w:num w:numId="49" w16cid:durableId="906303723">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6B1"/>
    <w:rsid w:val="00003990"/>
    <w:rsid w:val="000045B8"/>
    <w:rsid w:val="00020EEC"/>
    <w:rsid w:val="00021CAD"/>
    <w:rsid w:val="00025650"/>
    <w:rsid w:val="00027B1F"/>
    <w:rsid w:val="0003088B"/>
    <w:rsid w:val="000325D9"/>
    <w:rsid w:val="000372B2"/>
    <w:rsid w:val="0004079F"/>
    <w:rsid w:val="00045B87"/>
    <w:rsid w:val="00045C07"/>
    <w:rsid w:val="00046469"/>
    <w:rsid w:val="00054483"/>
    <w:rsid w:val="00055D43"/>
    <w:rsid w:val="00056FAC"/>
    <w:rsid w:val="00057751"/>
    <w:rsid w:val="0006105A"/>
    <w:rsid w:val="00062E39"/>
    <w:rsid w:val="00067040"/>
    <w:rsid w:val="000714BA"/>
    <w:rsid w:val="00080E58"/>
    <w:rsid w:val="0008183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47B"/>
    <w:rsid w:val="00096DEA"/>
    <w:rsid w:val="000A421C"/>
    <w:rsid w:val="000A4240"/>
    <w:rsid w:val="000A469A"/>
    <w:rsid w:val="000A5A18"/>
    <w:rsid w:val="000B1E96"/>
    <w:rsid w:val="000C378F"/>
    <w:rsid w:val="000C6892"/>
    <w:rsid w:val="000C6FFE"/>
    <w:rsid w:val="000D0BB6"/>
    <w:rsid w:val="000D6ABA"/>
    <w:rsid w:val="000E26B0"/>
    <w:rsid w:val="000E396A"/>
    <w:rsid w:val="000E7C89"/>
    <w:rsid w:val="000F1599"/>
    <w:rsid w:val="000F1769"/>
    <w:rsid w:val="000F3EE2"/>
    <w:rsid w:val="000F6196"/>
    <w:rsid w:val="000F7ECD"/>
    <w:rsid w:val="00101E7E"/>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7281D"/>
    <w:rsid w:val="00175F87"/>
    <w:rsid w:val="001961CF"/>
    <w:rsid w:val="001A59BB"/>
    <w:rsid w:val="001A59EF"/>
    <w:rsid w:val="001A6A51"/>
    <w:rsid w:val="001A79C4"/>
    <w:rsid w:val="001B331A"/>
    <w:rsid w:val="001C0C77"/>
    <w:rsid w:val="001C0E74"/>
    <w:rsid w:val="001C540A"/>
    <w:rsid w:val="001D229F"/>
    <w:rsid w:val="001F1A01"/>
    <w:rsid w:val="001F4552"/>
    <w:rsid w:val="001F5923"/>
    <w:rsid w:val="002019EB"/>
    <w:rsid w:val="002030F2"/>
    <w:rsid w:val="00205051"/>
    <w:rsid w:val="00206319"/>
    <w:rsid w:val="00211F65"/>
    <w:rsid w:val="00220D06"/>
    <w:rsid w:val="002246A0"/>
    <w:rsid w:val="00224AF9"/>
    <w:rsid w:val="00230439"/>
    <w:rsid w:val="002333C2"/>
    <w:rsid w:val="00235176"/>
    <w:rsid w:val="00236061"/>
    <w:rsid w:val="00240392"/>
    <w:rsid w:val="0024100E"/>
    <w:rsid w:val="00241C1B"/>
    <w:rsid w:val="0024288B"/>
    <w:rsid w:val="0025394E"/>
    <w:rsid w:val="00255D8E"/>
    <w:rsid w:val="00261389"/>
    <w:rsid w:val="002657E9"/>
    <w:rsid w:val="0026665E"/>
    <w:rsid w:val="00270EEB"/>
    <w:rsid w:val="0027147E"/>
    <w:rsid w:val="002761F4"/>
    <w:rsid w:val="002775E1"/>
    <w:rsid w:val="00277844"/>
    <w:rsid w:val="00277979"/>
    <w:rsid w:val="002808EB"/>
    <w:rsid w:val="00285965"/>
    <w:rsid w:val="00291ADD"/>
    <w:rsid w:val="00294868"/>
    <w:rsid w:val="00295CA1"/>
    <w:rsid w:val="002A291A"/>
    <w:rsid w:val="002A5604"/>
    <w:rsid w:val="002B1701"/>
    <w:rsid w:val="002B23C3"/>
    <w:rsid w:val="002B443A"/>
    <w:rsid w:val="002B5B35"/>
    <w:rsid w:val="002C256A"/>
    <w:rsid w:val="002C3255"/>
    <w:rsid w:val="002C496D"/>
    <w:rsid w:val="002D05EB"/>
    <w:rsid w:val="002D2F29"/>
    <w:rsid w:val="002E7017"/>
    <w:rsid w:val="002F159F"/>
    <w:rsid w:val="002F4F6E"/>
    <w:rsid w:val="003015C3"/>
    <w:rsid w:val="00305111"/>
    <w:rsid w:val="0030C684"/>
    <w:rsid w:val="0031350A"/>
    <w:rsid w:val="00316815"/>
    <w:rsid w:val="003168CA"/>
    <w:rsid w:val="00321255"/>
    <w:rsid w:val="0032230D"/>
    <w:rsid w:val="00322A0B"/>
    <w:rsid w:val="00332F92"/>
    <w:rsid w:val="00335FC5"/>
    <w:rsid w:val="003516C0"/>
    <w:rsid w:val="00352E59"/>
    <w:rsid w:val="00354DBE"/>
    <w:rsid w:val="00355210"/>
    <w:rsid w:val="00361BB4"/>
    <w:rsid w:val="00365DF9"/>
    <w:rsid w:val="00371D7C"/>
    <w:rsid w:val="00372DB4"/>
    <w:rsid w:val="00375AF5"/>
    <w:rsid w:val="003761BD"/>
    <w:rsid w:val="00385414"/>
    <w:rsid w:val="00387B0F"/>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4809"/>
    <w:rsid w:val="003F0C32"/>
    <w:rsid w:val="003F1A37"/>
    <w:rsid w:val="004046F0"/>
    <w:rsid w:val="0040668F"/>
    <w:rsid w:val="00412677"/>
    <w:rsid w:val="00413251"/>
    <w:rsid w:val="004348AE"/>
    <w:rsid w:val="00436E35"/>
    <w:rsid w:val="004376C0"/>
    <w:rsid w:val="0044223A"/>
    <w:rsid w:val="00450C83"/>
    <w:rsid w:val="00451507"/>
    <w:rsid w:val="00451851"/>
    <w:rsid w:val="00453343"/>
    <w:rsid w:val="004608B9"/>
    <w:rsid w:val="00465947"/>
    <w:rsid w:val="00470BB1"/>
    <w:rsid w:val="004718F7"/>
    <w:rsid w:val="00473153"/>
    <w:rsid w:val="004743AF"/>
    <w:rsid w:val="00482C17"/>
    <w:rsid w:val="004839A0"/>
    <w:rsid w:val="004911B4"/>
    <w:rsid w:val="0049196A"/>
    <w:rsid w:val="004923DA"/>
    <w:rsid w:val="00493434"/>
    <w:rsid w:val="004962F9"/>
    <w:rsid w:val="004968E2"/>
    <w:rsid w:val="004A2A49"/>
    <w:rsid w:val="004A6E4E"/>
    <w:rsid w:val="004B4C15"/>
    <w:rsid w:val="004B600B"/>
    <w:rsid w:val="004B6822"/>
    <w:rsid w:val="004B69F6"/>
    <w:rsid w:val="004C2D3A"/>
    <w:rsid w:val="004C7694"/>
    <w:rsid w:val="004D03C4"/>
    <w:rsid w:val="004D0BF1"/>
    <w:rsid w:val="004D24D2"/>
    <w:rsid w:val="004D35A4"/>
    <w:rsid w:val="004D445F"/>
    <w:rsid w:val="004E087B"/>
    <w:rsid w:val="004E44A4"/>
    <w:rsid w:val="004E7A4F"/>
    <w:rsid w:val="004E7B8B"/>
    <w:rsid w:val="004E7BDD"/>
    <w:rsid w:val="004F1E21"/>
    <w:rsid w:val="004F61DD"/>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2AE8"/>
    <w:rsid w:val="00574A0C"/>
    <w:rsid w:val="00575A8F"/>
    <w:rsid w:val="00576E4C"/>
    <w:rsid w:val="0057780F"/>
    <w:rsid w:val="00581E0A"/>
    <w:rsid w:val="00586D89"/>
    <w:rsid w:val="005916B8"/>
    <w:rsid w:val="00594AC3"/>
    <w:rsid w:val="005A1B4C"/>
    <w:rsid w:val="005A545C"/>
    <w:rsid w:val="005C1567"/>
    <w:rsid w:val="005C6CE5"/>
    <w:rsid w:val="005C6E3A"/>
    <w:rsid w:val="005D2BB9"/>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5E05"/>
    <w:rsid w:val="006769D8"/>
    <w:rsid w:val="00677E42"/>
    <w:rsid w:val="00682334"/>
    <w:rsid w:val="00684B16"/>
    <w:rsid w:val="006936EB"/>
    <w:rsid w:val="00696F65"/>
    <w:rsid w:val="006A30D3"/>
    <w:rsid w:val="006A6EBD"/>
    <w:rsid w:val="006A7A6D"/>
    <w:rsid w:val="006B244A"/>
    <w:rsid w:val="006B5E67"/>
    <w:rsid w:val="006B718C"/>
    <w:rsid w:val="006C2EB5"/>
    <w:rsid w:val="006C7CA5"/>
    <w:rsid w:val="006D18A3"/>
    <w:rsid w:val="006D2F65"/>
    <w:rsid w:val="006D4550"/>
    <w:rsid w:val="006D5970"/>
    <w:rsid w:val="006D60C5"/>
    <w:rsid w:val="006E481E"/>
    <w:rsid w:val="006E795F"/>
    <w:rsid w:val="006F03A0"/>
    <w:rsid w:val="00700249"/>
    <w:rsid w:val="0070604C"/>
    <w:rsid w:val="007069CD"/>
    <w:rsid w:val="00711A70"/>
    <w:rsid w:val="00712E6F"/>
    <w:rsid w:val="00712E90"/>
    <w:rsid w:val="00713B7E"/>
    <w:rsid w:val="007204AE"/>
    <w:rsid w:val="0072145E"/>
    <w:rsid w:val="0072678F"/>
    <w:rsid w:val="00727C4C"/>
    <w:rsid w:val="00731946"/>
    <w:rsid w:val="00732FB9"/>
    <w:rsid w:val="00734809"/>
    <w:rsid w:val="00734E90"/>
    <w:rsid w:val="007406E1"/>
    <w:rsid w:val="00743A17"/>
    <w:rsid w:val="00743E40"/>
    <w:rsid w:val="00745FDB"/>
    <w:rsid w:val="00751062"/>
    <w:rsid w:val="00751263"/>
    <w:rsid w:val="0075704F"/>
    <w:rsid w:val="00763B2D"/>
    <w:rsid w:val="00772924"/>
    <w:rsid w:val="00772C15"/>
    <w:rsid w:val="00777A9E"/>
    <w:rsid w:val="007872F2"/>
    <w:rsid w:val="007908E0"/>
    <w:rsid w:val="00792181"/>
    <w:rsid w:val="00793EB3"/>
    <w:rsid w:val="00794160"/>
    <w:rsid w:val="00794205"/>
    <w:rsid w:val="007A1F6A"/>
    <w:rsid w:val="007B0DE3"/>
    <w:rsid w:val="007B3340"/>
    <w:rsid w:val="007B491F"/>
    <w:rsid w:val="007B7191"/>
    <w:rsid w:val="007C1634"/>
    <w:rsid w:val="007C1D94"/>
    <w:rsid w:val="007C27B2"/>
    <w:rsid w:val="007C2879"/>
    <w:rsid w:val="007C6A87"/>
    <w:rsid w:val="007C705D"/>
    <w:rsid w:val="007D0A07"/>
    <w:rsid w:val="007D133D"/>
    <w:rsid w:val="007D3EB4"/>
    <w:rsid w:val="007D3F16"/>
    <w:rsid w:val="007D6388"/>
    <w:rsid w:val="007E51DC"/>
    <w:rsid w:val="007F371B"/>
    <w:rsid w:val="007F3F7E"/>
    <w:rsid w:val="007F5497"/>
    <w:rsid w:val="00813CEC"/>
    <w:rsid w:val="0081534C"/>
    <w:rsid w:val="008171E4"/>
    <w:rsid w:val="008202A9"/>
    <w:rsid w:val="008208EA"/>
    <w:rsid w:val="00824E67"/>
    <w:rsid w:val="00825A64"/>
    <w:rsid w:val="0082673D"/>
    <w:rsid w:val="00826F48"/>
    <w:rsid w:val="008308AE"/>
    <w:rsid w:val="0083166E"/>
    <w:rsid w:val="00831DC3"/>
    <w:rsid w:val="008322C7"/>
    <w:rsid w:val="00834F1D"/>
    <w:rsid w:val="00835CD2"/>
    <w:rsid w:val="00836FEC"/>
    <w:rsid w:val="00841F9D"/>
    <w:rsid w:val="008420E1"/>
    <w:rsid w:val="00843D58"/>
    <w:rsid w:val="00844D98"/>
    <w:rsid w:val="00846BCC"/>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E7CB6"/>
    <w:rsid w:val="008F22BD"/>
    <w:rsid w:val="008F3F01"/>
    <w:rsid w:val="009079BD"/>
    <w:rsid w:val="00910B43"/>
    <w:rsid w:val="00912BD9"/>
    <w:rsid w:val="00920E5B"/>
    <w:rsid w:val="00926436"/>
    <w:rsid w:val="0093018C"/>
    <w:rsid w:val="00932AFF"/>
    <w:rsid w:val="00932B05"/>
    <w:rsid w:val="009450A9"/>
    <w:rsid w:val="00945BF2"/>
    <w:rsid w:val="009544C0"/>
    <w:rsid w:val="00954E66"/>
    <w:rsid w:val="00954FA4"/>
    <w:rsid w:val="009558F5"/>
    <w:rsid w:val="00956AE9"/>
    <w:rsid w:val="00964CC6"/>
    <w:rsid w:val="009710E3"/>
    <w:rsid w:val="00991FDA"/>
    <w:rsid w:val="009927A1"/>
    <w:rsid w:val="009A11ED"/>
    <w:rsid w:val="009A5F3B"/>
    <w:rsid w:val="009B0B61"/>
    <w:rsid w:val="009B28C0"/>
    <w:rsid w:val="009B32A9"/>
    <w:rsid w:val="009B441A"/>
    <w:rsid w:val="009B7136"/>
    <w:rsid w:val="009B7806"/>
    <w:rsid w:val="009C3AC2"/>
    <w:rsid w:val="009D1A48"/>
    <w:rsid w:val="009D25B4"/>
    <w:rsid w:val="009D4365"/>
    <w:rsid w:val="009D4E3B"/>
    <w:rsid w:val="009D7BC9"/>
    <w:rsid w:val="009E1982"/>
    <w:rsid w:val="009E4D2C"/>
    <w:rsid w:val="009F0978"/>
    <w:rsid w:val="009F3AEC"/>
    <w:rsid w:val="00A00081"/>
    <w:rsid w:val="00A00F8A"/>
    <w:rsid w:val="00A10D56"/>
    <w:rsid w:val="00A11EB7"/>
    <w:rsid w:val="00A12AAE"/>
    <w:rsid w:val="00A15BF1"/>
    <w:rsid w:val="00A16DD1"/>
    <w:rsid w:val="00A22441"/>
    <w:rsid w:val="00A23F3B"/>
    <w:rsid w:val="00A24406"/>
    <w:rsid w:val="00A25329"/>
    <w:rsid w:val="00A25F64"/>
    <w:rsid w:val="00A27CC2"/>
    <w:rsid w:val="00A40ED6"/>
    <w:rsid w:val="00A470EE"/>
    <w:rsid w:val="00A47621"/>
    <w:rsid w:val="00A479CD"/>
    <w:rsid w:val="00A50CFC"/>
    <w:rsid w:val="00A545B4"/>
    <w:rsid w:val="00A54D67"/>
    <w:rsid w:val="00A55A3F"/>
    <w:rsid w:val="00A56410"/>
    <w:rsid w:val="00A652F6"/>
    <w:rsid w:val="00A732EA"/>
    <w:rsid w:val="00A7489E"/>
    <w:rsid w:val="00A8015F"/>
    <w:rsid w:val="00A80BD2"/>
    <w:rsid w:val="00A81081"/>
    <w:rsid w:val="00A846B4"/>
    <w:rsid w:val="00A85039"/>
    <w:rsid w:val="00A906AA"/>
    <w:rsid w:val="00A94C5E"/>
    <w:rsid w:val="00AA241A"/>
    <w:rsid w:val="00AA252C"/>
    <w:rsid w:val="00AA37BB"/>
    <w:rsid w:val="00AA666E"/>
    <w:rsid w:val="00AB5518"/>
    <w:rsid w:val="00AB615E"/>
    <w:rsid w:val="00AC01D4"/>
    <w:rsid w:val="00AC4637"/>
    <w:rsid w:val="00AC465D"/>
    <w:rsid w:val="00AC4A04"/>
    <w:rsid w:val="00AD336F"/>
    <w:rsid w:val="00AD3550"/>
    <w:rsid w:val="00AD3EB6"/>
    <w:rsid w:val="00AD6ECE"/>
    <w:rsid w:val="00AE2564"/>
    <w:rsid w:val="00AE301F"/>
    <w:rsid w:val="00AE3302"/>
    <w:rsid w:val="00AE7077"/>
    <w:rsid w:val="00AF5609"/>
    <w:rsid w:val="00AF5D6A"/>
    <w:rsid w:val="00AF61C2"/>
    <w:rsid w:val="00AF6CC6"/>
    <w:rsid w:val="00B0296A"/>
    <w:rsid w:val="00B02A7E"/>
    <w:rsid w:val="00B03185"/>
    <w:rsid w:val="00B106EB"/>
    <w:rsid w:val="00B12295"/>
    <w:rsid w:val="00B137BE"/>
    <w:rsid w:val="00B17FA0"/>
    <w:rsid w:val="00B24344"/>
    <w:rsid w:val="00B26769"/>
    <w:rsid w:val="00B31289"/>
    <w:rsid w:val="00B31C91"/>
    <w:rsid w:val="00B3747F"/>
    <w:rsid w:val="00B43194"/>
    <w:rsid w:val="00B47734"/>
    <w:rsid w:val="00B50FBA"/>
    <w:rsid w:val="00B5452A"/>
    <w:rsid w:val="00B558EB"/>
    <w:rsid w:val="00B56188"/>
    <w:rsid w:val="00B577D3"/>
    <w:rsid w:val="00B60466"/>
    <w:rsid w:val="00B6548F"/>
    <w:rsid w:val="00B72FB9"/>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4079"/>
    <w:rsid w:val="00BE7509"/>
    <w:rsid w:val="00C01D14"/>
    <w:rsid w:val="00C025B4"/>
    <w:rsid w:val="00C1335C"/>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69D5"/>
    <w:rsid w:val="00C63D00"/>
    <w:rsid w:val="00C643A9"/>
    <w:rsid w:val="00C6441B"/>
    <w:rsid w:val="00C7108B"/>
    <w:rsid w:val="00C8089F"/>
    <w:rsid w:val="00C836CC"/>
    <w:rsid w:val="00C87A74"/>
    <w:rsid w:val="00C925C6"/>
    <w:rsid w:val="00C92C71"/>
    <w:rsid w:val="00C93F8F"/>
    <w:rsid w:val="00C95D25"/>
    <w:rsid w:val="00CA3593"/>
    <w:rsid w:val="00CA5B3B"/>
    <w:rsid w:val="00CB143A"/>
    <w:rsid w:val="00CB258E"/>
    <w:rsid w:val="00CB3C8F"/>
    <w:rsid w:val="00CC02F1"/>
    <w:rsid w:val="00CC11A6"/>
    <w:rsid w:val="00CC135E"/>
    <w:rsid w:val="00CC4414"/>
    <w:rsid w:val="00CD5D3F"/>
    <w:rsid w:val="00CE4903"/>
    <w:rsid w:val="00CF1627"/>
    <w:rsid w:val="00CF2885"/>
    <w:rsid w:val="00CF3DB3"/>
    <w:rsid w:val="00D052BC"/>
    <w:rsid w:val="00D07026"/>
    <w:rsid w:val="00D0714E"/>
    <w:rsid w:val="00D11888"/>
    <w:rsid w:val="00D22C8F"/>
    <w:rsid w:val="00D2617E"/>
    <w:rsid w:val="00D27B73"/>
    <w:rsid w:val="00D33491"/>
    <w:rsid w:val="00D41A93"/>
    <w:rsid w:val="00D44F8E"/>
    <w:rsid w:val="00D5300D"/>
    <w:rsid w:val="00D607EF"/>
    <w:rsid w:val="00D60F88"/>
    <w:rsid w:val="00D625E7"/>
    <w:rsid w:val="00D646BD"/>
    <w:rsid w:val="00D7018A"/>
    <w:rsid w:val="00D71201"/>
    <w:rsid w:val="00D720C7"/>
    <w:rsid w:val="00D82E65"/>
    <w:rsid w:val="00D864AE"/>
    <w:rsid w:val="00D8709A"/>
    <w:rsid w:val="00D876E6"/>
    <w:rsid w:val="00DA1025"/>
    <w:rsid w:val="00DA22EC"/>
    <w:rsid w:val="00DA5860"/>
    <w:rsid w:val="00DA77D2"/>
    <w:rsid w:val="00DB2767"/>
    <w:rsid w:val="00DC4729"/>
    <w:rsid w:val="00DC7E51"/>
    <w:rsid w:val="00DE4188"/>
    <w:rsid w:val="00E15859"/>
    <w:rsid w:val="00E15B7D"/>
    <w:rsid w:val="00E17160"/>
    <w:rsid w:val="00E30D29"/>
    <w:rsid w:val="00E35BEC"/>
    <w:rsid w:val="00E42BCC"/>
    <w:rsid w:val="00E43D09"/>
    <w:rsid w:val="00E50821"/>
    <w:rsid w:val="00E51F91"/>
    <w:rsid w:val="00E57555"/>
    <w:rsid w:val="00E6298B"/>
    <w:rsid w:val="00E7086E"/>
    <w:rsid w:val="00E7374A"/>
    <w:rsid w:val="00E73C41"/>
    <w:rsid w:val="00E7598F"/>
    <w:rsid w:val="00E76F60"/>
    <w:rsid w:val="00E83D90"/>
    <w:rsid w:val="00E83F28"/>
    <w:rsid w:val="00E83F91"/>
    <w:rsid w:val="00E9107A"/>
    <w:rsid w:val="00E91F62"/>
    <w:rsid w:val="00E929FD"/>
    <w:rsid w:val="00E93240"/>
    <w:rsid w:val="00E9437D"/>
    <w:rsid w:val="00E9479B"/>
    <w:rsid w:val="00EA10DA"/>
    <w:rsid w:val="00EA4D48"/>
    <w:rsid w:val="00EA6B5D"/>
    <w:rsid w:val="00EB2173"/>
    <w:rsid w:val="00EB62E6"/>
    <w:rsid w:val="00ED1B30"/>
    <w:rsid w:val="00ED250E"/>
    <w:rsid w:val="00ED6516"/>
    <w:rsid w:val="00EE1AC1"/>
    <w:rsid w:val="00EE39D6"/>
    <w:rsid w:val="00EE52AD"/>
    <w:rsid w:val="00EF3EE8"/>
    <w:rsid w:val="00F01F92"/>
    <w:rsid w:val="00F10A08"/>
    <w:rsid w:val="00F22AC5"/>
    <w:rsid w:val="00F254D1"/>
    <w:rsid w:val="00F32B82"/>
    <w:rsid w:val="00F4043E"/>
    <w:rsid w:val="00F41BBC"/>
    <w:rsid w:val="00F43B9D"/>
    <w:rsid w:val="00F444F0"/>
    <w:rsid w:val="00F50847"/>
    <w:rsid w:val="00F53F27"/>
    <w:rsid w:val="00F546D1"/>
    <w:rsid w:val="00F66272"/>
    <w:rsid w:val="00F6650B"/>
    <w:rsid w:val="00F709C0"/>
    <w:rsid w:val="00F927A1"/>
    <w:rsid w:val="00F92E4D"/>
    <w:rsid w:val="00FA2BC2"/>
    <w:rsid w:val="00FA3764"/>
    <w:rsid w:val="00FA56ED"/>
    <w:rsid w:val="00FB4993"/>
    <w:rsid w:val="00FB5FA6"/>
    <w:rsid w:val="00FB7544"/>
    <w:rsid w:val="00FC0872"/>
    <w:rsid w:val="00FC1310"/>
    <w:rsid w:val="00FC2791"/>
    <w:rsid w:val="00FC2FF3"/>
    <w:rsid w:val="00FC3263"/>
    <w:rsid w:val="00FC51F9"/>
    <w:rsid w:val="00FC5B40"/>
    <w:rsid w:val="00FC5FF8"/>
    <w:rsid w:val="00FD0490"/>
    <w:rsid w:val="00FD3D7C"/>
    <w:rsid w:val="00FD4F8F"/>
    <w:rsid w:val="00FD62EF"/>
    <w:rsid w:val="00FD6ABF"/>
    <w:rsid w:val="00FE0C16"/>
    <w:rsid w:val="00FE14AD"/>
    <w:rsid w:val="00FE14B1"/>
    <w:rsid w:val="00FE5CC5"/>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06704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06704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pspsychub.onlinelibrary.wiley.com/doi/full/10.1111/bjhp.12355" TargetMode="External"/><Relationship Id="rId18" Type="http://schemas.openxmlformats.org/officeDocument/2006/relationships/header" Target="header3.xml"/><Relationship Id="rId26" Type="http://schemas.openxmlformats.org/officeDocument/2006/relationships/hyperlink" Target="https://www.legislation.gov.uk/ukpga/1996/25/contents" TargetMode="External"/><Relationship Id="rId39" Type="http://schemas.openxmlformats.org/officeDocument/2006/relationships/hyperlink" Target="https://www.hindawi.com/journals/jhe/2022/4260904/" TargetMode="External"/><Relationship Id="rId21" Type="http://schemas.openxmlformats.org/officeDocument/2006/relationships/hyperlink" Target="https://www.natcom.org/CommCurrentsArticle.aspx?id=886" TargetMode="External"/><Relationship Id="rId34" Type="http://schemas.openxmlformats.org/officeDocument/2006/relationships/hyperlink" Target="https://en.wikipedia.org/wiki/ISBN_(identifier)" TargetMode="External"/><Relationship Id="rId42" Type="http://schemas.openxmlformats.org/officeDocument/2006/relationships/hyperlink" Target="https://www.sciencedirect.com/science/book/9780128009512" TargetMode="External"/><Relationship Id="rId47" Type="http://schemas.openxmlformats.org/officeDocument/2006/relationships/hyperlink" Target="https://www.legislation.gov.uk/ukpga/1984/60/contents" TargetMode="External"/><Relationship Id="rId50" Type="http://schemas.openxmlformats.org/officeDocument/2006/relationships/hyperlink" Target="https://www.legislation.gov.uk/ukpga/1988/52/contents" TargetMode="External"/><Relationship Id="rId55" Type="http://schemas.openxmlformats.org/officeDocument/2006/relationships/hyperlink" Target="https://www.legislation.gov.uk/ukpga/1999/23/content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doi.org/10.1136/bjsm.%202004.017707" TargetMode="External"/><Relationship Id="rId11" Type="http://schemas.openxmlformats.org/officeDocument/2006/relationships/image" Target="media/image1.png"/><Relationship Id="rId24" Type="http://schemas.openxmlformats.org/officeDocument/2006/relationships/hyperlink" Target="https://assets.college.police.uk/s3fs-public/2020-09/Conflict-management-guidelines.pdf" TargetMode="External"/><Relationship Id="rId32" Type="http://schemas.openxmlformats.org/officeDocument/2006/relationships/hyperlink" Target="https://doi.org/10.1080/00450618.2022.2048691" TargetMode="External"/><Relationship Id="rId37" Type="http://schemas.openxmlformats.org/officeDocument/2006/relationships/hyperlink" Target="https://www.frontiersin.org/articles/10.3389/feduc.2021.777040/full" TargetMode="External"/><Relationship Id="rId40" Type="http://schemas.openxmlformats.org/officeDocument/2006/relationships/hyperlink" Target="https://www.legislation.gov.uk/ukpga/1983/20/contents" TargetMode="External"/><Relationship Id="rId45" Type="http://schemas.openxmlformats.org/officeDocument/2006/relationships/hyperlink" Target="http://www.ons.gov.uk/ons/dcp171776_290558.pdf.%20Date%20Accessed%2014/2/23" TargetMode="External"/><Relationship Id="rId53" Type="http://schemas.openxmlformats.org/officeDocument/2006/relationships/hyperlink" Target="https://www.legislation.gov.uk/anaw/2014/4/contents"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chranelibrary.com/cdsr/doi/10.1002/14651858.CD006577.pub3/full" TargetMode="External"/><Relationship Id="rId27" Type="http://schemas.openxmlformats.org/officeDocument/2006/relationships/hyperlink" Target="https://www.legislation.gov.uk/ukpga/2021/17/contents/enacted" TargetMode="External"/><Relationship Id="rId30" Type="http://schemas.openxmlformats.org/officeDocument/2006/relationships/hyperlink" Target="https://www.tandfonline.com/author/Euwema%2C+Martin+C" TargetMode="External"/><Relationship Id="rId35" Type="http://schemas.openxmlformats.org/officeDocument/2006/relationships/hyperlink" Target="https://en.wikipedia.org/wiki/Special:BookSources/978-0990586708" TargetMode="External"/><Relationship Id="rId43" Type="http://schemas.openxmlformats.org/officeDocument/2006/relationships/hyperlink" Target="https://doi.org/10.1037/0278-6133.27.1" TargetMode="External"/><Relationship Id="rId48" Type="http://schemas.openxmlformats.org/officeDocument/2006/relationships/hyperlink" Target="https://www.emerald.com/insight/content/doi/10.1108/PIJPSM-04-2021-0054/full/html" TargetMode="External"/><Relationship Id="rId56" Type="http://schemas.openxmlformats.org/officeDocument/2006/relationships/hyperlink" Target="https://www.emerald.com/insight/content/doi/10.1108/13639510710753199/full/html?casa_token=uJne2jiIWOYAAAAA:zx5gxhdzr_SNRKheNyD3BQ_cE6-iACOtSVqenUNBvFW6-PkoBCltYSqGVd0IDbCdN9pI2eb9cNRuTaxOw8ONkDmQqnldqSfaTUGlpTN02hQ-hWR9" TargetMode="External"/><Relationship Id="rId8" Type="http://schemas.openxmlformats.org/officeDocument/2006/relationships/webSettings" Target="webSettings.xml"/><Relationship Id="rId51" Type="http://schemas.openxmlformats.org/officeDocument/2006/relationships/hyperlink" Target="https://doi.org/10.1016/j.apergo.2015.01.002" TargetMode="External"/><Relationship Id="rId3" Type="http://schemas.openxmlformats.org/officeDocument/2006/relationships/customXml" Target="../customXml/item3.xml"/><Relationship Id="rId12" Type="http://schemas.openxmlformats.org/officeDocument/2006/relationships/hyperlink" Target="https://bpspsychub.onlinelibrary.wiley.com/doi/full/10.1111/bjhp.12355" TargetMode="External"/><Relationship Id="rId17" Type="http://schemas.openxmlformats.org/officeDocument/2006/relationships/footer" Target="footer2.xml"/><Relationship Id="rId25" Type="http://schemas.openxmlformats.org/officeDocument/2006/relationships/hyperlink" Target="https://assets.college.police.uk/s3fs-public/2021-02/code_of_ethics.pdf" TargetMode="External"/><Relationship Id="rId33" Type="http://schemas.openxmlformats.org/officeDocument/2006/relationships/hyperlink" Target="https://www.legislation.gov.uk/ukpga/1998/42/contents" TargetMode="External"/><Relationship Id="rId38" Type="http://schemas.openxmlformats.org/officeDocument/2006/relationships/hyperlink" Target="https://doi.org/10.1016/j.eatbeh.2004.09.001" TargetMode="External"/><Relationship Id="rId46" Type="http://schemas.openxmlformats.org/officeDocument/2006/relationships/hyperlink" Target="https://www.ons.gov.uk/peoplepopulationandcommunity/crimeandjustice/bulletins/domesticabuseinenglandandwalesoverview/november2021.%20Date%20Accessed%201/3/23" TargetMode="External"/><Relationship Id="rId59" Type="http://schemas.openxmlformats.org/officeDocument/2006/relationships/theme" Target="theme/theme1.xml"/><Relationship Id="rId20" Type="http://schemas.openxmlformats.org/officeDocument/2006/relationships/hyperlink" Target="https://doi.org/10.1017/s0033291717002653" TargetMode="External"/><Relationship Id="rId41" Type="http://schemas.openxmlformats.org/officeDocument/2006/relationships/hyperlink" Target="https://www.legislation.gov.uk/ukpga/2005/9/contents" TargetMode="External"/><Relationship Id="rId54" Type="http://schemas.openxmlformats.org/officeDocument/2006/relationships/hyperlink" Target="https://www.nice.org.uk/guidance/ng10"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dictionary.cambridge.org/dictionary/english/conflict" TargetMode="External"/><Relationship Id="rId28" Type="http://schemas.openxmlformats.org/officeDocument/2006/relationships/hyperlink" Target="https://doi.org/10.1111/1745-9133.12467" TargetMode="External"/><Relationship Id="rId36" Type="http://schemas.openxmlformats.org/officeDocument/2006/relationships/hyperlink" Target="http://www.minervamedica.it/index2.t?show=R40Y2014N04A0545" TargetMode="External"/><Relationship Id="rId49" Type="http://schemas.openxmlformats.org/officeDocument/2006/relationships/hyperlink" Target="https://doi.org/10.3389/fpsyg.2020.00587" TargetMode="External"/><Relationship Id="rId57" Type="http://schemas.openxmlformats.org/officeDocument/2006/relationships/hyperlink" Target="https://www.who.int/news-room/questions-and-answers/item/stress" TargetMode="External"/><Relationship Id="rId10" Type="http://schemas.openxmlformats.org/officeDocument/2006/relationships/endnotes" Target="endnotes.xml"/><Relationship Id="rId31" Type="http://schemas.openxmlformats.org/officeDocument/2006/relationships/hyperlink" Target="https://doi.org/10.1080/0267837042000209767" TargetMode="External"/><Relationship Id="rId44"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52" Type="http://schemas.openxmlformats.org/officeDocument/2006/relationships/hyperlink" Target="https://doi.org/10.1207/s15327876mp1803s_2" TargetMode="External"/><Relationship Id="rId6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10678</Words>
  <Characters>60866</Characters>
  <Application>Microsoft Office Word</Application>
  <DocSecurity>0</DocSecurity>
  <Lines>507</Lines>
  <Paragraphs>142</Paragraphs>
  <ScaleCrop>false</ScaleCrop>
  <Company>Powys County Council</Company>
  <LinksUpToDate>false</LinksUpToDate>
  <CharactersWithSpaces>71402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Jones,Callum swp8306</cp:lastModifiedBy>
  <cp:revision>2</cp:revision>
  <cp:lastPrinted>2019-08-13T11:47:00Z</cp:lastPrinted>
  <dcterms:created xsi:type="dcterms:W3CDTF">2023-04-09T15:33:00Z</dcterms:created>
  <dcterms:modified xsi:type="dcterms:W3CDTF">2023-04-09T15:33:00Z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2023-01-29T12:13:29Z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e82515bc-e4b0-4dcf-ba7d-1dda754f601d</vt:lpwstr>
  </property>
  <property fmtid="{D5CDD505-2E9C-101B-9397-08002B2CF9AE}" pid="9" name="MSIP_Label_66cf8fe5-b7b7-4df7-b38d-1c61ac2f6639_ContentBits">
    <vt:lpwstr>0</vt:lpwstr>
  </property>
</Properties>
</file>