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7B6C8" w14:textId="32AC4B29" w:rsidR="001D7D4E" w:rsidRDefault="00945BD9">
      <w:pPr>
        <w:rPr>
          <w:rFonts w:ascii="Times New Roman" w:hAnsi="Times New Roman" w:cs="Times New Roman"/>
          <w:sz w:val="28"/>
          <w:szCs w:val="28"/>
        </w:rPr>
      </w:pPr>
      <w:r>
        <w:rPr>
          <w:rFonts w:ascii="Times New Roman" w:hAnsi="Times New Roman" w:cs="Times New Roman"/>
          <w:sz w:val="28"/>
          <w:szCs w:val="28"/>
        </w:rPr>
        <w:t>Landscape</w:t>
      </w:r>
      <w:r w:rsidR="005E2CB5" w:rsidRPr="005E2CB5">
        <w:rPr>
          <w:rFonts w:ascii="Times New Roman" w:hAnsi="Times New Roman" w:cs="Times New Roman"/>
          <w:sz w:val="28"/>
          <w:szCs w:val="28"/>
        </w:rPr>
        <w:t xml:space="preserve"> Report: The Lampeter Poor Law Union workhouse and its social and moral implications for the </w:t>
      </w:r>
      <w:r w:rsidR="00D46A47">
        <w:rPr>
          <w:rFonts w:ascii="Times New Roman" w:hAnsi="Times New Roman" w:cs="Times New Roman"/>
          <w:sz w:val="28"/>
          <w:szCs w:val="28"/>
        </w:rPr>
        <w:t>district of Lampeter</w:t>
      </w:r>
      <w:r w:rsidR="005E2CB5" w:rsidRPr="005E2CB5">
        <w:rPr>
          <w:rFonts w:ascii="Times New Roman" w:hAnsi="Times New Roman" w:cs="Times New Roman"/>
          <w:sz w:val="28"/>
          <w:szCs w:val="28"/>
        </w:rPr>
        <w:t>.</w:t>
      </w:r>
    </w:p>
    <w:p w14:paraId="266C4078" w14:textId="6545C438" w:rsidR="00BB51F8" w:rsidRDefault="005E2CB5">
      <w:pPr>
        <w:rPr>
          <w:rFonts w:ascii="Times New Roman" w:hAnsi="Times New Roman" w:cs="Times New Roman"/>
          <w:sz w:val="24"/>
          <w:szCs w:val="24"/>
        </w:rPr>
      </w:pPr>
      <w:r>
        <w:rPr>
          <w:rFonts w:ascii="Times New Roman" w:hAnsi="Times New Roman" w:cs="Times New Roman"/>
          <w:sz w:val="24"/>
          <w:szCs w:val="24"/>
        </w:rPr>
        <w:t xml:space="preserve">This report will examine the Poor Law Union workhouse in the town of Lampeter, and discuss the social and moral implications, if any, that may have surfaced </w:t>
      </w:r>
      <w:r w:rsidR="001C222F">
        <w:rPr>
          <w:rFonts w:ascii="Times New Roman" w:hAnsi="Times New Roman" w:cs="Times New Roman"/>
          <w:sz w:val="24"/>
          <w:szCs w:val="24"/>
        </w:rPr>
        <w:t>when</w:t>
      </w:r>
      <w:r>
        <w:rPr>
          <w:rFonts w:ascii="Times New Roman" w:hAnsi="Times New Roman" w:cs="Times New Roman"/>
          <w:sz w:val="24"/>
          <w:szCs w:val="24"/>
        </w:rPr>
        <w:t xml:space="preserve"> it was founded. Any discussion on workhouses immediately invokes images of Dickensian squalor. Of bedraggled men, women and small children living in depravity begging for food.</w:t>
      </w:r>
      <w:r w:rsidR="00BB51F8">
        <w:rPr>
          <w:rFonts w:ascii="Times New Roman" w:hAnsi="Times New Roman" w:cs="Times New Roman"/>
          <w:sz w:val="24"/>
          <w:szCs w:val="24"/>
        </w:rPr>
        <w:t xml:space="preserve"> These scenes of course may well have existed, particularly in the larger urban centres such as London. However, was it a similar picture in the small rural town of Lampeter?</w:t>
      </w:r>
    </w:p>
    <w:p w14:paraId="4B436B82" w14:textId="5B6BBBE2" w:rsidR="00BB51F8" w:rsidRDefault="00715B82">
      <w:pPr>
        <w:rPr>
          <w:rFonts w:ascii="Times New Roman" w:hAnsi="Times New Roman" w:cs="Times New Roman"/>
          <w:sz w:val="24"/>
          <w:szCs w:val="24"/>
        </w:rPr>
      </w:pPr>
      <w:r>
        <w:rPr>
          <w:rFonts w:ascii="Times New Roman" w:hAnsi="Times New Roman" w:cs="Times New Roman"/>
          <w:sz w:val="24"/>
          <w:szCs w:val="24"/>
        </w:rPr>
        <w:t>T</w:t>
      </w:r>
      <w:r w:rsidR="00BB51F8" w:rsidRPr="00BB51F8">
        <w:rPr>
          <w:rFonts w:ascii="Times New Roman" w:hAnsi="Times New Roman" w:cs="Times New Roman"/>
          <w:sz w:val="24"/>
          <w:szCs w:val="24"/>
        </w:rPr>
        <w:t xml:space="preserve">he </w:t>
      </w:r>
      <w:r>
        <w:rPr>
          <w:rFonts w:ascii="Times New Roman" w:hAnsi="Times New Roman" w:cs="Times New Roman"/>
          <w:sz w:val="24"/>
          <w:szCs w:val="24"/>
        </w:rPr>
        <w:t>n</w:t>
      </w:r>
      <w:r w:rsidR="00BB51F8" w:rsidRPr="00BB51F8">
        <w:rPr>
          <w:rFonts w:ascii="Times New Roman" w:hAnsi="Times New Roman" w:cs="Times New Roman"/>
          <w:sz w:val="24"/>
          <w:szCs w:val="24"/>
        </w:rPr>
        <w:t>ew Poor Law</w:t>
      </w:r>
      <w:r>
        <w:rPr>
          <w:rFonts w:ascii="Times New Roman" w:hAnsi="Times New Roman" w:cs="Times New Roman"/>
          <w:sz w:val="24"/>
          <w:szCs w:val="24"/>
        </w:rPr>
        <w:t xml:space="preserve"> Act</w:t>
      </w:r>
      <w:r w:rsidR="00BB51F8" w:rsidRPr="00BB51F8">
        <w:rPr>
          <w:rFonts w:ascii="Times New Roman" w:hAnsi="Times New Roman" w:cs="Times New Roman"/>
          <w:sz w:val="24"/>
          <w:szCs w:val="24"/>
        </w:rPr>
        <w:t xml:space="preserve"> was passed in 1834 and drastically altered the system of poor </w:t>
      </w:r>
      <w:r w:rsidR="00D46A47" w:rsidRPr="00BB51F8">
        <w:rPr>
          <w:rFonts w:ascii="Times New Roman" w:hAnsi="Times New Roman" w:cs="Times New Roman"/>
          <w:sz w:val="24"/>
          <w:szCs w:val="24"/>
        </w:rPr>
        <w:t>relief</w:t>
      </w:r>
      <w:r>
        <w:rPr>
          <w:rFonts w:ascii="Times New Roman" w:hAnsi="Times New Roman" w:cs="Times New Roman"/>
          <w:sz w:val="24"/>
          <w:szCs w:val="24"/>
        </w:rPr>
        <w:t xml:space="preserve"> in England and Wales</w:t>
      </w:r>
      <w:r w:rsidR="00426CB7">
        <w:rPr>
          <w:rFonts w:ascii="Times New Roman" w:hAnsi="Times New Roman" w:cs="Times New Roman"/>
          <w:sz w:val="24"/>
          <w:szCs w:val="24"/>
        </w:rPr>
        <w:t xml:space="preserve">. </w:t>
      </w:r>
      <w:r w:rsidR="00BB51F8" w:rsidRPr="00BB51F8">
        <w:rPr>
          <w:rFonts w:ascii="Times New Roman" w:hAnsi="Times New Roman" w:cs="Times New Roman"/>
          <w:sz w:val="24"/>
          <w:szCs w:val="24"/>
        </w:rPr>
        <w:t>The New Poor Law replaced the local parish-level administration of the system with a highly centralised one that facilitated the expansion of workhouses on a massive scale by poor law unions</w:t>
      </w:r>
      <w:r w:rsidR="00BB51F8">
        <w:rPr>
          <w:rFonts w:ascii="Times New Roman" w:hAnsi="Times New Roman" w:cs="Times New Roman"/>
          <w:sz w:val="24"/>
          <w:szCs w:val="24"/>
        </w:rPr>
        <w:t xml:space="preserve"> </w:t>
      </w:r>
      <w:r w:rsidR="000469B1">
        <w:rPr>
          <w:rFonts w:ascii="Times New Roman" w:hAnsi="Times New Roman" w:cs="Times New Roman"/>
          <w:sz w:val="24"/>
          <w:szCs w:val="24"/>
        </w:rPr>
        <w:t>(</w:t>
      </w:r>
      <w:r>
        <w:rPr>
          <w:rFonts w:ascii="Times New Roman" w:hAnsi="Times New Roman" w:cs="Times New Roman"/>
          <w:sz w:val="24"/>
          <w:szCs w:val="24"/>
        </w:rPr>
        <w:t>Higgs, 2009, pp. 11-14; Lewis, 1997, pp.108-120</w:t>
      </w:r>
      <w:r w:rsidR="000469B1">
        <w:rPr>
          <w:rFonts w:ascii="Times New Roman" w:hAnsi="Times New Roman" w:cs="Times New Roman"/>
          <w:sz w:val="24"/>
          <w:szCs w:val="24"/>
        </w:rPr>
        <w:t>)</w:t>
      </w:r>
      <w:r w:rsidR="00BB51F8" w:rsidRPr="00BB51F8">
        <w:rPr>
          <w:rFonts w:ascii="Times New Roman" w:hAnsi="Times New Roman" w:cs="Times New Roman"/>
          <w:sz w:val="24"/>
          <w:szCs w:val="24"/>
        </w:rPr>
        <w:t>.</w:t>
      </w:r>
    </w:p>
    <w:p w14:paraId="148A2CAB" w14:textId="117D02E6" w:rsidR="00F83E3A" w:rsidRDefault="000469B1" w:rsidP="000469B1">
      <w:pPr>
        <w:rPr>
          <w:rFonts w:ascii="Times New Roman" w:hAnsi="Times New Roman" w:cs="Times New Roman"/>
          <w:sz w:val="24"/>
          <w:szCs w:val="24"/>
        </w:rPr>
      </w:pPr>
      <w:r w:rsidRPr="000469B1">
        <w:rPr>
          <w:rFonts w:ascii="Times New Roman" w:hAnsi="Times New Roman" w:cs="Times New Roman"/>
          <w:sz w:val="24"/>
          <w:szCs w:val="24"/>
        </w:rPr>
        <w:t xml:space="preserve">A new Poor Law </w:t>
      </w:r>
      <w:r w:rsidR="00D46A47">
        <w:rPr>
          <w:rFonts w:ascii="Times New Roman" w:hAnsi="Times New Roman" w:cs="Times New Roman"/>
          <w:sz w:val="24"/>
          <w:szCs w:val="24"/>
        </w:rPr>
        <w:t xml:space="preserve">was </w:t>
      </w:r>
      <w:r w:rsidRPr="000469B1">
        <w:rPr>
          <w:rFonts w:ascii="Times New Roman" w:hAnsi="Times New Roman" w:cs="Times New Roman"/>
          <w:sz w:val="24"/>
          <w:szCs w:val="24"/>
        </w:rPr>
        <w:t>applauded</w:t>
      </w:r>
      <w:r w:rsidR="00D46A47">
        <w:rPr>
          <w:rFonts w:ascii="Times New Roman" w:hAnsi="Times New Roman" w:cs="Times New Roman"/>
          <w:sz w:val="24"/>
          <w:szCs w:val="24"/>
        </w:rPr>
        <w:t xml:space="preserve"> by some. They believed that</w:t>
      </w:r>
      <w:r w:rsidRPr="000469B1">
        <w:rPr>
          <w:rFonts w:ascii="Times New Roman" w:hAnsi="Times New Roman" w:cs="Times New Roman"/>
          <w:sz w:val="24"/>
          <w:szCs w:val="24"/>
        </w:rPr>
        <w:t xml:space="preserve"> it would lower the expense of caring for the </w:t>
      </w:r>
      <w:r>
        <w:rPr>
          <w:rFonts w:ascii="Times New Roman" w:hAnsi="Times New Roman" w:cs="Times New Roman"/>
          <w:sz w:val="24"/>
          <w:szCs w:val="24"/>
        </w:rPr>
        <w:t>poor</w:t>
      </w:r>
      <w:r w:rsidRPr="000469B1">
        <w:rPr>
          <w:rFonts w:ascii="Times New Roman" w:hAnsi="Times New Roman" w:cs="Times New Roman"/>
          <w:sz w:val="24"/>
          <w:szCs w:val="24"/>
        </w:rPr>
        <w:t>, remove beggars from the streets, and motivate the</w:t>
      </w:r>
      <w:r>
        <w:rPr>
          <w:rFonts w:ascii="Times New Roman" w:hAnsi="Times New Roman" w:cs="Times New Roman"/>
          <w:sz w:val="24"/>
          <w:szCs w:val="24"/>
        </w:rPr>
        <w:t>m</w:t>
      </w:r>
      <w:r w:rsidRPr="000469B1">
        <w:rPr>
          <w:rFonts w:ascii="Times New Roman" w:hAnsi="Times New Roman" w:cs="Times New Roman"/>
          <w:sz w:val="24"/>
          <w:szCs w:val="24"/>
        </w:rPr>
        <w:t xml:space="preserve"> to work hard for their own subsistence</w:t>
      </w:r>
      <w:r>
        <w:rPr>
          <w:rFonts w:ascii="Times New Roman" w:hAnsi="Times New Roman" w:cs="Times New Roman"/>
          <w:sz w:val="24"/>
          <w:szCs w:val="24"/>
        </w:rPr>
        <w:t xml:space="preserve">. </w:t>
      </w:r>
      <w:r w:rsidRPr="000469B1">
        <w:rPr>
          <w:rFonts w:ascii="Times New Roman" w:hAnsi="Times New Roman" w:cs="Times New Roman"/>
          <w:sz w:val="24"/>
          <w:szCs w:val="24"/>
        </w:rPr>
        <w:t xml:space="preserve">The new </w:t>
      </w:r>
      <w:r w:rsidR="00A7480A">
        <w:rPr>
          <w:rFonts w:ascii="Times New Roman" w:hAnsi="Times New Roman" w:cs="Times New Roman"/>
          <w:sz w:val="24"/>
          <w:szCs w:val="24"/>
        </w:rPr>
        <w:t>law</w:t>
      </w:r>
      <w:r w:rsidRPr="000469B1">
        <w:rPr>
          <w:rFonts w:ascii="Times New Roman" w:hAnsi="Times New Roman" w:cs="Times New Roman"/>
          <w:sz w:val="24"/>
          <w:szCs w:val="24"/>
        </w:rPr>
        <w:t xml:space="preserve"> guaranteed that the underprivileged had access to workhouse housing, clothing, and food. When a child entered the workhouse, they would get some education. All workhouse paupers would have to put in several hours of labour a day in exchange for this care</w:t>
      </w:r>
      <w:r w:rsidR="008D6D36">
        <w:rPr>
          <w:rFonts w:ascii="Times New Roman" w:hAnsi="Times New Roman" w:cs="Times New Roman"/>
          <w:sz w:val="24"/>
          <w:szCs w:val="24"/>
        </w:rPr>
        <w:t xml:space="preserve">. Others disagreed and claimed that </w:t>
      </w:r>
      <w:r w:rsidR="00F83E3A">
        <w:rPr>
          <w:rFonts w:ascii="Times New Roman" w:hAnsi="Times New Roman" w:cs="Times New Roman"/>
          <w:sz w:val="24"/>
          <w:szCs w:val="24"/>
        </w:rPr>
        <w:t xml:space="preserve">workhouses </w:t>
      </w:r>
      <w:r w:rsidR="008D6D36">
        <w:rPr>
          <w:rFonts w:ascii="Times New Roman" w:hAnsi="Times New Roman" w:cs="Times New Roman"/>
          <w:sz w:val="24"/>
          <w:szCs w:val="24"/>
        </w:rPr>
        <w:t xml:space="preserve">were merely prisons for the poor. The poster </w:t>
      </w:r>
      <w:r w:rsidR="00F83E3A">
        <w:rPr>
          <w:rFonts w:ascii="Times New Roman" w:hAnsi="Times New Roman" w:cs="Times New Roman"/>
          <w:sz w:val="24"/>
          <w:szCs w:val="24"/>
        </w:rPr>
        <w:t xml:space="preserve">at Figure 1 </w:t>
      </w:r>
      <w:r w:rsidR="008D6D36">
        <w:rPr>
          <w:rFonts w:ascii="Times New Roman" w:hAnsi="Times New Roman" w:cs="Times New Roman"/>
          <w:sz w:val="24"/>
          <w:szCs w:val="24"/>
        </w:rPr>
        <w:t>highlights the</w:t>
      </w:r>
      <w:r w:rsidR="00F83E3A">
        <w:rPr>
          <w:rFonts w:ascii="Times New Roman" w:hAnsi="Times New Roman" w:cs="Times New Roman"/>
          <w:sz w:val="24"/>
          <w:szCs w:val="24"/>
        </w:rPr>
        <w:t xml:space="preserve"> doubts and distrust towards th</w:t>
      </w:r>
      <w:r w:rsidR="008502A6">
        <w:rPr>
          <w:rFonts w:ascii="Times New Roman" w:hAnsi="Times New Roman" w:cs="Times New Roman"/>
          <w:sz w:val="24"/>
          <w:szCs w:val="24"/>
        </w:rPr>
        <w:t>is</w:t>
      </w:r>
      <w:r w:rsidR="00F83E3A">
        <w:rPr>
          <w:rFonts w:ascii="Times New Roman" w:hAnsi="Times New Roman" w:cs="Times New Roman"/>
          <w:sz w:val="24"/>
          <w:szCs w:val="24"/>
        </w:rPr>
        <w:t xml:space="preserve"> new regime</w:t>
      </w:r>
      <w:r>
        <w:rPr>
          <w:rFonts w:ascii="Times New Roman" w:hAnsi="Times New Roman" w:cs="Times New Roman"/>
          <w:sz w:val="24"/>
          <w:szCs w:val="24"/>
        </w:rPr>
        <w:t xml:space="preserve"> (</w:t>
      </w:r>
      <w:r w:rsidR="00D46A47">
        <w:rPr>
          <w:rFonts w:ascii="Times New Roman" w:hAnsi="Times New Roman" w:cs="Times New Roman"/>
          <w:sz w:val="24"/>
          <w:szCs w:val="24"/>
        </w:rPr>
        <w:t>The National Archives)</w:t>
      </w:r>
      <w:r w:rsidRPr="000469B1">
        <w:rPr>
          <w:rFonts w:ascii="Times New Roman" w:hAnsi="Times New Roman" w:cs="Times New Roman"/>
          <w:sz w:val="24"/>
          <w:szCs w:val="24"/>
        </w:rPr>
        <w:t>.</w:t>
      </w:r>
    </w:p>
    <w:p w14:paraId="1FCD6D15" w14:textId="50D5D427" w:rsidR="00F83E3A" w:rsidRDefault="00F83E3A" w:rsidP="00A7480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38CD16" wp14:editId="47AE4CEF">
            <wp:extent cx="6070600" cy="3930650"/>
            <wp:effectExtent l="0" t="0" r="6350" b="0"/>
            <wp:docPr id="296250062" name="Picture 1" descr="A cartoon of people on the ro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50062" name="Picture 1" descr="A cartoon of people on the rop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070600" cy="3930650"/>
                    </a:xfrm>
                    <a:prstGeom prst="rect">
                      <a:avLst/>
                    </a:prstGeom>
                  </pic:spPr>
                </pic:pic>
              </a:graphicData>
            </a:graphic>
          </wp:inline>
        </w:drawing>
      </w:r>
    </w:p>
    <w:p w14:paraId="42C5D9B3" w14:textId="296D7955" w:rsidR="00F83E3A" w:rsidRPr="00F83E3A" w:rsidRDefault="00F83E3A" w:rsidP="009A0C3B">
      <w:pPr>
        <w:jc w:val="center"/>
        <w:rPr>
          <w:rFonts w:ascii="Times New Roman" w:hAnsi="Times New Roman" w:cs="Times New Roman"/>
          <w:sz w:val="20"/>
          <w:szCs w:val="20"/>
        </w:rPr>
      </w:pPr>
      <w:r w:rsidRPr="00F83E3A">
        <w:rPr>
          <w:rFonts w:ascii="Times New Roman" w:hAnsi="Times New Roman" w:cs="Times New Roman"/>
          <w:sz w:val="20"/>
          <w:szCs w:val="20"/>
        </w:rPr>
        <w:t xml:space="preserve">Figure 1. Poster highlighting concerns in relation to </w:t>
      </w:r>
      <w:r>
        <w:rPr>
          <w:rFonts w:ascii="Times New Roman" w:hAnsi="Times New Roman" w:cs="Times New Roman"/>
          <w:sz w:val="20"/>
          <w:szCs w:val="20"/>
        </w:rPr>
        <w:t xml:space="preserve">perceived </w:t>
      </w:r>
      <w:r w:rsidRPr="00F83E3A">
        <w:rPr>
          <w:rFonts w:ascii="Times New Roman" w:hAnsi="Times New Roman" w:cs="Times New Roman"/>
          <w:sz w:val="20"/>
          <w:szCs w:val="20"/>
        </w:rPr>
        <w:t>workhouse conditions. (National Archives)</w:t>
      </w:r>
    </w:p>
    <w:p w14:paraId="45AA0E5F" w14:textId="3CE2FE08" w:rsidR="00F5223A" w:rsidRDefault="00F83E3A" w:rsidP="00F5223A">
      <w:pPr>
        <w:rPr>
          <w:rFonts w:ascii="Times New Roman" w:hAnsi="Times New Roman" w:cs="Times New Roman"/>
          <w:sz w:val="24"/>
          <w:szCs w:val="24"/>
        </w:rPr>
      </w:pPr>
      <w:r>
        <w:rPr>
          <w:rFonts w:ascii="Times New Roman" w:hAnsi="Times New Roman" w:cs="Times New Roman"/>
          <w:sz w:val="24"/>
          <w:szCs w:val="24"/>
        </w:rPr>
        <w:lastRenderedPageBreak/>
        <w:t>There was a great deal of criticism and resistance to the implementation of workhouses throughout England and Wales. T</w:t>
      </w:r>
      <w:r w:rsidR="00F5223A" w:rsidRPr="00F5223A">
        <w:rPr>
          <w:rFonts w:ascii="Times New Roman" w:hAnsi="Times New Roman" w:cs="Times New Roman"/>
          <w:sz w:val="24"/>
          <w:szCs w:val="24"/>
        </w:rPr>
        <w:t>he</w:t>
      </w:r>
      <w:r>
        <w:rPr>
          <w:rFonts w:ascii="Times New Roman" w:hAnsi="Times New Roman" w:cs="Times New Roman"/>
          <w:sz w:val="24"/>
          <w:szCs w:val="24"/>
        </w:rPr>
        <w:t>ir</w:t>
      </w:r>
      <w:r w:rsidR="00F5223A" w:rsidRPr="00F5223A">
        <w:rPr>
          <w:rFonts w:ascii="Times New Roman" w:hAnsi="Times New Roman" w:cs="Times New Roman"/>
          <w:sz w:val="24"/>
          <w:szCs w:val="24"/>
        </w:rPr>
        <w:t xml:space="preserve"> creation was opposed by a number of Welsh unions. They voiced complaints about the new law's implementation costs, citing Wales's status as one of Britain's poorest regions as a contributing factor. Significantly</w:t>
      </w:r>
      <w:r w:rsidR="008502A6">
        <w:rPr>
          <w:rFonts w:ascii="Times New Roman" w:hAnsi="Times New Roman" w:cs="Times New Roman"/>
          <w:sz w:val="24"/>
          <w:szCs w:val="24"/>
        </w:rPr>
        <w:t>,</w:t>
      </w:r>
      <w:r w:rsidR="00F5223A" w:rsidRPr="00F5223A">
        <w:rPr>
          <w:rFonts w:ascii="Times New Roman" w:hAnsi="Times New Roman" w:cs="Times New Roman"/>
          <w:sz w:val="24"/>
          <w:szCs w:val="24"/>
        </w:rPr>
        <w:t xml:space="preserve"> opposition was a long-standing cultural reaction to the New Poor Law's demands as much as an economic one, and it was more established</w:t>
      </w:r>
      <w:r w:rsidR="00F5223A">
        <w:rPr>
          <w:rFonts w:ascii="Times New Roman" w:hAnsi="Times New Roman" w:cs="Times New Roman"/>
          <w:sz w:val="24"/>
          <w:szCs w:val="24"/>
        </w:rPr>
        <w:t xml:space="preserve"> in Wales</w:t>
      </w:r>
      <w:r w:rsidR="00F5223A" w:rsidRPr="00F5223A">
        <w:rPr>
          <w:rFonts w:ascii="Times New Roman" w:hAnsi="Times New Roman" w:cs="Times New Roman"/>
          <w:sz w:val="24"/>
          <w:szCs w:val="24"/>
        </w:rPr>
        <w:t xml:space="preserve"> than most other p</w:t>
      </w:r>
      <w:r w:rsidR="00F5223A">
        <w:rPr>
          <w:rFonts w:ascii="Times New Roman" w:hAnsi="Times New Roman" w:cs="Times New Roman"/>
          <w:sz w:val="24"/>
          <w:szCs w:val="24"/>
        </w:rPr>
        <w:t>arts of the country (Evans &amp; Jones 2014 p,102)</w:t>
      </w:r>
      <w:r w:rsidR="00F5223A" w:rsidRPr="00F5223A">
        <w:rPr>
          <w:rFonts w:ascii="Times New Roman" w:hAnsi="Times New Roman" w:cs="Times New Roman"/>
          <w:sz w:val="24"/>
          <w:szCs w:val="24"/>
        </w:rPr>
        <w:t>.</w:t>
      </w:r>
      <w:r w:rsidR="00BB3408">
        <w:rPr>
          <w:rFonts w:ascii="Times New Roman" w:hAnsi="Times New Roman" w:cs="Times New Roman"/>
          <w:sz w:val="24"/>
          <w:szCs w:val="24"/>
        </w:rPr>
        <w:t xml:space="preserve"> </w:t>
      </w:r>
      <w:r w:rsidR="00BB3408" w:rsidRPr="00BB3408">
        <w:rPr>
          <w:rFonts w:ascii="Times New Roman" w:hAnsi="Times New Roman" w:cs="Times New Roman"/>
          <w:sz w:val="24"/>
          <w:szCs w:val="24"/>
        </w:rPr>
        <w:t>Threats of dissolution of the Unions by the Poor Law Board unless the workhouses were built eventually led to the end of the resistance by the Welsh unions, but not immediately. Lampeter was one of the last Unions to hold out, only agreeing to build its workhouse in 1876</w:t>
      </w:r>
      <w:r w:rsidR="00BD7FC5">
        <w:rPr>
          <w:rFonts w:ascii="Times New Roman" w:hAnsi="Times New Roman" w:cs="Times New Roman"/>
          <w:sz w:val="24"/>
          <w:szCs w:val="24"/>
        </w:rPr>
        <w:t xml:space="preserve"> (Evans &amp; Jones, 2014 p.106; </w:t>
      </w:r>
      <w:r w:rsidR="00DE304A">
        <w:rPr>
          <w:rFonts w:ascii="Times New Roman" w:hAnsi="Times New Roman" w:cs="Times New Roman"/>
          <w:sz w:val="24"/>
          <w:szCs w:val="24"/>
        </w:rPr>
        <w:t xml:space="preserve">Higgs, 2013, p. 12; </w:t>
      </w:r>
      <w:r w:rsidR="00BD7FC5">
        <w:rPr>
          <w:rFonts w:ascii="Times New Roman" w:hAnsi="Times New Roman" w:cs="Times New Roman"/>
          <w:sz w:val="24"/>
          <w:szCs w:val="24"/>
        </w:rPr>
        <w:t>Blacklaws, 2017 p.2).</w:t>
      </w:r>
    </w:p>
    <w:p w14:paraId="71AF842B" w14:textId="48F42CB7" w:rsidR="008502A6" w:rsidRDefault="008502A6" w:rsidP="00F5223A">
      <w:pPr>
        <w:rPr>
          <w:rFonts w:ascii="Times New Roman" w:hAnsi="Times New Roman" w:cs="Times New Roman"/>
          <w:sz w:val="24"/>
          <w:szCs w:val="24"/>
        </w:rPr>
      </w:pPr>
      <w:r>
        <w:rPr>
          <w:rFonts w:ascii="Times New Roman" w:hAnsi="Times New Roman" w:cs="Times New Roman"/>
          <w:sz w:val="24"/>
          <w:szCs w:val="24"/>
        </w:rPr>
        <w:t>T</w:t>
      </w:r>
      <w:r w:rsidRPr="008502A6">
        <w:rPr>
          <w:rFonts w:ascii="Times New Roman" w:hAnsi="Times New Roman" w:cs="Times New Roman"/>
          <w:sz w:val="24"/>
          <w:szCs w:val="24"/>
        </w:rPr>
        <w:t xml:space="preserve">he Lampeter Poor Law Union was established </w:t>
      </w:r>
      <w:r w:rsidR="00366B24">
        <w:rPr>
          <w:rFonts w:ascii="Times New Roman" w:hAnsi="Times New Roman" w:cs="Times New Roman"/>
          <w:sz w:val="24"/>
          <w:szCs w:val="24"/>
        </w:rPr>
        <w:t>o</w:t>
      </w:r>
      <w:r w:rsidRPr="008502A6">
        <w:rPr>
          <w:rFonts w:ascii="Times New Roman" w:hAnsi="Times New Roman" w:cs="Times New Roman"/>
          <w:sz w:val="24"/>
          <w:szCs w:val="24"/>
        </w:rPr>
        <w:t xml:space="preserve">n </w:t>
      </w:r>
      <w:r>
        <w:rPr>
          <w:rFonts w:ascii="Times New Roman" w:hAnsi="Times New Roman" w:cs="Times New Roman"/>
          <w:sz w:val="24"/>
          <w:szCs w:val="24"/>
        </w:rPr>
        <w:t xml:space="preserve">the </w:t>
      </w:r>
      <w:r w:rsidR="00366B24" w:rsidRPr="008502A6">
        <w:rPr>
          <w:rFonts w:ascii="Times New Roman" w:hAnsi="Times New Roman" w:cs="Times New Roman"/>
          <w:sz w:val="24"/>
          <w:szCs w:val="24"/>
        </w:rPr>
        <w:t>15</w:t>
      </w:r>
      <w:r w:rsidR="00366B24" w:rsidRPr="008502A6">
        <w:rPr>
          <w:rFonts w:ascii="Times New Roman" w:hAnsi="Times New Roman" w:cs="Times New Roman"/>
          <w:sz w:val="24"/>
          <w:szCs w:val="24"/>
          <w:vertAlign w:val="superscript"/>
        </w:rPr>
        <w:t xml:space="preserve">th </w:t>
      </w:r>
      <w:r w:rsidR="00366B24">
        <w:rPr>
          <w:rFonts w:ascii="Times New Roman" w:hAnsi="Times New Roman" w:cs="Times New Roman"/>
          <w:sz w:val="24"/>
          <w:szCs w:val="24"/>
          <w:vertAlign w:val="superscript"/>
        </w:rPr>
        <w:t xml:space="preserve"> </w:t>
      </w:r>
      <w:r>
        <w:rPr>
          <w:rFonts w:ascii="Times New Roman" w:hAnsi="Times New Roman" w:cs="Times New Roman"/>
          <w:sz w:val="24"/>
          <w:szCs w:val="24"/>
        </w:rPr>
        <w:t>May</w:t>
      </w:r>
      <w:r w:rsidRPr="008502A6">
        <w:rPr>
          <w:rFonts w:ascii="Times New Roman" w:hAnsi="Times New Roman" w:cs="Times New Roman"/>
          <w:sz w:val="24"/>
          <w:szCs w:val="24"/>
        </w:rPr>
        <w:t xml:space="preserve"> 1837. A seventeen-member Board of Guardians representing the thirteen constituent parishes oversaw its operations</w:t>
      </w:r>
      <w:r w:rsidR="00366B24">
        <w:rPr>
          <w:rFonts w:ascii="Times New Roman" w:hAnsi="Times New Roman" w:cs="Times New Roman"/>
          <w:sz w:val="24"/>
          <w:szCs w:val="24"/>
        </w:rPr>
        <w:t>. These parishes included Bettws, Cellan, Lampeter, Llanfair C</w:t>
      </w:r>
      <w:r w:rsidR="00B02016">
        <w:rPr>
          <w:rFonts w:ascii="Times New Roman" w:hAnsi="Times New Roman" w:cs="Times New Roman"/>
          <w:sz w:val="24"/>
          <w:szCs w:val="24"/>
        </w:rPr>
        <w:t>l</w:t>
      </w:r>
      <w:r w:rsidR="00366B24">
        <w:rPr>
          <w:rFonts w:ascii="Times New Roman" w:hAnsi="Times New Roman" w:cs="Times New Roman"/>
          <w:sz w:val="24"/>
          <w:szCs w:val="24"/>
        </w:rPr>
        <w:t>ydogau, Llangybi, Llanwenog, Llanwnen, Silian, Llanfihangel Rhos y Corn, Llanllwni, Llanybyther, Pencarreg and Trefilan.</w:t>
      </w:r>
      <w:r>
        <w:rPr>
          <w:rFonts w:ascii="Times New Roman" w:hAnsi="Times New Roman" w:cs="Times New Roman"/>
          <w:sz w:val="24"/>
          <w:szCs w:val="24"/>
        </w:rPr>
        <w:t xml:space="preserve"> (Higginbot</w:t>
      </w:r>
      <w:r w:rsidR="00B0285F">
        <w:rPr>
          <w:rFonts w:ascii="Times New Roman" w:hAnsi="Times New Roman" w:cs="Times New Roman"/>
          <w:sz w:val="24"/>
          <w:szCs w:val="24"/>
        </w:rPr>
        <w:t>ha</w:t>
      </w:r>
      <w:r>
        <w:rPr>
          <w:rFonts w:ascii="Times New Roman" w:hAnsi="Times New Roman" w:cs="Times New Roman"/>
          <w:sz w:val="24"/>
          <w:szCs w:val="24"/>
        </w:rPr>
        <w:t>m,</w:t>
      </w:r>
      <w:r w:rsidR="00E16CED">
        <w:rPr>
          <w:rFonts w:ascii="Times New Roman" w:hAnsi="Times New Roman" w:cs="Times New Roman"/>
          <w:sz w:val="24"/>
          <w:szCs w:val="24"/>
        </w:rPr>
        <w:t>(</w:t>
      </w:r>
      <w:r w:rsidR="00B02016">
        <w:rPr>
          <w:rFonts w:ascii="Times New Roman" w:hAnsi="Times New Roman" w:cs="Times New Roman"/>
          <w:sz w:val="24"/>
          <w:szCs w:val="24"/>
        </w:rPr>
        <w:t>Nd</w:t>
      </w:r>
      <w:r w:rsidR="00E16CED">
        <w:rPr>
          <w:rFonts w:ascii="Times New Roman" w:hAnsi="Times New Roman" w:cs="Times New Roman"/>
          <w:sz w:val="24"/>
          <w:szCs w:val="24"/>
        </w:rPr>
        <w:t>)</w:t>
      </w:r>
      <w:r w:rsidR="00366B24">
        <w:rPr>
          <w:rFonts w:ascii="Times New Roman" w:hAnsi="Times New Roman" w:cs="Times New Roman"/>
          <w:sz w:val="24"/>
          <w:szCs w:val="24"/>
        </w:rPr>
        <w:t>; Lewis, 1997 p. 120)</w:t>
      </w:r>
      <w:r>
        <w:rPr>
          <w:rFonts w:ascii="Times New Roman" w:hAnsi="Times New Roman" w:cs="Times New Roman"/>
          <w:sz w:val="24"/>
          <w:szCs w:val="24"/>
        </w:rPr>
        <w:t>)</w:t>
      </w:r>
      <w:r w:rsidRPr="008502A6">
        <w:rPr>
          <w:rFonts w:ascii="Times New Roman" w:hAnsi="Times New Roman" w:cs="Times New Roman"/>
          <w:sz w:val="24"/>
          <w:szCs w:val="24"/>
        </w:rPr>
        <w:t>.</w:t>
      </w:r>
    </w:p>
    <w:p w14:paraId="533EB85C" w14:textId="0CC78134" w:rsidR="0071559D" w:rsidRDefault="0071559D" w:rsidP="00F5223A">
      <w:pPr>
        <w:rPr>
          <w:rFonts w:ascii="Times New Roman" w:hAnsi="Times New Roman" w:cs="Times New Roman"/>
          <w:sz w:val="24"/>
          <w:szCs w:val="24"/>
        </w:rPr>
      </w:pPr>
      <w:r w:rsidRPr="0071559D">
        <w:rPr>
          <w:rFonts w:ascii="Times New Roman" w:hAnsi="Times New Roman" w:cs="Times New Roman"/>
          <w:sz w:val="24"/>
          <w:szCs w:val="24"/>
        </w:rPr>
        <w:t>There was</w:t>
      </w:r>
      <w:r w:rsidR="00266CB4">
        <w:rPr>
          <w:rFonts w:ascii="Times New Roman" w:hAnsi="Times New Roman" w:cs="Times New Roman"/>
          <w:sz w:val="24"/>
          <w:szCs w:val="24"/>
        </w:rPr>
        <w:t xml:space="preserve"> a lot of</w:t>
      </w:r>
      <w:r w:rsidRPr="0071559D">
        <w:rPr>
          <w:rFonts w:ascii="Times New Roman" w:hAnsi="Times New Roman" w:cs="Times New Roman"/>
          <w:sz w:val="24"/>
          <w:szCs w:val="24"/>
        </w:rPr>
        <w:t xml:space="preserve"> </w:t>
      </w:r>
      <w:r>
        <w:rPr>
          <w:rFonts w:ascii="Times New Roman" w:hAnsi="Times New Roman" w:cs="Times New Roman"/>
          <w:sz w:val="24"/>
          <w:szCs w:val="24"/>
        </w:rPr>
        <w:t xml:space="preserve">local </w:t>
      </w:r>
      <w:r w:rsidRPr="0071559D">
        <w:rPr>
          <w:rFonts w:ascii="Times New Roman" w:hAnsi="Times New Roman" w:cs="Times New Roman"/>
          <w:sz w:val="24"/>
          <w:szCs w:val="24"/>
        </w:rPr>
        <w:t>apprehension</w:t>
      </w:r>
      <w:r w:rsidR="00B976C4">
        <w:rPr>
          <w:rFonts w:ascii="Times New Roman" w:hAnsi="Times New Roman" w:cs="Times New Roman"/>
          <w:sz w:val="24"/>
          <w:szCs w:val="24"/>
        </w:rPr>
        <w:t xml:space="preserve">. </w:t>
      </w:r>
      <w:r w:rsidR="0037426F">
        <w:rPr>
          <w:rFonts w:ascii="Times New Roman" w:hAnsi="Times New Roman" w:cs="Times New Roman"/>
          <w:sz w:val="24"/>
          <w:szCs w:val="24"/>
        </w:rPr>
        <w:t>In</w:t>
      </w:r>
      <w:r w:rsidR="00A31B69">
        <w:rPr>
          <w:rFonts w:ascii="Times New Roman" w:hAnsi="Times New Roman" w:cs="Times New Roman"/>
          <w:sz w:val="24"/>
          <w:szCs w:val="24"/>
        </w:rPr>
        <w:t xml:space="preserve"> the Parish of </w:t>
      </w:r>
      <w:r w:rsidR="00266CB4">
        <w:rPr>
          <w:rFonts w:ascii="Times New Roman" w:hAnsi="Times New Roman" w:cs="Times New Roman"/>
          <w:sz w:val="24"/>
          <w:szCs w:val="24"/>
        </w:rPr>
        <w:t>Llanllwni</w:t>
      </w:r>
      <w:r w:rsidR="00A31B69">
        <w:rPr>
          <w:rFonts w:ascii="Times New Roman" w:hAnsi="Times New Roman" w:cs="Times New Roman"/>
          <w:sz w:val="24"/>
          <w:szCs w:val="24"/>
        </w:rPr>
        <w:t xml:space="preserve"> for example</w:t>
      </w:r>
      <w:r w:rsidR="00266CB4">
        <w:rPr>
          <w:rFonts w:ascii="Times New Roman" w:hAnsi="Times New Roman" w:cs="Times New Roman"/>
          <w:sz w:val="24"/>
          <w:szCs w:val="24"/>
        </w:rPr>
        <w:t>,</w:t>
      </w:r>
      <w:r w:rsidRPr="0071559D">
        <w:rPr>
          <w:rFonts w:ascii="Times New Roman" w:hAnsi="Times New Roman" w:cs="Times New Roman"/>
          <w:sz w:val="24"/>
          <w:szCs w:val="24"/>
        </w:rPr>
        <w:t xml:space="preserve"> </w:t>
      </w:r>
      <w:r w:rsidR="00B976C4">
        <w:rPr>
          <w:rFonts w:ascii="Times New Roman" w:hAnsi="Times New Roman" w:cs="Times New Roman"/>
          <w:sz w:val="24"/>
          <w:szCs w:val="24"/>
        </w:rPr>
        <w:t xml:space="preserve">suspicion arose </w:t>
      </w:r>
      <w:r w:rsidRPr="0071559D">
        <w:rPr>
          <w:rFonts w:ascii="Times New Roman" w:hAnsi="Times New Roman" w:cs="Times New Roman"/>
          <w:sz w:val="24"/>
          <w:szCs w:val="24"/>
        </w:rPr>
        <w:t>regarding the Guardians' accountability to the London-based Poor Law Commission</w:t>
      </w:r>
      <w:r>
        <w:rPr>
          <w:rFonts w:ascii="Times New Roman" w:hAnsi="Times New Roman" w:cs="Times New Roman"/>
          <w:sz w:val="24"/>
          <w:szCs w:val="24"/>
        </w:rPr>
        <w:t>,</w:t>
      </w:r>
      <w:r w:rsidRPr="0071559D">
        <w:t xml:space="preserve"> </w:t>
      </w:r>
      <w:r w:rsidRPr="0071559D">
        <w:rPr>
          <w:rFonts w:ascii="Times New Roman" w:hAnsi="Times New Roman" w:cs="Times New Roman"/>
          <w:sz w:val="24"/>
          <w:szCs w:val="24"/>
        </w:rPr>
        <w:t xml:space="preserve">in contrast to </w:t>
      </w:r>
      <w:r>
        <w:rPr>
          <w:rFonts w:ascii="Times New Roman" w:hAnsi="Times New Roman" w:cs="Times New Roman"/>
          <w:sz w:val="24"/>
          <w:szCs w:val="24"/>
        </w:rPr>
        <w:t>when</w:t>
      </w:r>
      <w:r w:rsidRPr="0071559D">
        <w:rPr>
          <w:rFonts w:ascii="Times New Roman" w:hAnsi="Times New Roman" w:cs="Times New Roman"/>
          <w:sz w:val="24"/>
          <w:szCs w:val="24"/>
        </w:rPr>
        <w:t xml:space="preserve"> local parishes were directly in charge of its </w:t>
      </w:r>
      <w:r w:rsidR="00266CB4">
        <w:rPr>
          <w:rFonts w:ascii="Times New Roman" w:hAnsi="Times New Roman" w:cs="Times New Roman"/>
          <w:sz w:val="24"/>
          <w:szCs w:val="24"/>
        </w:rPr>
        <w:t>poor</w:t>
      </w:r>
      <w:r w:rsidRPr="0071559D">
        <w:rPr>
          <w:rFonts w:ascii="Times New Roman" w:hAnsi="Times New Roman" w:cs="Times New Roman"/>
          <w:sz w:val="24"/>
          <w:szCs w:val="24"/>
        </w:rPr>
        <w:t xml:space="preserve"> and frequently knew them and their </w:t>
      </w:r>
      <w:r>
        <w:rPr>
          <w:rFonts w:ascii="Times New Roman" w:hAnsi="Times New Roman" w:cs="Times New Roman"/>
          <w:sz w:val="24"/>
          <w:szCs w:val="24"/>
        </w:rPr>
        <w:t xml:space="preserve">circumstances. </w:t>
      </w:r>
      <w:r w:rsidR="00266CB4">
        <w:rPr>
          <w:rFonts w:ascii="Times New Roman" w:hAnsi="Times New Roman" w:cs="Times New Roman"/>
          <w:sz w:val="24"/>
          <w:szCs w:val="24"/>
        </w:rPr>
        <w:t>It was not believed that t</w:t>
      </w:r>
      <w:r w:rsidRPr="0071559D">
        <w:rPr>
          <w:rFonts w:ascii="Times New Roman" w:hAnsi="Times New Roman" w:cs="Times New Roman"/>
          <w:sz w:val="24"/>
          <w:szCs w:val="24"/>
        </w:rPr>
        <w:t>he new law was structured around humanitarian values.</w:t>
      </w:r>
      <w:r w:rsidR="00266CB4">
        <w:rPr>
          <w:rFonts w:ascii="Times New Roman" w:hAnsi="Times New Roman" w:cs="Times New Roman"/>
          <w:sz w:val="24"/>
          <w:szCs w:val="24"/>
        </w:rPr>
        <w:t xml:space="preserve"> </w:t>
      </w:r>
      <w:r w:rsidR="00266CB4" w:rsidRPr="00266CB4">
        <w:rPr>
          <w:rFonts w:ascii="Times New Roman" w:hAnsi="Times New Roman" w:cs="Times New Roman"/>
          <w:sz w:val="24"/>
          <w:szCs w:val="24"/>
        </w:rPr>
        <w:t xml:space="preserve">Tension raised by this new arrangement </w:t>
      </w:r>
      <w:r w:rsidR="00A7480A">
        <w:rPr>
          <w:rFonts w:ascii="Times New Roman" w:hAnsi="Times New Roman" w:cs="Times New Roman"/>
          <w:sz w:val="24"/>
          <w:szCs w:val="24"/>
        </w:rPr>
        <w:t>wa</w:t>
      </w:r>
      <w:r w:rsidR="00266CB4">
        <w:rPr>
          <w:rFonts w:ascii="Times New Roman" w:hAnsi="Times New Roman" w:cs="Times New Roman"/>
          <w:sz w:val="24"/>
          <w:szCs w:val="24"/>
        </w:rPr>
        <w:t>s one of the contributing issues which</w:t>
      </w:r>
      <w:r w:rsidR="00266CB4" w:rsidRPr="00266CB4">
        <w:rPr>
          <w:rFonts w:ascii="Times New Roman" w:hAnsi="Times New Roman" w:cs="Times New Roman"/>
          <w:sz w:val="24"/>
          <w:szCs w:val="24"/>
        </w:rPr>
        <w:t xml:space="preserve"> fue</w:t>
      </w:r>
      <w:r w:rsidR="00266CB4">
        <w:rPr>
          <w:rFonts w:ascii="Times New Roman" w:hAnsi="Times New Roman" w:cs="Times New Roman"/>
          <w:sz w:val="24"/>
          <w:szCs w:val="24"/>
        </w:rPr>
        <w:t>l</w:t>
      </w:r>
      <w:r w:rsidR="00266CB4" w:rsidRPr="00266CB4">
        <w:rPr>
          <w:rFonts w:ascii="Times New Roman" w:hAnsi="Times New Roman" w:cs="Times New Roman"/>
          <w:sz w:val="24"/>
          <w:szCs w:val="24"/>
        </w:rPr>
        <w:t>led the Rebecca Riots.</w:t>
      </w:r>
      <w:r w:rsidR="00266CB4">
        <w:rPr>
          <w:rFonts w:ascii="Times New Roman" w:hAnsi="Times New Roman" w:cs="Times New Roman"/>
          <w:sz w:val="24"/>
          <w:szCs w:val="24"/>
        </w:rPr>
        <w:t xml:space="preserve"> </w:t>
      </w:r>
      <w:r w:rsidR="00266CB4" w:rsidRPr="00266CB4">
        <w:rPr>
          <w:rFonts w:ascii="Times New Roman" w:hAnsi="Times New Roman" w:cs="Times New Roman"/>
          <w:sz w:val="24"/>
          <w:szCs w:val="24"/>
        </w:rPr>
        <w:t xml:space="preserve">The </w:t>
      </w:r>
      <w:r w:rsidR="00B976C4">
        <w:rPr>
          <w:rFonts w:ascii="Times New Roman" w:hAnsi="Times New Roman" w:cs="Times New Roman"/>
          <w:sz w:val="24"/>
          <w:szCs w:val="24"/>
        </w:rPr>
        <w:t>n</w:t>
      </w:r>
      <w:r w:rsidR="00266CB4" w:rsidRPr="00266CB4">
        <w:rPr>
          <w:rFonts w:ascii="Times New Roman" w:hAnsi="Times New Roman" w:cs="Times New Roman"/>
          <w:sz w:val="24"/>
          <w:szCs w:val="24"/>
        </w:rPr>
        <w:t>ew Poor Law Act m</w:t>
      </w:r>
      <w:r w:rsidR="00266CB4">
        <w:rPr>
          <w:rFonts w:ascii="Times New Roman" w:hAnsi="Times New Roman" w:cs="Times New Roman"/>
          <w:sz w:val="24"/>
          <w:szCs w:val="24"/>
        </w:rPr>
        <w:t>eant</w:t>
      </w:r>
      <w:r w:rsidR="00266CB4" w:rsidRPr="00266CB4">
        <w:rPr>
          <w:rFonts w:ascii="Times New Roman" w:hAnsi="Times New Roman" w:cs="Times New Roman"/>
          <w:sz w:val="24"/>
          <w:szCs w:val="24"/>
        </w:rPr>
        <w:t xml:space="preserve"> that able-bodied paupers </w:t>
      </w:r>
      <w:r w:rsidR="00266CB4">
        <w:rPr>
          <w:rFonts w:ascii="Times New Roman" w:hAnsi="Times New Roman" w:cs="Times New Roman"/>
          <w:sz w:val="24"/>
          <w:szCs w:val="24"/>
        </w:rPr>
        <w:t xml:space="preserve">did not </w:t>
      </w:r>
      <w:r w:rsidR="00266CB4" w:rsidRPr="00266CB4">
        <w:rPr>
          <w:rFonts w:ascii="Times New Roman" w:hAnsi="Times New Roman" w:cs="Times New Roman"/>
          <w:sz w:val="24"/>
          <w:szCs w:val="24"/>
        </w:rPr>
        <w:t xml:space="preserve">get </w:t>
      </w:r>
      <w:r w:rsidR="00266CB4">
        <w:rPr>
          <w:rFonts w:ascii="Times New Roman" w:hAnsi="Times New Roman" w:cs="Times New Roman"/>
          <w:sz w:val="24"/>
          <w:szCs w:val="24"/>
        </w:rPr>
        <w:t>any</w:t>
      </w:r>
      <w:r w:rsidR="00266CB4" w:rsidRPr="00266CB4">
        <w:rPr>
          <w:rFonts w:ascii="Times New Roman" w:hAnsi="Times New Roman" w:cs="Times New Roman"/>
          <w:sz w:val="24"/>
          <w:szCs w:val="24"/>
        </w:rPr>
        <w:t xml:space="preserve"> financial assistance. Instead, they were compelled to enter the workhouse, where the</w:t>
      </w:r>
      <w:r w:rsidR="00266CB4">
        <w:rPr>
          <w:rFonts w:ascii="Times New Roman" w:hAnsi="Times New Roman" w:cs="Times New Roman"/>
          <w:sz w:val="24"/>
          <w:szCs w:val="24"/>
        </w:rPr>
        <w:t>ir</w:t>
      </w:r>
      <w:r w:rsidR="00266CB4" w:rsidRPr="00266CB4">
        <w:rPr>
          <w:rFonts w:ascii="Times New Roman" w:hAnsi="Times New Roman" w:cs="Times New Roman"/>
          <w:sz w:val="24"/>
          <w:szCs w:val="24"/>
        </w:rPr>
        <w:t xml:space="preserve"> circumstances were </w:t>
      </w:r>
      <w:r w:rsidR="00266CB4">
        <w:rPr>
          <w:rFonts w:ascii="Times New Roman" w:hAnsi="Times New Roman" w:cs="Times New Roman"/>
          <w:sz w:val="24"/>
          <w:szCs w:val="24"/>
        </w:rPr>
        <w:t xml:space="preserve">made </w:t>
      </w:r>
      <w:r w:rsidR="00266CB4" w:rsidRPr="00266CB4">
        <w:rPr>
          <w:rFonts w:ascii="Times New Roman" w:hAnsi="Times New Roman" w:cs="Times New Roman"/>
          <w:sz w:val="24"/>
          <w:szCs w:val="24"/>
        </w:rPr>
        <w:t>even worse</w:t>
      </w:r>
      <w:r w:rsidR="006D0BEF">
        <w:rPr>
          <w:rFonts w:ascii="Times New Roman" w:hAnsi="Times New Roman" w:cs="Times New Roman"/>
          <w:sz w:val="24"/>
          <w:szCs w:val="24"/>
        </w:rPr>
        <w:t xml:space="preserve">. </w:t>
      </w:r>
      <w:r w:rsidR="006D0BEF" w:rsidRPr="006D0BEF">
        <w:rPr>
          <w:rFonts w:ascii="Times New Roman" w:hAnsi="Times New Roman" w:cs="Times New Roman"/>
          <w:sz w:val="24"/>
          <w:szCs w:val="24"/>
        </w:rPr>
        <w:t xml:space="preserve">After </w:t>
      </w:r>
      <w:r w:rsidR="006D0BEF">
        <w:rPr>
          <w:rFonts w:ascii="Times New Roman" w:hAnsi="Times New Roman" w:cs="Times New Roman"/>
          <w:sz w:val="24"/>
          <w:szCs w:val="24"/>
        </w:rPr>
        <w:t xml:space="preserve">leaving </w:t>
      </w:r>
      <w:r w:rsidR="006D0BEF" w:rsidRPr="006D0BEF">
        <w:rPr>
          <w:rFonts w:ascii="Times New Roman" w:hAnsi="Times New Roman" w:cs="Times New Roman"/>
          <w:sz w:val="24"/>
          <w:szCs w:val="24"/>
        </w:rPr>
        <w:t xml:space="preserve"> the workhouse, they had a hard time re</w:t>
      </w:r>
      <w:r w:rsidR="006D0BEF">
        <w:rPr>
          <w:rFonts w:ascii="Times New Roman" w:hAnsi="Times New Roman" w:cs="Times New Roman"/>
          <w:sz w:val="24"/>
          <w:szCs w:val="24"/>
        </w:rPr>
        <w:t>-</w:t>
      </w:r>
      <w:r w:rsidR="006D0BEF" w:rsidRPr="006D0BEF">
        <w:rPr>
          <w:rFonts w:ascii="Times New Roman" w:hAnsi="Times New Roman" w:cs="Times New Roman"/>
          <w:sz w:val="24"/>
          <w:szCs w:val="24"/>
        </w:rPr>
        <w:t>establishing themselves</w:t>
      </w:r>
      <w:r w:rsidR="00266CB4">
        <w:rPr>
          <w:rFonts w:ascii="Times New Roman" w:hAnsi="Times New Roman" w:cs="Times New Roman"/>
          <w:sz w:val="24"/>
          <w:szCs w:val="24"/>
        </w:rPr>
        <w:t xml:space="preserve"> (In Llanllwni, 2016, p.15)</w:t>
      </w:r>
      <w:r w:rsidR="00266CB4" w:rsidRPr="00266CB4">
        <w:rPr>
          <w:rFonts w:ascii="Times New Roman" w:hAnsi="Times New Roman" w:cs="Times New Roman"/>
          <w:sz w:val="24"/>
          <w:szCs w:val="24"/>
        </w:rPr>
        <w:t>.</w:t>
      </w:r>
    </w:p>
    <w:p w14:paraId="5E1D6D9E" w14:textId="5B5A522A" w:rsidR="00861123" w:rsidRDefault="008502A6" w:rsidP="00E16CED">
      <w:pPr>
        <w:rPr>
          <w:rFonts w:ascii="Times New Roman" w:hAnsi="Times New Roman" w:cs="Times New Roman"/>
          <w:sz w:val="24"/>
          <w:szCs w:val="24"/>
        </w:rPr>
      </w:pPr>
      <w:r>
        <w:rPr>
          <w:rFonts w:ascii="Times New Roman" w:hAnsi="Times New Roman" w:cs="Times New Roman"/>
          <w:sz w:val="24"/>
          <w:szCs w:val="24"/>
        </w:rPr>
        <w:t xml:space="preserve">The Archifdy Ceredigion Archives </w:t>
      </w:r>
      <w:r w:rsidR="00D40C79">
        <w:rPr>
          <w:rFonts w:ascii="Times New Roman" w:hAnsi="Times New Roman" w:cs="Times New Roman"/>
          <w:sz w:val="24"/>
          <w:szCs w:val="24"/>
        </w:rPr>
        <w:t>in</w:t>
      </w:r>
      <w:r>
        <w:rPr>
          <w:rFonts w:ascii="Times New Roman" w:hAnsi="Times New Roman" w:cs="Times New Roman"/>
          <w:sz w:val="24"/>
          <w:szCs w:val="24"/>
        </w:rPr>
        <w:t xml:space="preserve"> Aberystwyth hold the </w:t>
      </w:r>
      <w:r w:rsidR="00366B24">
        <w:rPr>
          <w:rFonts w:ascii="Times New Roman" w:hAnsi="Times New Roman" w:cs="Times New Roman"/>
          <w:sz w:val="24"/>
          <w:szCs w:val="24"/>
        </w:rPr>
        <w:t>records</w:t>
      </w:r>
      <w:r>
        <w:rPr>
          <w:rFonts w:ascii="Times New Roman" w:hAnsi="Times New Roman" w:cs="Times New Roman"/>
          <w:sz w:val="24"/>
          <w:szCs w:val="24"/>
        </w:rPr>
        <w:t xml:space="preserve"> created by the Lampeter Union</w:t>
      </w:r>
      <w:r w:rsidR="00DE304A">
        <w:rPr>
          <w:rFonts w:ascii="Times New Roman" w:hAnsi="Times New Roman" w:cs="Times New Roman"/>
          <w:sz w:val="24"/>
          <w:szCs w:val="24"/>
        </w:rPr>
        <w:t>,</w:t>
      </w:r>
      <w:r w:rsidR="00861123">
        <w:rPr>
          <w:rFonts w:ascii="Times New Roman" w:hAnsi="Times New Roman" w:cs="Times New Roman"/>
          <w:sz w:val="24"/>
          <w:szCs w:val="24"/>
        </w:rPr>
        <w:t xml:space="preserve"> including</w:t>
      </w:r>
      <w:r>
        <w:rPr>
          <w:rFonts w:ascii="Times New Roman" w:hAnsi="Times New Roman" w:cs="Times New Roman"/>
          <w:sz w:val="24"/>
          <w:szCs w:val="24"/>
        </w:rPr>
        <w:t xml:space="preserve"> </w:t>
      </w:r>
      <w:r w:rsidR="005C0CF1">
        <w:rPr>
          <w:rFonts w:ascii="Times New Roman" w:hAnsi="Times New Roman" w:cs="Times New Roman"/>
          <w:sz w:val="24"/>
          <w:szCs w:val="24"/>
        </w:rPr>
        <w:t xml:space="preserve">for </w:t>
      </w:r>
      <w:r w:rsidR="00E16CED">
        <w:rPr>
          <w:rFonts w:ascii="Times New Roman" w:hAnsi="Times New Roman" w:cs="Times New Roman"/>
          <w:sz w:val="24"/>
          <w:szCs w:val="24"/>
        </w:rPr>
        <w:t>the administration of</w:t>
      </w:r>
      <w:r>
        <w:rPr>
          <w:rFonts w:ascii="Times New Roman" w:hAnsi="Times New Roman" w:cs="Times New Roman"/>
          <w:sz w:val="24"/>
          <w:szCs w:val="24"/>
        </w:rPr>
        <w:t xml:space="preserve"> its workhouse.</w:t>
      </w:r>
      <w:r w:rsidR="00E16CED">
        <w:rPr>
          <w:rFonts w:ascii="Times New Roman" w:hAnsi="Times New Roman" w:cs="Times New Roman"/>
          <w:sz w:val="24"/>
          <w:szCs w:val="24"/>
        </w:rPr>
        <w:t xml:space="preserve"> These records </w:t>
      </w:r>
      <w:r w:rsidR="00861123">
        <w:rPr>
          <w:rFonts w:ascii="Times New Roman" w:hAnsi="Times New Roman" w:cs="Times New Roman"/>
          <w:sz w:val="24"/>
          <w:szCs w:val="24"/>
        </w:rPr>
        <w:t>include</w:t>
      </w:r>
      <w:r w:rsidR="00E16CED">
        <w:rPr>
          <w:rFonts w:ascii="Times New Roman" w:hAnsi="Times New Roman" w:cs="Times New Roman"/>
          <w:sz w:val="24"/>
          <w:szCs w:val="24"/>
        </w:rPr>
        <w:t xml:space="preserve"> Minute Books, General Ledgers, </w:t>
      </w:r>
      <w:r w:rsidR="00ED50D5">
        <w:rPr>
          <w:rFonts w:ascii="Times New Roman" w:hAnsi="Times New Roman" w:cs="Times New Roman"/>
          <w:sz w:val="24"/>
          <w:szCs w:val="24"/>
        </w:rPr>
        <w:t>Parochial</w:t>
      </w:r>
      <w:r w:rsidR="00E16CED">
        <w:rPr>
          <w:rFonts w:ascii="Times New Roman" w:hAnsi="Times New Roman" w:cs="Times New Roman"/>
          <w:sz w:val="24"/>
          <w:szCs w:val="24"/>
        </w:rPr>
        <w:t xml:space="preserve"> Ledgers, the Master’s Journals</w:t>
      </w:r>
      <w:r w:rsidR="00B0285F">
        <w:rPr>
          <w:rFonts w:ascii="Times New Roman" w:hAnsi="Times New Roman" w:cs="Times New Roman"/>
          <w:sz w:val="24"/>
          <w:szCs w:val="24"/>
        </w:rPr>
        <w:t xml:space="preserve">, </w:t>
      </w:r>
      <w:r w:rsidR="00E16CED">
        <w:rPr>
          <w:rFonts w:ascii="Times New Roman" w:hAnsi="Times New Roman" w:cs="Times New Roman"/>
          <w:sz w:val="24"/>
          <w:szCs w:val="24"/>
        </w:rPr>
        <w:t>Report Books</w:t>
      </w:r>
      <w:r w:rsidR="00B0285F">
        <w:rPr>
          <w:rFonts w:ascii="Times New Roman" w:hAnsi="Times New Roman" w:cs="Times New Roman"/>
          <w:sz w:val="24"/>
          <w:szCs w:val="24"/>
        </w:rPr>
        <w:t>,</w:t>
      </w:r>
      <w:r w:rsidR="00E16CED">
        <w:rPr>
          <w:rFonts w:ascii="Times New Roman" w:hAnsi="Times New Roman" w:cs="Times New Roman"/>
          <w:sz w:val="24"/>
          <w:szCs w:val="24"/>
        </w:rPr>
        <w:t xml:space="preserve"> Day Books</w:t>
      </w:r>
      <w:r w:rsidR="00B0285F">
        <w:rPr>
          <w:rFonts w:ascii="Times New Roman" w:hAnsi="Times New Roman" w:cs="Times New Roman"/>
          <w:sz w:val="24"/>
          <w:szCs w:val="24"/>
        </w:rPr>
        <w:t>,</w:t>
      </w:r>
      <w:r w:rsidR="00E16CED">
        <w:rPr>
          <w:rFonts w:ascii="Times New Roman" w:hAnsi="Times New Roman" w:cs="Times New Roman"/>
          <w:sz w:val="24"/>
          <w:szCs w:val="24"/>
        </w:rPr>
        <w:t xml:space="preserve"> Admissions Books</w:t>
      </w:r>
      <w:r w:rsidR="00B0285F">
        <w:rPr>
          <w:rFonts w:ascii="Times New Roman" w:hAnsi="Times New Roman" w:cs="Times New Roman"/>
          <w:sz w:val="24"/>
          <w:szCs w:val="24"/>
        </w:rPr>
        <w:t>,</w:t>
      </w:r>
      <w:r w:rsidR="00D40C79">
        <w:rPr>
          <w:rFonts w:ascii="Times New Roman" w:hAnsi="Times New Roman" w:cs="Times New Roman"/>
          <w:sz w:val="24"/>
          <w:szCs w:val="24"/>
        </w:rPr>
        <w:t xml:space="preserve"> and</w:t>
      </w:r>
      <w:r w:rsidR="00B0285F">
        <w:rPr>
          <w:rFonts w:ascii="Times New Roman" w:hAnsi="Times New Roman" w:cs="Times New Roman"/>
          <w:sz w:val="24"/>
          <w:szCs w:val="24"/>
        </w:rPr>
        <w:t xml:space="preserve"> Account Books </w:t>
      </w:r>
      <w:r w:rsidR="00861123">
        <w:rPr>
          <w:rFonts w:ascii="Times New Roman" w:hAnsi="Times New Roman" w:cs="Times New Roman"/>
          <w:sz w:val="24"/>
          <w:szCs w:val="24"/>
        </w:rPr>
        <w:t xml:space="preserve">(Archifdy Ceredigion Archives). </w:t>
      </w:r>
    </w:p>
    <w:p w14:paraId="46BD7A0A" w14:textId="264E8005" w:rsidR="00861123" w:rsidRDefault="00861123" w:rsidP="00E16CED">
      <w:pPr>
        <w:rPr>
          <w:rFonts w:ascii="Times New Roman" w:hAnsi="Times New Roman" w:cs="Times New Roman"/>
          <w:sz w:val="24"/>
          <w:szCs w:val="24"/>
        </w:rPr>
      </w:pPr>
      <w:r>
        <w:rPr>
          <w:rFonts w:ascii="Times New Roman" w:hAnsi="Times New Roman" w:cs="Times New Roman"/>
          <w:sz w:val="24"/>
          <w:szCs w:val="24"/>
        </w:rPr>
        <w:t>The first entry by the Lampeter Union Board of Guardians</w:t>
      </w:r>
      <w:r w:rsidR="00B0285F">
        <w:rPr>
          <w:rFonts w:ascii="Times New Roman" w:hAnsi="Times New Roman" w:cs="Times New Roman"/>
          <w:sz w:val="24"/>
          <w:szCs w:val="24"/>
        </w:rPr>
        <w:t xml:space="preserve"> </w:t>
      </w:r>
      <w:r>
        <w:rPr>
          <w:rFonts w:ascii="Times New Roman" w:hAnsi="Times New Roman" w:cs="Times New Roman"/>
          <w:sz w:val="24"/>
          <w:szCs w:val="24"/>
        </w:rPr>
        <w:t>in their Minute Book is dated Tuesday May 16</w:t>
      </w:r>
      <w:r w:rsidRPr="00861123">
        <w:rPr>
          <w:rFonts w:ascii="Times New Roman" w:hAnsi="Times New Roman" w:cs="Times New Roman"/>
          <w:sz w:val="24"/>
          <w:szCs w:val="24"/>
          <w:vertAlign w:val="superscript"/>
        </w:rPr>
        <w:t>th</w:t>
      </w:r>
      <w:r w:rsidR="001C222F">
        <w:rPr>
          <w:rFonts w:ascii="Times New Roman" w:hAnsi="Times New Roman" w:cs="Times New Roman"/>
          <w:sz w:val="24"/>
          <w:szCs w:val="24"/>
        </w:rPr>
        <w:t>, 1837</w:t>
      </w:r>
      <w:r>
        <w:rPr>
          <w:rFonts w:ascii="Times New Roman" w:hAnsi="Times New Roman" w:cs="Times New Roman"/>
          <w:sz w:val="24"/>
          <w:szCs w:val="24"/>
        </w:rPr>
        <w:t xml:space="preserve">. It </w:t>
      </w:r>
      <w:r w:rsidR="00D40C79">
        <w:rPr>
          <w:rFonts w:ascii="Times New Roman" w:hAnsi="Times New Roman" w:cs="Times New Roman"/>
          <w:sz w:val="24"/>
          <w:szCs w:val="24"/>
        </w:rPr>
        <w:t xml:space="preserve">refers to their first meeting </w:t>
      </w:r>
      <w:r>
        <w:rPr>
          <w:rFonts w:ascii="Times New Roman" w:hAnsi="Times New Roman" w:cs="Times New Roman"/>
          <w:sz w:val="24"/>
          <w:szCs w:val="24"/>
        </w:rPr>
        <w:t>held at the Black Lion Inn, Lampeter. The election of a Chairman of the Board</w:t>
      </w:r>
      <w:r w:rsidR="00B976C4">
        <w:rPr>
          <w:rFonts w:ascii="Times New Roman" w:hAnsi="Times New Roman" w:cs="Times New Roman"/>
          <w:sz w:val="24"/>
          <w:szCs w:val="24"/>
        </w:rPr>
        <w:t>,</w:t>
      </w:r>
      <w:r>
        <w:rPr>
          <w:rFonts w:ascii="Times New Roman" w:hAnsi="Times New Roman" w:cs="Times New Roman"/>
          <w:sz w:val="24"/>
          <w:szCs w:val="24"/>
        </w:rPr>
        <w:t xml:space="preserve"> Vice-Chairman and Clerk were discussed. There is a list of the Guardians at that time</w:t>
      </w:r>
      <w:r w:rsidR="00DE304A">
        <w:rPr>
          <w:rFonts w:ascii="Times New Roman" w:hAnsi="Times New Roman" w:cs="Times New Roman"/>
          <w:sz w:val="24"/>
          <w:szCs w:val="24"/>
        </w:rPr>
        <w:t>,</w:t>
      </w:r>
      <w:r>
        <w:rPr>
          <w:rFonts w:ascii="Times New Roman" w:hAnsi="Times New Roman" w:cs="Times New Roman"/>
          <w:sz w:val="24"/>
          <w:szCs w:val="24"/>
        </w:rPr>
        <w:t xml:space="preserve"> Figure 2. Subsequent meetings were held </w:t>
      </w:r>
      <w:r w:rsidR="00BE6E36">
        <w:rPr>
          <w:rFonts w:ascii="Times New Roman" w:hAnsi="Times New Roman" w:cs="Times New Roman"/>
          <w:sz w:val="24"/>
          <w:szCs w:val="24"/>
        </w:rPr>
        <w:t xml:space="preserve">on a </w:t>
      </w:r>
      <w:r>
        <w:rPr>
          <w:rFonts w:ascii="Times New Roman" w:hAnsi="Times New Roman" w:cs="Times New Roman"/>
          <w:sz w:val="24"/>
          <w:szCs w:val="24"/>
        </w:rPr>
        <w:t>weekly</w:t>
      </w:r>
      <w:r w:rsidR="00BE6E36">
        <w:rPr>
          <w:rFonts w:ascii="Times New Roman" w:hAnsi="Times New Roman" w:cs="Times New Roman"/>
          <w:sz w:val="24"/>
          <w:szCs w:val="24"/>
        </w:rPr>
        <w:t xml:space="preserve"> basis</w:t>
      </w:r>
      <w:r>
        <w:rPr>
          <w:rFonts w:ascii="Times New Roman" w:hAnsi="Times New Roman" w:cs="Times New Roman"/>
          <w:sz w:val="24"/>
          <w:szCs w:val="24"/>
        </w:rPr>
        <w:t xml:space="preserve"> at the Black Lion Inn</w:t>
      </w:r>
      <w:r w:rsidR="00B976C4">
        <w:rPr>
          <w:rFonts w:ascii="Times New Roman" w:hAnsi="Times New Roman" w:cs="Times New Roman"/>
          <w:sz w:val="24"/>
          <w:szCs w:val="24"/>
        </w:rPr>
        <w:t>. A</w:t>
      </w:r>
      <w:r>
        <w:rPr>
          <w:rFonts w:ascii="Times New Roman" w:hAnsi="Times New Roman" w:cs="Times New Roman"/>
          <w:sz w:val="24"/>
          <w:szCs w:val="24"/>
        </w:rPr>
        <w:t xml:space="preserve"> fee of </w:t>
      </w:r>
      <w:r w:rsidR="00BE6E36">
        <w:rPr>
          <w:rFonts w:ascii="Times New Roman" w:hAnsi="Times New Roman" w:cs="Times New Roman"/>
          <w:sz w:val="24"/>
          <w:szCs w:val="24"/>
        </w:rPr>
        <w:t xml:space="preserve">three shillings a day were to be paid to the owner of the Black Lion, Mr Arthur, for the use of his room. Thomas Arthur was a member of </w:t>
      </w:r>
      <w:r w:rsidR="00A84A81">
        <w:rPr>
          <w:rFonts w:ascii="Times New Roman" w:hAnsi="Times New Roman" w:cs="Times New Roman"/>
          <w:sz w:val="24"/>
          <w:szCs w:val="24"/>
        </w:rPr>
        <w:t xml:space="preserve">the Lampeter </w:t>
      </w:r>
      <w:r w:rsidR="00BE6E36">
        <w:rPr>
          <w:rFonts w:ascii="Times New Roman" w:hAnsi="Times New Roman" w:cs="Times New Roman"/>
          <w:sz w:val="24"/>
          <w:szCs w:val="24"/>
        </w:rPr>
        <w:t>Board of Guardians (</w:t>
      </w:r>
      <w:r w:rsidR="000F4E68">
        <w:rPr>
          <w:rFonts w:ascii="Times New Roman" w:hAnsi="Times New Roman" w:cs="Times New Roman"/>
          <w:sz w:val="24"/>
          <w:szCs w:val="24"/>
        </w:rPr>
        <w:t>Cardiganshire Board of Guardians, 1837</w:t>
      </w:r>
      <w:r w:rsidR="00BE6E36">
        <w:rPr>
          <w:rFonts w:ascii="Times New Roman" w:hAnsi="Times New Roman" w:cs="Times New Roman"/>
          <w:sz w:val="24"/>
          <w:szCs w:val="24"/>
        </w:rPr>
        <w:t>).</w:t>
      </w:r>
      <w:r>
        <w:rPr>
          <w:rFonts w:ascii="Times New Roman" w:hAnsi="Times New Roman" w:cs="Times New Roman"/>
          <w:sz w:val="24"/>
          <w:szCs w:val="24"/>
        </w:rPr>
        <w:t xml:space="preserve"> </w:t>
      </w:r>
      <w:r w:rsidR="001C222F" w:rsidRPr="001C222F">
        <w:rPr>
          <w:rFonts w:ascii="Times New Roman" w:hAnsi="Times New Roman" w:cs="Times New Roman"/>
          <w:sz w:val="24"/>
          <w:szCs w:val="24"/>
        </w:rPr>
        <w:t xml:space="preserve">Local businessmen, farmers, and clergy made up the majority of the Boards. </w:t>
      </w:r>
      <w:r w:rsidR="001C222F">
        <w:rPr>
          <w:rFonts w:ascii="Times New Roman" w:hAnsi="Times New Roman" w:cs="Times New Roman"/>
          <w:sz w:val="24"/>
          <w:szCs w:val="24"/>
        </w:rPr>
        <w:t>A</w:t>
      </w:r>
      <w:r w:rsidR="001C222F" w:rsidRPr="001C222F">
        <w:rPr>
          <w:rFonts w:ascii="Times New Roman" w:hAnsi="Times New Roman" w:cs="Times New Roman"/>
          <w:sz w:val="24"/>
          <w:szCs w:val="24"/>
        </w:rPr>
        <w:t xml:space="preserve"> Justice of the Peace who lived in a Union parish</w:t>
      </w:r>
      <w:r w:rsidR="001C222F">
        <w:rPr>
          <w:rFonts w:ascii="Times New Roman" w:hAnsi="Times New Roman" w:cs="Times New Roman"/>
          <w:sz w:val="24"/>
          <w:szCs w:val="24"/>
        </w:rPr>
        <w:t xml:space="preserve"> could be an</w:t>
      </w:r>
      <w:r w:rsidR="001C222F" w:rsidRPr="001C222F">
        <w:rPr>
          <w:rFonts w:ascii="Times New Roman" w:hAnsi="Times New Roman" w:cs="Times New Roman"/>
          <w:sz w:val="24"/>
          <w:szCs w:val="24"/>
        </w:rPr>
        <w:t xml:space="preserve"> ex-officio Guardian </w:t>
      </w:r>
      <w:r w:rsidR="001C222F">
        <w:rPr>
          <w:rFonts w:ascii="Times New Roman" w:hAnsi="Times New Roman" w:cs="Times New Roman"/>
          <w:sz w:val="24"/>
          <w:szCs w:val="24"/>
        </w:rPr>
        <w:t>(Jenkins</w:t>
      </w:r>
      <w:r w:rsidR="002A1CEB">
        <w:rPr>
          <w:rFonts w:ascii="Times New Roman" w:hAnsi="Times New Roman" w:cs="Times New Roman"/>
          <w:sz w:val="24"/>
          <w:szCs w:val="24"/>
        </w:rPr>
        <w:t xml:space="preserve"> &amp; Jones</w:t>
      </w:r>
      <w:r w:rsidR="001C222F">
        <w:rPr>
          <w:rFonts w:ascii="Times New Roman" w:hAnsi="Times New Roman" w:cs="Times New Roman"/>
          <w:sz w:val="24"/>
          <w:szCs w:val="24"/>
        </w:rPr>
        <w:t xml:space="preserve"> (Ed</w:t>
      </w:r>
      <w:r w:rsidR="002A1CEB">
        <w:rPr>
          <w:rFonts w:ascii="Times New Roman" w:hAnsi="Times New Roman" w:cs="Times New Roman"/>
          <w:sz w:val="24"/>
          <w:szCs w:val="24"/>
        </w:rPr>
        <w:t>s</w:t>
      </w:r>
      <w:r w:rsidR="001C222F">
        <w:rPr>
          <w:rFonts w:ascii="Times New Roman" w:hAnsi="Times New Roman" w:cs="Times New Roman"/>
          <w:sz w:val="24"/>
          <w:szCs w:val="24"/>
        </w:rPr>
        <w:t>.) 1998, p. 329)</w:t>
      </w:r>
      <w:r w:rsidR="001C222F" w:rsidRPr="001C222F">
        <w:rPr>
          <w:rFonts w:ascii="Times New Roman" w:hAnsi="Times New Roman" w:cs="Times New Roman"/>
          <w:sz w:val="24"/>
          <w:szCs w:val="24"/>
        </w:rPr>
        <w:t>.</w:t>
      </w:r>
    </w:p>
    <w:p w14:paraId="05D49B99" w14:textId="77777777" w:rsidR="00861123" w:rsidRDefault="00861123" w:rsidP="00E16CED">
      <w:pPr>
        <w:rPr>
          <w:rFonts w:ascii="Times New Roman" w:hAnsi="Times New Roman" w:cs="Times New Roman"/>
          <w:sz w:val="24"/>
          <w:szCs w:val="24"/>
        </w:rPr>
      </w:pPr>
    </w:p>
    <w:p w14:paraId="056A86BC" w14:textId="77777777" w:rsidR="00861123" w:rsidRDefault="00861123" w:rsidP="00E16CED">
      <w:pPr>
        <w:rPr>
          <w:rFonts w:ascii="Times New Roman" w:hAnsi="Times New Roman" w:cs="Times New Roman"/>
          <w:sz w:val="24"/>
          <w:szCs w:val="24"/>
        </w:rPr>
      </w:pPr>
    </w:p>
    <w:p w14:paraId="78849722" w14:textId="6A4FAF5B" w:rsidR="00861123" w:rsidRDefault="00861123" w:rsidP="00E16CE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073537" wp14:editId="34E60EF2">
            <wp:extent cx="5695950" cy="8242300"/>
            <wp:effectExtent l="0" t="0" r="0" b="6350"/>
            <wp:docPr id="1551289665" name="Picture 5" descr="A close-up of a handwritten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89665" name="Picture 5" descr="A close-up of a handwritten docume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95950" cy="8242300"/>
                    </a:xfrm>
                    <a:prstGeom prst="rect">
                      <a:avLst/>
                    </a:prstGeom>
                  </pic:spPr>
                </pic:pic>
              </a:graphicData>
            </a:graphic>
          </wp:inline>
        </w:drawing>
      </w:r>
      <w:r>
        <w:rPr>
          <w:rFonts w:ascii="Times New Roman" w:hAnsi="Times New Roman" w:cs="Times New Roman"/>
          <w:sz w:val="24"/>
          <w:szCs w:val="24"/>
        </w:rPr>
        <w:t xml:space="preserve"> </w:t>
      </w:r>
    </w:p>
    <w:p w14:paraId="4AAF995E" w14:textId="4AC10C44" w:rsidR="00861123" w:rsidRPr="00BE6E36" w:rsidRDefault="00BE6E36" w:rsidP="00E16CED">
      <w:pPr>
        <w:rPr>
          <w:rFonts w:ascii="Times New Roman" w:hAnsi="Times New Roman" w:cs="Times New Roman"/>
          <w:sz w:val="20"/>
          <w:szCs w:val="20"/>
        </w:rPr>
      </w:pPr>
      <w:r w:rsidRPr="00BE6E36">
        <w:rPr>
          <w:rFonts w:ascii="Times New Roman" w:hAnsi="Times New Roman" w:cs="Times New Roman"/>
          <w:sz w:val="20"/>
          <w:szCs w:val="20"/>
        </w:rPr>
        <w:t>Figure 2. Page from a Minute book detailing the first meeting of the Board of Guardians (</w:t>
      </w:r>
      <w:r w:rsidR="000F4E68">
        <w:rPr>
          <w:rFonts w:ascii="Times New Roman" w:hAnsi="Times New Roman" w:cs="Times New Roman"/>
          <w:sz w:val="20"/>
          <w:szCs w:val="20"/>
        </w:rPr>
        <w:t>Cardiganshire Board of Guardians</w:t>
      </w:r>
      <w:r w:rsidRPr="00BE6E36">
        <w:rPr>
          <w:rFonts w:ascii="Times New Roman" w:hAnsi="Times New Roman" w:cs="Times New Roman"/>
          <w:sz w:val="20"/>
          <w:szCs w:val="20"/>
        </w:rPr>
        <w:t>)</w:t>
      </w:r>
    </w:p>
    <w:p w14:paraId="27CA6D13" w14:textId="330EF0AC" w:rsidR="002A0385" w:rsidRDefault="00B0285F" w:rsidP="00E16CED">
      <w:pPr>
        <w:rPr>
          <w:rFonts w:ascii="Times New Roman" w:hAnsi="Times New Roman" w:cs="Times New Roman"/>
          <w:sz w:val="24"/>
          <w:szCs w:val="24"/>
        </w:rPr>
      </w:pPr>
      <w:r>
        <w:rPr>
          <w:rFonts w:ascii="Times New Roman" w:hAnsi="Times New Roman" w:cs="Times New Roman"/>
          <w:sz w:val="24"/>
          <w:szCs w:val="24"/>
        </w:rPr>
        <w:lastRenderedPageBreak/>
        <w:t>The</w:t>
      </w:r>
      <w:r w:rsidR="00861123">
        <w:rPr>
          <w:rFonts w:ascii="Times New Roman" w:hAnsi="Times New Roman" w:cs="Times New Roman"/>
          <w:sz w:val="24"/>
          <w:szCs w:val="24"/>
        </w:rPr>
        <w:t xml:space="preserve"> Archive</w:t>
      </w:r>
      <w:r w:rsidR="005C0CF1">
        <w:rPr>
          <w:rFonts w:ascii="Times New Roman" w:hAnsi="Times New Roman" w:cs="Times New Roman"/>
          <w:sz w:val="24"/>
          <w:szCs w:val="24"/>
        </w:rPr>
        <w:t>s</w:t>
      </w:r>
      <w:r>
        <w:rPr>
          <w:rFonts w:ascii="Times New Roman" w:hAnsi="Times New Roman" w:cs="Times New Roman"/>
          <w:sz w:val="24"/>
          <w:szCs w:val="24"/>
        </w:rPr>
        <w:t xml:space="preserve"> also hold the original architect’s drawings</w:t>
      </w:r>
      <w:r w:rsidR="006D0BEF">
        <w:rPr>
          <w:rFonts w:ascii="Times New Roman" w:hAnsi="Times New Roman" w:cs="Times New Roman"/>
          <w:sz w:val="24"/>
          <w:szCs w:val="24"/>
        </w:rPr>
        <w:t xml:space="preserve"> by the architects Szlumper &amp; Aldwinckle of London and </w:t>
      </w:r>
      <w:r w:rsidR="00DE304A">
        <w:rPr>
          <w:rFonts w:ascii="Times New Roman" w:hAnsi="Times New Roman" w:cs="Times New Roman"/>
          <w:sz w:val="24"/>
          <w:szCs w:val="24"/>
        </w:rPr>
        <w:t>Aberystwyth</w:t>
      </w:r>
      <w:r w:rsidR="006D0BEF">
        <w:rPr>
          <w:rFonts w:ascii="Times New Roman" w:hAnsi="Times New Roman" w:cs="Times New Roman"/>
          <w:sz w:val="24"/>
          <w:szCs w:val="24"/>
        </w:rPr>
        <w:t>,</w:t>
      </w:r>
      <w:r>
        <w:rPr>
          <w:rFonts w:ascii="Times New Roman" w:hAnsi="Times New Roman" w:cs="Times New Roman"/>
          <w:sz w:val="24"/>
          <w:szCs w:val="24"/>
        </w:rPr>
        <w:t xml:space="preserve"> for the proposed workhouse</w:t>
      </w:r>
      <w:r w:rsidR="009730A6">
        <w:rPr>
          <w:rFonts w:ascii="Times New Roman" w:hAnsi="Times New Roman" w:cs="Times New Roman"/>
          <w:sz w:val="24"/>
          <w:szCs w:val="24"/>
        </w:rPr>
        <w:t xml:space="preserve"> </w:t>
      </w:r>
      <w:r w:rsidR="00ED50D5">
        <w:rPr>
          <w:rFonts w:ascii="Times New Roman" w:hAnsi="Times New Roman" w:cs="Times New Roman"/>
          <w:sz w:val="24"/>
          <w:szCs w:val="24"/>
        </w:rPr>
        <w:t>buildings</w:t>
      </w:r>
      <w:r w:rsidR="009730A6">
        <w:rPr>
          <w:rFonts w:ascii="Times New Roman" w:hAnsi="Times New Roman" w:cs="Times New Roman"/>
          <w:sz w:val="24"/>
          <w:szCs w:val="24"/>
        </w:rPr>
        <w:t xml:space="preserve"> (Archifdy Ceredigion Archives)</w:t>
      </w:r>
      <w:r>
        <w:rPr>
          <w:rFonts w:ascii="Times New Roman" w:hAnsi="Times New Roman" w:cs="Times New Roman"/>
          <w:sz w:val="24"/>
          <w:szCs w:val="24"/>
        </w:rPr>
        <w:t>.</w:t>
      </w:r>
    </w:p>
    <w:p w14:paraId="46EB329E" w14:textId="06468853" w:rsidR="002A0385" w:rsidRDefault="002A0385" w:rsidP="00E16CE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E88A5A" wp14:editId="147B6965">
            <wp:extent cx="6280150" cy="4057650"/>
            <wp:effectExtent l="0" t="0" r="6350" b="0"/>
            <wp:docPr id="1394186777"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86777" name="Picture 1" descr="A drawing of a buil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80150" cy="4057650"/>
                    </a:xfrm>
                    <a:prstGeom prst="rect">
                      <a:avLst/>
                    </a:prstGeom>
                  </pic:spPr>
                </pic:pic>
              </a:graphicData>
            </a:graphic>
          </wp:inline>
        </w:drawing>
      </w:r>
    </w:p>
    <w:p w14:paraId="3288E6C5" w14:textId="47A3C7C6" w:rsidR="00AB40CF" w:rsidRPr="000A5483" w:rsidRDefault="002A0385"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3</w:t>
      </w:r>
      <w:r w:rsidRPr="000A5483">
        <w:rPr>
          <w:rFonts w:ascii="Times New Roman" w:hAnsi="Times New Roman" w:cs="Times New Roman"/>
          <w:sz w:val="20"/>
          <w:szCs w:val="20"/>
        </w:rPr>
        <w:t>. Proposed Front elevation drawing of the Lampeter Workhouse (Archifdy Ceredigion Archives)</w:t>
      </w:r>
    </w:p>
    <w:p w14:paraId="3CFD553B" w14:textId="7E0A2E91" w:rsidR="002A0385" w:rsidRPr="000469B1" w:rsidRDefault="002A0385" w:rsidP="00F5223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A969FC" wp14:editId="20B6C914">
            <wp:extent cx="6286500" cy="3223895"/>
            <wp:effectExtent l="0" t="0" r="0" b="0"/>
            <wp:docPr id="188786310" name="Picture 2"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6310" name="Picture 2" descr="A close-up of a 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86500" cy="3223895"/>
                    </a:xfrm>
                    <a:prstGeom prst="rect">
                      <a:avLst/>
                    </a:prstGeom>
                  </pic:spPr>
                </pic:pic>
              </a:graphicData>
            </a:graphic>
          </wp:inline>
        </w:drawing>
      </w:r>
    </w:p>
    <w:p w14:paraId="29EDABE1" w14:textId="6A223B27" w:rsidR="005E2CB5" w:rsidRPr="000A5483" w:rsidRDefault="000A5483"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4</w:t>
      </w:r>
      <w:r w:rsidRPr="000A5483">
        <w:rPr>
          <w:rFonts w:ascii="Times New Roman" w:hAnsi="Times New Roman" w:cs="Times New Roman"/>
          <w:sz w:val="20"/>
          <w:szCs w:val="20"/>
        </w:rPr>
        <w:t>. Proposed ground plan for Lampeter Workhouse. (Archifdy Ceredigion Archives)</w:t>
      </w:r>
    </w:p>
    <w:p w14:paraId="0F8E63ED" w14:textId="57F2A0B8" w:rsidR="002A0385" w:rsidRDefault="002A038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0C8F29" wp14:editId="636CA3DC">
            <wp:extent cx="6083300" cy="3382645"/>
            <wp:effectExtent l="0" t="0" r="0" b="8255"/>
            <wp:docPr id="582832602" name="Picture 3"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32602" name="Picture 3" descr="A blueprint of a hous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83300" cy="3382645"/>
                    </a:xfrm>
                    <a:prstGeom prst="rect">
                      <a:avLst/>
                    </a:prstGeom>
                  </pic:spPr>
                </pic:pic>
              </a:graphicData>
            </a:graphic>
          </wp:inline>
        </w:drawing>
      </w:r>
    </w:p>
    <w:p w14:paraId="49542CF8" w14:textId="59C0F838" w:rsidR="000A5483" w:rsidRDefault="000A5483"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5</w:t>
      </w:r>
      <w:r w:rsidRPr="000A5483">
        <w:rPr>
          <w:rFonts w:ascii="Times New Roman" w:hAnsi="Times New Roman" w:cs="Times New Roman"/>
          <w:sz w:val="20"/>
          <w:szCs w:val="20"/>
        </w:rPr>
        <w:t>. Proposed ground floor plan for the Lampeter Workhouse (Archifdy Ceredigion Archives).</w:t>
      </w:r>
    </w:p>
    <w:p w14:paraId="0AB84277" w14:textId="1AA7BE03" w:rsidR="00ED50D5" w:rsidRDefault="00ED50D5">
      <w:pPr>
        <w:rPr>
          <w:rFonts w:ascii="Times New Roman" w:hAnsi="Times New Roman" w:cs="Times New Roman"/>
          <w:sz w:val="24"/>
          <w:szCs w:val="24"/>
        </w:rPr>
      </w:pPr>
      <w:r>
        <w:rPr>
          <w:rFonts w:ascii="Times New Roman" w:hAnsi="Times New Roman" w:cs="Times New Roman"/>
          <w:sz w:val="24"/>
          <w:szCs w:val="24"/>
        </w:rPr>
        <w:t xml:space="preserve">There are no known photographs of the Lampeter Union Workhouse buildings. </w:t>
      </w:r>
      <w:r w:rsidR="00A84A81">
        <w:rPr>
          <w:rFonts w:ascii="Times New Roman" w:hAnsi="Times New Roman" w:cs="Times New Roman"/>
          <w:sz w:val="24"/>
          <w:szCs w:val="24"/>
        </w:rPr>
        <w:t>However,</w:t>
      </w:r>
      <w:r>
        <w:rPr>
          <w:rFonts w:ascii="Times New Roman" w:hAnsi="Times New Roman" w:cs="Times New Roman"/>
          <w:sz w:val="24"/>
          <w:szCs w:val="24"/>
        </w:rPr>
        <w:t xml:space="preserve"> by comparing the architectural drawings with </w:t>
      </w:r>
      <w:r w:rsidR="00D40C79">
        <w:rPr>
          <w:rFonts w:ascii="Times New Roman" w:hAnsi="Times New Roman" w:cs="Times New Roman"/>
          <w:sz w:val="24"/>
          <w:szCs w:val="24"/>
        </w:rPr>
        <w:t xml:space="preserve">the </w:t>
      </w:r>
      <w:r>
        <w:rPr>
          <w:rFonts w:ascii="Times New Roman" w:hAnsi="Times New Roman" w:cs="Times New Roman"/>
          <w:sz w:val="24"/>
          <w:szCs w:val="24"/>
        </w:rPr>
        <w:t>local Ordnance Survey map of 1</w:t>
      </w:r>
      <w:r w:rsidR="008D223B">
        <w:rPr>
          <w:rFonts w:ascii="Times New Roman" w:hAnsi="Times New Roman" w:cs="Times New Roman"/>
          <w:sz w:val="24"/>
          <w:szCs w:val="24"/>
        </w:rPr>
        <w:t>904 (</w:t>
      </w:r>
      <w:r w:rsidR="006D0BEF">
        <w:rPr>
          <w:rFonts w:ascii="Times New Roman" w:hAnsi="Times New Roman" w:cs="Times New Roman"/>
          <w:sz w:val="24"/>
          <w:szCs w:val="24"/>
        </w:rPr>
        <w:t>F</w:t>
      </w:r>
      <w:r w:rsidR="008D223B">
        <w:rPr>
          <w:rFonts w:ascii="Times New Roman" w:hAnsi="Times New Roman" w:cs="Times New Roman"/>
          <w:sz w:val="24"/>
          <w:szCs w:val="24"/>
        </w:rPr>
        <w:t xml:space="preserve">igure </w:t>
      </w:r>
      <w:r w:rsidR="006D0BEF">
        <w:rPr>
          <w:rFonts w:ascii="Times New Roman" w:hAnsi="Times New Roman" w:cs="Times New Roman"/>
          <w:sz w:val="24"/>
          <w:szCs w:val="24"/>
        </w:rPr>
        <w:t>6</w:t>
      </w:r>
      <w:r w:rsidR="008D223B">
        <w:rPr>
          <w:rFonts w:ascii="Times New Roman" w:hAnsi="Times New Roman" w:cs="Times New Roman"/>
          <w:sz w:val="24"/>
          <w:szCs w:val="24"/>
        </w:rPr>
        <w:t>)</w:t>
      </w:r>
      <w:r>
        <w:rPr>
          <w:rFonts w:ascii="Times New Roman" w:hAnsi="Times New Roman" w:cs="Times New Roman"/>
          <w:sz w:val="24"/>
          <w:szCs w:val="24"/>
        </w:rPr>
        <w:t xml:space="preserve">, the footprint on the </w:t>
      </w:r>
      <w:r w:rsidR="008D223B">
        <w:rPr>
          <w:rFonts w:ascii="Times New Roman" w:hAnsi="Times New Roman" w:cs="Times New Roman"/>
          <w:sz w:val="24"/>
          <w:szCs w:val="24"/>
        </w:rPr>
        <w:t>map for</w:t>
      </w:r>
      <w:r>
        <w:rPr>
          <w:rFonts w:ascii="Times New Roman" w:hAnsi="Times New Roman" w:cs="Times New Roman"/>
          <w:sz w:val="24"/>
          <w:szCs w:val="24"/>
        </w:rPr>
        <w:t xml:space="preserve"> the workhouse site resembles very closely the floor plan on the architectural drawing as at Figure </w:t>
      </w:r>
      <w:r w:rsidR="006D0BEF">
        <w:rPr>
          <w:rFonts w:ascii="Times New Roman" w:hAnsi="Times New Roman" w:cs="Times New Roman"/>
          <w:sz w:val="24"/>
          <w:szCs w:val="24"/>
        </w:rPr>
        <w:t>4</w:t>
      </w:r>
      <w:r>
        <w:rPr>
          <w:rFonts w:ascii="Times New Roman" w:hAnsi="Times New Roman" w:cs="Times New Roman"/>
          <w:sz w:val="24"/>
          <w:szCs w:val="24"/>
        </w:rPr>
        <w:t>.</w:t>
      </w:r>
    </w:p>
    <w:p w14:paraId="62C4B311" w14:textId="77777777" w:rsidR="008D223B" w:rsidRDefault="008D223B">
      <w:pPr>
        <w:rPr>
          <w:rFonts w:ascii="Times New Roman" w:hAnsi="Times New Roman" w:cs="Times New Roman"/>
          <w:sz w:val="24"/>
          <w:szCs w:val="24"/>
        </w:rPr>
      </w:pPr>
    </w:p>
    <w:p w14:paraId="0C638CFB" w14:textId="65A7E8BA" w:rsidR="008D223B" w:rsidRDefault="008D223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980993" wp14:editId="5D2B3DD8">
            <wp:extent cx="5731510" cy="3568700"/>
            <wp:effectExtent l="0" t="0" r="2540" b="0"/>
            <wp:docPr id="48889261" name="Picture 1" descr="A map of a work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9261" name="Picture 1" descr="A map of a workhou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568700"/>
                    </a:xfrm>
                    <a:prstGeom prst="rect">
                      <a:avLst/>
                    </a:prstGeom>
                  </pic:spPr>
                </pic:pic>
              </a:graphicData>
            </a:graphic>
          </wp:inline>
        </w:drawing>
      </w:r>
    </w:p>
    <w:p w14:paraId="1F7090FA" w14:textId="54C104E8" w:rsidR="008D223B" w:rsidRPr="008D223B" w:rsidRDefault="008D223B" w:rsidP="009A0C3B">
      <w:pPr>
        <w:jc w:val="center"/>
        <w:rPr>
          <w:rFonts w:ascii="Times New Roman" w:hAnsi="Times New Roman" w:cs="Times New Roman"/>
          <w:sz w:val="20"/>
          <w:szCs w:val="20"/>
        </w:rPr>
      </w:pPr>
      <w:r w:rsidRPr="008D223B">
        <w:rPr>
          <w:rFonts w:ascii="Times New Roman" w:hAnsi="Times New Roman" w:cs="Times New Roman"/>
          <w:sz w:val="20"/>
          <w:szCs w:val="20"/>
        </w:rPr>
        <w:t xml:space="preserve">Figure </w:t>
      </w:r>
      <w:r w:rsidR="006D0BEF">
        <w:rPr>
          <w:rFonts w:ascii="Times New Roman" w:hAnsi="Times New Roman" w:cs="Times New Roman"/>
          <w:sz w:val="20"/>
          <w:szCs w:val="20"/>
        </w:rPr>
        <w:t>6</w:t>
      </w:r>
      <w:r w:rsidRPr="008D223B">
        <w:rPr>
          <w:rFonts w:ascii="Times New Roman" w:hAnsi="Times New Roman" w:cs="Times New Roman"/>
          <w:sz w:val="20"/>
          <w:szCs w:val="20"/>
        </w:rPr>
        <w:t>. 1904 OS map showing the site of the Lampeter Union Workhouse (Higginbotham</w:t>
      </w:r>
      <w:r w:rsidR="00B02016">
        <w:rPr>
          <w:rFonts w:ascii="Times New Roman" w:hAnsi="Times New Roman" w:cs="Times New Roman"/>
          <w:sz w:val="20"/>
          <w:szCs w:val="20"/>
        </w:rPr>
        <w:t>, Nd.</w:t>
      </w:r>
      <w:r w:rsidRPr="008D223B">
        <w:rPr>
          <w:rFonts w:ascii="Times New Roman" w:hAnsi="Times New Roman" w:cs="Times New Roman"/>
          <w:sz w:val="20"/>
          <w:szCs w:val="20"/>
        </w:rPr>
        <w:t>)</w:t>
      </w:r>
    </w:p>
    <w:p w14:paraId="446143F8" w14:textId="0321035A" w:rsidR="008D223B" w:rsidRDefault="008D223B">
      <w:pPr>
        <w:rPr>
          <w:rFonts w:ascii="Times New Roman" w:hAnsi="Times New Roman" w:cs="Times New Roman"/>
          <w:sz w:val="24"/>
          <w:szCs w:val="24"/>
        </w:rPr>
      </w:pPr>
      <w:r>
        <w:rPr>
          <w:rFonts w:ascii="Times New Roman" w:hAnsi="Times New Roman" w:cs="Times New Roman"/>
          <w:sz w:val="24"/>
          <w:szCs w:val="24"/>
        </w:rPr>
        <w:lastRenderedPageBreak/>
        <w:t xml:space="preserve">The drawing for the proposed front elevation of the Lampeter Workhouse at Figure </w:t>
      </w:r>
      <w:r w:rsidR="006D0BEF">
        <w:rPr>
          <w:rFonts w:ascii="Times New Roman" w:hAnsi="Times New Roman" w:cs="Times New Roman"/>
          <w:sz w:val="24"/>
          <w:szCs w:val="24"/>
        </w:rPr>
        <w:t>3</w:t>
      </w:r>
      <w:r>
        <w:rPr>
          <w:rFonts w:ascii="Times New Roman" w:hAnsi="Times New Roman" w:cs="Times New Roman"/>
          <w:sz w:val="24"/>
          <w:szCs w:val="24"/>
        </w:rPr>
        <w:t xml:space="preserve"> shows that the building was built in a very prison-like design. The other plans show the segregation of the inmates by gender, status, </w:t>
      </w:r>
      <w:r w:rsidR="0057291D">
        <w:rPr>
          <w:rFonts w:ascii="Times New Roman" w:hAnsi="Times New Roman" w:cs="Times New Roman"/>
          <w:sz w:val="24"/>
          <w:szCs w:val="24"/>
        </w:rPr>
        <w:t xml:space="preserve">health including </w:t>
      </w:r>
      <w:r>
        <w:rPr>
          <w:rFonts w:ascii="Times New Roman" w:hAnsi="Times New Roman" w:cs="Times New Roman"/>
          <w:sz w:val="24"/>
          <w:szCs w:val="24"/>
        </w:rPr>
        <w:t>mental health and age</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 </w:t>
      </w:r>
      <w:r w:rsidR="006D0BEF">
        <w:rPr>
          <w:rFonts w:ascii="Times New Roman" w:hAnsi="Times New Roman" w:cs="Times New Roman"/>
          <w:sz w:val="24"/>
          <w:szCs w:val="24"/>
        </w:rPr>
        <w:t>7</w:t>
      </w:r>
      <w:r>
        <w:rPr>
          <w:rFonts w:ascii="Times New Roman" w:hAnsi="Times New Roman" w:cs="Times New Roman"/>
          <w:sz w:val="24"/>
          <w:szCs w:val="24"/>
        </w:rPr>
        <w:t>.</w:t>
      </w:r>
      <w:r w:rsidR="0057291D">
        <w:rPr>
          <w:rFonts w:ascii="Times New Roman" w:hAnsi="Times New Roman" w:cs="Times New Roman"/>
          <w:sz w:val="24"/>
          <w:szCs w:val="24"/>
        </w:rPr>
        <w:t xml:space="preserve"> There are separate buildings for those deemed to be vagrants</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 </w:t>
      </w:r>
      <w:r w:rsidR="006D0BEF">
        <w:rPr>
          <w:rFonts w:ascii="Times New Roman" w:hAnsi="Times New Roman" w:cs="Times New Roman"/>
          <w:sz w:val="24"/>
          <w:szCs w:val="24"/>
        </w:rPr>
        <w:t>8</w:t>
      </w:r>
      <w:r w:rsidR="004850B1">
        <w:rPr>
          <w:rFonts w:ascii="Times New Roman" w:hAnsi="Times New Roman" w:cs="Times New Roman"/>
          <w:sz w:val="24"/>
          <w:szCs w:val="24"/>
        </w:rPr>
        <w:t>,</w:t>
      </w:r>
      <w:r w:rsidR="0057291D">
        <w:rPr>
          <w:rFonts w:ascii="Times New Roman" w:hAnsi="Times New Roman" w:cs="Times New Roman"/>
          <w:sz w:val="24"/>
          <w:szCs w:val="24"/>
        </w:rPr>
        <w:t xml:space="preserve"> and cells for the unruly</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w:t>
      </w:r>
      <w:r w:rsidR="004850B1">
        <w:rPr>
          <w:rFonts w:ascii="Times New Roman" w:hAnsi="Times New Roman" w:cs="Times New Roman"/>
          <w:sz w:val="24"/>
          <w:szCs w:val="24"/>
        </w:rPr>
        <w:t xml:space="preserve"> </w:t>
      </w:r>
      <w:r w:rsidR="006D0BEF">
        <w:rPr>
          <w:rFonts w:ascii="Times New Roman" w:hAnsi="Times New Roman" w:cs="Times New Roman"/>
          <w:sz w:val="24"/>
          <w:szCs w:val="24"/>
        </w:rPr>
        <w:t>9</w:t>
      </w:r>
      <w:r w:rsidR="0057291D">
        <w:rPr>
          <w:rFonts w:ascii="Times New Roman" w:hAnsi="Times New Roman" w:cs="Times New Roman"/>
          <w:sz w:val="24"/>
          <w:szCs w:val="24"/>
        </w:rPr>
        <w:t>.</w:t>
      </w:r>
    </w:p>
    <w:p w14:paraId="0EE99154" w14:textId="094938B5" w:rsidR="0057291D" w:rsidRDefault="0057291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112A2E" wp14:editId="6DE9F5C3">
            <wp:extent cx="6000750" cy="3429000"/>
            <wp:effectExtent l="0" t="0" r="0" b="0"/>
            <wp:docPr id="429338359" name="Picture 2"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38359" name="Picture 2" descr="A blueprint of a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00750" cy="3429000"/>
                    </a:xfrm>
                    <a:prstGeom prst="rect">
                      <a:avLst/>
                    </a:prstGeom>
                  </pic:spPr>
                </pic:pic>
              </a:graphicData>
            </a:graphic>
          </wp:inline>
        </w:drawing>
      </w:r>
    </w:p>
    <w:p w14:paraId="04736FBE" w14:textId="248A3BDC" w:rsidR="0057291D" w:rsidRDefault="0057291D" w:rsidP="009A0C3B">
      <w:pPr>
        <w:jc w:val="center"/>
        <w:rPr>
          <w:rFonts w:ascii="Times New Roman" w:hAnsi="Times New Roman" w:cs="Times New Roman"/>
          <w:sz w:val="24"/>
          <w:szCs w:val="24"/>
        </w:rPr>
      </w:pPr>
      <w:r w:rsidRPr="0057291D">
        <w:rPr>
          <w:rFonts w:ascii="Times New Roman" w:hAnsi="Times New Roman" w:cs="Times New Roman"/>
          <w:sz w:val="20"/>
          <w:szCs w:val="20"/>
        </w:rPr>
        <w:t xml:space="preserve">Figure </w:t>
      </w:r>
      <w:r w:rsidR="006D0BEF">
        <w:rPr>
          <w:rFonts w:ascii="Times New Roman" w:hAnsi="Times New Roman" w:cs="Times New Roman"/>
          <w:sz w:val="20"/>
          <w:szCs w:val="20"/>
        </w:rPr>
        <w:t>7</w:t>
      </w:r>
      <w:r w:rsidRPr="0057291D">
        <w:rPr>
          <w:rFonts w:ascii="Times New Roman" w:hAnsi="Times New Roman" w:cs="Times New Roman"/>
          <w:sz w:val="20"/>
          <w:szCs w:val="20"/>
        </w:rPr>
        <w:t>. Proposed First Floor plan showing segregation of inmates (</w:t>
      </w:r>
      <w:r w:rsidR="004850B1">
        <w:rPr>
          <w:rFonts w:ascii="Times New Roman" w:hAnsi="Times New Roman" w:cs="Times New Roman"/>
          <w:sz w:val="20"/>
          <w:szCs w:val="20"/>
        </w:rPr>
        <w:t>Peoples Collection Wales</w:t>
      </w:r>
      <w:r w:rsidRPr="0057291D">
        <w:rPr>
          <w:rFonts w:ascii="Times New Roman" w:hAnsi="Times New Roman" w:cs="Times New Roman"/>
          <w:sz w:val="20"/>
          <w:szCs w:val="20"/>
        </w:rPr>
        <w:t>)</w:t>
      </w:r>
      <w:r>
        <w:rPr>
          <w:rFonts w:ascii="Times New Roman" w:hAnsi="Times New Roman" w:cs="Times New Roman"/>
          <w:sz w:val="20"/>
          <w:szCs w:val="20"/>
        </w:rPr>
        <w:t>.</w:t>
      </w:r>
    </w:p>
    <w:p w14:paraId="1C6ED77A" w14:textId="24588945" w:rsidR="0057291D" w:rsidRDefault="0057291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96D143" wp14:editId="55E5DA06">
            <wp:extent cx="6019800" cy="3625850"/>
            <wp:effectExtent l="0" t="0" r="0" b="0"/>
            <wp:docPr id="381542252" name="Picture 3"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42252" name="Picture 3" descr="A blueprint of a hous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19800" cy="3625850"/>
                    </a:xfrm>
                    <a:prstGeom prst="rect">
                      <a:avLst/>
                    </a:prstGeom>
                  </pic:spPr>
                </pic:pic>
              </a:graphicData>
            </a:graphic>
          </wp:inline>
        </w:drawing>
      </w:r>
    </w:p>
    <w:p w14:paraId="3D708504" w14:textId="6F1BDDD7" w:rsidR="0057291D" w:rsidRPr="004850B1" w:rsidRDefault="004850B1" w:rsidP="009A0C3B">
      <w:pPr>
        <w:jc w:val="center"/>
        <w:rPr>
          <w:rFonts w:ascii="Times New Roman" w:hAnsi="Times New Roman" w:cs="Times New Roman"/>
          <w:sz w:val="20"/>
          <w:szCs w:val="20"/>
        </w:rPr>
      </w:pPr>
      <w:r w:rsidRPr="004850B1">
        <w:rPr>
          <w:rFonts w:ascii="Times New Roman" w:hAnsi="Times New Roman" w:cs="Times New Roman"/>
          <w:sz w:val="20"/>
          <w:szCs w:val="20"/>
        </w:rPr>
        <w:t xml:space="preserve">Figure </w:t>
      </w:r>
      <w:r w:rsidR="006D0BEF">
        <w:rPr>
          <w:rFonts w:ascii="Times New Roman" w:hAnsi="Times New Roman" w:cs="Times New Roman"/>
          <w:sz w:val="20"/>
          <w:szCs w:val="20"/>
        </w:rPr>
        <w:t>8</w:t>
      </w:r>
      <w:r w:rsidRPr="004850B1">
        <w:rPr>
          <w:rFonts w:ascii="Times New Roman" w:hAnsi="Times New Roman" w:cs="Times New Roman"/>
          <w:sz w:val="20"/>
          <w:szCs w:val="20"/>
        </w:rPr>
        <w:t>. Proposed plan for buildings to house vagrants (</w:t>
      </w:r>
      <w:r>
        <w:rPr>
          <w:rFonts w:ascii="Times New Roman" w:hAnsi="Times New Roman" w:cs="Times New Roman"/>
          <w:sz w:val="20"/>
          <w:szCs w:val="20"/>
        </w:rPr>
        <w:t>Peoples Collection Wales</w:t>
      </w:r>
      <w:r w:rsidRPr="004850B1">
        <w:rPr>
          <w:rFonts w:ascii="Times New Roman" w:hAnsi="Times New Roman" w:cs="Times New Roman"/>
          <w:sz w:val="20"/>
          <w:szCs w:val="20"/>
        </w:rPr>
        <w:t>).</w:t>
      </w:r>
    </w:p>
    <w:p w14:paraId="7703D505" w14:textId="2AF7CCC1" w:rsidR="0057291D" w:rsidRDefault="0057291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76D523" wp14:editId="64316468">
            <wp:extent cx="6178550" cy="4413250"/>
            <wp:effectExtent l="0" t="0" r="0" b="6350"/>
            <wp:docPr id="97518154" name="Picture 4"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8154" name="Picture 4" descr="A blueprint of a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78550" cy="4413250"/>
                    </a:xfrm>
                    <a:prstGeom prst="rect">
                      <a:avLst/>
                    </a:prstGeom>
                  </pic:spPr>
                </pic:pic>
              </a:graphicData>
            </a:graphic>
          </wp:inline>
        </w:drawing>
      </w:r>
    </w:p>
    <w:p w14:paraId="296E26D3" w14:textId="6C6484C6" w:rsidR="004850B1" w:rsidRPr="00D465BD" w:rsidRDefault="004850B1" w:rsidP="009A0C3B">
      <w:pPr>
        <w:jc w:val="center"/>
        <w:rPr>
          <w:rFonts w:ascii="Times New Roman" w:hAnsi="Times New Roman" w:cs="Times New Roman"/>
          <w:sz w:val="24"/>
          <w:szCs w:val="24"/>
        </w:rPr>
      </w:pPr>
      <w:r w:rsidRPr="004850B1">
        <w:rPr>
          <w:rFonts w:ascii="Times New Roman" w:hAnsi="Times New Roman" w:cs="Times New Roman"/>
          <w:sz w:val="20"/>
          <w:szCs w:val="20"/>
        </w:rPr>
        <w:t xml:space="preserve">Figure </w:t>
      </w:r>
      <w:r w:rsidR="006D0BEF">
        <w:rPr>
          <w:rFonts w:ascii="Times New Roman" w:hAnsi="Times New Roman" w:cs="Times New Roman"/>
          <w:sz w:val="20"/>
          <w:szCs w:val="20"/>
        </w:rPr>
        <w:t>9</w:t>
      </w:r>
      <w:r w:rsidRPr="004850B1">
        <w:rPr>
          <w:rFonts w:ascii="Times New Roman" w:hAnsi="Times New Roman" w:cs="Times New Roman"/>
          <w:sz w:val="20"/>
          <w:szCs w:val="20"/>
        </w:rPr>
        <w:t>. Proposed plans for a cell block (Peoples Collection Wales)</w:t>
      </w:r>
    </w:p>
    <w:p w14:paraId="6C03A932" w14:textId="529FE740" w:rsidR="00DF7CD7" w:rsidRDefault="00D465BD">
      <w:pPr>
        <w:rPr>
          <w:rFonts w:ascii="Times New Roman" w:hAnsi="Times New Roman" w:cs="Times New Roman"/>
          <w:sz w:val="24"/>
          <w:szCs w:val="24"/>
        </w:rPr>
      </w:pPr>
      <w:r w:rsidRPr="00D465BD">
        <w:rPr>
          <w:rFonts w:ascii="Times New Roman" w:hAnsi="Times New Roman" w:cs="Times New Roman"/>
          <w:sz w:val="24"/>
          <w:szCs w:val="24"/>
        </w:rPr>
        <w:t>The regulative body for the Poor Law Unions in England and Wales were the Poor Law Commissioners.</w:t>
      </w:r>
      <w:r>
        <w:rPr>
          <w:rFonts w:ascii="Times New Roman" w:hAnsi="Times New Roman" w:cs="Times New Roman"/>
          <w:sz w:val="24"/>
          <w:szCs w:val="24"/>
        </w:rPr>
        <w:t xml:space="preserve"> They set the rules for </w:t>
      </w:r>
      <w:r w:rsidR="00D40C79">
        <w:rPr>
          <w:rFonts w:ascii="Times New Roman" w:hAnsi="Times New Roman" w:cs="Times New Roman"/>
          <w:sz w:val="24"/>
          <w:szCs w:val="24"/>
        </w:rPr>
        <w:t xml:space="preserve">the </w:t>
      </w:r>
      <w:r>
        <w:rPr>
          <w:rFonts w:ascii="Times New Roman" w:hAnsi="Times New Roman" w:cs="Times New Roman"/>
          <w:sz w:val="24"/>
          <w:szCs w:val="24"/>
        </w:rPr>
        <w:t>administration</w:t>
      </w:r>
      <w:r w:rsidR="00D40C79">
        <w:rPr>
          <w:rFonts w:ascii="Times New Roman" w:hAnsi="Times New Roman" w:cs="Times New Roman"/>
          <w:sz w:val="24"/>
          <w:szCs w:val="24"/>
        </w:rPr>
        <w:t xml:space="preserve"> of </w:t>
      </w:r>
      <w:r>
        <w:rPr>
          <w:rFonts w:ascii="Times New Roman" w:hAnsi="Times New Roman" w:cs="Times New Roman"/>
          <w:sz w:val="24"/>
          <w:szCs w:val="24"/>
        </w:rPr>
        <w:t>Poor Law Unions</w:t>
      </w:r>
      <w:r w:rsidR="00D40C79">
        <w:rPr>
          <w:rFonts w:ascii="Times New Roman" w:hAnsi="Times New Roman" w:cs="Times New Roman"/>
          <w:sz w:val="24"/>
          <w:szCs w:val="24"/>
        </w:rPr>
        <w:t xml:space="preserve"> and the workhouses</w:t>
      </w:r>
      <w:r>
        <w:rPr>
          <w:rFonts w:ascii="Times New Roman" w:hAnsi="Times New Roman" w:cs="Times New Roman"/>
          <w:sz w:val="24"/>
          <w:szCs w:val="24"/>
        </w:rPr>
        <w:t>. The Commissioners published annual reports outlining their work and reporting on how workhouses and the respective Unions conducted their duties (</w:t>
      </w:r>
      <w:r w:rsidR="009C1429">
        <w:rPr>
          <w:rFonts w:ascii="Times New Roman" w:hAnsi="Times New Roman" w:cs="Times New Roman"/>
          <w:sz w:val="24"/>
          <w:szCs w:val="24"/>
        </w:rPr>
        <w:t>Poor Law Commissioners, 1835-1837</w:t>
      </w:r>
      <w:r w:rsidR="00F843D9">
        <w:rPr>
          <w:rFonts w:ascii="Times New Roman" w:hAnsi="Times New Roman" w:cs="Times New Roman"/>
          <w:sz w:val="24"/>
          <w:szCs w:val="24"/>
        </w:rPr>
        <w:t>)</w:t>
      </w:r>
      <w:r>
        <w:rPr>
          <w:rFonts w:ascii="Times New Roman" w:hAnsi="Times New Roman" w:cs="Times New Roman"/>
          <w:sz w:val="24"/>
          <w:szCs w:val="24"/>
        </w:rPr>
        <w:t>.</w:t>
      </w:r>
    </w:p>
    <w:p w14:paraId="3C833A1F" w14:textId="6235FED8" w:rsidR="00F843D9" w:rsidRDefault="00F843D9">
      <w:pPr>
        <w:rPr>
          <w:rFonts w:ascii="Times New Roman" w:hAnsi="Times New Roman" w:cs="Times New Roman"/>
          <w:sz w:val="24"/>
          <w:szCs w:val="24"/>
        </w:rPr>
      </w:pPr>
      <w:r>
        <w:rPr>
          <w:rFonts w:ascii="Times New Roman" w:hAnsi="Times New Roman" w:cs="Times New Roman"/>
          <w:sz w:val="24"/>
          <w:szCs w:val="24"/>
        </w:rPr>
        <w:t>Within the pages of their second Annual Report for the year 1836 they outline, and justify, the reason for the establishment of the workhouses. Stating that “ The main reliance for the discouragement of pauperism, and for the establishment of independent habits among the labouring classes, is founded on the workhouse system”(</w:t>
      </w:r>
      <w:r w:rsidR="009C1429">
        <w:rPr>
          <w:rFonts w:ascii="Times New Roman" w:hAnsi="Times New Roman" w:cs="Times New Roman"/>
          <w:sz w:val="24"/>
          <w:szCs w:val="24"/>
        </w:rPr>
        <w:t>Poor Law Commissioners, 1836</w:t>
      </w:r>
      <w:r>
        <w:rPr>
          <w:rFonts w:ascii="Times New Roman" w:hAnsi="Times New Roman" w:cs="Times New Roman"/>
          <w:sz w:val="24"/>
          <w:szCs w:val="24"/>
        </w:rPr>
        <w:t>)</w:t>
      </w:r>
      <w:r w:rsidR="00DF7CD7">
        <w:rPr>
          <w:rFonts w:ascii="Times New Roman" w:hAnsi="Times New Roman" w:cs="Times New Roman"/>
          <w:sz w:val="24"/>
          <w:szCs w:val="24"/>
        </w:rPr>
        <w:t xml:space="preserve">.        </w:t>
      </w:r>
    </w:p>
    <w:p w14:paraId="59624611" w14:textId="42ED0E8F" w:rsidR="00DF7CD7" w:rsidRDefault="00DF7CD7">
      <w:pPr>
        <w:rPr>
          <w:rFonts w:ascii="Times New Roman" w:hAnsi="Times New Roman" w:cs="Times New Roman"/>
          <w:sz w:val="24"/>
          <w:szCs w:val="24"/>
        </w:rPr>
      </w:pPr>
      <w:r>
        <w:rPr>
          <w:rFonts w:ascii="Times New Roman" w:hAnsi="Times New Roman" w:cs="Times New Roman"/>
          <w:sz w:val="24"/>
          <w:szCs w:val="24"/>
        </w:rPr>
        <w:t xml:space="preserve">These reports are quite a telling indictment on the attitudes of the wealthier classes to pauperism and the perception of the lives of the poor. In stark contrast </w:t>
      </w:r>
      <w:r w:rsidR="00B36FE6">
        <w:rPr>
          <w:rFonts w:ascii="Times New Roman" w:hAnsi="Times New Roman" w:cs="Times New Roman"/>
          <w:sz w:val="24"/>
          <w:szCs w:val="24"/>
        </w:rPr>
        <w:t xml:space="preserve">to </w:t>
      </w:r>
      <w:r>
        <w:rPr>
          <w:rFonts w:ascii="Times New Roman" w:hAnsi="Times New Roman" w:cs="Times New Roman"/>
          <w:sz w:val="24"/>
          <w:szCs w:val="24"/>
        </w:rPr>
        <w:t>the real reason</w:t>
      </w:r>
      <w:r w:rsidR="00B36FE6">
        <w:rPr>
          <w:rFonts w:ascii="Times New Roman" w:hAnsi="Times New Roman" w:cs="Times New Roman"/>
          <w:sz w:val="24"/>
          <w:szCs w:val="24"/>
        </w:rPr>
        <w:t>s, those</w:t>
      </w:r>
      <w:r>
        <w:rPr>
          <w:rFonts w:ascii="Times New Roman" w:hAnsi="Times New Roman" w:cs="Times New Roman"/>
          <w:sz w:val="24"/>
          <w:szCs w:val="24"/>
        </w:rPr>
        <w:t xml:space="preserve"> of unemployment, </w:t>
      </w:r>
      <w:r w:rsidR="00B36FE6">
        <w:rPr>
          <w:rFonts w:ascii="Times New Roman" w:hAnsi="Times New Roman" w:cs="Times New Roman"/>
          <w:sz w:val="24"/>
          <w:szCs w:val="24"/>
        </w:rPr>
        <w:t xml:space="preserve">international conflict, failed harvests, high rents and taxes, injury, </w:t>
      </w:r>
      <w:r>
        <w:rPr>
          <w:rFonts w:ascii="Times New Roman" w:hAnsi="Times New Roman" w:cs="Times New Roman"/>
          <w:sz w:val="24"/>
          <w:szCs w:val="24"/>
        </w:rPr>
        <w:t xml:space="preserve">ill-health, </w:t>
      </w:r>
      <w:r w:rsidR="00B36FE6">
        <w:rPr>
          <w:rFonts w:ascii="Times New Roman" w:hAnsi="Times New Roman" w:cs="Times New Roman"/>
          <w:sz w:val="24"/>
          <w:szCs w:val="24"/>
        </w:rPr>
        <w:t>illegitimacy, and age (Lewis, 1997 p. 108; Higgs, 2013, p.15).</w:t>
      </w:r>
      <w:r>
        <w:rPr>
          <w:rFonts w:ascii="Times New Roman" w:hAnsi="Times New Roman" w:cs="Times New Roman"/>
          <w:sz w:val="24"/>
          <w:szCs w:val="24"/>
        </w:rPr>
        <w:t xml:space="preserve"> </w:t>
      </w:r>
      <w:r w:rsidR="00EA7879" w:rsidRPr="00EA7879">
        <w:rPr>
          <w:rFonts w:ascii="Times New Roman" w:hAnsi="Times New Roman" w:cs="Times New Roman"/>
          <w:sz w:val="24"/>
          <w:szCs w:val="24"/>
        </w:rPr>
        <w:t xml:space="preserve">The workhouse was a blessing for some older </w:t>
      </w:r>
      <w:r w:rsidR="00EA7879">
        <w:rPr>
          <w:rFonts w:ascii="Times New Roman" w:hAnsi="Times New Roman" w:cs="Times New Roman"/>
          <w:sz w:val="24"/>
          <w:szCs w:val="24"/>
        </w:rPr>
        <w:t>inmates</w:t>
      </w:r>
      <w:r w:rsidR="00EA7879" w:rsidRPr="00EA7879">
        <w:rPr>
          <w:rFonts w:ascii="Times New Roman" w:hAnsi="Times New Roman" w:cs="Times New Roman"/>
          <w:sz w:val="24"/>
          <w:szCs w:val="24"/>
        </w:rPr>
        <w:t>, particularly those who were very sick and need medical attention.</w:t>
      </w:r>
      <w:r w:rsidR="005917EC">
        <w:rPr>
          <w:rFonts w:ascii="Times New Roman" w:hAnsi="Times New Roman" w:cs="Times New Roman"/>
          <w:sz w:val="24"/>
          <w:szCs w:val="24"/>
        </w:rPr>
        <w:t xml:space="preserve"> </w:t>
      </w:r>
      <w:r w:rsidR="005917EC" w:rsidRPr="005917EC">
        <w:rPr>
          <w:rFonts w:ascii="Times New Roman" w:hAnsi="Times New Roman" w:cs="Times New Roman"/>
          <w:sz w:val="24"/>
          <w:szCs w:val="24"/>
        </w:rPr>
        <w:t>In May 1896, eighty-two-year-old Mary Thomas was taken to the Lampeter workhouse. She was in very bad</w:t>
      </w:r>
      <w:r w:rsidR="005917EC">
        <w:rPr>
          <w:rFonts w:ascii="Times New Roman" w:hAnsi="Times New Roman" w:cs="Times New Roman"/>
          <w:sz w:val="24"/>
          <w:szCs w:val="24"/>
        </w:rPr>
        <w:t xml:space="preserve"> state of</w:t>
      </w:r>
      <w:r w:rsidR="005917EC" w:rsidRPr="005917EC">
        <w:rPr>
          <w:rFonts w:ascii="Times New Roman" w:hAnsi="Times New Roman" w:cs="Times New Roman"/>
          <w:sz w:val="24"/>
          <w:szCs w:val="24"/>
        </w:rPr>
        <w:t xml:space="preserve"> health. It was necessary to cut off and burn her </w:t>
      </w:r>
      <w:r w:rsidR="005917EC">
        <w:rPr>
          <w:rFonts w:ascii="Times New Roman" w:hAnsi="Times New Roman" w:cs="Times New Roman"/>
          <w:sz w:val="24"/>
          <w:szCs w:val="24"/>
        </w:rPr>
        <w:t>clothes</w:t>
      </w:r>
      <w:r w:rsidR="005917EC" w:rsidRPr="005917EC">
        <w:rPr>
          <w:rFonts w:ascii="Times New Roman" w:hAnsi="Times New Roman" w:cs="Times New Roman"/>
          <w:sz w:val="24"/>
          <w:szCs w:val="24"/>
        </w:rPr>
        <w:t xml:space="preserve">. Mary passed away </w:t>
      </w:r>
      <w:r w:rsidR="005917EC">
        <w:rPr>
          <w:rFonts w:ascii="Times New Roman" w:hAnsi="Times New Roman" w:cs="Times New Roman"/>
          <w:sz w:val="24"/>
          <w:szCs w:val="24"/>
        </w:rPr>
        <w:t>a few days later</w:t>
      </w:r>
      <w:r w:rsidR="005917EC" w:rsidRPr="005917EC">
        <w:rPr>
          <w:rFonts w:ascii="Times New Roman" w:hAnsi="Times New Roman" w:cs="Times New Roman"/>
          <w:sz w:val="24"/>
          <w:szCs w:val="24"/>
        </w:rPr>
        <w:t>, paralysis being her cause of death</w:t>
      </w:r>
      <w:r w:rsidR="005917EC">
        <w:rPr>
          <w:rFonts w:ascii="Times New Roman" w:hAnsi="Times New Roman" w:cs="Times New Roman"/>
          <w:sz w:val="24"/>
          <w:szCs w:val="24"/>
        </w:rPr>
        <w:t xml:space="preserve"> (Higgs, 2013 p.58)</w:t>
      </w:r>
      <w:r w:rsidR="005917EC" w:rsidRPr="005917EC">
        <w:rPr>
          <w:rFonts w:ascii="Times New Roman" w:hAnsi="Times New Roman" w:cs="Times New Roman"/>
          <w:sz w:val="24"/>
          <w:szCs w:val="24"/>
        </w:rPr>
        <w:t>.</w:t>
      </w:r>
    </w:p>
    <w:p w14:paraId="5ECF6FE6" w14:textId="32616FAA" w:rsidR="005917EC" w:rsidRDefault="005917EC">
      <w:pPr>
        <w:rPr>
          <w:rFonts w:ascii="Times New Roman" w:hAnsi="Times New Roman" w:cs="Times New Roman"/>
          <w:sz w:val="24"/>
          <w:szCs w:val="24"/>
        </w:rPr>
      </w:pPr>
      <w:r>
        <w:rPr>
          <w:rFonts w:ascii="Times New Roman" w:hAnsi="Times New Roman" w:cs="Times New Roman"/>
          <w:sz w:val="24"/>
          <w:szCs w:val="24"/>
        </w:rPr>
        <w:lastRenderedPageBreak/>
        <w:t>Within the cemetery of St. Peter’s Church, Lampeter are over a hundred graves of paupers who died in the workhouse</w:t>
      </w:r>
      <w:r w:rsidR="008500BB">
        <w:rPr>
          <w:rFonts w:ascii="Times New Roman" w:hAnsi="Times New Roman" w:cs="Times New Roman"/>
          <w:sz w:val="24"/>
          <w:szCs w:val="24"/>
        </w:rPr>
        <w:t>, Figure 10</w:t>
      </w:r>
      <w:r>
        <w:rPr>
          <w:rFonts w:ascii="Times New Roman" w:hAnsi="Times New Roman" w:cs="Times New Roman"/>
          <w:sz w:val="24"/>
          <w:szCs w:val="24"/>
        </w:rPr>
        <w:t>. They are marked only with initials and a number</w:t>
      </w:r>
      <w:r w:rsidR="008500BB">
        <w:rPr>
          <w:rFonts w:ascii="Times New Roman" w:hAnsi="Times New Roman" w:cs="Times New Roman"/>
          <w:sz w:val="24"/>
          <w:szCs w:val="24"/>
        </w:rPr>
        <w:t>, Figure 11</w:t>
      </w:r>
      <w:r>
        <w:rPr>
          <w:rFonts w:ascii="Times New Roman" w:hAnsi="Times New Roman" w:cs="Times New Roman"/>
          <w:sz w:val="24"/>
          <w:szCs w:val="24"/>
        </w:rPr>
        <w:t>.</w:t>
      </w:r>
    </w:p>
    <w:p w14:paraId="69A46896" w14:textId="222D6491" w:rsidR="008500BB" w:rsidRDefault="008500B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77DE06" wp14:editId="73A0A92B">
            <wp:extent cx="6007100" cy="3796030"/>
            <wp:effectExtent l="0" t="0" r="0" b="0"/>
            <wp:docPr id="1395150798" name="Picture 1" descr="A cemetery with many gravest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150798" name="Picture 1" descr="A cemetery with many graveston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07100" cy="3796030"/>
                    </a:xfrm>
                    <a:prstGeom prst="rect">
                      <a:avLst/>
                    </a:prstGeom>
                  </pic:spPr>
                </pic:pic>
              </a:graphicData>
            </a:graphic>
          </wp:inline>
        </w:drawing>
      </w:r>
    </w:p>
    <w:p w14:paraId="2372007C" w14:textId="508E9BC9" w:rsidR="008500BB" w:rsidRPr="008500BB" w:rsidRDefault="008500BB" w:rsidP="009A0C3B">
      <w:pPr>
        <w:jc w:val="center"/>
        <w:rPr>
          <w:rFonts w:ascii="Times New Roman" w:hAnsi="Times New Roman" w:cs="Times New Roman"/>
          <w:sz w:val="20"/>
          <w:szCs w:val="20"/>
        </w:rPr>
      </w:pPr>
      <w:r w:rsidRPr="008500BB">
        <w:rPr>
          <w:rFonts w:ascii="Times New Roman" w:hAnsi="Times New Roman" w:cs="Times New Roman"/>
          <w:sz w:val="20"/>
          <w:szCs w:val="20"/>
        </w:rPr>
        <w:t>Figure 10. Photograph of the paupers’ graves in the south</w:t>
      </w:r>
      <w:r>
        <w:rPr>
          <w:rFonts w:ascii="Times New Roman" w:hAnsi="Times New Roman" w:cs="Times New Roman"/>
          <w:sz w:val="20"/>
          <w:szCs w:val="20"/>
        </w:rPr>
        <w:t>-</w:t>
      </w:r>
      <w:r w:rsidRPr="008500BB">
        <w:rPr>
          <w:rFonts w:ascii="Times New Roman" w:hAnsi="Times New Roman" w:cs="Times New Roman"/>
          <w:sz w:val="20"/>
          <w:szCs w:val="20"/>
        </w:rPr>
        <w:t>west corner of St. Peter’s Church cemetery (Author).</w:t>
      </w:r>
    </w:p>
    <w:p w14:paraId="679372D1" w14:textId="69016C11" w:rsidR="005917EC" w:rsidRDefault="008500B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9BC947" wp14:editId="2F7B5C96">
            <wp:extent cx="6051550" cy="3473450"/>
            <wp:effectExtent l="0" t="0" r="6350" b="0"/>
            <wp:docPr id="746969508" name="Picture 2" descr="A stone with engraved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69508" name="Picture 2" descr="A stone with engraved letters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51550" cy="3473450"/>
                    </a:xfrm>
                    <a:prstGeom prst="rect">
                      <a:avLst/>
                    </a:prstGeom>
                  </pic:spPr>
                </pic:pic>
              </a:graphicData>
            </a:graphic>
          </wp:inline>
        </w:drawing>
      </w:r>
    </w:p>
    <w:p w14:paraId="08E9A555" w14:textId="4388FA68" w:rsidR="005917EC" w:rsidRDefault="008500BB" w:rsidP="009A0C3B">
      <w:pPr>
        <w:jc w:val="center"/>
        <w:rPr>
          <w:rFonts w:ascii="Times New Roman" w:hAnsi="Times New Roman" w:cs="Times New Roman"/>
          <w:sz w:val="20"/>
          <w:szCs w:val="20"/>
        </w:rPr>
      </w:pPr>
      <w:r w:rsidRPr="008500BB">
        <w:rPr>
          <w:rFonts w:ascii="Times New Roman" w:hAnsi="Times New Roman" w:cs="Times New Roman"/>
          <w:sz w:val="20"/>
          <w:szCs w:val="20"/>
        </w:rPr>
        <w:t>Figure 11. Pauper’s grave marked only by initials and a number (Author).</w:t>
      </w:r>
    </w:p>
    <w:p w14:paraId="073D8BF0" w14:textId="5013A185" w:rsidR="005C0CF1" w:rsidRDefault="00C90CB2" w:rsidP="00C90CB2">
      <w:pPr>
        <w:rPr>
          <w:rFonts w:ascii="Times New Roman" w:hAnsi="Times New Roman" w:cs="Times New Roman"/>
          <w:sz w:val="24"/>
          <w:szCs w:val="24"/>
        </w:rPr>
      </w:pPr>
      <w:r>
        <w:rPr>
          <w:rFonts w:ascii="Times New Roman" w:hAnsi="Times New Roman" w:cs="Times New Roman"/>
          <w:sz w:val="24"/>
          <w:szCs w:val="24"/>
        </w:rPr>
        <w:lastRenderedPageBreak/>
        <w:t xml:space="preserve">Examination of the Monumental Inscriptions register for the town has identified C. W. in grave No. 7 as Catherine Williams, who died on 12 September 1883 aged 60 (James &amp; James, 2004, </w:t>
      </w:r>
      <w:r w:rsidR="00AB0D9D">
        <w:rPr>
          <w:rFonts w:ascii="Times New Roman" w:hAnsi="Times New Roman" w:cs="Times New Roman"/>
          <w:sz w:val="24"/>
          <w:szCs w:val="24"/>
        </w:rPr>
        <w:t>p.42</w:t>
      </w:r>
      <w:r>
        <w:rPr>
          <w:rFonts w:ascii="Times New Roman" w:hAnsi="Times New Roman" w:cs="Times New Roman"/>
          <w:sz w:val="24"/>
          <w:szCs w:val="24"/>
        </w:rPr>
        <w:t>).</w:t>
      </w:r>
      <w:r w:rsidR="009A0C3B">
        <w:rPr>
          <w:rFonts w:ascii="Times New Roman" w:hAnsi="Times New Roman" w:cs="Times New Roman"/>
          <w:sz w:val="24"/>
          <w:szCs w:val="24"/>
        </w:rPr>
        <w:t xml:space="preserve"> The</w:t>
      </w:r>
      <w:r w:rsidR="005C0CF1">
        <w:rPr>
          <w:rFonts w:ascii="Times New Roman" w:hAnsi="Times New Roman" w:cs="Times New Roman"/>
          <w:sz w:val="24"/>
          <w:szCs w:val="24"/>
        </w:rPr>
        <w:t xml:space="preserve"> Parish Records shows that she was buried on 15</w:t>
      </w:r>
      <w:r w:rsidR="005C0CF1" w:rsidRPr="005C0CF1">
        <w:rPr>
          <w:rFonts w:ascii="Times New Roman" w:hAnsi="Times New Roman" w:cs="Times New Roman"/>
          <w:sz w:val="24"/>
          <w:szCs w:val="24"/>
          <w:vertAlign w:val="superscript"/>
        </w:rPr>
        <w:t>th</w:t>
      </w:r>
      <w:r w:rsidR="005C0CF1">
        <w:rPr>
          <w:rFonts w:ascii="Times New Roman" w:hAnsi="Times New Roman" w:cs="Times New Roman"/>
          <w:sz w:val="24"/>
          <w:szCs w:val="24"/>
        </w:rPr>
        <w:t>. September 1883, Figure 12</w:t>
      </w:r>
      <w:r w:rsidR="009A0C3B">
        <w:rPr>
          <w:rFonts w:ascii="Times New Roman" w:hAnsi="Times New Roman" w:cs="Times New Roman"/>
          <w:sz w:val="24"/>
          <w:szCs w:val="24"/>
        </w:rPr>
        <w:t xml:space="preserve"> (Ancestry, 2020)</w:t>
      </w:r>
      <w:r w:rsidR="005C0CF1">
        <w:rPr>
          <w:rFonts w:ascii="Times New Roman" w:hAnsi="Times New Roman" w:cs="Times New Roman"/>
          <w:sz w:val="24"/>
          <w:szCs w:val="24"/>
        </w:rPr>
        <w:t>.</w:t>
      </w:r>
    </w:p>
    <w:p w14:paraId="18E882E2" w14:textId="69573A19" w:rsidR="005C0CF1" w:rsidRDefault="005C0CF1" w:rsidP="00C90CB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5CCCCA" wp14:editId="5012F0DF">
            <wp:extent cx="5731510" cy="908685"/>
            <wp:effectExtent l="0" t="0" r="2540" b="5715"/>
            <wp:docPr id="109688766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87660" name="Picture 1" descr="A close up of a sig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908685"/>
                    </a:xfrm>
                    <a:prstGeom prst="rect">
                      <a:avLst/>
                    </a:prstGeom>
                  </pic:spPr>
                </pic:pic>
              </a:graphicData>
            </a:graphic>
          </wp:inline>
        </w:drawing>
      </w:r>
    </w:p>
    <w:p w14:paraId="73E10C90" w14:textId="3AC3A8B1" w:rsidR="009A0C3B" w:rsidRPr="009A0C3B" w:rsidRDefault="009A0C3B" w:rsidP="009A0C3B">
      <w:pPr>
        <w:jc w:val="center"/>
        <w:rPr>
          <w:rFonts w:ascii="Times New Roman" w:hAnsi="Times New Roman" w:cs="Times New Roman"/>
          <w:sz w:val="20"/>
          <w:szCs w:val="20"/>
        </w:rPr>
      </w:pPr>
      <w:r w:rsidRPr="009A0C3B">
        <w:rPr>
          <w:rFonts w:ascii="Times New Roman" w:hAnsi="Times New Roman" w:cs="Times New Roman"/>
          <w:sz w:val="20"/>
          <w:szCs w:val="20"/>
        </w:rPr>
        <w:t>Figure 12. Parish record for the burial of Catherine Williams (Ancestry, 2020).</w:t>
      </w:r>
    </w:p>
    <w:p w14:paraId="7FE0EFF1" w14:textId="396BB3E4" w:rsidR="00C90CB2" w:rsidRPr="00B976C4" w:rsidRDefault="00C90CB2" w:rsidP="00C90CB2">
      <w:pPr>
        <w:rPr>
          <w:rFonts w:ascii="Times New Roman" w:hAnsi="Times New Roman" w:cs="Times New Roman"/>
          <w:sz w:val="24"/>
          <w:szCs w:val="24"/>
        </w:rPr>
      </w:pPr>
      <w:r w:rsidRPr="00B976C4">
        <w:rPr>
          <w:rFonts w:ascii="Times New Roman" w:hAnsi="Times New Roman" w:cs="Times New Roman"/>
          <w:sz w:val="24"/>
          <w:szCs w:val="24"/>
        </w:rPr>
        <w:t xml:space="preserve">The </w:t>
      </w:r>
      <w:r>
        <w:rPr>
          <w:rFonts w:ascii="Times New Roman" w:hAnsi="Times New Roman" w:cs="Times New Roman"/>
          <w:sz w:val="24"/>
          <w:szCs w:val="24"/>
        </w:rPr>
        <w:t xml:space="preserve"> pauper </w:t>
      </w:r>
      <w:r w:rsidRPr="00B976C4">
        <w:rPr>
          <w:rFonts w:ascii="Times New Roman" w:hAnsi="Times New Roman" w:cs="Times New Roman"/>
          <w:sz w:val="24"/>
          <w:szCs w:val="24"/>
        </w:rPr>
        <w:t>graves are</w:t>
      </w:r>
      <w:r>
        <w:rPr>
          <w:rFonts w:ascii="Times New Roman" w:hAnsi="Times New Roman" w:cs="Times New Roman"/>
          <w:sz w:val="24"/>
          <w:szCs w:val="24"/>
        </w:rPr>
        <w:t xml:space="preserve"> mentioned on a plaque, Figure 1</w:t>
      </w:r>
      <w:r w:rsidR="005C0CF1">
        <w:rPr>
          <w:rFonts w:ascii="Times New Roman" w:hAnsi="Times New Roman" w:cs="Times New Roman"/>
          <w:sz w:val="24"/>
          <w:szCs w:val="24"/>
        </w:rPr>
        <w:t>3</w:t>
      </w:r>
      <w:r>
        <w:rPr>
          <w:rFonts w:ascii="Times New Roman" w:hAnsi="Times New Roman" w:cs="Times New Roman"/>
          <w:sz w:val="24"/>
          <w:szCs w:val="24"/>
        </w:rPr>
        <w:t>, placed outside the church by Menter Llambed as part of their heritage trail through the town. There is no such plaque at the site of the old workhouse. A</w:t>
      </w:r>
      <w:r w:rsidR="009A0C3B">
        <w:rPr>
          <w:rFonts w:ascii="Times New Roman" w:hAnsi="Times New Roman" w:cs="Times New Roman"/>
          <w:sz w:val="24"/>
          <w:szCs w:val="24"/>
        </w:rPr>
        <w:t>n</w:t>
      </w:r>
      <w:r>
        <w:rPr>
          <w:rFonts w:ascii="Times New Roman" w:hAnsi="Times New Roman" w:cs="Times New Roman"/>
          <w:sz w:val="24"/>
          <w:szCs w:val="24"/>
        </w:rPr>
        <w:t xml:space="preserve"> </w:t>
      </w:r>
      <w:r w:rsidR="00AB0D9D">
        <w:rPr>
          <w:rFonts w:ascii="Times New Roman" w:hAnsi="Times New Roman" w:cs="Times New Roman"/>
          <w:sz w:val="24"/>
          <w:szCs w:val="24"/>
        </w:rPr>
        <w:t>indication</w:t>
      </w:r>
      <w:r>
        <w:rPr>
          <w:rFonts w:ascii="Times New Roman" w:hAnsi="Times New Roman" w:cs="Times New Roman"/>
          <w:sz w:val="24"/>
          <w:szCs w:val="24"/>
        </w:rPr>
        <w:t xml:space="preserve"> perhaps of the ill-feeling and shame that Lampeter held for the institution.</w:t>
      </w:r>
    </w:p>
    <w:p w14:paraId="352B96E1" w14:textId="186E8466" w:rsidR="00C90CB2" w:rsidRDefault="00C90CB2" w:rsidP="009A0C3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D9F3D3" wp14:editId="78FB3089">
            <wp:extent cx="5314950" cy="4960732"/>
            <wp:effectExtent l="5715" t="0" r="5715" b="5715"/>
            <wp:docPr id="364921177" name="Picture 1" descr="A piece of paper with pict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21177" name="Picture 1" descr="A piece of paper with pictures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5349720" cy="4993185"/>
                    </a:xfrm>
                    <a:prstGeom prst="rect">
                      <a:avLst/>
                    </a:prstGeom>
                  </pic:spPr>
                </pic:pic>
              </a:graphicData>
            </a:graphic>
          </wp:inline>
        </w:drawing>
      </w:r>
    </w:p>
    <w:p w14:paraId="3C6AA85A" w14:textId="6E43C865" w:rsidR="00C90CB2" w:rsidRPr="00C90CB2" w:rsidRDefault="00C90CB2" w:rsidP="009A0C3B">
      <w:pPr>
        <w:jc w:val="center"/>
        <w:rPr>
          <w:rFonts w:ascii="Times New Roman" w:hAnsi="Times New Roman" w:cs="Times New Roman"/>
          <w:sz w:val="20"/>
          <w:szCs w:val="20"/>
        </w:rPr>
      </w:pPr>
      <w:r w:rsidRPr="00C90CB2">
        <w:rPr>
          <w:rFonts w:ascii="Times New Roman" w:hAnsi="Times New Roman" w:cs="Times New Roman"/>
          <w:sz w:val="20"/>
          <w:szCs w:val="20"/>
        </w:rPr>
        <w:t>Figure 1</w:t>
      </w:r>
      <w:r w:rsidR="009A0C3B">
        <w:rPr>
          <w:rFonts w:ascii="Times New Roman" w:hAnsi="Times New Roman" w:cs="Times New Roman"/>
          <w:sz w:val="20"/>
          <w:szCs w:val="20"/>
        </w:rPr>
        <w:t>3</w:t>
      </w:r>
      <w:r w:rsidRPr="00C90CB2">
        <w:rPr>
          <w:rFonts w:ascii="Times New Roman" w:hAnsi="Times New Roman" w:cs="Times New Roman"/>
          <w:sz w:val="20"/>
          <w:szCs w:val="20"/>
        </w:rPr>
        <w:t>. Plaque placed outside St Peter’s Church by Menter Llambed</w:t>
      </w:r>
      <w:r w:rsidR="00440F5B">
        <w:rPr>
          <w:rFonts w:ascii="Times New Roman" w:hAnsi="Times New Roman" w:cs="Times New Roman"/>
          <w:sz w:val="20"/>
          <w:szCs w:val="20"/>
        </w:rPr>
        <w:t xml:space="preserve"> Cyfyngedig </w:t>
      </w:r>
      <w:r w:rsidRPr="00C90CB2">
        <w:rPr>
          <w:rFonts w:ascii="Times New Roman" w:hAnsi="Times New Roman" w:cs="Times New Roman"/>
          <w:sz w:val="20"/>
          <w:szCs w:val="20"/>
        </w:rPr>
        <w:t>(Author).</w:t>
      </w:r>
    </w:p>
    <w:p w14:paraId="5FFD994E" w14:textId="77777777" w:rsidR="00C90CB2" w:rsidRPr="00C90CB2" w:rsidRDefault="00C90CB2">
      <w:pPr>
        <w:rPr>
          <w:rFonts w:ascii="Times New Roman" w:hAnsi="Times New Roman" w:cs="Times New Roman"/>
          <w:sz w:val="20"/>
          <w:szCs w:val="20"/>
        </w:rPr>
      </w:pPr>
    </w:p>
    <w:p w14:paraId="29E21D06" w14:textId="168D6F5F" w:rsidR="00C90CB2" w:rsidRDefault="00913BAB">
      <w:pPr>
        <w:rPr>
          <w:rFonts w:ascii="Times New Roman" w:hAnsi="Times New Roman" w:cs="Times New Roman"/>
          <w:sz w:val="24"/>
          <w:szCs w:val="24"/>
        </w:rPr>
      </w:pPr>
      <w:r>
        <w:rPr>
          <w:rFonts w:ascii="Times New Roman" w:hAnsi="Times New Roman" w:cs="Times New Roman"/>
          <w:sz w:val="24"/>
          <w:szCs w:val="24"/>
        </w:rPr>
        <w:lastRenderedPageBreak/>
        <w:t xml:space="preserve">The Board of Guardians was abolished in 1929 by an Act of Parliament. </w:t>
      </w:r>
      <w:r w:rsidR="00AB0D9D">
        <w:rPr>
          <w:rFonts w:ascii="Times New Roman" w:hAnsi="Times New Roman" w:cs="Times New Roman"/>
          <w:sz w:val="24"/>
          <w:szCs w:val="24"/>
        </w:rPr>
        <w:t xml:space="preserve">Between 1930 and 1948 the old workhouse was used as a Public Assistance Institution run by </w:t>
      </w:r>
      <w:r w:rsidR="00E32289">
        <w:rPr>
          <w:rFonts w:ascii="Times New Roman" w:hAnsi="Times New Roman" w:cs="Times New Roman"/>
          <w:sz w:val="24"/>
          <w:szCs w:val="24"/>
        </w:rPr>
        <w:t>Ceredigion Council. T</w:t>
      </w:r>
      <w:r w:rsidR="00AB0D9D">
        <w:rPr>
          <w:rFonts w:ascii="Times New Roman" w:hAnsi="Times New Roman" w:cs="Times New Roman"/>
          <w:sz w:val="24"/>
          <w:szCs w:val="24"/>
        </w:rPr>
        <w:t>he old buildings were eventually demolished and a residential care home Hafan</w:t>
      </w:r>
      <w:r w:rsidR="00E32289">
        <w:rPr>
          <w:rFonts w:ascii="Times New Roman" w:hAnsi="Times New Roman" w:cs="Times New Roman"/>
          <w:sz w:val="24"/>
          <w:szCs w:val="24"/>
        </w:rPr>
        <w:t xml:space="preserve"> D</w:t>
      </w:r>
      <w:r w:rsidR="00AB0D9D">
        <w:rPr>
          <w:rFonts w:ascii="Times New Roman" w:hAnsi="Times New Roman" w:cs="Times New Roman"/>
          <w:sz w:val="24"/>
          <w:szCs w:val="24"/>
        </w:rPr>
        <w:t>eg</w:t>
      </w:r>
      <w:r w:rsidR="009441C8">
        <w:rPr>
          <w:rFonts w:ascii="Times New Roman" w:hAnsi="Times New Roman" w:cs="Times New Roman"/>
          <w:sz w:val="24"/>
          <w:szCs w:val="24"/>
        </w:rPr>
        <w:t>,</w:t>
      </w:r>
      <w:r w:rsidR="00AB0D9D">
        <w:rPr>
          <w:rFonts w:ascii="Times New Roman" w:hAnsi="Times New Roman" w:cs="Times New Roman"/>
          <w:sz w:val="24"/>
          <w:szCs w:val="24"/>
        </w:rPr>
        <w:t xml:space="preserve"> now occupies the space where the workhouse used to stand</w:t>
      </w:r>
      <w:r>
        <w:rPr>
          <w:rFonts w:ascii="Times New Roman" w:hAnsi="Times New Roman" w:cs="Times New Roman"/>
          <w:sz w:val="24"/>
          <w:szCs w:val="24"/>
        </w:rPr>
        <w:t xml:space="preserve"> (Lewis, 1997 p.118-119)</w:t>
      </w:r>
      <w:r w:rsidR="00AB0D9D">
        <w:rPr>
          <w:rFonts w:ascii="Times New Roman" w:hAnsi="Times New Roman" w:cs="Times New Roman"/>
          <w:sz w:val="24"/>
          <w:szCs w:val="24"/>
        </w:rPr>
        <w:t>.</w:t>
      </w:r>
    </w:p>
    <w:p w14:paraId="6E7E167C" w14:textId="3593A332" w:rsidR="00C90CB2" w:rsidRDefault="009441C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E88D6D" wp14:editId="65989535">
            <wp:extent cx="5727700" cy="7226300"/>
            <wp:effectExtent l="0" t="0" r="6350" b="0"/>
            <wp:docPr id="824881875" name="Picture 1" descr="A close-up of a po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81875" name="Picture 1" descr="A close-up of a poe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7226300"/>
                    </a:xfrm>
                    <a:prstGeom prst="rect">
                      <a:avLst/>
                    </a:prstGeom>
                  </pic:spPr>
                </pic:pic>
              </a:graphicData>
            </a:graphic>
          </wp:inline>
        </w:drawing>
      </w:r>
    </w:p>
    <w:p w14:paraId="66D990C5" w14:textId="05C5515B" w:rsidR="00C90CB2" w:rsidRDefault="009441C8">
      <w:pPr>
        <w:rPr>
          <w:rFonts w:ascii="Times New Roman" w:hAnsi="Times New Roman" w:cs="Times New Roman"/>
          <w:sz w:val="20"/>
          <w:szCs w:val="20"/>
        </w:rPr>
      </w:pPr>
      <w:r w:rsidRPr="009441C8">
        <w:rPr>
          <w:rFonts w:ascii="Times New Roman" w:hAnsi="Times New Roman" w:cs="Times New Roman"/>
          <w:sz w:val="20"/>
          <w:szCs w:val="20"/>
        </w:rPr>
        <w:t xml:space="preserve">Figure 13. A poem recited by a </w:t>
      </w:r>
      <w:r>
        <w:rPr>
          <w:rFonts w:ascii="Times New Roman" w:hAnsi="Times New Roman" w:cs="Times New Roman"/>
          <w:sz w:val="20"/>
          <w:szCs w:val="20"/>
        </w:rPr>
        <w:t xml:space="preserve">Parish </w:t>
      </w:r>
      <w:r w:rsidR="00913BAB">
        <w:rPr>
          <w:rFonts w:ascii="Times New Roman" w:hAnsi="Times New Roman" w:cs="Times New Roman"/>
          <w:sz w:val="20"/>
          <w:szCs w:val="20"/>
        </w:rPr>
        <w:t xml:space="preserve">officer at Lampeter </w:t>
      </w:r>
      <w:r w:rsidRPr="009441C8">
        <w:rPr>
          <w:rFonts w:ascii="Times New Roman" w:hAnsi="Times New Roman" w:cs="Times New Roman"/>
          <w:sz w:val="20"/>
          <w:szCs w:val="20"/>
        </w:rPr>
        <w:t>workhouse when an old woman of 99 sought entry (Lewis,1997, p.116)</w:t>
      </w:r>
    </w:p>
    <w:p w14:paraId="680C8C32" w14:textId="77777777" w:rsidR="00913BAB" w:rsidRDefault="00913BAB">
      <w:pPr>
        <w:rPr>
          <w:rFonts w:ascii="Times New Roman" w:hAnsi="Times New Roman" w:cs="Times New Roman"/>
          <w:sz w:val="20"/>
          <w:szCs w:val="20"/>
        </w:rPr>
      </w:pPr>
    </w:p>
    <w:p w14:paraId="633D736D" w14:textId="62E0C6A4" w:rsidR="00913BAB" w:rsidRPr="00913BAB" w:rsidRDefault="00913BAB">
      <w:pPr>
        <w:rPr>
          <w:rFonts w:ascii="Times New Roman" w:hAnsi="Times New Roman" w:cs="Times New Roman"/>
          <w:sz w:val="24"/>
          <w:szCs w:val="24"/>
        </w:rPr>
      </w:pPr>
      <w:r w:rsidRPr="00913BAB">
        <w:rPr>
          <w:rFonts w:ascii="Times New Roman" w:hAnsi="Times New Roman" w:cs="Times New Roman"/>
          <w:sz w:val="24"/>
          <w:szCs w:val="24"/>
        </w:rPr>
        <w:lastRenderedPageBreak/>
        <w:t xml:space="preserve">Nothing epitomises the </w:t>
      </w:r>
      <w:r w:rsidR="00003AFA">
        <w:rPr>
          <w:rFonts w:ascii="Times New Roman" w:hAnsi="Times New Roman" w:cs="Times New Roman"/>
          <w:sz w:val="24"/>
          <w:szCs w:val="24"/>
        </w:rPr>
        <w:t>intolerable</w:t>
      </w:r>
      <w:r w:rsidR="00D1402F">
        <w:rPr>
          <w:rFonts w:ascii="Times New Roman" w:hAnsi="Times New Roman" w:cs="Times New Roman"/>
          <w:sz w:val="24"/>
          <w:szCs w:val="24"/>
        </w:rPr>
        <w:t xml:space="preserve"> attitude at</w:t>
      </w:r>
      <w:r w:rsidRPr="00913BAB">
        <w:rPr>
          <w:rFonts w:ascii="Times New Roman" w:hAnsi="Times New Roman" w:cs="Times New Roman"/>
          <w:sz w:val="24"/>
          <w:szCs w:val="24"/>
        </w:rPr>
        <w:t xml:space="preserve"> the workhouse </w:t>
      </w:r>
      <w:r w:rsidR="00D1402F">
        <w:rPr>
          <w:rFonts w:ascii="Times New Roman" w:hAnsi="Times New Roman" w:cs="Times New Roman"/>
          <w:sz w:val="24"/>
          <w:szCs w:val="24"/>
        </w:rPr>
        <w:t>more than</w:t>
      </w:r>
      <w:r w:rsidRPr="00913BAB">
        <w:rPr>
          <w:rFonts w:ascii="Times New Roman" w:hAnsi="Times New Roman" w:cs="Times New Roman"/>
          <w:sz w:val="24"/>
          <w:szCs w:val="24"/>
        </w:rPr>
        <w:t xml:space="preserve"> the above poem</w:t>
      </w:r>
      <w:r w:rsidR="00D1402F">
        <w:rPr>
          <w:rFonts w:ascii="Times New Roman" w:hAnsi="Times New Roman" w:cs="Times New Roman"/>
          <w:sz w:val="24"/>
          <w:szCs w:val="24"/>
        </w:rPr>
        <w:t>,</w:t>
      </w:r>
      <w:r w:rsidRPr="00913BAB">
        <w:rPr>
          <w:rFonts w:ascii="Times New Roman" w:hAnsi="Times New Roman" w:cs="Times New Roman"/>
          <w:sz w:val="24"/>
          <w:szCs w:val="24"/>
        </w:rPr>
        <w:t xml:space="preserve"> wh</w:t>
      </w:r>
      <w:r>
        <w:rPr>
          <w:rFonts w:ascii="Times New Roman" w:hAnsi="Times New Roman" w:cs="Times New Roman"/>
          <w:sz w:val="24"/>
          <w:szCs w:val="24"/>
        </w:rPr>
        <w:t xml:space="preserve">en a </w:t>
      </w:r>
      <w:r w:rsidR="00A31B69">
        <w:rPr>
          <w:rFonts w:ascii="Times New Roman" w:hAnsi="Times New Roman" w:cs="Times New Roman"/>
          <w:sz w:val="24"/>
          <w:szCs w:val="24"/>
        </w:rPr>
        <w:t>ninety-nine-year-old</w:t>
      </w:r>
      <w:r>
        <w:rPr>
          <w:rFonts w:ascii="Times New Roman" w:hAnsi="Times New Roman" w:cs="Times New Roman"/>
          <w:sz w:val="24"/>
          <w:szCs w:val="24"/>
        </w:rPr>
        <w:t xml:space="preserve"> woman requested </w:t>
      </w:r>
      <w:r w:rsidR="000B73C8">
        <w:rPr>
          <w:rFonts w:ascii="Times New Roman" w:hAnsi="Times New Roman" w:cs="Times New Roman"/>
          <w:sz w:val="24"/>
          <w:szCs w:val="24"/>
        </w:rPr>
        <w:t>assistance</w:t>
      </w:r>
      <w:r>
        <w:rPr>
          <w:rFonts w:ascii="Times New Roman" w:hAnsi="Times New Roman" w:cs="Times New Roman"/>
          <w:sz w:val="24"/>
          <w:szCs w:val="24"/>
        </w:rPr>
        <w:t xml:space="preserve">. </w:t>
      </w:r>
      <w:r w:rsidR="00003AFA">
        <w:rPr>
          <w:rFonts w:ascii="Times New Roman" w:hAnsi="Times New Roman" w:cs="Times New Roman"/>
          <w:sz w:val="24"/>
          <w:szCs w:val="24"/>
        </w:rPr>
        <w:t>Th</w:t>
      </w:r>
      <w:r w:rsidR="009A0C3B">
        <w:rPr>
          <w:rFonts w:ascii="Times New Roman" w:hAnsi="Times New Roman" w:cs="Times New Roman"/>
          <w:sz w:val="24"/>
          <w:szCs w:val="24"/>
        </w:rPr>
        <w:t>ere</w:t>
      </w:r>
      <w:r w:rsidR="00A31B69">
        <w:rPr>
          <w:rFonts w:ascii="Times New Roman" w:hAnsi="Times New Roman" w:cs="Times New Roman"/>
          <w:sz w:val="24"/>
          <w:szCs w:val="24"/>
        </w:rPr>
        <w:t xml:space="preserve"> was significant bias towards the poor generally by the wealthier echelon of society. The poor themselves</w:t>
      </w:r>
      <w:r w:rsidR="00003AFA">
        <w:rPr>
          <w:rFonts w:ascii="Times New Roman" w:hAnsi="Times New Roman" w:cs="Times New Roman"/>
          <w:sz w:val="24"/>
          <w:szCs w:val="24"/>
        </w:rPr>
        <w:t xml:space="preserve">, through no fault of their own, struggled to survive without relief. They </w:t>
      </w:r>
      <w:r w:rsidR="00D1402F">
        <w:rPr>
          <w:rFonts w:ascii="Times New Roman" w:hAnsi="Times New Roman" w:cs="Times New Roman"/>
          <w:sz w:val="24"/>
          <w:szCs w:val="24"/>
        </w:rPr>
        <w:t xml:space="preserve">often </w:t>
      </w:r>
      <w:r w:rsidR="00003AFA">
        <w:rPr>
          <w:rFonts w:ascii="Times New Roman" w:hAnsi="Times New Roman" w:cs="Times New Roman"/>
          <w:sz w:val="24"/>
          <w:szCs w:val="24"/>
        </w:rPr>
        <w:t>benefitted from</w:t>
      </w:r>
      <w:r w:rsidR="00A31B69">
        <w:rPr>
          <w:rFonts w:ascii="Times New Roman" w:hAnsi="Times New Roman" w:cs="Times New Roman"/>
          <w:sz w:val="24"/>
          <w:szCs w:val="24"/>
        </w:rPr>
        <w:t xml:space="preserve"> </w:t>
      </w:r>
      <w:r w:rsidR="00D1402F">
        <w:rPr>
          <w:rFonts w:ascii="Times New Roman" w:hAnsi="Times New Roman" w:cs="Times New Roman"/>
          <w:sz w:val="24"/>
          <w:szCs w:val="24"/>
        </w:rPr>
        <w:t xml:space="preserve">Poor Law relief and access to certain aspects of workhouse life, but they were also stigmatized by their situation (Lewis, 1997; Higgs, 2009). The workhouse therefore became a symbol of depravity and brutality, </w:t>
      </w:r>
      <w:r w:rsidR="00CA5A55">
        <w:rPr>
          <w:rFonts w:ascii="Times New Roman" w:hAnsi="Times New Roman" w:cs="Times New Roman"/>
          <w:sz w:val="24"/>
          <w:szCs w:val="24"/>
        </w:rPr>
        <w:t xml:space="preserve">and </w:t>
      </w:r>
      <w:r w:rsidR="00D1402F">
        <w:rPr>
          <w:rFonts w:ascii="Times New Roman" w:hAnsi="Times New Roman" w:cs="Times New Roman"/>
          <w:sz w:val="24"/>
          <w:szCs w:val="24"/>
        </w:rPr>
        <w:t xml:space="preserve">of desperation during difficult times. </w:t>
      </w:r>
      <w:r w:rsidR="00D22225">
        <w:rPr>
          <w:rFonts w:ascii="Times New Roman" w:hAnsi="Times New Roman" w:cs="Times New Roman"/>
          <w:sz w:val="24"/>
          <w:szCs w:val="24"/>
        </w:rPr>
        <w:t>Very little remains in Lampeter today of this symbolism. Perhaps deliberately so?</w:t>
      </w:r>
    </w:p>
    <w:sectPr w:rsidR="00913BAB" w:rsidRPr="00913BAB">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66516" w14:textId="77777777" w:rsidR="000B3EF5" w:rsidRDefault="000B3EF5" w:rsidP="00A80174">
      <w:pPr>
        <w:spacing w:after="0" w:line="240" w:lineRule="auto"/>
      </w:pPr>
      <w:r>
        <w:separator/>
      </w:r>
    </w:p>
  </w:endnote>
  <w:endnote w:type="continuationSeparator" w:id="0">
    <w:p w14:paraId="5C848595" w14:textId="77777777" w:rsidR="000B3EF5" w:rsidRDefault="000B3EF5" w:rsidP="00A80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B3C39" w14:textId="77777777" w:rsidR="00A80174" w:rsidRDefault="00A801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154405"/>
      <w:docPartObj>
        <w:docPartGallery w:val="Page Numbers (Bottom of Page)"/>
        <w:docPartUnique/>
      </w:docPartObj>
    </w:sdtPr>
    <w:sdtEndPr>
      <w:rPr>
        <w:noProof/>
      </w:rPr>
    </w:sdtEndPr>
    <w:sdtContent>
      <w:p w14:paraId="3F0CBBD2" w14:textId="7782A1E5" w:rsidR="00A80174" w:rsidRDefault="00A801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158F87" w14:textId="77777777" w:rsidR="00A80174" w:rsidRDefault="00A801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4AA0F" w14:textId="77777777" w:rsidR="00A80174" w:rsidRDefault="00A80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06FFA" w14:textId="77777777" w:rsidR="000B3EF5" w:rsidRDefault="000B3EF5" w:rsidP="00A80174">
      <w:pPr>
        <w:spacing w:after="0" w:line="240" w:lineRule="auto"/>
      </w:pPr>
      <w:r>
        <w:separator/>
      </w:r>
    </w:p>
  </w:footnote>
  <w:footnote w:type="continuationSeparator" w:id="0">
    <w:p w14:paraId="07626553" w14:textId="77777777" w:rsidR="000B3EF5" w:rsidRDefault="000B3EF5" w:rsidP="00A801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74335" w14:textId="77777777" w:rsidR="00A80174" w:rsidRDefault="00A801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3E061" w14:textId="77777777" w:rsidR="00A80174" w:rsidRDefault="00A801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694E6" w14:textId="77777777" w:rsidR="00A80174" w:rsidRDefault="00A801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CB5"/>
    <w:rsid w:val="00003AFA"/>
    <w:rsid w:val="000469B1"/>
    <w:rsid w:val="000A5483"/>
    <w:rsid w:val="000B3EF5"/>
    <w:rsid w:val="000B73C8"/>
    <w:rsid w:val="000F4E68"/>
    <w:rsid w:val="0016504F"/>
    <w:rsid w:val="001C222F"/>
    <w:rsid w:val="001D7D4E"/>
    <w:rsid w:val="00266CB4"/>
    <w:rsid w:val="00273ABA"/>
    <w:rsid w:val="002A0385"/>
    <w:rsid w:val="002A1CEB"/>
    <w:rsid w:val="00366B24"/>
    <w:rsid w:val="0037426F"/>
    <w:rsid w:val="003B4C28"/>
    <w:rsid w:val="003F4202"/>
    <w:rsid w:val="004175CE"/>
    <w:rsid w:val="00426CB7"/>
    <w:rsid w:val="00440F5B"/>
    <w:rsid w:val="004850B1"/>
    <w:rsid w:val="0057291D"/>
    <w:rsid w:val="005917EC"/>
    <w:rsid w:val="005C0CF1"/>
    <w:rsid w:val="005E2CB5"/>
    <w:rsid w:val="00676C91"/>
    <w:rsid w:val="006D0BEF"/>
    <w:rsid w:val="006D3A2D"/>
    <w:rsid w:val="0071559D"/>
    <w:rsid w:val="00715B82"/>
    <w:rsid w:val="00790777"/>
    <w:rsid w:val="008500BB"/>
    <w:rsid w:val="008502A6"/>
    <w:rsid w:val="00861123"/>
    <w:rsid w:val="008D223B"/>
    <w:rsid w:val="008D6D36"/>
    <w:rsid w:val="00913BAB"/>
    <w:rsid w:val="009441C8"/>
    <w:rsid w:val="00945BD9"/>
    <w:rsid w:val="009730A6"/>
    <w:rsid w:val="00993A85"/>
    <w:rsid w:val="009A0C3B"/>
    <w:rsid w:val="009C1429"/>
    <w:rsid w:val="009E7510"/>
    <w:rsid w:val="00A31B69"/>
    <w:rsid w:val="00A7480A"/>
    <w:rsid w:val="00A80174"/>
    <w:rsid w:val="00A84A81"/>
    <w:rsid w:val="00AB0D9D"/>
    <w:rsid w:val="00AB40CF"/>
    <w:rsid w:val="00B02016"/>
    <w:rsid w:val="00B0285F"/>
    <w:rsid w:val="00B36FE6"/>
    <w:rsid w:val="00B976C4"/>
    <w:rsid w:val="00BB3408"/>
    <w:rsid w:val="00BB51F8"/>
    <w:rsid w:val="00BD7FC5"/>
    <w:rsid w:val="00BE6E36"/>
    <w:rsid w:val="00C90CB2"/>
    <w:rsid w:val="00CA5A55"/>
    <w:rsid w:val="00D1402F"/>
    <w:rsid w:val="00D22225"/>
    <w:rsid w:val="00D40C79"/>
    <w:rsid w:val="00D465BD"/>
    <w:rsid w:val="00D46A47"/>
    <w:rsid w:val="00D65783"/>
    <w:rsid w:val="00DE304A"/>
    <w:rsid w:val="00DF7CD7"/>
    <w:rsid w:val="00E16CED"/>
    <w:rsid w:val="00E32289"/>
    <w:rsid w:val="00E739A6"/>
    <w:rsid w:val="00E74263"/>
    <w:rsid w:val="00EA7879"/>
    <w:rsid w:val="00ED50D5"/>
    <w:rsid w:val="00F470EE"/>
    <w:rsid w:val="00F5223A"/>
    <w:rsid w:val="00F56485"/>
    <w:rsid w:val="00F83E3A"/>
    <w:rsid w:val="00F8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8270B"/>
  <w15:chartTrackingRefBased/>
  <w15:docId w15:val="{F6BA5D4A-C94F-411D-B976-AA7608C3E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69B1"/>
    <w:rPr>
      <w:color w:val="0563C1" w:themeColor="hyperlink"/>
      <w:u w:val="single"/>
    </w:rPr>
  </w:style>
  <w:style w:type="character" w:styleId="UnresolvedMention">
    <w:name w:val="Unresolved Mention"/>
    <w:basedOn w:val="DefaultParagraphFont"/>
    <w:uiPriority w:val="99"/>
    <w:semiHidden/>
    <w:unhideWhenUsed/>
    <w:rsid w:val="000469B1"/>
    <w:rPr>
      <w:color w:val="605E5C"/>
      <w:shd w:val="clear" w:color="auto" w:fill="E1DFDD"/>
    </w:rPr>
  </w:style>
  <w:style w:type="paragraph" w:styleId="Header">
    <w:name w:val="header"/>
    <w:basedOn w:val="Normal"/>
    <w:link w:val="HeaderChar"/>
    <w:uiPriority w:val="99"/>
    <w:unhideWhenUsed/>
    <w:rsid w:val="00A80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174"/>
  </w:style>
  <w:style w:type="paragraph" w:styleId="Footer">
    <w:name w:val="footer"/>
    <w:basedOn w:val="Normal"/>
    <w:link w:val="FooterChar"/>
    <w:uiPriority w:val="99"/>
    <w:unhideWhenUsed/>
    <w:rsid w:val="00A80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g"/><Relationship Id="rId18" Type="http://schemas.openxmlformats.org/officeDocument/2006/relationships/image" Target="media/image13.jpe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image" Target="media/image2.jpeg"/><Relationship Id="rId12" Type="http://schemas.openxmlformats.org/officeDocument/2006/relationships/image" Target="media/image7.jpg"/><Relationship Id="rId17" Type="http://schemas.openxmlformats.org/officeDocument/2006/relationships/image" Target="media/image12.jpeg"/><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598</TotalTime>
  <Pages>11</Pages>
  <Words>1646</Words>
  <Characters>8672</Characters>
  <Application>Microsoft Office Word</Application>
  <DocSecurity>0</DocSecurity>
  <Lines>145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18</cp:revision>
  <dcterms:created xsi:type="dcterms:W3CDTF">2024-02-03T11:05:00Z</dcterms:created>
  <dcterms:modified xsi:type="dcterms:W3CDTF">2024-02-10T14:09:00Z</dcterms:modified>
</cp:coreProperties>
</file>