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9BF25EC" wp14:paraId="5E5787A5" wp14:textId="2EF2DE22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9BF25EC" w:rsidR="375A44E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Develop confidence using digital platforms young people already use</w:t>
      </w:r>
    </w:p>
    <w:p w:rsidR="375A44ED" w:rsidP="19BF25EC" w:rsidRDefault="375A44ED" w14:paraId="00BC6DAE" w14:textId="30224A6C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Action:</w:t>
      </w:r>
      <w:r>
        <w:br/>
      </w: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 will improve my skills in using platforms such as TikTok, Instagram, Discord, and WhatsApp by exploring how they can be used professionally in youth work. I will aim to test at least one platform (e.g. Instagram Q&amp;A or Discord group) in practice.</w:t>
      </w:r>
    </w:p>
    <w:p w:rsidR="375A44ED" w:rsidP="19BF25EC" w:rsidRDefault="375A44ED" w14:paraId="16D427EE" w14:textId="717C6B3C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Why:</w:t>
      </w:r>
      <w:r>
        <w:br/>
      </w: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 article highlights the importance of meeting young people where they already are online, such as social media and gaming </w:t>
      </w: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platforms .</w:t>
      </w: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This links to digital youth work principles, which emphasise responding to young people’s digital lives and interests</w:t>
      </w:r>
    </w:p>
    <w:p w:rsidR="375A44ED" w:rsidP="19BF25EC" w:rsidRDefault="375A44ED" w14:paraId="456B3486" w14:textId="2B50A591">
      <w:pPr>
        <w:pStyle w:val="Normal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</w:pPr>
      <w:r w:rsidRPr="19BF25EC" w:rsidR="375A44ED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GB"/>
        </w:rPr>
        <w:t>Create engaging and interactive online activities</w:t>
      </w:r>
    </w:p>
    <w:p w:rsidR="375A44ED" w:rsidP="19BF25EC" w:rsidRDefault="375A44ED" w14:paraId="0A414CC5" w14:textId="18FA71F9">
      <w:pPr>
        <w:pStyle w:val="Normal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Action:</w:t>
      </w:r>
      <w:r>
        <w:br/>
      </w: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I will plan and deliver simple online activities such as quizzes, live discussions, or group chats to increase engagement. I will also explore creative options like online games or collaborative projects.</w:t>
      </w:r>
    </w:p>
    <w:p w:rsidR="375A44ED" w:rsidP="19BF25EC" w:rsidRDefault="375A44ED" w14:paraId="204D00C8" w14:textId="5F7F1950">
      <w:pPr>
        <w:spacing w:before="240" w:beforeAutospacing="off" w:after="240" w:afterAutospacing="off"/>
      </w:pP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Why:</w:t>
      </w:r>
      <w:r>
        <w:br/>
      </w: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The “top tips” show that interactive activities (e.g. quizzes, live streams, shared games) help keep young people engaged and </w:t>
      </w: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connected .</w:t>
      </w: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This </w:t>
      </w: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demonstrates</w:t>
      </w: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 xml:space="preserve"> that digital youth work should be active and participatory, not just </w:t>
      </w: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communication-based</w:t>
      </w: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.</w:t>
      </w:r>
    </w:p>
    <w:p w:rsidR="375A44ED" w:rsidP="19BF25EC" w:rsidRDefault="375A44ED" w14:paraId="0ECCC77E" w14:textId="61C576BC">
      <w:pPr>
        <w:spacing w:before="240" w:beforeAutospacing="off" w:after="240" w:afterAutospacing="off"/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</w:pPr>
      <w:r w:rsidRPr="19BF25EC" w:rsidR="375A44ED">
        <w:rPr>
          <w:rFonts w:ascii="Aptos" w:hAnsi="Aptos" w:eastAsia="Aptos" w:cs="Aptos" w:asciiTheme="minorAscii" w:hAnsiTheme="minorAscii" w:eastAsiaTheme="minorAscii" w:cstheme="minorAscii"/>
          <w:b w:val="1"/>
          <w:bCs w:val="1"/>
          <w:noProof w:val="0"/>
          <w:sz w:val="28"/>
          <w:szCs w:val="28"/>
          <w:lang w:val="en-GB"/>
        </w:rPr>
        <w:t>Strengthen safeguarding and support in online spaces</w:t>
      </w:r>
    </w:p>
    <w:p w:rsidR="375A44ED" w:rsidP="19BF25EC" w:rsidRDefault="375A44ED" w14:paraId="0291A44E" w14:textId="0DFC6593">
      <w:pPr>
        <w:pStyle w:val="Normal"/>
      </w:pP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Action:</w:t>
      </w:r>
      <w:r>
        <w:br/>
      </w:r>
      <w:r w:rsidRPr="19BF25EC" w:rsidR="375A44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I will develop my understanding of online safeguarding, including privacy, boundaries, and safe communication. I will also ensure I can signpost young people to </w:t>
      </w:r>
      <w:r w:rsidRPr="19BF25EC" w:rsidR="375A44ED">
        <w:rPr>
          <w:rFonts w:ascii="Aptos" w:hAnsi="Aptos" w:eastAsia="Aptos" w:cs="Aptos"/>
          <w:noProof w:val="0"/>
          <w:sz w:val="24"/>
          <w:szCs w:val="24"/>
          <w:lang w:val="en-GB"/>
        </w:rPr>
        <w:t>additional</w:t>
      </w:r>
      <w:r w:rsidRPr="19BF25EC" w:rsidR="375A44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online support services when needed.</w:t>
      </w:r>
    </w:p>
    <w:p w:rsidR="375A44ED" w:rsidP="19BF25EC" w:rsidRDefault="375A44ED" w14:paraId="111704CA" w14:textId="2AD58A0C">
      <w:pPr>
        <w:spacing w:before="240" w:beforeAutospacing="off" w:after="240" w:afterAutospacing="off"/>
      </w:pPr>
      <w:r w:rsidRPr="19BF25EC" w:rsidR="375A44ED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  <w:t>Why:</w:t>
      </w:r>
      <w:r>
        <w:br/>
      </w:r>
      <w:r w:rsidRPr="19BF25EC" w:rsidR="375A44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The guidance stresses the importance of offering safe ways for young people to talk and access support </w:t>
      </w:r>
      <w:r w:rsidRPr="19BF25EC" w:rsidR="375A44ED">
        <w:rPr>
          <w:rFonts w:ascii="Aptos" w:hAnsi="Aptos" w:eastAsia="Aptos" w:cs="Aptos"/>
          <w:noProof w:val="0"/>
          <w:sz w:val="24"/>
          <w:szCs w:val="24"/>
          <w:lang w:val="en-GB"/>
        </w:rPr>
        <w:t>online .</w:t>
      </w:r>
      <w:r w:rsidRPr="19BF25EC" w:rsidR="375A44ED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This aligns with digital youth work standards, which emphasise safeguarding, wellbeing, and responsible use of </w:t>
      </w:r>
      <w:r w:rsidRPr="19BF25EC" w:rsidR="375A44ED">
        <w:rPr>
          <w:rFonts w:ascii="Aptos" w:hAnsi="Aptos" w:eastAsia="Aptos" w:cs="Aptos"/>
          <w:noProof w:val="0"/>
          <w:sz w:val="24"/>
          <w:szCs w:val="24"/>
          <w:lang w:val="en-GB"/>
        </w:rPr>
        <w:t>technology .</w:t>
      </w:r>
    </w:p>
    <w:p w:rsidR="19BF25EC" w:rsidP="19BF25EC" w:rsidRDefault="19BF25EC" w14:paraId="44D82030" w14:textId="3B24FA52">
      <w:pPr>
        <w:spacing w:before="240" w:beforeAutospacing="off" w:after="240" w:afterAutospacing="off"/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GB"/>
        </w:rPr>
      </w:pPr>
    </w:p>
    <w:p w:rsidR="19BF25EC" w:rsidP="19BF25EC" w:rsidRDefault="19BF25EC" w14:paraId="15B30225" w14:textId="21162815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2F3112"/>
    <w:rsid w:val="0422D946"/>
    <w:rsid w:val="17DF1FC6"/>
    <w:rsid w:val="19BF25EC"/>
    <w:rsid w:val="1C2F3112"/>
    <w:rsid w:val="375A44ED"/>
    <w:rsid w:val="46064405"/>
    <w:rsid w:val="7BF88B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C2F3112"/>
  <w15:chartTrackingRefBased/>
  <w15:docId w15:val="{FBED11C4-4F42-4D1A-ABA9-27BDEDF117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19BF25EC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Lily Stradling (2500759)</dc:creator>
  <keywords/>
  <dc:description/>
  <lastModifiedBy>Lily Stradling (2500759)</lastModifiedBy>
  <revision>2</revision>
  <dcterms:created xsi:type="dcterms:W3CDTF">2026-04-25T13:54:43.2320712Z</dcterms:created>
  <dcterms:modified xsi:type="dcterms:W3CDTF">2026-04-25T14:00:04.2465345Z</dcterms:modified>
</coreProperties>
</file>