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DB29A7E" w14:textId="1081B829" w:rsidR="00547C38" w:rsidRDefault="00547C38" w:rsidP="00547C38">
      <w:r>
        <w:rPr>
          <w:noProof/>
        </w:rPr>
        <w:drawing>
          <wp:inline distT="0" distB="0" distL="0" distR="0" wp14:anchorId="0D533F5D" wp14:editId="219C9EB8">
            <wp:extent cx="2147570" cy="2147570"/>
            <wp:effectExtent l="0" t="0" r="508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147570" cy="2147570"/>
                    </a:xfrm>
                    <a:prstGeom prst="rect">
                      <a:avLst/>
                    </a:prstGeom>
                    <a:noFill/>
                    <a:ln>
                      <a:noFill/>
                    </a:ln>
                  </pic:spPr>
                </pic:pic>
              </a:graphicData>
            </a:graphic>
          </wp:inline>
        </w:drawing>
      </w:r>
    </w:p>
    <w:p w14:paraId="57DDA718" w14:textId="77777777" w:rsidR="00547C38" w:rsidRDefault="00547C38" w:rsidP="00547C38"/>
    <w:p w14:paraId="6D601CF5" w14:textId="02F96002" w:rsidR="00547C38" w:rsidRDefault="00547C38" w:rsidP="00547C38">
      <w:pPr>
        <w:jc w:val="center"/>
        <w:rPr>
          <w:rFonts w:ascii="Arial" w:hAnsi="Arial" w:cs="Arial"/>
          <w:b/>
          <w:bCs/>
          <w:sz w:val="28"/>
          <w:szCs w:val="28"/>
          <w:u w:val="single"/>
        </w:rPr>
      </w:pPr>
      <w:r>
        <w:rPr>
          <w:rFonts w:ascii="Arial" w:hAnsi="Arial" w:cs="Arial"/>
          <w:b/>
          <w:bCs/>
          <w:sz w:val="28"/>
          <w:szCs w:val="28"/>
          <w:u w:val="single"/>
        </w:rPr>
        <w:t>End of project homeless kitchen London</w:t>
      </w:r>
    </w:p>
    <w:p w14:paraId="1B43C9A9" w14:textId="77777777" w:rsidR="00547C38" w:rsidRDefault="00547C38" w:rsidP="00547C38"/>
    <w:p w14:paraId="129C062E" w14:textId="77777777" w:rsidR="00547C38" w:rsidRDefault="00547C38" w:rsidP="00547C38">
      <w:pPr>
        <w:jc w:val="center"/>
      </w:pPr>
    </w:p>
    <w:p w14:paraId="06A5C584" w14:textId="77777777" w:rsidR="00547C38" w:rsidRDefault="00547C38" w:rsidP="00547C38">
      <w:pPr>
        <w:jc w:val="center"/>
        <w:rPr>
          <w:rFonts w:ascii="Arial" w:hAnsi="Arial" w:cs="Arial"/>
          <w:sz w:val="24"/>
          <w:szCs w:val="24"/>
        </w:rPr>
      </w:pPr>
      <w:r>
        <w:rPr>
          <w:rFonts w:ascii="Arial" w:hAnsi="Arial" w:cs="Arial"/>
          <w:sz w:val="24"/>
          <w:szCs w:val="24"/>
        </w:rPr>
        <w:t>Prepared for</w:t>
      </w:r>
    </w:p>
    <w:p w14:paraId="20971247" w14:textId="77777777" w:rsidR="00547C38" w:rsidRDefault="00547C38" w:rsidP="00547C38">
      <w:pPr>
        <w:jc w:val="center"/>
        <w:rPr>
          <w:rFonts w:ascii="Arial" w:hAnsi="Arial" w:cs="Arial"/>
          <w:sz w:val="24"/>
          <w:szCs w:val="24"/>
        </w:rPr>
      </w:pPr>
    </w:p>
    <w:p w14:paraId="5EA4DF8B" w14:textId="09372DC9" w:rsidR="00547C38" w:rsidRDefault="00547C38" w:rsidP="00547C38">
      <w:pPr>
        <w:jc w:val="center"/>
        <w:rPr>
          <w:rFonts w:ascii="Arial" w:hAnsi="Arial" w:cs="Arial"/>
          <w:sz w:val="24"/>
          <w:szCs w:val="24"/>
        </w:rPr>
      </w:pPr>
      <w:proofErr w:type="spellStart"/>
      <w:r>
        <w:rPr>
          <w:rFonts w:ascii="Arial" w:hAnsi="Arial" w:cs="Arial"/>
          <w:sz w:val="24"/>
          <w:szCs w:val="24"/>
        </w:rPr>
        <w:t>Dr.</w:t>
      </w:r>
      <w:proofErr w:type="spellEnd"/>
      <w:r>
        <w:rPr>
          <w:rFonts w:ascii="Arial" w:hAnsi="Arial" w:cs="Arial"/>
          <w:sz w:val="24"/>
          <w:szCs w:val="24"/>
        </w:rPr>
        <w:t xml:space="preserve"> Molly Jack</w:t>
      </w:r>
    </w:p>
    <w:p w14:paraId="7620C8B6" w14:textId="77777777" w:rsidR="00547C38" w:rsidRDefault="00547C38" w:rsidP="00547C38">
      <w:pPr>
        <w:jc w:val="center"/>
        <w:rPr>
          <w:rFonts w:ascii="Arial" w:hAnsi="Arial" w:cs="Arial"/>
          <w:sz w:val="24"/>
          <w:szCs w:val="24"/>
        </w:rPr>
      </w:pPr>
      <w:r>
        <w:rPr>
          <w:rFonts w:ascii="Arial" w:hAnsi="Arial" w:cs="Arial"/>
          <w:sz w:val="24"/>
          <w:szCs w:val="24"/>
        </w:rPr>
        <w:t>University of Wales Trinity Saint David</w:t>
      </w:r>
    </w:p>
    <w:p w14:paraId="62C0D990" w14:textId="77777777" w:rsidR="00547C38" w:rsidRDefault="00547C38" w:rsidP="00547C38">
      <w:pPr>
        <w:jc w:val="center"/>
        <w:rPr>
          <w:rFonts w:ascii="Arial" w:hAnsi="Arial" w:cs="Arial"/>
          <w:sz w:val="24"/>
          <w:szCs w:val="24"/>
        </w:rPr>
      </w:pPr>
    </w:p>
    <w:p w14:paraId="1B675570" w14:textId="77777777" w:rsidR="00547C38" w:rsidRDefault="00547C38" w:rsidP="00547C38">
      <w:pPr>
        <w:jc w:val="center"/>
        <w:rPr>
          <w:rFonts w:ascii="Arial" w:hAnsi="Arial" w:cs="Arial"/>
          <w:sz w:val="24"/>
          <w:szCs w:val="24"/>
        </w:rPr>
      </w:pPr>
      <w:r>
        <w:rPr>
          <w:rFonts w:ascii="Arial" w:hAnsi="Arial" w:cs="Arial"/>
          <w:sz w:val="24"/>
          <w:szCs w:val="24"/>
        </w:rPr>
        <w:t>Prepared by</w:t>
      </w:r>
    </w:p>
    <w:p w14:paraId="66456148" w14:textId="77777777" w:rsidR="00547C38" w:rsidRDefault="00547C38" w:rsidP="00547C38">
      <w:pPr>
        <w:jc w:val="center"/>
        <w:rPr>
          <w:rFonts w:ascii="Arial" w:hAnsi="Arial" w:cs="Arial"/>
          <w:sz w:val="24"/>
          <w:szCs w:val="24"/>
        </w:rPr>
      </w:pPr>
    </w:p>
    <w:p w14:paraId="0EB1FED2" w14:textId="77777777" w:rsidR="00547C38" w:rsidRDefault="00547C38" w:rsidP="00547C38">
      <w:pPr>
        <w:jc w:val="center"/>
        <w:rPr>
          <w:rFonts w:ascii="Arial" w:hAnsi="Arial" w:cs="Arial"/>
          <w:sz w:val="24"/>
          <w:szCs w:val="24"/>
        </w:rPr>
      </w:pPr>
      <w:r>
        <w:rPr>
          <w:rFonts w:ascii="Arial" w:hAnsi="Arial" w:cs="Arial"/>
          <w:sz w:val="24"/>
          <w:szCs w:val="24"/>
        </w:rPr>
        <w:t>Petya Nedeva</w:t>
      </w:r>
    </w:p>
    <w:p w14:paraId="5D8974D6" w14:textId="77777777" w:rsidR="00547C38" w:rsidRDefault="00547C38" w:rsidP="00547C38">
      <w:pPr>
        <w:jc w:val="center"/>
        <w:rPr>
          <w:rFonts w:ascii="Arial" w:hAnsi="Arial" w:cs="Arial"/>
          <w:sz w:val="24"/>
          <w:szCs w:val="24"/>
        </w:rPr>
      </w:pPr>
      <w:r>
        <w:rPr>
          <w:rFonts w:ascii="Arial" w:hAnsi="Arial" w:cs="Arial"/>
          <w:sz w:val="24"/>
          <w:szCs w:val="24"/>
        </w:rPr>
        <w:t>1816235</w:t>
      </w:r>
    </w:p>
    <w:p w14:paraId="7D541892" w14:textId="77777777" w:rsidR="00547C38" w:rsidRDefault="00547C38" w:rsidP="00547C38">
      <w:pPr>
        <w:ind w:firstLine="720"/>
      </w:pPr>
    </w:p>
    <w:p w14:paraId="1E3F8949" w14:textId="77777777" w:rsidR="00547C38" w:rsidRDefault="00547C38" w:rsidP="00547C38">
      <w:pPr>
        <w:ind w:firstLine="720"/>
      </w:pPr>
    </w:p>
    <w:p w14:paraId="06826CE5" w14:textId="77777777" w:rsidR="00547C38" w:rsidRDefault="00547C38" w:rsidP="00547C38">
      <w:pPr>
        <w:ind w:firstLine="720"/>
      </w:pPr>
    </w:p>
    <w:p w14:paraId="54984995" w14:textId="77777777" w:rsidR="00547C38" w:rsidRDefault="00547C38" w:rsidP="00547C38">
      <w:pPr>
        <w:ind w:firstLine="720"/>
      </w:pPr>
    </w:p>
    <w:p w14:paraId="714BC267" w14:textId="77777777" w:rsidR="00547C38" w:rsidRDefault="00547C38" w:rsidP="00547C38">
      <w:pPr>
        <w:ind w:firstLine="720"/>
      </w:pPr>
    </w:p>
    <w:p w14:paraId="026DCB21" w14:textId="77777777" w:rsidR="00547C38" w:rsidRDefault="00547C38" w:rsidP="00547C38">
      <w:pPr>
        <w:ind w:firstLine="720"/>
      </w:pPr>
    </w:p>
    <w:p w14:paraId="49165F12" w14:textId="77777777" w:rsidR="00547C38" w:rsidRDefault="00547C38" w:rsidP="00547C38">
      <w:pPr>
        <w:ind w:firstLine="720"/>
      </w:pPr>
    </w:p>
    <w:p w14:paraId="6F4A6DE9" w14:textId="24E43C95" w:rsidR="008343F3" w:rsidRDefault="00E11DCD" w:rsidP="00547C38"/>
    <w:p w14:paraId="62F4DB52" w14:textId="668EC5A8" w:rsidR="00547C38" w:rsidRDefault="00547C38" w:rsidP="00547C38"/>
    <w:p w14:paraId="3A89F24B" w14:textId="08DCBEA4" w:rsidR="00547C38" w:rsidRDefault="00547C38" w:rsidP="00547C38"/>
    <w:p w14:paraId="2E0E9707" w14:textId="77777777" w:rsidR="00547C38" w:rsidRPr="00547C38" w:rsidRDefault="00547C38" w:rsidP="00547C38">
      <w:pPr>
        <w:spacing w:before="100" w:beforeAutospacing="1" w:after="100" w:afterAutospacing="1" w:line="480" w:lineRule="auto"/>
        <w:ind w:firstLine="720"/>
        <w:jc w:val="both"/>
        <w:rPr>
          <w:rFonts w:ascii="Arial" w:hAnsi="Arial" w:cs="Arial"/>
          <w:b/>
          <w:sz w:val="24"/>
          <w:szCs w:val="24"/>
          <w:lang w:val="en-US"/>
        </w:rPr>
      </w:pPr>
      <w:r w:rsidRPr="00547C38">
        <w:rPr>
          <w:rFonts w:ascii="Arial" w:hAnsi="Arial" w:cs="Arial"/>
          <w:b/>
          <w:sz w:val="24"/>
          <w:szCs w:val="24"/>
          <w:lang w:val="en-US"/>
        </w:rPr>
        <w:lastRenderedPageBreak/>
        <w:t>MONITORING AND CONTROL</w:t>
      </w:r>
    </w:p>
    <w:p w14:paraId="00C4C129" w14:textId="77777777" w:rsidR="00547C38" w:rsidRPr="00547C38" w:rsidRDefault="00547C38" w:rsidP="00547C38">
      <w:pPr>
        <w:spacing w:before="100" w:beforeAutospacing="1" w:after="100" w:afterAutospacing="1" w:line="480" w:lineRule="auto"/>
        <w:ind w:firstLine="720"/>
        <w:jc w:val="both"/>
        <w:rPr>
          <w:rFonts w:ascii="Arial" w:hAnsi="Arial" w:cs="Arial"/>
          <w:b/>
          <w:sz w:val="24"/>
          <w:szCs w:val="24"/>
          <w:lang w:val="en-US"/>
        </w:rPr>
      </w:pPr>
      <w:r w:rsidRPr="00547C38">
        <w:rPr>
          <w:rFonts w:ascii="Arial" w:hAnsi="Arial" w:cs="Arial"/>
          <w:b/>
          <w:sz w:val="24"/>
          <w:szCs w:val="24"/>
          <w:lang w:val="en-US"/>
        </w:rPr>
        <w:t>Change Management</w:t>
      </w:r>
    </w:p>
    <w:p w14:paraId="1732FEAA" w14:textId="77777777" w:rsidR="00547C38" w:rsidRPr="00547C38" w:rsidRDefault="00547C38" w:rsidP="00547C38">
      <w:pPr>
        <w:spacing w:before="100" w:beforeAutospacing="1" w:after="100" w:afterAutospacing="1" w:line="480" w:lineRule="auto"/>
        <w:ind w:firstLine="720"/>
        <w:jc w:val="both"/>
        <w:rPr>
          <w:rFonts w:ascii="Arial" w:hAnsi="Arial" w:cs="Arial"/>
          <w:color w:val="222222"/>
          <w:sz w:val="24"/>
          <w:szCs w:val="24"/>
          <w:shd w:val="clear" w:color="auto" w:fill="FFFFFF"/>
        </w:rPr>
      </w:pPr>
      <w:r w:rsidRPr="00547C38">
        <w:rPr>
          <w:rFonts w:ascii="Arial" w:hAnsi="Arial" w:cs="Arial"/>
          <w:bCs/>
          <w:sz w:val="24"/>
          <w:szCs w:val="24"/>
          <w:lang w:val="en-US"/>
        </w:rPr>
        <w:t xml:space="preserve">Change is likely to occur during the implementation of the project. Change management includes the processes and tools in managing change in a project and the team. The Homeless Kitchen London project sponsor will approve all the changes in the project baseline. All the proposed changes on the resources, work scope, or schedule must be justified and identified before signing off and implementation. The change will follow various steps before implementation. The project manager will first identify areas that require improvement. Changes are used to improve products and processes; therefore, it is important to clarify goals and focus. The project manager should be aware of the areas that need improvement or change </w:t>
      </w:r>
      <w:r w:rsidRPr="00547C38">
        <w:rPr>
          <w:rFonts w:ascii="Arial" w:hAnsi="Arial" w:cs="Arial"/>
          <w:color w:val="222222"/>
          <w:sz w:val="24"/>
          <w:szCs w:val="24"/>
          <w:shd w:val="clear" w:color="auto" w:fill="FFFFFF"/>
        </w:rPr>
        <w:t>(</w:t>
      </w:r>
      <w:proofErr w:type="spellStart"/>
      <w:r w:rsidRPr="00547C38">
        <w:rPr>
          <w:rFonts w:ascii="Arial" w:hAnsi="Arial" w:cs="Arial"/>
          <w:color w:val="222222"/>
          <w:sz w:val="24"/>
          <w:szCs w:val="24"/>
          <w:shd w:val="clear" w:color="auto" w:fill="FFFFFF"/>
        </w:rPr>
        <w:t>Hedeman</w:t>
      </w:r>
      <w:proofErr w:type="spellEnd"/>
      <w:r w:rsidRPr="00547C38">
        <w:rPr>
          <w:rFonts w:ascii="Arial" w:hAnsi="Arial" w:cs="Arial"/>
          <w:color w:val="222222"/>
          <w:sz w:val="24"/>
          <w:szCs w:val="24"/>
          <w:shd w:val="clear" w:color="auto" w:fill="FFFFFF"/>
        </w:rPr>
        <w:t xml:space="preserve"> &amp; </w:t>
      </w:r>
      <w:proofErr w:type="spellStart"/>
      <w:r w:rsidRPr="00547C38">
        <w:rPr>
          <w:rFonts w:ascii="Arial" w:hAnsi="Arial" w:cs="Arial"/>
          <w:color w:val="222222"/>
          <w:sz w:val="24"/>
          <w:szCs w:val="24"/>
          <w:shd w:val="clear" w:color="auto" w:fill="FFFFFF"/>
        </w:rPr>
        <w:t>Seegers</w:t>
      </w:r>
      <w:proofErr w:type="spellEnd"/>
      <w:r w:rsidRPr="00547C38">
        <w:rPr>
          <w:rFonts w:ascii="Arial" w:hAnsi="Arial" w:cs="Arial"/>
          <w:color w:val="222222"/>
          <w:sz w:val="24"/>
          <w:szCs w:val="24"/>
          <w:shd w:val="clear" w:color="auto" w:fill="FFFFFF"/>
        </w:rPr>
        <w:t>, 2009)</w:t>
      </w:r>
      <w:r w:rsidRPr="00547C38">
        <w:rPr>
          <w:rFonts w:ascii="Arial" w:hAnsi="Arial" w:cs="Arial"/>
          <w:bCs/>
          <w:sz w:val="24"/>
          <w:szCs w:val="24"/>
          <w:lang w:val="en-US"/>
        </w:rPr>
        <w:t>. Such knowledge is important in creating a foundation for successful implementation, ease, and clarity. The project manager will, therefore, provide the key stakeholders with a report concerning the needed change. The upper management is involved in financing and championing the process. Stakeholders have different experiences and expectations; therefore, their contribution is required. The project manager will plan for changes. The plan will identify the beginning, course, and destination. The project manager will then ask the sponsors to provide resources that facilitate the change. Funding and resource identification are essential elements. After implementing change, the project manager is required to manage and monitor budgeting risks, dependencies, and resistance. Resistance affects the proper execution of change. Change may occur because of the fear of the unknown.</w:t>
      </w:r>
    </w:p>
    <w:p w14:paraId="1A607F27" w14:textId="77777777" w:rsidR="00547C38" w:rsidRPr="00547C38" w:rsidRDefault="00547C38" w:rsidP="00547C38">
      <w:pPr>
        <w:spacing w:before="100" w:beforeAutospacing="1" w:after="100" w:afterAutospacing="1" w:line="480" w:lineRule="auto"/>
        <w:ind w:firstLine="720"/>
        <w:jc w:val="both"/>
        <w:rPr>
          <w:rFonts w:ascii="Arial" w:hAnsi="Arial" w:cs="Arial"/>
          <w:b/>
          <w:sz w:val="24"/>
          <w:szCs w:val="24"/>
          <w:lang w:val="en-US"/>
        </w:rPr>
      </w:pPr>
      <w:r w:rsidRPr="00547C38">
        <w:rPr>
          <w:rFonts w:ascii="Arial" w:hAnsi="Arial" w:cs="Arial"/>
          <w:b/>
          <w:sz w:val="24"/>
          <w:szCs w:val="24"/>
          <w:lang w:val="en-US"/>
        </w:rPr>
        <w:t xml:space="preserve">Schedule and Budget </w:t>
      </w:r>
    </w:p>
    <w:p w14:paraId="02FAAD69" w14:textId="77777777" w:rsidR="00547C38" w:rsidRPr="00547C38" w:rsidRDefault="00547C38" w:rsidP="00547C38">
      <w:pPr>
        <w:spacing w:before="100" w:beforeAutospacing="1" w:after="100" w:afterAutospacing="1" w:line="480" w:lineRule="auto"/>
        <w:ind w:firstLine="720"/>
        <w:jc w:val="both"/>
        <w:rPr>
          <w:rFonts w:ascii="Arial" w:hAnsi="Arial" w:cs="Arial"/>
          <w:color w:val="222222"/>
          <w:sz w:val="24"/>
          <w:szCs w:val="24"/>
          <w:shd w:val="clear" w:color="auto" w:fill="FFFFFF"/>
        </w:rPr>
      </w:pPr>
      <w:r w:rsidRPr="00547C38">
        <w:rPr>
          <w:rFonts w:ascii="Arial" w:hAnsi="Arial" w:cs="Arial"/>
          <w:bCs/>
          <w:sz w:val="24"/>
          <w:szCs w:val="24"/>
          <w:lang w:val="en-US"/>
        </w:rPr>
        <w:lastRenderedPageBreak/>
        <w:t xml:space="preserve">Budgeting is done at the project conception stage of planning. The budget is parallel with the project schedule development. The process involved in budgeting depends on the resources assigned and the length of the project. The cost factors </w:t>
      </w:r>
      <w:proofErr w:type="gramStart"/>
      <w:r w:rsidRPr="00547C38">
        <w:rPr>
          <w:rFonts w:ascii="Arial" w:hAnsi="Arial" w:cs="Arial"/>
          <w:bCs/>
          <w:sz w:val="24"/>
          <w:szCs w:val="24"/>
          <w:lang w:val="en-US"/>
        </w:rPr>
        <w:t>have to</w:t>
      </w:r>
      <w:proofErr w:type="gramEnd"/>
      <w:r w:rsidRPr="00547C38">
        <w:rPr>
          <w:rFonts w:ascii="Arial" w:hAnsi="Arial" w:cs="Arial"/>
          <w:bCs/>
          <w:sz w:val="24"/>
          <w:szCs w:val="24"/>
          <w:lang w:val="en-US"/>
        </w:rPr>
        <w:t xml:space="preserve"> be identified for proper budgeting. The development of every cost will be direct and simple and will consist of direct costs and materials. The project manager will estimate the budget needed for completing project activities. Costs for the project activities, including equipment, supplies, materials, and external and internal human resources will be allocated by the project manager. The manager will review all assumptions made when creating a proposal budget </w:t>
      </w:r>
      <w:r w:rsidRPr="00547C38">
        <w:rPr>
          <w:rFonts w:ascii="Arial" w:hAnsi="Arial" w:cs="Arial"/>
          <w:color w:val="222222"/>
          <w:sz w:val="24"/>
          <w:szCs w:val="24"/>
          <w:shd w:val="clear" w:color="auto" w:fill="FFFFFF"/>
        </w:rPr>
        <w:t>(</w:t>
      </w:r>
      <w:proofErr w:type="spellStart"/>
      <w:r w:rsidRPr="00547C38">
        <w:rPr>
          <w:rFonts w:ascii="Arial" w:hAnsi="Arial" w:cs="Arial"/>
          <w:color w:val="222222"/>
          <w:sz w:val="24"/>
          <w:szCs w:val="24"/>
          <w:shd w:val="clear" w:color="auto" w:fill="FFFFFF"/>
        </w:rPr>
        <w:t>Hedeman</w:t>
      </w:r>
      <w:proofErr w:type="spellEnd"/>
      <w:r w:rsidRPr="00547C38">
        <w:rPr>
          <w:rFonts w:ascii="Arial" w:hAnsi="Arial" w:cs="Arial"/>
          <w:color w:val="222222"/>
          <w:sz w:val="24"/>
          <w:szCs w:val="24"/>
          <w:shd w:val="clear" w:color="auto" w:fill="FFFFFF"/>
        </w:rPr>
        <w:t xml:space="preserve"> &amp; </w:t>
      </w:r>
      <w:proofErr w:type="spellStart"/>
      <w:r w:rsidRPr="00547C38">
        <w:rPr>
          <w:rFonts w:ascii="Arial" w:hAnsi="Arial" w:cs="Arial"/>
          <w:color w:val="222222"/>
          <w:sz w:val="24"/>
          <w:szCs w:val="24"/>
          <w:shd w:val="clear" w:color="auto" w:fill="FFFFFF"/>
        </w:rPr>
        <w:t>Seegers</w:t>
      </w:r>
      <w:proofErr w:type="spellEnd"/>
      <w:r w:rsidRPr="00547C38">
        <w:rPr>
          <w:rFonts w:ascii="Arial" w:hAnsi="Arial" w:cs="Arial"/>
          <w:color w:val="222222"/>
          <w:sz w:val="24"/>
          <w:szCs w:val="24"/>
          <w:shd w:val="clear" w:color="auto" w:fill="FFFFFF"/>
        </w:rPr>
        <w:t>, 2009)</w:t>
      </w:r>
      <w:r w:rsidRPr="00547C38">
        <w:rPr>
          <w:rFonts w:ascii="Arial" w:hAnsi="Arial" w:cs="Arial"/>
          <w:bCs/>
          <w:sz w:val="24"/>
          <w:szCs w:val="24"/>
          <w:lang w:val="en-US"/>
        </w:rPr>
        <w:t>. The automated and manual tools will be used when generating a budget estimate. The project manager will maintain records of the project cost used. Cost estimate checklists ensures that the preliminary budget information is understood. The cost of equipment, materials, and human resource will be included in the budget. The actual project cost will be entered on a DBS. The project workshop will apply the allocated task numbers and timesheets. The hours spent on each equipment will then be entered in the DBS. The hours entered will be monitored by a workshop coordinator. The contractor's cost will automatically be transferred into the DBS when purchase orders are made.</w:t>
      </w:r>
    </w:p>
    <w:p w14:paraId="65DB53BF" w14:textId="77777777" w:rsidR="00547C38" w:rsidRPr="00547C38" w:rsidRDefault="00547C38" w:rsidP="00547C38">
      <w:pPr>
        <w:spacing w:before="100" w:beforeAutospacing="1" w:after="100" w:afterAutospacing="1" w:line="480" w:lineRule="auto"/>
        <w:ind w:firstLine="720"/>
        <w:jc w:val="both"/>
        <w:rPr>
          <w:rFonts w:ascii="Arial" w:hAnsi="Arial" w:cs="Arial"/>
          <w:b/>
          <w:sz w:val="24"/>
          <w:szCs w:val="24"/>
          <w:lang w:val="en-US"/>
        </w:rPr>
      </w:pPr>
      <w:r w:rsidRPr="00547C38">
        <w:rPr>
          <w:rFonts w:ascii="Arial" w:hAnsi="Arial" w:cs="Arial"/>
          <w:bCs/>
          <w:sz w:val="24"/>
          <w:szCs w:val="24"/>
          <w:lang w:val="en-US"/>
        </w:rPr>
        <w:t xml:space="preserve"> </w:t>
      </w:r>
      <w:r w:rsidRPr="00547C38">
        <w:rPr>
          <w:rFonts w:ascii="Arial" w:hAnsi="Arial" w:cs="Arial"/>
          <w:b/>
          <w:sz w:val="24"/>
          <w:szCs w:val="24"/>
          <w:lang w:val="en-US"/>
        </w:rPr>
        <w:t>Quality</w:t>
      </w:r>
    </w:p>
    <w:p w14:paraId="2A28AA3C" w14:textId="77777777" w:rsidR="00547C38" w:rsidRPr="00547C38" w:rsidRDefault="00547C38" w:rsidP="00547C38">
      <w:pPr>
        <w:spacing w:before="100" w:beforeAutospacing="1" w:after="100" w:afterAutospacing="1" w:line="480" w:lineRule="auto"/>
        <w:ind w:firstLine="720"/>
        <w:jc w:val="both"/>
        <w:rPr>
          <w:rFonts w:ascii="Arial" w:hAnsi="Arial" w:cs="Arial"/>
          <w:color w:val="222222"/>
          <w:sz w:val="24"/>
          <w:szCs w:val="24"/>
          <w:shd w:val="clear" w:color="auto" w:fill="FFFFFF"/>
        </w:rPr>
      </w:pPr>
      <w:r w:rsidRPr="00547C38">
        <w:rPr>
          <w:rFonts w:ascii="Arial" w:hAnsi="Arial" w:cs="Arial"/>
          <w:bCs/>
          <w:sz w:val="24"/>
          <w:szCs w:val="24"/>
          <w:lang w:val="en-US"/>
        </w:rPr>
        <w:t xml:space="preserve">A checklist will be supplied for every equipment and structure that will be set up. The checklist ensures that quality is maintained in all the activities. The project manager will sign the check sheets. Regular checklist of quality coordinator and workshop coordinator will identify non-conformances. The engineering team and the project manager will help in rectifying the non-conformances. A high degree of </w:t>
      </w:r>
      <w:r w:rsidRPr="00547C38">
        <w:rPr>
          <w:rFonts w:ascii="Arial" w:hAnsi="Arial" w:cs="Arial"/>
          <w:bCs/>
          <w:sz w:val="24"/>
          <w:szCs w:val="24"/>
          <w:lang w:val="en-US"/>
        </w:rPr>
        <w:lastRenderedPageBreak/>
        <w:t xml:space="preserve">functionality will be ensured throughout the project </w:t>
      </w:r>
      <w:r w:rsidRPr="00547C38">
        <w:rPr>
          <w:rFonts w:ascii="Arial" w:hAnsi="Arial" w:cs="Arial"/>
          <w:color w:val="222222"/>
          <w:sz w:val="24"/>
          <w:szCs w:val="24"/>
          <w:shd w:val="clear" w:color="auto" w:fill="FFFFFF"/>
        </w:rPr>
        <w:t>(Murray-Webster &amp; Simon, 2007)</w:t>
      </w:r>
      <w:r w:rsidRPr="00547C38">
        <w:rPr>
          <w:rFonts w:ascii="Arial" w:hAnsi="Arial" w:cs="Arial"/>
          <w:bCs/>
          <w:sz w:val="24"/>
          <w:szCs w:val="24"/>
          <w:lang w:val="en-US"/>
        </w:rPr>
        <w:t>. A quality assurance strategy has been developed to track quality activities. The plan is available in the workshops. The plan provides the project with a manageable and consistent list of quality processes and results that can be used in the future. The plan consists of a WBS, specifications, assurance activity, responsible party, and schedule. The plan entails important data that defines assurance activity, schedule, and the party responsible for each activity. The project manager will conduct an audit of the quality.</w:t>
      </w:r>
    </w:p>
    <w:p w14:paraId="75177871" w14:textId="77777777" w:rsidR="00547C38" w:rsidRPr="00547C38" w:rsidRDefault="00547C38" w:rsidP="00547C38">
      <w:pPr>
        <w:spacing w:before="100" w:beforeAutospacing="1" w:after="100" w:afterAutospacing="1" w:line="480" w:lineRule="auto"/>
        <w:ind w:firstLine="720"/>
        <w:jc w:val="both"/>
        <w:rPr>
          <w:rFonts w:ascii="Arial" w:hAnsi="Arial" w:cs="Arial"/>
          <w:b/>
          <w:sz w:val="24"/>
          <w:szCs w:val="24"/>
          <w:lang w:val="en-US"/>
        </w:rPr>
      </w:pPr>
      <w:r w:rsidRPr="00547C38">
        <w:rPr>
          <w:rFonts w:ascii="Arial" w:hAnsi="Arial" w:cs="Arial"/>
          <w:b/>
          <w:sz w:val="24"/>
          <w:szCs w:val="24"/>
          <w:lang w:val="en-US"/>
        </w:rPr>
        <w:t xml:space="preserve">Risk </w:t>
      </w:r>
    </w:p>
    <w:p w14:paraId="20746D2E" w14:textId="77777777" w:rsidR="00547C38" w:rsidRPr="00547C38" w:rsidRDefault="00547C38" w:rsidP="00547C38">
      <w:pPr>
        <w:spacing w:before="100" w:beforeAutospacing="1" w:after="100" w:afterAutospacing="1" w:line="480" w:lineRule="auto"/>
        <w:ind w:firstLine="720"/>
        <w:jc w:val="both"/>
        <w:rPr>
          <w:rFonts w:ascii="Arial" w:hAnsi="Arial" w:cs="Arial"/>
          <w:color w:val="222222"/>
          <w:sz w:val="24"/>
          <w:szCs w:val="24"/>
          <w:shd w:val="clear" w:color="auto" w:fill="FFFFFF"/>
        </w:rPr>
      </w:pPr>
      <w:r w:rsidRPr="00547C38">
        <w:rPr>
          <w:rFonts w:ascii="Arial" w:hAnsi="Arial" w:cs="Arial"/>
          <w:bCs/>
          <w:sz w:val="24"/>
          <w:szCs w:val="24"/>
          <w:lang w:val="en-US"/>
        </w:rPr>
        <w:t xml:space="preserve">Risk is an uncertainty that is likely to occur during the execution of the project. Different methods can be used in identifying risks associated with a project. The homeless Kitchen London project will use brainstorming sessions, reviews, and meetings with the stakeholders.  After identification of the risks, the project manager will write them on the risk log. The risk log will help in tracking and monitoring the risk associated with the project. The log will be available for the stakeholders for approval. The stakeholders will have an opportunity of identifying other risks that may be in line with the project </w:t>
      </w:r>
      <w:r w:rsidRPr="00547C38">
        <w:rPr>
          <w:rFonts w:ascii="Arial" w:hAnsi="Arial" w:cs="Arial"/>
          <w:color w:val="222222"/>
          <w:sz w:val="24"/>
          <w:szCs w:val="24"/>
          <w:shd w:val="clear" w:color="auto" w:fill="FFFFFF"/>
        </w:rPr>
        <w:t>(Murray-Webster &amp; Simon, 2007)</w:t>
      </w:r>
      <w:r w:rsidRPr="00547C38">
        <w:rPr>
          <w:rFonts w:ascii="Arial" w:hAnsi="Arial" w:cs="Arial"/>
          <w:bCs/>
          <w:sz w:val="24"/>
          <w:szCs w:val="24"/>
          <w:lang w:val="en-US"/>
        </w:rPr>
        <w:t xml:space="preserve">. The log changes were new risks that will be added, and others may be eliminated. After writing down the risk log, evaluation of the risks will be carried out. The risks will be graded in two levels, which are severity and the likelihood. The financial implications of every risk will be assessed. After understanding the implications of every risk, corrective action will be taken. Mitigation actions will be applied to every risk. The mitigation actions will be documented. Control of risk will involve keeping the risk management strategy and record of the handled risk. The corrective actions are described, risk escalation </w:t>
      </w:r>
      <w:r w:rsidRPr="00547C38">
        <w:rPr>
          <w:rFonts w:ascii="Arial" w:hAnsi="Arial" w:cs="Arial"/>
          <w:bCs/>
          <w:sz w:val="24"/>
          <w:szCs w:val="24"/>
          <w:lang w:val="en-US"/>
        </w:rPr>
        <w:lastRenderedPageBreak/>
        <w:t>strategy, and costs involved will be kept. Information will be included in risks in the progress report.</w:t>
      </w:r>
    </w:p>
    <w:p w14:paraId="2D8D475E" w14:textId="77777777" w:rsidR="00547C38" w:rsidRPr="00547C38" w:rsidRDefault="00547C38" w:rsidP="00547C38">
      <w:pPr>
        <w:spacing w:before="100" w:beforeAutospacing="1" w:after="100" w:afterAutospacing="1" w:line="480" w:lineRule="auto"/>
        <w:ind w:firstLine="720"/>
        <w:jc w:val="both"/>
        <w:rPr>
          <w:rFonts w:ascii="Arial" w:hAnsi="Arial" w:cs="Arial"/>
          <w:b/>
          <w:bCs/>
          <w:sz w:val="24"/>
          <w:szCs w:val="24"/>
        </w:rPr>
      </w:pPr>
      <w:r w:rsidRPr="00547C38">
        <w:rPr>
          <w:rFonts w:ascii="Arial" w:hAnsi="Arial" w:cs="Arial"/>
          <w:b/>
          <w:bCs/>
          <w:sz w:val="24"/>
          <w:szCs w:val="24"/>
        </w:rPr>
        <w:t xml:space="preserve">EOP Report </w:t>
      </w:r>
    </w:p>
    <w:p w14:paraId="1FF7A9D5" w14:textId="77777777" w:rsidR="00547C38" w:rsidRPr="00547C38" w:rsidRDefault="00547C38" w:rsidP="00547C38">
      <w:pPr>
        <w:spacing w:before="100" w:beforeAutospacing="1" w:after="100" w:afterAutospacing="1" w:line="480" w:lineRule="auto"/>
        <w:ind w:firstLine="720"/>
        <w:jc w:val="both"/>
        <w:rPr>
          <w:rFonts w:ascii="Arial" w:hAnsi="Arial" w:cs="Arial"/>
          <w:sz w:val="24"/>
          <w:szCs w:val="24"/>
        </w:rPr>
      </w:pPr>
      <w:r w:rsidRPr="00547C38">
        <w:rPr>
          <w:rFonts w:ascii="Arial" w:hAnsi="Arial" w:cs="Arial"/>
          <w:sz w:val="24"/>
          <w:szCs w:val="24"/>
        </w:rPr>
        <w:t>The homeless kitchen London project had various objectives that it aimed to achieve.</w:t>
      </w:r>
    </w:p>
    <w:p w14:paraId="7B3B0B32" w14:textId="77777777" w:rsidR="00547C38" w:rsidRPr="00547C38" w:rsidRDefault="00547C38" w:rsidP="00547C38">
      <w:pPr>
        <w:spacing w:before="100" w:beforeAutospacing="1" w:after="100" w:afterAutospacing="1" w:line="480" w:lineRule="auto"/>
        <w:ind w:firstLine="720"/>
        <w:jc w:val="both"/>
        <w:rPr>
          <w:rFonts w:ascii="Arial" w:hAnsi="Arial" w:cs="Arial"/>
          <w:sz w:val="24"/>
          <w:szCs w:val="24"/>
        </w:rPr>
      </w:pPr>
      <w:r w:rsidRPr="00547C38">
        <w:rPr>
          <w:rFonts w:ascii="Arial" w:hAnsi="Arial" w:cs="Arial"/>
          <w:sz w:val="24"/>
          <w:szCs w:val="24"/>
        </w:rPr>
        <w:t>The objectives include:</w:t>
      </w:r>
    </w:p>
    <w:p w14:paraId="23296D8F" w14:textId="77777777" w:rsidR="00547C38" w:rsidRPr="00547C38" w:rsidRDefault="00547C38" w:rsidP="00547C38">
      <w:pPr>
        <w:numPr>
          <w:ilvl w:val="0"/>
          <w:numId w:val="1"/>
        </w:numPr>
        <w:spacing w:before="100" w:beforeAutospacing="1" w:after="100" w:afterAutospacing="1" w:line="480" w:lineRule="auto"/>
        <w:ind w:left="0" w:firstLine="720"/>
        <w:jc w:val="both"/>
        <w:rPr>
          <w:rFonts w:ascii="Arial" w:hAnsi="Arial" w:cs="Arial"/>
          <w:sz w:val="24"/>
          <w:szCs w:val="24"/>
        </w:rPr>
      </w:pPr>
      <w:r w:rsidRPr="00547C38">
        <w:rPr>
          <w:rFonts w:ascii="Arial" w:hAnsi="Arial" w:cs="Arial"/>
          <w:sz w:val="24"/>
          <w:szCs w:val="24"/>
        </w:rPr>
        <w:t xml:space="preserve">Control cost and manage work scope to ensure that this project is completed at the scheduled or expected time and maintain the set budget. </w:t>
      </w:r>
    </w:p>
    <w:p w14:paraId="075CCC1D" w14:textId="77777777" w:rsidR="00547C38" w:rsidRPr="00547C38" w:rsidRDefault="00547C38" w:rsidP="00547C38">
      <w:pPr>
        <w:numPr>
          <w:ilvl w:val="0"/>
          <w:numId w:val="1"/>
        </w:numPr>
        <w:spacing w:before="100" w:beforeAutospacing="1" w:after="100" w:afterAutospacing="1" w:line="480" w:lineRule="auto"/>
        <w:ind w:left="0" w:firstLine="720"/>
        <w:jc w:val="both"/>
        <w:rPr>
          <w:rFonts w:ascii="Arial" w:hAnsi="Arial" w:cs="Arial"/>
          <w:sz w:val="24"/>
          <w:szCs w:val="24"/>
        </w:rPr>
      </w:pPr>
      <w:r w:rsidRPr="00547C38">
        <w:rPr>
          <w:rFonts w:ascii="Arial" w:hAnsi="Arial" w:cs="Arial"/>
          <w:sz w:val="24"/>
          <w:szCs w:val="24"/>
        </w:rPr>
        <w:t>Meet the customer's expectations.</w:t>
      </w:r>
    </w:p>
    <w:p w14:paraId="0E0F1AC1" w14:textId="77777777" w:rsidR="00547C38" w:rsidRPr="00547C38" w:rsidRDefault="00547C38" w:rsidP="00547C38">
      <w:pPr>
        <w:numPr>
          <w:ilvl w:val="0"/>
          <w:numId w:val="1"/>
        </w:numPr>
        <w:spacing w:before="100" w:beforeAutospacing="1" w:after="100" w:afterAutospacing="1" w:line="480" w:lineRule="auto"/>
        <w:ind w:left="0" w:firstLine="720"/>
        <w:jc w:val="both"/>
        <w:rPr>
          <w:rFonts w:ascii="Arial" w:hAnsi="Arial" w:cs="Arial"/>
          <w:sz w:val="24"/>
          <w:szCs w:val="24"/>
        </w:rPr>
      </w:pPr>
      <w:r w:rsidRPr="00547C38">
        <w:rPr>
          <w:rFonts w:ascii="Arial" w:hAnsi="Arial" w:cs="Arial"/>
          <w:sz w:val="24"/>
          <w:szCs w:val="24"/>
        </w:rPr>
        <w:t xml:space="preserve">Build a homeless kitchen. </w:t>
      </w:r>
    </w:p>
    <w:p w14:paraId="748203A6" w14:textId="77777777" w:rsidR="00547C38" w:rsidRPr="00547C38" w:rsidRDefault="00547C38" w:rsidP="00547C38">
      <w:pPr>
        <w:spacing w:before="100" w:beforeAutospacing="1" w:after="100" w:afterAutospacing="1" w:line="480" w:lineRule="auto"/>
        <w:ind w:firstLine="720"/>
        <w:jc w:val="both"/>
        <w:rPr>
          <w:rFonts w:ascii="Arial" w:hAnsi="Arial" w:cs="Arial"/>
          <w:sz w:val="24"/>
          <w:szCs w:val="24"/>
        </w:rPr>
      </w:pPr>
      <w:r w:rsidRPr="00547C38">
        <w:rPr>
          <w:rFonts w:ascii="Arial" w:hAnsi="Arial" w:cs="Arial"/>
          <w:sz w:val="24"/>
          <w:szCs w:val="24"/>
        </w:rPr>
        <w:t xml:space="preserve">The project achieved the objective of completing by six months. The project management and the sponsors ensured that the materials were available, and </w:t>
      </w:r>
      <w:proofErr w:type="spellStart"/>
      <w:r w:rsidRPr="00547C38">
        <w:rPr>
          <w:rFonts w:ascii="Arial" w:hAnsi="Arial" w:cs="Arial"/>
          <w:sz w:val="24"/>
          <w:szCs w:val="24"/>
        </w:rPr>
        <w:t>labor</w:t>
      </w:r>
      <w:proofErr w:type="spellEnd"/>
      <w:r w:rsidRPr="00547C38">
        <w:rPr>
          <w:rFonts w:ascii="Arial" w:hAnsi="Arial" w:cs="Arial"/>
          <w:sz w:val="24"/>
          <w:szCs w:val="24"/>
        </w:rPr>
        <w:t xml:space="preserve"> was sufficient to complete the project within its scope. The project, however, was not successful in controlling costs. The total cost incurred in completing the project was above the project budget. There was a change in the cost of construction materials. This is due to the increase in the cost of sourcing for the materials. The suppliers had a higher bargaining power due to the change in the economic conditions, making the prices for materials to go up. Risk such as health hazards played a significant role in increasing the budget used for completing the project. The homeless kitchen London project was completed at an additional cost of 10,000 euros on the set budget. The project was completed ensuring high-quality standards, therefore, meeting the second objective. The project manager ensured that there was quality in every activity to ensure that the end project serves the intended purpose effectively. The objective of </w:t>
      </w:r>
      <w:r w:rsidRPr="00547C38">
        <w:rPr>
          <w:rFonts w:ascii="Arial" w:hAnsi="Arial" w:cs="Arial"/>
          <w:sz w:val="24"/>
          <w:szCs w:val="24"/>
        </w:rPr>
        <w:lastRenderedPageBreak/>
        <w:t>building a homeless kitchen was achieved. The project sponsor and other stakeholders ensured that the project completed successfully.</w:t>
      </w:r>
    </w:p>
    <w:p w14:paraId="3AD2F795" w14:textId="77777777" w:rsidR="00547C38" w:rsidRPr="00547C38" w:rsidRDefault="00547C38" w:rsidP="00547C38">
      <w:pPr>
        <w:spacing w:before="100" w:beforeAutospacing="1" w:after="100" w:afterAutospacing="1" w:line="480" w:lineRule="auto"/>
        <w:ind w:firstLine="720"/>
        <w:jc w:val="both"/>
        <w:rPr>
          <w:rFonts w:ascii="Arial" w:hAnsi="Arial" w:cs="Arial"/>
          <w:sz w:val="24"/>
          <w:szCs w:val="24"/>
        </w:rPr>
      </w:pPr>
      <w:r w:rsidRPr="00547C38">
        <w:rPr>
          <w:rFonts w:ascii="Arial" w:hAnsi="Arial" w:cs="Arial"/>
          <w:sz w:val="24"/>
          <w:szCs w:val="24"/>
        </w:rPr>
        <w:t xml:space="preserve">The benefit achieved from the project is providing a food solution to the homeless people in London. The benefit was expected, and it is the main objective of starting the Homeless London Kitchen project. The kitchen will serve up to a capacity of 1,000 people every day. The project was able to stay on its initial scope in terms of timescale. The contractor was able to complete the project within six months. However, the initial budget was below the total cost incurred for the completion of the project. They were various risks and changes that resulted in the total cost incurred by going above the initial budget. The project cannot be considered tolerant because </w:t>
      </w:r>
      <w:proofErr w:type="gramStart"/>
      <w:r w:rsidRPr="00547C38">
        <w:rPr>
          <w:rFonts w:ascii="Arial" w:hAnsi="Arial" w:cs="Arial"/>
          <w:sz w:val="24"/>
          <w:szCs w:val="24"/>
        </w:rPr>
        <w:t>it</w:t>
      </w:r>
      <w:proofErr w:type="gramEnd"/>
      <w:r w:rsidRPr="00547C38">
        <w:rPr>
          <w:rFonts w:ascii="Arial" w:hAnsi="Arial" w:cs="Arial"/>
          <w:sz w:val="24"/>
          <w:szCs w:val="24"/>
        </w:rPr>
        <w:t xml:space="preserve"> experienced changes as the construction went on. The project experienced design changes during construction changes. More funds and resources had to be put aside to deal with the changes.</w:t>
      </w:r>
    </w:p>
    <w:p w14:paraId="4A70E7C5" w14:textId="77777777" w:rsidR="00547C38" w:rsidRPr="00547C38" w:rsidRDefault="00547C38" w:rsidP="00547C38">
      <w:pPr>
        <w:spacing w:before="100" w:beforeAutospacing="1" w:after="100" w:afterAutospacing="1" w:line="480" w:lineRule="auto"/>
        <w:ind w:firstLine="720"/>
        <w:jc w:val="both"/>
        <w:rPr>
          <w:rFonts w:ascii="Arial" w:hAnsi="Arial" w:cs="Arial"/>
          <w:sz w:val="24"/>
          <w:szCs w:val="24"/>
        </w:rPr>
      </w:pPr>
      <w:r w:rsidRPr="00547C38">
        <w:rPr>
          <w:rFonts w:ascii="Arial" w:hAnsi="Arial" w:cs="Arial"/>
          <w:sz w:val="24"/>
          <w:szCs w:val="24"/>
        </w:rPr>
        <w:t xml:space="preserve">Design changes occurred on the project affecting the overall cost. Various factors can result in a change in project design </w:t>
      </w:r>
      <w:r w:rsidRPr="00547C38">
        <w:rPr>
          <w:rFonts w:ascii="Arial" w:hAnsi="Arial" w:cs="Arial"/>
          <w:color w:val="222222"/>
          <w:sz w:val="24"/>
          <w:szCs w:val="24"/>
          <w:shd w:val="clear" w:color="auto" w:fill="FFFFFF"/>
        </w:rPr>
        <w:t>(Highsmith, 2009)</w:t>
      </w:r>
      <w:r w:rsidRPr="00547C38">
        <w:rPr>
          <w:rFonts w:ascii="Arial" w:hAnsi="Arial" w:cs="Arial"/>
          <w:sz w:val="24"/>
          <w:szCs w:val="24"/>
        </w:rPr>
        <w:t xml:space="preserve">. In the case of the London Homeless Kitchen project, the factors that resulted in the change were both internal and external. In the internal factors, omission and errors in design played a significant role. During the designing process, the project manager failed to thoroughly review the design. The contract documents were incomplete during the initial stage of the project. The external factors included economic and environmental factors. The design changes affected the overall project performance.  The changes resulted in quality problems, cost and time overrun, increased overhead expenses, productivity degradation, and materials wastage. Productivity degradation occurred </w:t>
      </w:r>
      <w:proofErr w:type="gramStart"/>
      <w:r w:rsidRPr="00547C38">
        <w:rPr>
          <w:rFonts w:ascii="Arial" w:hAnsi="Arial" w:cs="Arial"/>
          <w:sz w:val="24"/>
          <w:szCs w:val="24"/>
        </w:rPr>
        <w:t>as a result of</w:t>
      </w:r>
      <w:proofErr w:type="gramEnd"/>
      <w:r w:rsidRPr="00547C38">
        <w:rPr>
          <w:rFonts w:ascii="Arial" w:hAnsi="Arial" w:cs="Arial"/>
          <w:sz w:val="24"/>
          <w:szCs w:val="24"/>
        </w:rPr>
        <w:t xml:space="preserve"> material and equipment, disputes and claims occur between contractor and client.</w:t>
      </w:r>
    </w:p>
    <w:p w14:paraId="687845D5" w14:textId="77777777" w:rsidR="00547C38" w:rsidRPr="00547C38" w:rsidRDefault="00547C38" w:rsidP="00547C38">
      <w:pPr>
        <w:spacing w:before="100" w:beforeAutospacing="1" w:after="100" w:afterAutospacing="1" w:line="480" w:lineRule="auto"/>
        <w:ind w:firstLine="720"/>
        <w:jc w:val="both"/>
        <w:rPr>
          <w:rFonts w:ascii="Arial" w:hAnsi="Arial" w:cs="Arial"/>
          <w:color w:val="222222"/>
          <w:sz w:val="24"/>
          <w:szCs w:val="24"/>
          <w:shd w:val="clear" w:color="auto" w:fill="FFFFFF"/>
        </w:rPr>
      </w:pPr>
      <w:r w:rsidRPr="00547C38">
        <w:rPr>
          <w:rFonts w:ascii="Arial" w:hAnsi="Arial" w:cs="Arial"/>
          <w:sz w:val="24"/>
          <w:szCs w:val="24"/>
        </w:rPr>
        <w:lastRenderedPageBreak/>
        <w:t xml:space="preserve">The project provided a learning experience for me. The key areas that I learned a lot involved budgeting, project scope, and risks. The project was completed within the set time. What I can recommend from this experience is that a project manager should set a realistic schedule. An experienced project manager can play a significant role in providing direction on scheduling. The project schedule should </w:t>
      </w:r>
      <w:proofErr w:type="gramStart"/>
      <w:r w:rsidRPr="00547C38">
        <w:rPr>
          <w:rFonts w:ascii="Arial" w:hAnsi="Arial" w:cs="Arial"/>
          <w:sz w:val="24"/>
          <w:szCs w:val="24"/>
        </w:rPr>
        <w:t>take into account</w:t>
      </w:r>
      <w:proofErr w:type="gramEnd"/>
      <w:r w:rsidRPr="00547C38">
        <w:rPr>
          <w:rFonts w:ascii="Arial" w:hAnsi="Arial" w:cs="Arial"/>
          <w:sz w:val="24"/>
          <w:szCs w:val="24"/>
        </w:rPr>
        <w:t xml:space="preserve"> project restrictions, expected weather patterns, and client’s operations. Eliminating and reducing changes through proper preparation of the project scope ensures the project is completed within the set time. The project spent more than the set budget. I recommend that the budget must be updated and assessed continually </w:t>
      </w:r>
      <w:r w:rsidRPr="00547C38">
        <w:rPr>
          <w:rFonts w:ascii="Arial" w:hAnsi="Arial" w:cs="Arial"/>
          <w:color w:val="222222"/>
          <w:sz w:val="24"/>
          <w:szCs w:val="24"/>
          <w:shd w:val="clear" w:color="auto" w:fill="FFFFFF"/>
        </w:rPr>
        <w:t>(Highsmith, 2009)</w:t>
      </w:r>
      <w:r w:rsidRPr="00547C38">
        <w:rPr>
          <w:rFonts w:ascii="Arial" w:hAnsi="Arial" w:cs="Arial"/>
          <w:sz w:val="24"/>
          <w:szCs w:val="24"/>
        </w:rPr>
        <w:t xml:space="preserve">. The updated budget will </w:t>
      </w:r>
      <w:proofErr w:type="gramStart"/>
      <w:r w:rsidRPr="00547C38">
        <w:rPr>
          <w:rFonts w:ascii="Arial" w:hAnsi="Arial" w:cs="Arial"/>
          <w:sz w:val="24"/>
          <w:szCs w:val="24"/>
        </w:rPr>
        <w:t>take into account</w:t>
      </w:r>
      <w:proofErr w:type="gramEnd"/>
      <w:r w:rsidRPr="00547C38">
        <w:rPr>
          <w:rFonts w:ascii="Arial" w:hAnsi="Arial" w:cs="Arial"/>
          <w:sz w:val="24"/>
          <w:szCs w:val="24"/>
        </w:rPr>
        <w:t xml:space="preserve"> all the changes and known information. The budget should comprise all costs, and they should be accurate. Allowances and contingencies should be included where necessary. Detailed research should be carried out on the site conditions. The weather patterns did not affect the project scope. This is because the project was designed so that the activities subject to weather changes were built and assembled off-site. The timing of the project was perfect in that it could not be affected by harsh weather conditions. The project faced a challenge of resource shortage. From the challenge, I learned that a project start date should be rescheduled when the construction level fails. The project can further be designed to use modules where construction can be done in areas that have abundant resources </w:t>
      </w:r>
      <w:r w:rsidRPr="00547C38">
        <w:rPr>
          <w:rFonts w:ascii="Arial" w:hAnsi="Arial" w:cs="Arial"/>
          <w:color w:val="222222"/>
          <w:sz w:val="24"/>
          <w:szCs w:val="24"/>
          <w:shd w:val="clear" w:color="auto" w:fill="FFFFFF"/>
        </w:rPr>
        <w:t>(Highsmith, 2009)</w:t>
      </w:r>
      <w:r w:rsidRPr="00547C38">
        <w:rPr>
          <w:rFonts w:ascii="Arial" w:hAnsi="Arial" w:cs="Arial"/>
          <w:sz w:val="24"/>
          <w:szCs w:val="24"/>
        </w:rPr>
        <w:t xml:space="preserve">. A project that experiences this challenge can use alternative, readily available material. In terms of cost, I recommend that the client should select a qualified contractor. High-cost contractors are likely to deliver a quality project as compared to a cheaper contractor. A project should select contractors with the necessary skills and experience to deliver on time and at the best quality. A recommend that clients should </w:t>
      </w:r>
      <w:proofErr w:type="spellStart"/>
      <w:r w:rsidRPr="00547C38">
        <w:rPr>
          <w:rFonts w:ascii="Arial" w:hAnsi="Arial" w:cs="Arial"/>
          <w:sz w:val="24"/>
          <w:szCs w:val="24"/>
        </w:rPr>
        <w:t>analyze</w:t>
      </w:r>
      <w:proofErr w:type="spellEnd"/>
      <w:r w:rsidRPr="00547C38">
        <w:rPr>
          <w:rFonts w:ascii="Arial" w:hAnsi="Arial" w:cs="Arial"/>
          <w:sz w:val="24"/>
          <w:szCs w:val="24"/>
        </w:rPr>
        <w:t xml:space="preserve"> the previous projects by the </w:t>
      </w:r>
      <w:r w:rsidRPr="00547C38">
        <w:rPr>
          <w:rFonts w:ascii="Arial" w:hAnsi="Arial" w:cs="Arial"/>
          <w:sz w:val="24"/>
          <w:szCs w:val="24"/>
        </w:rPr>
        <w:lastRenderedPageBreak/>
        <w:t>contractor. The client should further review the project plan and check whether there will be adequate resources.</w:t>
      </w:r>
    </w:p>
    <w:p w14:paraId="691BF157" w14:textId="77777777" w:rsidR="00547C38" w:rsidRPr="00547C38" w:rsidRDefault="00547C38" w:rsidP="00547C38">
      <w:pPr>
        <w:spacing w:before="100" w:beforeAutospacing="1" w:after="100" w:afterAutospacing="1" w:line="480" w:lineRule="auto"/>
        <w:ind w:firstLine="720"/>
        <w:jc w:val="both"/>
        <w:rPr>
          <w:rFonts w:ascii="Arial" w:hAnsi="Arial" w:cs="Arial"/>
          <w:sz w:val="24"/>
          <w:szCs w:val="24"/>
        </w:rPr>
      </w:pPr>
      <w:r w:rsidRPr="00547C38">
        <w:rPr>
          <w:rFonts w:ascii="Arial" w:hAnsi="Arial" w:cs="Arial"/>
          <w:b/>
          <w:bCs/>
          <w:sz w:val="24"/>
          <w:szCs w:val="24"/>
        </w:rPr>
        <w:t xml:space="preserve"> </w:t>
      </w:r>
      <w:r w:rsidRPr="00547C38">
        <w:rPr>
          <w:rFonts w:ascii="Arial" w:hAnsi="Arial" w:cs="Arial"/>
          <w:sz w:val="24"/>
          <w:szCs w:val="24"/>
        </w:rPr>
        <w:t>In the initial stage, the project did not identify two risks:</w:t>
      </w:r>
    </w:p>
    <w:p w14:paraId="70068532" w14:textId="77777777" w:rsidR="00547C38" w:rsidRPr="00547C38" w:rsidRDefault="00547C38" w:rsidP="00547C38">
      <w:pPr>
        <w:pStyle w:val="ListParagraph"/>
        <w:numPr>
          <w:ilvl w:val="0"/>
          <w:numId w:val="2"/>
        </w:numPr>
        <w:spacing w:before="100" w:beforeAutospacing="1" w:after="100" w:afterAutospacing="1" w:line="480" w:lineRule="auto"/>
        <w:ind w:left="0" w:firstLine="720"/>
        <w:jc w:val="both"/>
        <w:rPr>
          <w:rFonts w:ascii="Arial" w:hAnsi="Arial" w:cs="Arial"/>
          <w:sz w:val="24"/>
          <w:szCs w:val="24"/>
        </w:rPr>
      </w:pPr>
      <w:r w:rsidRPr="00547C38">
        <w:rPr>
          <w:rFonts w:ascii="Arial" w:hAnsi="Arial" w:cs="Arial"/>
          <w:sz w:val="24"/>
          <w:szCs w:val="24"/>
        </w:rPr>
        <w:t xml:space="preserve">Lack of public participation </w:t>
      </w:r>
    </w:p>
    <w:p w14:paraId="4530D343" w14:textId="77777777" w:rsidR="00547C38" w:rsidRPr="00547C38" w:rsidRDefault="00547C38" w:rsidP="00547C38">
      <w:pPr>
        <w:pStyle w:val="ListParagraph"/>
        <w:numPr>
          <w:ilvl w:val="0"/>
          <w:numId w:val="2"/>
        </w:numPr>
        <w:spacing w:before="100" w:beforeAutospacing="1" w:after="100" w:afterAutospacing="1" w:line="480" w:lineRule="auto"/>
        <w:ind w:left="0" w:firstLine="720"/>
        <w:jc w:val="both"/>
        <w:rPr>
          <w:rFonts w:ascii="Arial" w:hAnsi="Arial" w:cs="Arial"/>
          <w:sz w:val="24"/>
          <w:szCs w:val="24"/>
        </w:rPr>
      </w:pPr>
      <w:r w:rsidRPr="00547C38">
        <w:rPr>
          <w:rFonts w:ascii="Arial" w:hAnsi="Arial" w:cs="Arial"/>
          <w:sz w:val="24"/>
          <w:szCs w:val="24"/>
        </w:rPr>
        <w:t>Costly project</w:t>
      </w:r>
    </w:p>
    <w:p w14:paraId="7D25942B" w14:textId="77777777" w:rsidR="00547C38" w:rsidRPr="00547C38" w:rsidRDefault="00547C38" w:rsidP="00547C38">
      <w:pPr>
        <w:spacing w:before="100" w:beforeAutospacing="1" w:after="100" w:afterAutospacing="1" w:line="480" w:lineRule="auto"/>
        <w:ind w:firstLine="720"/>
        <w:jc w:val="both"/>
        <w:rPr>
          <w:rFonts w:ascii="Arial" w:hAnsi="Arial" w:cs="Arial"/>
          <w:sz w:val="24"/>
          <w:szCs w:val="24"/>
        </w:rPr>
      </w:pPr>
      <w:r w:rsidRPr="00547C38">
        <w:rPr>
          <w:rFonts w:ascii="Arial" w:hAnsi="Arial" w:cs="Arial"/>
          <w:sz w:val="24"/>
          <w:szCs w:val="24"/>
        </w:rPr>
        <w:t xml:space="preserve">The risk was unpredictable, resulting in inadequate communication between the project stakeholders. The risk further failed the management of the construction project. The unpredictable risk further resulted in some stakeholders getting </w:t>
      </w:r>
      <w:proofErr w:type="spellStart"/>
      <w:r w:rsidRPr="00547C38">
        <w:rPr>
          <w:rFonts w:ascii="Arial" w:hAnsi="Arial" w:cs="Arial"/>
          <w:sz w:val="24"/>
          <w:szCs w:val="24"/>
        </w:rPr>
        <w:t>favor</w:t>
      </w:r>
      <w:proofErr w:type="spellEnd"/>
      <w:r w:rsidRPr="00547C38">
        <w:rPr>
          <w:rFonts w:ascii="Arial" w:hAnsi="Arial" w:cs="Arial"/>
          <w:sz w:val="24"/>
          <w:szCs w:val="24"/>
        </w:rPr>
        <w:t xml:space="preserve"> and ignoring other stakeholders. The surrounding was damaged, and there was noise pollution coming from the construction site. Safety principles should be implemented uniformly to avoid a lack of public participation in the project. The project planning team did not think of the project becoming costly. This is a risk that the project could have identified early on because projects are likely to have some changes, therefore, incurring more cost. A project can adjust contractor prices to make sure that the budget is sufficient to complete the project. Invoices and variation claims should be checked to ensure that products have not been paid previously. Alternative methods and solutions that can result in better and cheaper projects should be prioritized. Other projects that will be carried out should </w:t>
      </w:r>
      <w:proofErr w:type="gramStart"/>
      <w:r w:rsidRPr="00547C38">
        <w:rPr>
          <w:rFonts w:ascii="Arial" w:hAnsi="Arial" w:cs="Arial"/>
          <w:sz w:val="24"/>
          <w:szCs w:val="24"/>
        </w:rPr>
        <w:t>take into account</w:t>
      </w:r>
      <w:proofErr w:type="gramEnd"/>
      <w:r w:rsidRPr="00547C38">
        <w:rPr>
          <w:rFonts w:ascii="Arial" w:hAnsi="Arial" w:cs="Arial"/>
          <w:sz w:val="24"/>
          <w:szCs w:val="24"/>
        </w:rPr>
        <w:t xml:space="preserve"> risks that may affect a project. The project manager and other stakeholders should carry out an analysis of similar projects to identify with the risks that may be subject to their project.</w:t>
      </w:r>
    </w:p>
    <w:p w14:paraId="25B225DE" w14:textId="77777777" w:rsidR="00547C38" w:rsidRPr="00547C38" w:rsidRDefault="00547C38" w:rsidP="00547C38">
      <w:pPr>
        <w:jc w:val="both"/>
        <w:rPr>
          <w:rFonts w:ascii="Arial" w:hAnsi="Arial" w:cs="Arial"/>
          <w:sz w:val="24"/>
          <w:szCs w:val="24"/>
        </w:rPr>
      </w:pPr>
    </w:p>
    <w:p w14:paraId="3E636D05" w14:textId="77777777" w:rsidR="00547C38" w:rsidRPr="00547C38" w:rsidRDefault="00547C38" w:rsidP="00547C38">
      <w:pPr>
        <w:jc w:val="both"/>
        <w:rPr>
          <w:rFonts w:ascii="Arial" w:hAnsi="Arial" w:cs="Arial"/>
          <w:sz w:val="24"/>
          <w:szCs w:val="24"/>
        </w:rPr>
      </w:pPr>
    </w:p>
    <w:p w14:paraId="075A3B93" w14:textId="77777777" w:rsidR="00547C38" w:rsidRPr="00547C38" w:rsidRDefault="00547C38" w:rsidP="00547C38">
      <w:pPr>
        <w:jc w:val="both"/>
        <w:rPr>
          <w:rFonts w:ascii="Arial" w:hAnsi="Arial" w:cs="Arial"/>
          <w:sz w:val="24"/>
          <w:szCs w:val="24"/>
        </w:rPr>
      </w:pPr>
    </w:p>
    <w:p w14:paraId="1467F101" w14:textId="77777777" w:rsidR="00547C38" w:rsidRPr="00547C38" w:rsidRDefault="00547C38" w:rsidP="00547C38">
      <w:pPr>
        <w:jc w:val="both"/>
        <w:rPr>
          <w:rFonts w:ascii="Arial" w:hAnsi="Arial" w:cs="Arial"/>
          <w:sz w:val="24"/>
          <w:szCs w:val="24"/>
        </w:rPr>
      </w:pPr>
    </w:p>
    <w:p w14:paraId="50EC247A" w14:textId="77777777" w:rsidR="00547C38" w:rsidRPr="00547C38" w:rsidRDefault="00547C38" w:rsidP="00547C38">
      <w:pPr>
        <w:jc w:val="center"/>
        <w:rPr>
          <w:rFonts w:ascii="Arial" w:hAnsi="Arial" w:cs="Arial"/>
          <w:sz w:val="24"/>
          <w:szCs w:val="24"/>
        </w:rPr>
      </w:pPr>
    </w:p>
    <w:p w14:paraId="72957778" w14:textId="3D3FBAC0" w:rsidR="00547C38" w:rsidRPr="00547C38" w:rsidRDefault="00547C38" w:rsidP="00547C38">
      <w:pPr>
        <w:jc w:val="center"/>
        <w:rPr>
          <w:rFonts w:ascii="Arial" w:hAnsi="Arial" w:cs="Arial"/>
          <w:sz w:val="24"/>
          <w:szCs w:val="24"/>
        </w:rPr>
      </w:pPr>
      <w:r w:rsidRPr="00547C38">
        <w:rPr>
          <w:rFonts w:ascii="Arial" w:hAnsi="Arial" w:cs="Arial"/>
          <w:sz w:val="24"/>
          <w:szCs w:val="24"/>
        </w:rPr>
        <w:t>References</w:t>
      </w:r>
    </w:p>
    <w:p w14:paraId="6B153B11" w14:textId="77777777" w:rsidR="00547C38" w:rsidRPr="00547C38" w:rsidRDefault="00547C38" w:rsidP="00547C38">
      <w:pPr>
        <w:spacing w:before="100" w:beforeAutospacing="1" w:after="100" w:afterAutospacing="1" w:line="480" w:lineRule="auto"/>
        <w:ind w:left="720" w:hanging="720"/>
        <w:jc w:val="both"/>
        <w:rPr>
          <w:rFonts w:ascii="Arial" w:hAnsi="Arial" w:cs="Arial"/>
          <w:color w:val="222222"/>
          <w:sz w:val="24"/>
          <w:szCs w:val="24"/>
          <w:shd w:val="clear" w:color="auto" w:fill="FFFFFF"/>
        </w:rPr>
      </w:pPr>
      <w:r w:rsidRPr="00547C38">
        <w:rPr>
          <w:rStyle w:val="Strong"/>
          <w:rFonts w:ascii="Arial" w:hAnsi="Arial" w:cs="Arial"/>
          <w:b w:val="0"/>
          <w:bCs w:val="0"/>
          <w:color w:val="333333"/>
          <w:sz w:val="24"/>
          <w:szCs w:val="24"/>
        </w:rPr>
        <w:t xml:space="preserve"> </w:t>
      </w:r>
      <w:proofErr w:type="spellStart"/>
      <w:r w:rsidRPr="00547C38">
        <w:rPr>
          <w:rFonts w:ascii="Arial" w:hAnsi="Arial" w:cs="Arial"/>
          <w:color w:val="222222"/>
          <w:sz w:val="24"/>
          <w:szCs w:val="24"/>
          <w:shd w:val="clear" w:color="auto" w:fill="FFFFFF"/>
        </w:rPr>
        <w:t>Hedeman</w:t>
      </w:r>
      <w:proofErr w:type="spellEnd"/>
      <w:r w:rsidRPr="00547C38">
        <w:rPr>
          <w:rFonts w:ascii="Arial" w:hAnsi="Arial" w:cs="Arial"/>
          <w:color w:val="222222"/>
          <w:sz w:val="24"/>
          <w:szCs w:val="24"/>
          <w:shd w:val="clear" w:color="auto" w:fill="FFFFFF"/>
        </w:rPr>
        <w:t xml:space="preserve">, B., &amp; </w:t>
      </w:r>
      <w:proofErr w:type="spellStart"/>
      <w:r w:rsidRPr="00547C38">
        <w:rPr>
          <w:rFonts w:ascii="Arial" w:hAnsi="Arial" w:cs="Arial"/>
          <w:color w:val="222222"/>
          <w:sz w:val="24"/>
          <w:szCs w:val="24"/>
          <w:shd w:val="clear" w:color="auto" w:fill="FFFFFF"/>
        </w:rPr>
        <w:t>Seegers</w:t>
      </w:r>
      <w:proofErr w:type="spellEnd"/>
      <w:r w:rsidRPr="00547C38">
        <w:rPr>
          <w:rFonts w:ascii="Arial" w:hAnsi="Arial" w:cs="Arial"/>
          <w:color w:val="222222"/>
          <w:sz w:val="24"/>
          <w:szCs w:val="24"/>
          <w:shd w:val="clear" w:color="auto" w:fill="FFFFFF"/>
        </w:rPr>
        <w:t>, R. (2009). </w:t>
      </w:r>
      <w:r w:rsidRPr="00547C38">
        <w:rPr>
          <w:rFonts w:ascii="Arial" w:hAnsi="Arial" w:cs="Arial"/>
          <w:i/>
          <w:iCs/>
          <w:color w:val="222222"/>
          <w:sz w:val="24"/>
          <w:szCs w:val="24"/>
          <w:shd w:val="clear" w:color="auto" w:fill="FFFFFF"/>
        </w:rPr>
        <w:t>PRINCE2TM 2009 Edition-A Pocket Guide</w:t>
      </w:r>
      <w:r w:rsidRPr="00547C38">
        <w:rPr>
          <w:rFonts w:ascii="Arial" w:hAnsi="Arial" w:cs="Arial"/>
          <w:color w:val="222222"/>
          <w:sz w:val="24"/>
          <w:szCs w:val="24"/>
          <w:shd w:val="clear" w:color="auto" w:fill="FFFFFF"/>
        </w:rPr>
        <w:t xml:space="preserve">. Van </w:t>
      </w:r>
      <w:proofErr w:type="spellStart"/>
      <w:r w:rsidRPr="00547C38">
        <w:rPr>
          <w:rFonts w:ascii="Arial" w:hAnsi="Arial" w:cs="Arial"/>
          <w:color w:val="222222"/>
          <w:sz w:val="24"/>
          <w:szCs w:val="24"/>
          <w:shd w:val="clear" w:color="auto" w:fill="FFFFFF"/>
        </w:rPr>
        <w:t>Haren</w:t>
      </w:r>
      <w:proofErr w:type="spellEnd"/>
      <w:r w:rsidRPr="00547C38">
        <w:rPr>
          <w:rFonts w:ascii="Arial" w:hAnsi="Arial" w:cs="Arial"/>
          <w:color w:val="222222"/>
          <w:sz w:val="24"/>
          <w:szCs w:val="24"/>
          <w:shd w:val="clear" w:color="auto" w:fill="FFFFFF"/>
        </w:rPr>
        <w:t>.</w:t>
      </w:r>
    </w:p>
    <w:p w14:paraId="2887DA69" w14:textId="77777777" w:rsidR="00547C38" w:rsidRPr="00547C38" w:rsidRDefault="00547C38" w:rsidP="00547C38">
      <w:pPr>
        <w:spacing w:before="100" w:beforeAutospacing="1" w:after="100" w:afterAutospacing="1" w:line="480" w:lineRule="auto"/>
        <w:ind w:left="720" w:hanging="720"/>
        <w:jc w:val="both"/>
        <w:rPr>
          <w:rFonts w:ascii="Arial" w:hAnsi="Arial" w:cs="Arial"/>
          <w:color w:val="222222"/>
          <w:sz w:val="24"/>
          <w:szCs w:val="24"/>
          <w:shd w:val="clear" w:color="auto" w:fill="FFFFFF"/>
        </w:rPr>
      </w:pPr>
      <w:r w:rsidRPr="00547C38">
        <w:rPr>
          <w:rFonts w:ascii="Arial" w:hAnsi="Arial" w:cs="Arial"/>
          <w:color w:val="222222"/>
          <w:sz w:val="24"/>
          <w:szCs w:val="24"/>
          <w:shd w:val="clear" w:color="auto" w:fill="FFFFFF"/>
        </w:rPr>
        <w:t>Murray-Webster, R., &amp; Simon, P. (2007). </w:t>
      </w:r>
      <w:r w:rsidRPr="00547C38">
        <w:rPr>
          <w:rFonts w:ascii="Arial" w:hAnsi="Arial" w:cs="Arial"/>
          <w:i/>
          <w:iCs/>
          <w:color w:val="222222"/>
          <w:sz w:val="24"/>
          <w:szCs w:val="24"/>
          <w:shd w:val="clear" w:color="auto" w:fill="FFFFFF"/>
        </w:rPr>
        <w:t>Starting Out in Project Management: A Study Guide for the APM Introductory Certificate in Project Management</w:t>
      </w:r>
      <w:r w:rsidRPr="00547C38">
        <w:rPr>
          <w:rFonts w:ascii="Arial" w:hAnsi="Arial" w:cs="Arial"/>
          <w:color w:val="222222"/>
          <w:sz w:val="24"/>
          <w:szCs w:val="24"/>
          <w:shd w:val="clear" w:color="auto" w:fill="FFFFFF"/>
        </w:rPr>
        <w:t>. Association for Project Management.</w:t>
      </w:r>
    </w:p>
    <w:p w14:paraId="7ED2C2E3" w14:textId="77777777" w:rsidR="00547C38" w:rsidRPr="00547C38" w:rsidRDefault="00547C38" w:rsidP="00547C38">
      <w:pPr>
        <w:spacing w:before="100" w:beforeAutospacing="1" w:after="100" w:afterAutospacing="1" w:line="480" w:lineRule="auto"/>
        <w:ind w:left="720" w:hanging="720"/>
        <w:jc w:val="both"/>
        <w:rPr>
          <w:rFonts w:ascii="Arial" w:hAnsi="Arial" w:cs="Arial"/>
          <w:color w:val="222222"/>
          <w:sz w:val="24"/>
          <w:szCs w:val="24"/>
          <w:shd w:val="clear" w:color="auto" w:fill="FFFFFF"/>
        </w:rPr>
      </w:pPr>
      <w:r w:rsidRPr="00547C38">
        <w:rPr>
          <w:rFonts w:ascii="Arial" w:hAnsi="Arial" w:cs="Arial"/>
          <w:color w:val="222222"/>
          <w:sz w:val="24"/>
          <w:szCs w:val="24"/>
          <w:shd w:val="clear" w:color="auto" w:fill="FFFFFF"/>
        </w:rPr>
        <w:t>Highsmith, J. (2009). </w:t>
      </w:r>
      <w:r w:rsidRPr="00547C38">
        <w:rPr>
          <w:rFonts w:ascii="Arial" w:hAnsi="Arial" w:cs="Arial"/>
          <w:i/>
          <w:iCs/>
          <w:color w:val="222222"/>
          <w:sz w:val="24"/>
          <w:szCs w:val="24"/>
          <w:shd w:val="clear" w:color="auto" w:fill="FFFFFF"/>
        </w:rPr>
        <w:t>Agile project management: creating innovative products</w:t>
      </w:r>
      <w:r w:rsidRPr="00547C38">
        <w:rPr>
          <w:rFonts w:ascii="Arial" w:hAnsi="Arial" w:cs="Arial"/>
          <w:color w:val="222222"/>
          <w:sz w:val="24"/>
          <w:szCs w:val="24"/>
          <w:shd w:val="clear" w:color="auto" w:fill="FFFFFF"/>
        </w:rPr>
        <w:t>. Pearson education.</w:t>
      </w:r>
    </w:p>
    <w:p w14:paraId="768B6903" w14:textId="77777777" w:rsidR="00547C38" w:rsidRPr="00547C38" w:rsidRDefault="00547C38" w:rsidP="00547C38">
      <w:pPr>
        <w:spacing w:before="100" w:beforeAutospacing="1" w:after="100" w:afterAutospacing="1" w:line="480" w:lineRule="auto"/>
        <w:ind w:left="720" w:hanging="720"/>
        <w:jc w:val="both"/>
        <w:rPr>
          <w:rFonts w:ascii="Arial" w:hAnsi="Arial" w:cs="Arial"/>
        </w:rPr>
      </w:pPr>
    </w:p>
    <w:p w14:paraId="178A41E4" w14:textId="77777777" w:rsidR="00547C38" w:rsidRPr="00547C38" w:rsidRDefault="00547C38" w:rsidP="00547C38">
      <w:pPr>
        <w:rPr>
          <w:rFonts w:ascii="Arial" w:hAnsi="Arial" w:cs="Arial"/>
        </w:rPr>
      </w:pPr>
    </w:p>
    <w:sectPr w:rsidR="00547C38" w:rsidRPr="00547C38">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970A241" w14:textId="77777777" w:rsidR="00E11DCD" w:rsidRDefault="00E11DCD" w:rsidP="00547C38">
      <w:pPr>
        <w:spacing w:after="0" w:line="240" w:lineRule="auto"/>
      </w:pPr>
      <w:r>
        <w:separator/>
      </w:r>
    </w:p>
  </w:endnote>
  <w:endnote w:type="continuationSeparator" w:id="0">
    <w:p w14:paraId="31831EE1" w14:textId="77777777" w:rsidR="00E11DCD" w:rsidRDefault="00E11DCD" w:rsidP="00547C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3695234"/>
      <w:docPartObj>
        <w:docPartGallery w:val="Page Numbers (Bottom of Page)"/>
        <w:docPartUnique/>
      </w:docPartObj>
    </w:sdtPr>
    <w:sdtEndPr>
      <w:rPr>
        <w:noProof/>
      </w:rPr>
    </w:sdtEndPr>
    <w:sdtContent>
      <w:p w14:paraId="63570ACA" w14:textId="1D062059" w:rsidR="00547C38" w:rsidRDefault="00547C3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9F18E9" w14:textId="77777777" w:rsidR="00547C38" w:rsidRDefault="00547C3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AE66E8D" w14:textId="77777777" w:rsidR="00E11DCD" w:rsidRDefault="00E11DCD" w:rsidP="00547C38">
      <w:pPr>
        <w:spacing w:after="0" w:line="240" w:lineRule="auto"/>
      </w:pPr>
      <w:r>
        <w:separator/>
      </w:r>
    </w:p>
  </w:footnote>
  <w:footnote w:type="continuationSeparator" w:id="0">
    <w:p w14:paraId="3E538C72" w14:textId="77777777" w:rsidR="00E11DCD" w:rsidRDefault="00E11DCD" w:rsidP="00547C3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4106CBF"/>
    <w:multiLevelType w:val="hybridMultilevel"/>
    <w:tmpl w:val="38C0AB56"/>
    <w:lvl w:ilvl="0" w:tplc="08B6A06E">
      <w:start w:val="1"/>
      <w:numFmt w:val="bullet"/>
      <w:lvlText w:val=""/>
      <w:lvlJc w:val="left"/>
      <w:pPr>
        <w:ind w:left="720" w:hanging="360"/>
      </w:pPr>
      <w:rPr>
        <w:rFonts w:ascii="Wingdings" w:hAnsi="Wingdings" w:hint="default"/>
      </w:rPr>
    </w:lvl>
    <w:lvl w:ilvl="1" w:tplc="07A82A74" w:tentative="1">
      <w:start w:val="1"/>
      <w:numFmt w:val="bullet"/>
      <w:lvlText w:val="o"/>
      <w:lvlJc w:val="left"/>
      <w:pPr>
        <w:ind w:left="1440" w:hanging="360"/>
      </w:pPr>
      <w:rPr>
        <w:rFonts w:ascii="Courier New" w:hAnsi="Courier New" w:cs="Courier New" w:hint="default"/>
      </w:rPr>
    </w:lvl>
    <w:lvl w:ilvl="2" w:tplc="0E424F5E" w:tentative="1">
      <w:start w:val="1"/>
      <w:numFmt w:val="bullet"/>
      <w:lvlText w:val=""/>
      <w:lvlJc w:val="left"/>
      <w:pPr>
        <w:ind w:left="2160" w:hanging="360"/>
      </w:pPr>
      <w:rPr>
        <w:rFonts w:ascii="Wingdings" w:hAnsi="Wingdings" w:hint="default"/>
      </w:rPr>
    </w:lvl>
    <w:lvl w:ilvl="3" w:tplc="376A55D2" w:tentative="1">
      <w:start w:val="1"/>
      <w:numFmt w:val="bullet"/>
      <w:lvlText w:val=""/>
      <w:lvlJc w:val="left"/>
      <w:pPr>
        <w:ind w:left="2880" w:hanging="360"/>
      </w:pPr>
      <w:rPr>
        <w:rFonts w:ascii="Symbol" w:hAnsi="Symbol" w:hint="default"/>
      </w:rPr>
    </w:lvl>
    <w:lvl w:ilvl="4" w:tplc="EAE87892" w:tentative="1">
      <w:start w:val="1"/>
      <w:numFmt w:val="bullet"/>
      <w:lvlText w:val="o"/>
      <w:lvlJc w:val="left"/>
      <w:pPr>
        <w:ind w:left="3600" w:hanging="360"/>
      </w:pPr>
      <w:rPr>
        <w:rFonts w:ascii="Courier New" w:hAnsi="Courier New" w:cs="Courier New" w:hint="default"/>
      </w:rPr>
    </w:lvl>
    <w:lvl w:ilvl="5" w:tplc="D6446CAA" w:tentative="1">
      <w:start w:val="1"/>
      <w:numFmt w:val="bullet"/>
      <w:lvlText w:val=""/>
      <w:lvlJc w:val="left"/>
      <w:pPr>
        <w:ind w:left="4320" w:hanging="360"/>
      </w:pPr>
      <w:rPr>
        <w:rFonts w:ascii="Wingdings" w:hAnsi="Wingdings" w:hint="default"/>
      </w:rPr>
    </w:lvl>
    <w:lvl w:ilvl="6" w:tplc="22767CBC" w:tentative="1">
      <w:start w:val="1"/>
      <w:numFmt w:val="bullet"/>
      <w:lvlText w:val=""/>
      <w:lvlJc w:val="left"/>
      <w:pPr>
        <w:ind w:left="5040" w:hanging="360"/>
      </w:pPr>
      <w:rPr>
        <w:rFonts w:ascii="Symbol" w:hAnsi="Symbol" w:hint="default"/>
      </w:rPr>
    </w:lvl>
    <w:lvl w:ilvl="7" w:tplc="CDAE2BD4" w:tentative="1">
      <w:start w:val="1"/>
      <w:numFmt w:val="bullet"/>
      <w:lvlText w:val="o"/>
      <w:lvlJc w:val="left"/>
      <w:pPr>
        <w:ind w:left="5760" w:hanging="360"/>
      </w:pPr>
      <w:rPr>
        <w:rFonts w:ascii="Courier New" w:hAnsi="Courier New" w:cs="Courier New" w:hint="default"/>
      </w:rPr>
    </w:lvl>
    <w:lvl w:ilvl="8" w:tplc="D3AC0F04" w:tentative="1">
      <w:start w:val="1"/>
      <w:numFmt w:val="bullet"/>
      <w:lvlText w:val=""/>
      <w:lvlJc w:val="left"/>
      <w:pPr>
        <w:ind w:left="6480" w:hanging="360"/>
      </w:pPr>
      <w:rPr>
        <w:rFonts w:ascii="Wingdings" w:hAnsi="Wingdings" w:hint="default"/>
      </w:rPr>
    </w:lvl>
  </w:abstractNum>
  <w:abstractNum w:abstractNumId="1" w15:restartNumberingAfterBreak="0">
    <w:nsid w:val="7BA94EFB"/>
    <w:multiLevelType w:val="hybridMultilevel"/>
    <w:tmpl w:val="95E054A6"/>
    <w:lvl w:ilvl="0" w:tplc="0032D76A">
      <w:start w:val="1"/>
      <w:numFmt w:val="bullet"/>
      <w:lvlText w:val=""/>
      <w:lvlJc w:val="left"/>
      <w:pPr>
        <w:tabs>
          <w:tab w:val="num" w:pos="720"/>
        </w:tabs>
        <w:ind w:left="720" w:hanging="360"/>
      </w:pPr>
      <w:rPr>
        <w:rFonts w:ascii="Symbol" w:hAnsi="Symbol" w:hint="default"/>
      </w:rPr>
    </w:lvl>
    <w:lvl w:ilvl="1" w:tplc="750477F4" w:tentative="1">
      <w:start w:val="1"/>
      <w:numFmt w:val="bullet"/>
      <w:lvlText w:val="o"/>
      <w:lvlJc w:val="left"/>
      <w:pPr>
        <w:tabs>
          <w:tab w:val="num" w:pos="1440"/>
        </w:tabs>
        <w:ind w:left="1440" w:hanging="360"/>
      </w:pPr>
      <w:rPr>
        <w:rFonts w:ascii="Courier New" w:hAnsi="Courier New" w:cs="Courier New" w:hint="default"/>
      </w:rPr>
    </w:lvl>
    <w:lvl w:ilvl="2" w:tplc="27E4DD44" w:tentative="1">
      <w:start w:val="1"/>
      <w:numFmt w:val="bullet"/>
      <w:lvlText w:val=""/>
      <w:lvlJc w:val="left"/>
      <w:pPr>
        <w:tabs>
          <w:tab w:val="num" w:pos="2160"/>
        </w:tabs>
        <w:ind w:left="2160" w:hanging="360"/>
      </w:pPr>
      <w:rPr>
        <w:rFonts w:ascii="Wingdings" w:hAnsi="Wingdings" w:hint="default"/>
      </w:rPr>
    </w:lvl>
    <w:lvl w:ilvl="3" w:tplc="F2C61A36" w:tentative="1">
      <w:start w:val="1"/>
      <w:numFmt w:val="bullet"/>
      <w:lvlText w:val=""/>
      <w:lvlJc w:val="left"/>
      <w:pPr>
        <w:tabs>
          <w:tab w:val="num" w:pos="2880"/>
        </w:tabs>
        <w:ind w:left="2880" w:hanging="360"/>
      </w:pPr>
      <w:rPr>
        <w:rFonts w:ascii="Symbol" w:hAnsi="Symbol" w:hint="default"/>
      </w:rPr>
    </w:lvl>
    <w:lvl w:ilvl="4" w:tplc="E5DCE2F6" w:tentative="1">
      <w:start w:val="1"/>
      <w:numFmt w:val="bullet"/>
      <w:lvlText w:val="o"/>
      <w:lvlJc w:val="left"/>
      <w:pPr>
        <w:tabs>
          <w:tab w:val="num" w:pos="3600"/>
        </w:tabs>
        <w:ind w:left="3600" w:hanging="360"/>
      </w:pPr>
      <w:rPr>
        <w:rFonts w:ascii="Courier New" w:hAnsi="Courier New" w:cs="Courier New" w:hint="default"/>
      </w:rPr>
    </w:lvl>
    <w:lvl w:ilvl="5" w:tplc="BA4A28C2" w:tentative="1">
      <w:start w:val="1"/>
      <w:numFmt w:val="bullet"/>
      <w:lvlText w:val=""/>
      <w:lvlJc w:val="left"/>
      <w:pPr>
        <w:tabs>
          <w:tab w:val="num" w:pos="4320"/>
        </w:tabs>
        <w:ind w:left="4320" w:hanging="360"/>
      </w:pPr>
      <w:rPr>
        <w:rFonts w:ascii="Wingdings" w:hAnsi="Wingdings" w:hint="default"/>
      </w:rPr>
    </w:lvl>
    <w:lvl w:ilvl="6" w:tplc="14B273FE" w:tentative="1">
      <w:start w:val="1"/>
      <w:numFmt w:val="bullet"/>
      <w:lvlText w:val=""/>
      <w:lvlJc w:val="left"/>
      <w:pPr>
        <w:tabs>
          <w:tab w:val="num" w:pos="5040"/>
        </w:tabs>
        <w:ind w:left="5040" w:hanging="360"/>
      </w:pPr>
      <w:rPr>
        <w:rFonts w:ascii="Symbol" w:hAnsi="Symbol" w:hint="default"/>
      </w:rPr>
    </w:lvl>
    <w:lvl w:ilvl="7" w:tplc="5DBA0C0E" w:tentative="1">
      <w:start w:val="1"/>
      <w:numFmt w:val="bullet"/>
      <w:lvlText w:val="o"/>
      <w:lvlJc w:val="left"/>
      <w:pPr>
        <w:tabs>
          <w:tab w:val="num" w:pos="5760"/>
        </w:tabs>
        <w:ind w:left="5760" w:hanging="360"/>
      </w:pPr>
      <w:rPr>
        <w:rFonts w:ascii="Courier New" w:hAnsi="Courier New" w:cs="Courier New" w:hint="default"/>
      </w:rPr>
    </w:lvl>
    <w:lvl w:ilvl="8" w:tplc="D99A7FDA" w:tentative="1">
      <w:start w:val="1"/>
      <w:numFmt w:val="bullet"/>
      <w:lvlText w:val=""/>
      <w:lvlJc w:val="left"/>
      <w:pPr>
        <w:tabs>
          <w:tab w:val="num" w:pos="6480"/>
        </w:tabs>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7C38"/>
    <w:rsid w:val="00547C38"/>
    <w:rsid w:val="00664606"/>
    <w:rsid w:val="00760827"/>
    <w:rsid w:val="0087584B"/>
    <w:rsid w:val="00E11D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37903D"/>
  <w15:chartTrackingRefBased/>
  <w15:docId w15:val="{BA588F31-113B-4415-A997-EA4D0C9171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47C38"/>
    <w:pPr>
      <w:spacing w:line="254"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547C38"/>
    <w:rPr>
      <w:b/>
      <w:bCs/>
    </w:rPr>
  </w:style>
  <w:style w:type="paragraph" w:styleId="ListParagraph">
    <w:name w:val="List Paragraph"/>
    <w:basedOn w:val="Normal"/>
    <w:uiPriority w:val="34"/>
    <w:qFormat/>
    <w:rsid w:val="00547C38"/>
    <w:pPr>
      <w:spacing w:line="259" w:lineRule="auto"/>
      <w:ind w:left="720"/>
      <w:contextualSpacing/>
    </w:pPr>
  </w:style>
  <w:style w:type="paragraph" w:styleId="Header">
    <w:name w:val="header"/>
    <w:basedOn w:val="Normal"/>
    <w:link w:val="HeaderChar"/>
    <w:uiPriority w:val="99"/>
    <w:unhideWhenUsed/>
    <w:rsid w:val="00547C3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7C38"/>
  </w:style>
  <w:style w:type="paragraph" w:styleId="Footer">
    <w:name w:val="footer"/>
    <w:basedOn w:val="Normal"/>
    <w:link w:val="FooterChar"/>
    <w:uiPriority w:val="99"/>
    <w:unhideWhenUsed/>
    <w:rsid w:val="00547C3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7C3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124754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9</Pages>
  <Words>1937</Words>
  <Characters>11044</Characters>
  <Application>Microsoft Office Word</Application>
  <DocSecurity>0</DocSecurity>
  <Lines>92</Lines>
  <Paragraphs>25</Paragraphs>
  <ScaleCrop>false</ScaleCrop>
  <Company/>
  <LinksUpToDate>false</LinksUpToDate>
  <CharactersWithSpaces>12956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Petya Nedeva</dc:creator>
  <cp:keywords/>
  <dc:description/>
  <cp:lastModifiedBy>Petya Nedeva</cp:lastModifiedBy>
  <cp:revision>2</cp:revision>
  <dcterms:created xsi:type="dcterms:W3CDTF">2020-08-17T11:24:00Z</dcterms:created>
  <dcterms:modified xsi:type="dcterms:W3CDTF">2020-09-01T16:15:00Z</dcterms:modified>
</cp:coreProperties>
</file>