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87730" w14:textId="77777777" w:rsidR="00AF430D" w:rsidRDefault="00AF430D" w:rsidP="00FF49AF">
      <w:pPr>
        <w:pStyle w:val="p1"/>
        <w:rPr>
          <w:rStyle w:val="s1"/>
          <w:b/>
          <w:bCs/>
          <w:u w:val="single"/>
        </w:rPr>
      </w:pPr>
      <w:r>
        <w:rPr>
          <w:rStyle w:val="s1"/>
          <w:b/>
          <w:bCs/>
          <w:u w:val="single"/>
        </w:rPr>
        <w:t>Part 2</w:t>
      </w:r>
    </w:p>
    <w:p w14:paraId="380147B3" w14:textId="77777777" w:rsidR="00AF430D" w:rsidRDefault="00AF430D" w:rsidP="00FF49AF">
      <w:pPr>
        <w:pStyle w:val="p1"/>
        <w:rPr>
          <w:rStyle w:val="s1"/>
        </w:rPr>
      </w:pPr>
      <w:r>
        <w:rPr>
          <w:rStyle w:val="s1"/>
        </w:rPr>
        <w:t>In Part 1 of my project, I focused on the nursery garden at Marsh Hill Nursery School — a place that feels truly special to me. Working in this space gave me the chance to move beyond talking about sustainability and actually live it alongside the children, in a hands-on and meaningful way.I discovered the incredible power of children forming emotional connections with nature. Seeing their faces light up when they found insects using magnifying glasses, their excitement as seeds sprouted, and the pride they felt in caring for their plants showed me that sustainability is not just about facts or information. It is about building relationships, feeling a sense of responsibility, and caring deeply for the world around us.These moments highlighted that real learning happens when children are allowed to explore with all their senses and when they feel emotionally invested. By forming these strong connections, they are much more likely to carry forward the values of respect and care for nature as they grow.I found out that children thrive when they are active participants. By planting seeds, looking for bugs, and helping maintain the garden, they weren’t just learning about nature — they were learning important life skills like patience, responsibility, and teamwork.Giving them real ownership of tasks made them feel that their actions mattered. When a child feels trusted to look after a plant or protect a bug, they develop a stronger sense of self-worth and understand that even small acts can have a positive impact.We conserved by taking small but meaningful actions each day: watering plants, carefully handling insects, removing weeds, and keeping the garden tidy. Through these tasks, the children learned that looking after the environment isn’t something we do once — it’s an ongoing commitment and a way of life.These daily acts of care helped the children understand that every choice matters and that they have the power to make a difference. They started to see themselves as part of nature, not separate from it.Reflecting on this experience, I realised that sustainability cannot simply be taught as a topic — it needs to be felt, lived, and practiced. It’s about helping children see that they belong to a wider living world and that their small, caring actions can ripple out and create positive change.This journey also transformed my own perspective as an educator. I moved from simply instructing to learning alongside them, sharing their sense of wonder, and celebrating each new discovery together. It reminded me that true learning is a shared experience, and that by creating these opportunities for connection, we plant seeds for a more caring, thoughtful future.</w:t>
      </w:r>
    </w:p>
    <w:p w14:paraId="24288102" w14:textId="77777777" w:rsidR="00AF430D" w:rsidRDefault="00AF430D" w:rsidP="00FF49AF">
      <w:pPr>
        <w:pStyle w:val="p1"/>
        <w:rPr>
          <w:rStyle w:val="s1"/>
        </w:rPr>
      </w:pPr>
      <w:r>
        <w:rPr>
          <w:rStyle w:val="s1"/>
        </w:rPr>
        <w:t xml:space="preserve">Doing activities like working in the nursery garden at Marsh Hill Nursery School strongly supports the ideas behind early childhood education for sustainability (ECEfS). One of the core beliefs in ECEfS is that children learn best about caring for the environment when they are actively involved and engaged in real-life, hands-on experiences (Davis, 2010).In our garden, the children were not simply observers — they became active participants. For example, they planted seeds themselves and checked on them daily, running in each morning to see if a new sprout had appeared. When they found insects like worms and ladybirds, they carefully moved them to a “safe spot,” showing empathy and curiosity. Some children even named their plants and insects, talking about them as “friends” who needed their help to grow and stay safe. This reflects Davis’s (2010) idea that building emotional connections with the natural world is crucial for developing long-term sustainable behaviours.Giving children meaningful responsibilities, such as deciding when to water or which plants needed weeding, helped them feel trusted and capable. I noticed that children who were usually quiet or unsure in the classroom became more confident and expressive in the garden. They proudly reminded each other, “We have to be gentle,” or “Don’t forget to water my plant today!” This mirrors Elliott and Davis’s (2009) argument that young children should be viewed as competent co-constructors of knowledge rather than passive learners who simply absorb information.Caring for the garden also helped them learn that looking after the environment is a continuous, everyday commitment rather than a one-off activity. For example, some children initially thought pulling weeds meant “hurting” the garden. After discussions and seeing how other plants could grow better afterward, they understood it as an act of support and care. This aligns with Sterling’s (2001) concept of “transformative learning,” which suggests education should help learners reshape their thinking and build new relationships with the world.Involving children in decisions — like choosing which seeds to plant or where to place bug hotels — also upholds their right to express opinions and participate actively in matters that affect them (United Nations, 1989). By giving them choices and a voice, we help children feel valued and respected, building their self-esteem and reinforcing a sense of belonging and responsibility.A critical analysis shows that these experiences also help develop life skills beyond environmental awareness. By engaging in practical tasks, children learn patience as they wait for seeds to grow, problem-solving skills when figuring out how to support a leaning plant, and cooperation when working together to create bug hotels or tidy the space. These skills contribute to children’s overall resilience and social-emotional development (Davis &amp; Elliott, 2014).However, these approaches are not without challenges. Some practitioners worry about the mess, safety concerns, or feel pressure to prioritise academic outcomes indoors. There is also a risk that outdoor learning can become </w:t>
      </w:r>
      <w:r>
        <w:rPr>
          <w:rStyle w:val="s2"/>
        </w:rPr>
        <w:t>surface-level</w:t>
      </w:r>
      <w:r>
        <w:rPr>
          <w:rStyle w:val="s1"/>
        </w:rPr>
        <w:t xml:space="preserve"> or merely a “tick-box” activity if not deeply embedded into daily routines and the setting’s wider values. To avoid this, educators must see outdoor and sustainability education as a core part of children’s learning, not just an add-on.Through these experiences, children begin to see themselves as connected to nature rather than separate from it. They understand that small, caring actions — like gently moving a worm or watering a seedling — matter. These early experiences build the foundations for a generation who will feel responsible for and empowered to protect the natural world.Reflecting on this work also transformed my role as an educator. Instead of simply acting as an “instructor,” I saw myself as a </w:t>
      </w:r>
      <w:r>
        <w:rPr>
          <w:rStyle w:val="s2"/>
        </w:rPr>
        <w:t>guide and co-learner</w:t>
      </w:r>
      <w:r>
        <w:rPr>
          <w:rStyle w:val="s1"/>
        </w:rPr>
        <w:t>, learning and discovering alongside the children. Their curiosity, wonder, and questions inspired me to reconnect with my own sense of care for nature and model this with them. This supports the view that sustainability education is not just about transferring facts but about creating shared, relational experiences that encourage children to feel, think critically, and act (Somerville &amp; Williams, 2015).Ultimately, experiences like those in the nursery garden show that education for sustainability is not about delivering information to passive learners; it is about creating spaces where children become active, empowered participants who learn to care, question, and act. By embedding these values through joyful, meaningful, hands-on experiences, we help shape future citizens who are thoughtful, compassionate, and ready to protect and sustain the world around them.</w:t>
      </w:r>
    </w:p>
    <w:p w14:paraId="4E7A2993" w14:textId="77777777" w:rsidR="00AC40FF" w:rsidRDefault="00AC40FF" w:rsidP="00FF49AF">
      <w:pPr>
        <w:pStyle w:val="p1"/>
        <w:rPr>
          <w:rStyle w:val="s1"/>
        </w:rPr>
      </w:pPr>
    </w:p>
    <w:p w14:paraId="16BA2A75" w14:textId="77777777" w:rsidR="00AC40FF" w:rsidRDefault="00AC40FF" w:rsidP="00FF49AF">
      <w:pPr>
        <w:pStyle w:val="p1"/>
        <w:rPr>
          <w:rStyle w:val="s1"/>
        </w:rPr>
      </w:pPr>
      <w:r>
        <w:rPr>
          <w:rStyle w:val="s1"/>
        </w:rPr>
        <w:t>The mud kitchen was also an important part of this learning journey. In this space, children had the freedom to experiment with natural materials like mud, water, leaves, and sticks, mixing and pouring them to create imaginative “recipes.” This open-ended play did not just develop their creativity and fine motor skills — it also allowed them to explore sensory experiences and make sense of natural processes in their own way.Through the mud kitchen, children engaged in deep, child-led exploration. They took ownership of their play, deciding which “ingredients” to include, what tools to use, and how to solve problems that came up, such as sharing limited resources or fixing a “soup” that was too watery. These social interactions nurtured important skills like cooperation, negotiation, and communication. In line with the Early Years Foundation Stage (DfE, 2021), this approach highlights the value of active, hands-on experiences and encourages children to be leaders in their own learning journey.Critically, the mud kitchen also embodies the idea of sustainability as a lived, joyful practice rather than a theoretical concept. Instead of only being told to “respect nature,” children learned to value it through play, touching mud, feeling leaves, and noticing how water transforms materials. This reflects the principles described by Somerville and Williams (2015), who argue that sustainability education should be experiential and relational — grounded in direct, meaningful interactions with the natural world rather than abstract instructions.Furthermore, the unstructured nature of the mud kitchen challenges traditional educational approaches that often prioritise control, tidiness, and fixed outcomes. Instead, it encourages risk-taking, exploration, and a sense of wonder — all critical elements for fostering curiosity and deeper environmental connections (Elliott &amp; Davis, 2009). While some might view the mess as a downside, it is precisely this messiness that supports authentic learning. It pushes both children and educators to let go of perfection and embrace experimentation and unpredictability.Reflecting on my observations, I saw children proudly presenting their “mud pies” or “leaf stews” to each other and to adults, clearly demonstrating a sense of ownership and pride in their creations. They often connected their play to real-world environmental ideas, saying things like “This is a soup for the worms so they don’t get hungry,” showing an emerging empathy for other living things.Overall, the mud kitchen was not just an extra play area; it was a powerful site of learning where children developed ecological thinking, social skills, and emotional resilience. By allowing children to freely interact with natural materials, it showed that sustainability education can be deeply engaging, empowering, and fun. It transformed nature from something abstract into something children could touch, shape, and care for — laying a strong foundation for lifelong respect and responsibility toward the environment.</w:t>
      </w:r>
    </w:p>
    <w:p w14:paraId="28BDCFFB" w14:textId="77777777" w:rsidR="002B5F8C" w:rsidRDefault="002B5F8C" w:rsidP="00FF49AF">
      <w:pPr>
        <w:pStyle w:val="p1"/>
        <w:rPr>
          <w:rStyle w:val="s1"/>
        </w:rPr>
      </w:pPr>
    </w:p>
    <w:p w14:paraId="18AFD597" w14:textId="77777777" w:rsidR="002B5F8C" w:rsidRDefault="002B5F8C" w:rsidP="00FF49AF">
      <w:pPr>
        <w:rPr>
          <w:b/>
          <w:bCs/>
          <w:sz w:val="18"/>
          <w:szCs w:val="18"/>
          <w:u w:val="single"/>
        </w:rPr>
      </w:pPr>
      <w:r>
        <w:rPr>
          <w:b/>
          <w:bCs/>
          <w:sz w:val="18"/>
          <w:szCs w:val="18"/>
          <w:u w:val="single"/>
        </w:rPr>
        <w:t xml:space="preserve">Reference list </w:t>
      </w:r>
    </w:p>
    <w:p w14:paraId="2CA1CEA9" w14:textId="77777777" w:rsidR="002B5F8C" w:rsidRDefault="002B5F8C" w:rsidP="00FF49AF">
      <w:pPr>
        <w:pStyle w:val="p1"/>
        <w:rPr>
          <w:rStyle w:val="s1"/>
        </w:rPr>
      </w:pPr>
      <w:r>
        <w:rPr>
          <w:rStyle w:val="s1"/>
        </w:rPr>
        <w:t xml:space="preserve">Clark, A., 2017. </w:t>
      </w:r>
      <w:r>
        <w:rPr>
          <w:rStyle w:val="s2"/>
        </w:rPr>
        <w:t>Listening to young children: A guide to understanding and using the Mosaic Approach</w:t>
      </w:r>
      <w:r>
        <w:rPr>
          <w:rStyle w:val="s1"/>
        </w:rPr>
        <w:t>. 3rd ed. London: Jessica Kingsley Publishers.</w:t>
      </w:r>
      <w:r w:rsidRPr="0014624F">
        <w:rPr>
          <w:rStyle w:val="s1"/>
        </w:rPr>
        <w:t xml:space="preserve"> </w:t>
      </w:r>
      <w:hyperlink r:id="rId4" w:history="1">
        <w:r w:rsidRPr="00151D79">
          <w:rPr>
            <w:rStyle w:val="Hyperlink"/>
          </w:rPr>
          <w:t>https://www.jkp.com/uk/listening-to-young-children-3rd-edition-1.html</w:t>
        </w:r>
      </w:hyperlink>
    </w:p>
    <w:p w14:paraId="5681E3D6" w14:textId="77777777" w:rsidR="002B5F8C" w:rsidRDefault="002B5F8C" w:rsidP="00FF49AF">
      <w:pPr>
        <w:spacing w:before="100" w:beforeAutospacing="1" w:after="100" w:afterAutospacing="1" w:line="240" w:lineRule="auto"/>
        <w:rPr>
          <w:rFonts w:ascii="Times New Roman" w:hAnsi="Times New Roman" w:cs="Times New Roman"/>
          <w:kern w:val="0"/>
          <w14:ligatures w14:val="none"/>
        </w:rPr>
      </w:pPr>
      <w:r w:rsidRPr="00CA5FA2">
        <w:rPr>
          <w:rFonts w:ascii="Times New Roman" w:hAnsi="Times New Roman" w:cs="Times New Roman"/>
          <w:kern w:val="0"/>
          <w14:ligatures w14:val="none"/>
        </w:rPr>
        <w:t xml:space="preserve">UNESCO, 2014. Shaping the future we want: UN Decade of Education for Sustainable Development (2005–2014) final report. Paris: UNESCO. Available at: </w:t>
      </w:r>
      <w:hyperlink r:id="rId5" w:history="1">
        <w:r w:rsidRPr="00CA5FA2">
          <w:rPr>
            <w:rFonts w:ascii="Times New Roman" w:hAnsi="Times New Roman" w:cs="Times New Roman"/>
            <w:color w:val="0000FF"/>
            <w:kern w:val="0"/>
            <w:u w:val="single"/>
            <w14:ligatures w14:val="none"/>
          </w:rPr>
          <w:t>https://unesdoc.unesco.org/ark:/48223/pf0000230171</w:t>
        </w:r>
      </w:hyperlink>
    </w:p>
    <w:p w14:paraId="500E7CA8" w14:textId="77777777" w:rsidR="002B5F8C" w:rsidRPr="00BD143C" w:rsidRDefault="002B5F8C" w:rsidP="00FF49AF">
      <w:pPr>
        <w:spacing w:before="100" w:beforeAutospacing="1" w:after="100" w:afterAutospacing="1" w:line="240" w:lineRule="auto"/>
        <w:rPr>
          <w:rFonts w:ascii="Times New Roman" w:hAnsi="Times New Roman" w:cs="Times New Roman"/>
          <w:kern w:val="0"/>
          <w14:ligatures w14:val="none"/>
        </w:rPr>
      </w:pPr>
      <w:r w:rsidRPr="00BD143C">
        <w:rPr>
          <w:rFonts w:ascii="Times New Roman" w:hAnsi="Times New Roman" w:cs="Times New Roman"/>
          <w:kern w:val="0"/>
          <w14:ligatures w14:val="none"/>
        </w:rPr>
        <w:t xml:space="preserve">Clark, A., 2017. Listening to young children: A guide to understanding and using the Mosaic Approach. 3rd ed. London: Jessica Kingsley Publishers. Available at: </w:t>
      </w:r>
      <w:hyperlink r:id="rId6" w:history="1">
        <w:r w:rsidRPr="00BD143C">
          <w:rPr>
            <w:rFonts w:ascii="Times New Roman" w:hAnsi="Times New Roman" w:cs="Times New Roman"/>
            <w:color w:val="0000FF"/>
            <w:kern w:val="0"/>
            <w:u w:val="single"/>
            <w14:ligatures w14:val="none"/>
          </w:rPr>
          <w:t>https://uk.jkp.com/products/listening-to-young-children-third-edition</w:t>
        </w:r>
      </w:hyperlink>
    </w:p>
    <w:p w14:paraId="56D112CB" w14:textId="77777777" w:rsidR="002B5F8C" w:rsidRDefault="002B5F8C" w:rsidP="00FF49AF">
      <w:pPr>
        <w:spacing w:before="100" w:beforeAutospacing="1" w:after="100" w:afterAutospacing="1" w:line="240" w:lineRule="auto"/>
        <w:rPr>
          <w:rFonts w:ascii="Times New Roman" w:hAnsi="Times New Roman" w:cs="Times New Roman"/>
          <w:kern w:val="0"/>
          <w14:ligatures w14:val="none"/>
        </w:rPr>
      </w:pPr>
      <w:r w:rsidRPr="00064F7A">
        <w:rPr>
          <w:rFonts w:ascii="Times New Roman" w:hAnsi="Times New Roman" w:cs="Times New Roman"/>
          <w:kern w:val="0"/>
          <w14:ligatures w14:val="none"/>
        </w:rPr>
        <w:t xml:space="preserve">Davis, J., 2010. Young children and the environment: Early education for sustainability. Melbourne: Cambridge University Press. Available at: </w:t>
      </w:r>
      <w:hyperlink r:id="rId7" w:history="1">
        <w:r w:rsidRPr="00064F7A">
          <w:rPr>
            <w:rFonts w:ascii="Times New Roman" w:hAnsi="Times New Roman" w:cs="Times New Roman"/>
            <w:color w:val="0000FF"/>
            <w:kern w:val="0"/>
            <w:u w:val="single"/>
            <w14:ligatures w14:val="none"/>
          </w:rPr>
          <w:t>https://www.cambridge.org/core/books/young-children-and-the-environment/7235D04E75896A702E27470940A1F5B2</w:t>
        </w:r>
      </w:hyperlink>
    </w:p>
    <w:p w14:paraId="2DCAE6D0" w14:textId="77777777" w:rsidR="002B5F8C" w:rsidRPr="005A46E8" w:rsidRDefault="002B5F8C" w:rsidP="00FF49AF">
      <w:pPr>
        <w:spacing w:before="100" w:beforeAutospacing="1" w:after="100" w:afterAutospacing="1" w:line="240" w:lineRule="auto"/>
        <w:rPr>
          <w:rFonts w:ascii="Times New Roman" w:hAnsi="Times New Roman" w:cs="Times New Roman"/>
          <w:kern w:val="0"/>
          <w14:ligatures w14:val="none"/>
        </w:rPr>
      </w:pPr>
      <w:r w:rsidRPr="005A46E8">
        <w:rPr>
          <w:rFonts w:ascii="Times New Roman" w:hAnsi="Times New Roman" w:cs="Times New Roman"/>
          <w:kern w:val="0"/>
          <w14:ligatures w14:val="none"/>
        </w:rPr>
        <w:t xml:space="preserve">Davis, J.M. &amp; Elliott, S., 2014. Research in early childhood education for sustainability: International perspectives and provocations. Abingdon: </w:t>
      </w:r>
      <w:proofErr w:type="spellStart"/>
      <w:r w:rsidRPr="005A46E8">
        <w:rPr>
          <w:rFonts w:ascii="Times New Roman" w:hAnsi="Times New Roman" w:cs="Times New Roman"/>
          <w:kern w:val="0"/>
          <w14:ligatures w14:val="none"/>
        </w:rPr>
        <w:t>Routledge</w:t>
      </w:r>
      <w:proofErr w:type="spellEnd"/>
      <w:r w:rsidRPr="005A46E8">
        <w:rPr>
          <w:rFonts w:ascii="Times New Roman" w:hAnsi="Times New Roman" w:cs="Times New Roman"/>
          <w:kern w:val="0"/>
          <w14:ligatures w14:val="none"/>
        </w:rPr>
        <w:t xml:space="preserve">. Available at: </w:t>
      </w:r>
      <w:hyperlink r:id="rId8" w:history="1">
        <w:r w:rsidRPr="005A46E8">
          <w:rPr>
            <w:rFonts w:ascii="Times New Roman" w:hAnsi="Times New Roman" w:cs="Times New Roman"/>
            <w:color w:val="0000FF"/>
            <w:kern w:val="0"/>
            <w:u w:val="single"/>
            <w14:ligatures w14:val="none"/>
          </w:rPr>
          <w:t>https://www.routledge.com/Research-in-Early-Childhood-Education-for-Sustainability-International-Perspectives/Davis-Elliott/p/book/9780415717357</w:t>
        </w:r>
      </w:hyperlink>
    </w:p>
    <w:p w14:paraId="5C059712" w14:textId="77777777" w:rsidR="002B5F8C" w:rsidRPr="00D82A1C" w:rsidRDefault="002B5F8C" w:rsidP="00FF49AF">
      <w:pPr>
        <w:spacing w:before="100" w:beforeAutospacing="1" w:after="100" w:afterAutospacing="1" w:line="240" w:lineRule="auto"/>
        <w:rPr>
          <w:rFonts w:ascii="Times New Roman" w:hAnsi="Times New Roman" w:cs="Times New Roman"/>
          <w:kern w:val="0"/>
          <w14:ligatures w14:val="none"/>
        </w:rPr>
      </w:pPr>
      <w:r w:rsidRPr="00D82A1C">
        <w:rPr>
          <w:rFonts w:ascii="Times New Roman" w:hAnsi="Times New Roman" w:cs="Times New Roman"/>
          <w:kern w:val="0"/>
          <w14:ligatures w14:val="none"/>
        </w:rPr>
        <w:t xml:space="preserve">Department for Education (DfE), 2021. Statutory framework for the early years foundation stage. London: DfE. Available at: </w:t>
      </w:r>
      <w:hyperlink r:id="rId9" w:history="1">
        <w:r w:rsidRPr="00D82A1C">
          <w:rPr>
            <w:rFonts w:ascii="Times New Roman" w:hAnsi="Times New Roman" w:cs="Times New Roman"/>
            <w:color w:val="0000FF"/>
            <w:kern w:val="0"/>
            <w:u w:val="single"/>
            <w14:ligatures w14:val="none"/>
          </w:rPr>
          <w:t>https://www.gov.uk/government/publications/early-years-foundation-stage-framework–2</w:t>
        </w:r>
      </w:hyperlink>
    </w:p>
    <w:p w14:paraId="5D8181C0" w14:textId="77777777" w:rsidR="002B5F8C" w:rsidRPr="000942B9" w:rsidRDefault="002B5F8C" w:rsidP="00FF49AF">
      <w:pPr>
        <w:spacing w:before="100" w:beforeAutospacing="1" w:after="100" w:afterAutospacing="1" w:line="240" w:lineRule="auto"/>
        <w:rPr>
          <w:rFonts w:ascii="Times New Roman" w:hAnsi="Times New Roman" w:cs="Times New Roman"/>
          <w:kern w:val="0"/>
          <w14:ligatures w14:val="none"/>
        </w:rPr>
      </w:pPr>
      <w:r w:rsidRPr="000942B9">
        <w:rPr>
          <w:rFonts w:ascii="Times New Roman" w:hAnsi="Times New Roman" w:cs="Times New Roman"/>
          <w:kern w:val="0"/>
          <w14:ligatures w14:val="none"/>
        </w:rPr>
        <w:t xml:space="preserve">Elliott, S. &amp; Davis, J., 2009. Exploring the resistance: An Australian perspective on educating for sustainability in early childhood. International Journal of Early Childhood, 41(2), pp.65–77. Available at: </w:t>
      </w:r>
      <w:hyperlink r:id="rId10" w:history="1">
        <w:r w:rsidRPr="000942B9">
          <w:rPr>
            <w:rFonts w:ascii="Times New Roman" w:hAnsi="Times New Roman" w:cs="Times New Roman"/>
            <w:color w:val="0000FF"/>
            <w:kern w:val="0"/>
            <w:u w:val="single"/>
            <w14:ligatures w14:val="none"/>
          </w:rPr>
          <w:t>https://link.springer.com/article/10.1007/BF03168881</w:t>
        </w:r>
      </w:hyperlink>
    </w:p>
    <w:p w14:paraId="4C5B9863" w14:textId="77777777" w:rsidR="002B5F8C" w:rsidRDefault="002B5F8C" w:rsidP="00FF49AF">
      <w:pPr>
        <w:spacing w:before="100" w:beforeAutospacing="1" w:after="100" w:afterAutospacing="1" w:line="240" w:lineRule="auto"/>
        <w:rPr>
          <w:rFonts w:ascii="Times New Roman" w:hAnsi="Times New Roman" w:cs="Times New Roman"/>
          <w:kern w:val="0"/>
          <w14:ligatures w14:val="none"/>
        </w:rPr>
      </w:pPr>
    </w:p>
    <w:p w14:paraId="70F1EE8B" w14:textId="77777777" w:rsidR="002B5F8C" w:rsidRPr="008F1C80" w:rsidRDefault="002B5F8C" w:rsidP="00FF49AF">
      <w:pPr>
        <w:spacing w:before="100" w:beforeAutospacing="1" w:after="100" w:afterAutospacing="1" w:line="240" w:lineRule="auto"/>
        <w:rPr>
          <w:rFonts w:ascii="Times New Roman" w:hAnsi="Times New Roman" w:cs="Times New Roman"/>
          <w:kern w:val="0"/>
          <w14:ligatures w14:val="none"/>
        </w:rPr>
      </w:pPr>
      <w:r w:rsidRPr="008F1C80">
        <w:rPr>
          <w:rFonts w:ascii="Times New Roman" w:hAnsi="Times New Roman" w:cs="Times New Roman"/>
          <w:kern w:val="0"/>
          <w14:ligatures w14:val="none"/>
        </w:rPr>
        <w:t xml:space="preserve">Somerville, M. &amp; Williams, C., 2015. Sustainability education in early childhood: An introduction. Abingdon: </w:t>
      </w:r>
      <w:proofErr w:type="spellStart"/>
      <w:r w:rsidRPr="008F1C80">
        <w:rPr>
          <w:rFonts w:ascii="Times New Roman" w:hAnsi="Times New Roman" w:cs="Times New Roman"/>
          <w:kern w:val="0"/>
          <w14:ligatures w14:val="none"/>
        </w:rPr>
        <w:t>Routledge</w:t>
      </w:r>
      <w:proofErr w:type="spellEnd"/>
      <w:r w:rsidRPr="008F1C80">
        <w:rPr>
          <w:rFonts w:ascii="Times New Roman" w:hAnsi="Times New Roman" w:cs="Times New Roman"/>
          <w:kern w:val="0"/>
          <w14:ligatures w14:val="none"/>
        </w:rPr>
        <w:t xml:space="preserve">. Available at: </w:t>
      </w:r>
      <w:hyperlink r:id="rId11" w:history="1">
        <w:r w:rsidRPr="008F1C80">
          <w:rPr>
            <w:rFonts w:ascii="Times New Roman" w:hAnsi="Times New Roman" w:cs="Times New Roman"/>
            <w:color w:val="0000FF"/>
            <w:kern w:val="0"/>
            <w:u w:val="single"/>
            <w14:ligatures w14:val="none"/>
          </w:rPr>
          <w:t>https://www.routledge.com/Sustainability-Education-in-Early-Childhood/Somerville-Williams/p/book/9780415744261</w:t>
        </w:r>
      </w:hyperlink>
    </w:p>
    <w:p w14:paraId="0C594FDF" w14:textId="77777777" w:rsidR="002B5F8C" w:rsidRDefault="002B5F8C" w:rsidP="00FF49AF">
      <w:pPr>
        <w:spacing w:before="100" w:beforeAutospacing="1" w:after="100" w:afterAutospacing="1" w:line="240" w:lineRule="auto"/>
        <w:rPr>
          <w:rFonts w:ascii="Times New Roman" w:hAnsi="Times New Roman" w:cs="Times New Roman"/>
          <w:kern w:val="0"/>
          <w14:ligatures w14:val="none"/>
        </w:rPr>
      </w:pPr>
    </w:p>
    <w:p w14:paraId="5959DDC6" w14:textId="77777777" w:rsidR="002B5F8C" w:rsidRPr="006E045C" w:rsidRDefault="002B5F8C" w:rsidP="00FF49AF">
      <w:pPr>
        <w:spacing w:before="100" w:beforeAutospacing="1" w:after="100" w:afterAutospacing="1" w:line="240" w:lineRule="auto"/>
        <w:rPr>
          <w:rFonts w:ascii="Times New Roman" w:hAnsi="Times New Roman" w:cs="Times New Roman"/>
          <w:kern w:val="0"/>
          <w14:ligatures w14:val="none"/>
        </w:rPr>
      </w:pPr>
      <w:r w:rsidRPr="006E045C">
        <w:rPr>
          <w:rFonts w:ascii="Times New Roman" w:hAnsi="Times New Roman" w:cs="Times New Roman"/>
          <w:kern w:val="0"/>
          <w14:ligatures w14:val="none"/>
        </w:rPr>
        <w:t xml:space="preserve">Sterling, S., 2001. Sustainable education: Re-visioning learning and change. Schumacher Briefings No. 6. </w:t>
      </w:r>
      <w:proofErr w:type="spellStart"/>
      <w:r w:rsidRPr="006E045C">
        <w:rPr>
          <w:rFonts w:ascii="Times New Roman" w:hAnsi="Times New Roman" w:cs="Times New Roman"/>
          <w:kern w:val="0"/>
          <w14:ligatures w14:val="none"/>
        </w:rPr>
        <w:t>Dartington</w:t>
      </w:r>
      <w:proofErr w:type="spellEnd"/>
      <w:r w:rsidRPr="006E045C">
        <w:rPr>
          <w:rFonts w:ascii="Times New Roman" w:hAnsi="Times New Roman" w:cs="Times New Roman"/>
          <w:kern w:val="0"/>
          <w14:ligatures w14:val="none"/>
        </w:rPr>
        <w:t xml:space="preserve">: Green Books. Available at: </w:t>
      </w:r>
      <w:hyperlink r:id="rId12" w:history="1">
        <w:r w:rsidRPr="006E045C">
          <w:rPr>
            <w:rFonts w:ascii="Times New Roman" w:hAnsi="Times New Roman" w:cs="Times New Roman"/>
            <w:color w:val="0000FF"/>
            <w:kern w:val="0"/>
            <w:u w:val="single"/>
            <w14:ligatures w14:val="none"/>
          </w:rPr>
          <w:t>https://www.schumacherinstitute.org.uk/resources/sustainable-education-schumacher-briefing-no-6/</w:t>
        </w:r>
      </w:hyperlink>
    </w:p>
    <w:p w14:paraId="679DE4DF" w14:textId="77777777" w:rsidR="002B5F8C" w:rsidRPr="00061C5F" w:rsidRDefault="002B5F8C" w:rsidP="00FF49AF">
      <w:pPr>
        <w:spacing w:before="100" w:beforeAutospacing="1" w:after="100" w:afterAutospacing="1" w:line="240" w:lineRule="auto"/>
        <w:rPr>
          <w:rFonts w:ascii="Times New Roman" w:hAnsi="Times New Roman" w:cs="Times New Roman"/>
          <w:kern w:val="0"/>
          <w14:ligatures w14:val="none"/>
        </w:rPr>
      </w:pPr>
      <w:r w:rsidRPr="00061C5F">
        <w:rPr>
          <w:rFonts w:ascii="Times New Roman" w:hAnsi="Times New Roman" w:cs="Times New Roman"/>
          <w:kern w:val="0"/>
          <w14:ligatures w14:val="none"/>
        </w:rPr>
        <w:t xml:space="preserve">United Nations, 1989. Convention on the Rights of the Child. New York: United Nations. Available at: </w:t>
      </w:r>
      <w:hyperlink r:id="rId13" w:history="1">
        <w:r w:rsidRPr="00061C5F">
          <w:rPr>
            <w:rFonts w:ascii="Times New Roman" w:hAnsi="Times New Roman" w:cs="Times New Roman"/>
            <w:color w:val="0000FF"/>
            <w:kern w:val="0"/>
            <w:u w:val="single"/>
            <w14:ligatures w14:val="none"/>
          </w:rPr>
          <w:t>https://www.unicef.org.uk/what-we-do/un-convention-child-rights/</w:t>
        </w:r>
      </w:hyperlink>
    </w:p>
    <w:p w14:paraId="2F622717" w14:textId="77777777" w:rsidR="002B5F8C" w:rsidRDefault="002B5F8C" w:rsidP="00FF49AF">
      <w:pPr>
        <w:spacing w:before="100" w:beforeAutospacing="1" w:after="100" w:afterAutospacing="1" w:line="240" w:lineRule="auto"/>
        <w:rPr>
          <w:rFonts w:ascii="Times New Roman" w:hAnsi="Times New Roman" w:cs="Times New Roman"/>
          <w:kern w:val="0"/>
          <w14:ligatures w14:val="none"/>
        </w:rPr>
      </w:pPr>
    </w:p>
    <w:p w14:paraId="63825C4B" w14:textId="77777777" w:rsidR="002B5F8C" w:rsidRDefault="002B5F8C" w:rsidP="00FF49AF">
      <w:pPr>
        <w:pStyle w:val="p1"/>
      </w:pPr>
      <w:r>
        <w:rPr>
          <w:rStyle w:val="s1"/>
        </w:rPr>
        <w:t xml:space="preserve">Davis, J., 2010. </w:t>
      </w:r>
      <w:r>
        <w:rPr>
          <w:rStyle w:val="s2"/>
        </w:rPr>
        <w:t>Young children and the environment: Early education for sustainability</w:t>
      </w:r>
      <w:r>
        <w:rPr>
          <w:rStyle w:val="s1"/>
        </w:rPr>
        <w:t>. Melbourne: Cambridge University Press. Available at:</w:t>
      </w:r>
    </w:p>
    <w:p w14:paraId="1B1B9944" w14:textId="77777777" w:rsidR="002B5F8C" w:rsidRDefault="002B5F8C" w:rsidP="00FF49AF">
      <w:pPr>
        <w:spacing w:before="100" w:beforeAutospacing="1" w:after="100" w:afterAutospacing="1" w:line="240" w:lineRule="auto"/>
        <w:rPr>
          <w:rFonts w:ascii="Times New Roman" w:hAnsi="Times New Roman" w:cs="Times New Roman"/>
          <w:kern w:val="0"/>
          <w14:ligatures w14:val="none"/>
        </w:rPr>
      </w:pPr>
      <w:hyperlink r:id="rId14" w:history="1">
        <w:r w:rsidRPr="00151D79">
          <w:rPr>
            <w:rStyle w:val="Hyperlink"/>
            <w:rFonts w:ascii="Times New Roman" w:hAnsi="Times New Roman" w:cs="Times New Roman"/>
            <w:kern w:val="0"/>
            <w14:ligatures w14:val="none"/>
          </w:rPr>
          <w:t>https://www.cambridge.org/core/</w:t>
        </w:r>
      </w:hyperlink>
      <w:r>
        <w:rPr>
          <w:rFonts w:ascii="Times New Roman" w:hAnsi="Times New Roman" w:cs="Times New Roman"/>
          <w:kern w:val="0"/>
          <w14:ligatures w14:val="none"/>
        </w:rPr>
        <w:t xml:space="preserve"> </w:t>
      </w:r>
    </w:p>
    <w:p w14:paraId="0CD38E63" w14:textId="77777777" w:rsidR="002B5F8C" w:rsidRDefault="002B5F8C" w:rsidP="00FF49AF">
      <w:pPr>
        <w:spacing w:before="100" w:beforeAutospacing="1" w:after="100" w:afterAutospacing="1" w:line="240" w:lineRule="auto"/>
        <w:rPr>
          <w:rFonts w:ascii="Times New Roman" w:hAnsi="Times New Roman" w:cs="Times New Roman"/>
          <w:kern w:val="0"/>
          <w14:ligatures w14:val="none"/>
        </w:rPr>
      </w:pPr>
    </w:p>
    <w:p w14:paraId="2B0A26C9" w14:textId="77777777" w:rsidR="002B5F8C" w:rsidRPr="00F5494A" w:rsidRDefault="002B5F8C" w:rsidP="00FF49AF">
      <w:pPr>
        <w:spacing w:before="100" w:beforeAutospacing="1" w:after="100" w:afterAutospacing="1" w:line="240" w:lineRule="auto"/>
        <w:rPr>
          <w:rFonts w:ascii="Times New Roman" w:hAnsi="Times New Roman" w:cs="Times New Roman"/>
          <w:kern w:val="0"/>
          <w14:ligatures w14:val="none"/>
        </w:rPr>
      </w:pPr>
      <w:r w:rsidRPr="00F5494A">
        <w:rPr>
          <w:rFonts w:ascii="Times New Roman" w:hAnsi="Times New Roman" w:cs="Times New Roman"/>
          <w:kern w:val="0"/>
          <w14:ligatures w14:val="none"/>
        </w:rPr>
        <w:t xml:space="preserve">Elliott, S. &amp; Davis, J., 2009. Exploring the resistance: An Australian perspective on educating for sustainability in early childhood. International Journal of Early Childhood, 41(2), pp.65–77. Available at: </w:t>
      </w:r>
      <w:hyperlink r:id="rId15" w:history="1">
        <w:r w:rsidRPr="00F5494A">
          <w:rPr>
            <w:rFonts w:ascii="Times New Roman" w:hAnsi="Times New Roman" w:cs="Times New Roman"/>
            <w:color w:val="0000FF"/>
            <w:kern w:val="0"/>
            <w:u w:val="single"/>
            <w14:ligatures w14:val="none"/>
          </w:rPr>
          <w:t>https://link.springer.com/article/10.1007/BF03168881</w:t>
        </w:r>
      </w:hyperlink>
    </w:p>
    <w:p w14:paraId="3F7EB70D" w14:textId="77777777" w:rsidR="002B5F8C" w:rsidRDefault="002B5F8C" w:rsidP="00FF49AF">
      <w:pPr>
        <w:spacing w:before="100" w:beforeAutospacing="1" w:after="100" w:afterAutospacing="1" w:line="240" w:lineRule="auto"/>
        <w:rPr>
          <w:rFonts w:ascii="Times New Roman" w:hAnsi="Times New Roman" w:cs="Times New Roman"/>
          <w:kern w:val="0"/>
          <w14:ligatures w14:val="none"/>
        </w:rPr>
      </w:pPr>
    </w:p>
    <w:p w14:paraId="7B4132E1" w14:textId="77777777" w:rsidR="002B5F8C" w:rsidRPr="00A07D45" w:rsidRDefault="002B5F8C" w:rsidP="00FF49AF">
      <w:pPr>
        <w:spacing w:before="100" w:beforeAutospacing="1" w:after="100" w:afterAutospacing="1" w:line="240" w:lineRule="auto"/>
        <w:rPr>
          <w:rFonts w:ascii="Times New Roman" w:hAnsi="Times New Roman" w:cs="Times New Roman"/>
          <w:kern w:val="0"/>
          <w14:ligatures w14:val="none"/>
        </w:rPr>
      </w:pPr>
      <w:r w:rsidRPr="00A07D45">
        <w:rPr>
          <w:rFonts w:ascii="Times New Roman" w:hAnsi="Times New Roman" w:cs="Times New Roman"/>
          <w:kern w:val="0"/>
          <w14:ligatures w14:val="none"/>
        </w:rPr>
        <w:t xml:space="preserve">Sterling, S., 2001. Sustainable education: Re-visioning learning and change. Schumacher Briefings No. 6. </w:t>
      </w:r>
      <w:proofErr w:type="spellStart"/>
      <w:r w:rsidRPr="00A07D45">
        <w:rPr>
          <w:rFonts w:ascii="Times New Roman" w:hAnsi="Times New Roman" w:cs="Times New Roman"/>
          <w:kern w:val="0"/>
          <w14:ligatures w14:val="none"/>
        </w:rPr>
        <w:t>Dartington</w:t>
      </w:r>
      <w:proofErr w:type="spellEnd"/>
      <w:r w:rsidRPr="00A07D45">
        <w:rPr>
          <w:rFonts w:ascii="Times New Roman" w:hAnsi="Times New Roman" w:cs="Times New Roman"/>
          <w:kern w:val="0"/>
          <w14:ligatures w14:val="none"/>
        </w:rPr>
        <w:t xml:space="preserve">: Green Books. Available at: </w:t>
      </w:r>
      <w:hyperlink r:id="rId16" w:history="1">
        <w:r w:rsidRPr="00A07D45">
          <w:rPr>
            <w:rFonts w:ascii="Times New Roman" w:hAnsi="Times New Roman" w:cs="Times New Roman"/>
            <w:color w:val="0000FF"/>
            <w:kern w:val="0"/>
            <w:u w:val="single"/>
            <w14:ligatures w14:val="none"/>
          </w:rPr>
          <w:t>https://www.schumacherinstitute.org.uk/resources/sustainable-education-schumacher-briefing-no-6/</w:t>
        </w:r>
      </w:hyperlink>
    </w:p>
    <w:p w14:paraId="0F49D4AE" w14:textId="77777777" w:rsidR="002B5F8C" w:rsidRDefault="002B5F8C" w:rsidP="00FF49AF">
      <w:pPr>
        <w:spacing w:before="100" w:beforeAutospacing="1" w:after="100" w:afterAutospacing="1" w:line="240" w:lineRule="auto"/>
        <w:rPr>
          <w:rFonts w:ascii="Times New Roman" w:hAnsi="Times New Roman" w:cs="Times New Roman"/>
          <w:kern w:val="0"/>
          <w14:ligatures w14:val="none"/>
        </w:rPr>
      </w:pPr>
    </w:p>
    <w:p w14:paraId="1E70E31E" w14:textId="77777777" w:rsidR="002B5F8C" w:rsidRPr="00064F7A" w:rsidRDefault="002B5F8C" w:rsidP="00FF49AF">
      <w:pPr>
        <w:spacing w:before="100" w:beforeAutospacing="1" w:after="100" w:afterAutospacing="1" w:line="240" w:lineRule="auto"/>
        <w:rPr>
          <w:rFonts w:ascii="Times New Roman" w:hAnsi="Times New Roman" w:cs="Times New Roman"/>
          <w:kern w:val="0"/>
          <w14:ligatures w14:val="none"/>
        </w:rPr>
      </w:pPr>
    </w:p>
    <w:p w14:paraId="6BC5A972" w14:textId="77777777" w:rsidR="002B5F8C" w:rsidRDefault="002B5F8C" w:rsidP="00FF49AF">
      <w:pPr>
        <w:spacing w:before="100" w:beforeAutospacing="1" w:after="100" w:afterAutospacing="1" w:line="240" w:lineRule="auto"/>
        <w:rPr>
          <w:rFonts w:ascii="Times New Roman" w:hAnsi="Times New Roman" w:cs="Times New Roman"/>
          <w:kern w:val="0"/>
          <w14:ligatures w14:val="none"/>
        </w:rPr>
      </w:pPr>
    </w:p>
    <w:p w14:paraId="1902796C" w14:textId="77777777" w:rsidR="002B5F8C" w:rsidRPr="00CA5FA2" w:rsidRDefault="002B5F8C" w:rsidP="00FF49AF">
      <w:pPr>
        <w:spacing w:before="100" w:beforeAutospacing="1" w:after="100" w:afterAutospacing="1" w:line="240" w:lineRule="auto"/>
        <w:rPr>
          <w:rFonts w:ascii="Times New Roman" w:hAnsi="Times New Roman" w:cs="Times New Roman"/>
          <w:kern w:val="0"/>
          <w14:ligatures w14:val="none"/>
        </w:rPr>
      </w:pPr>
    </w:p>
    <w:p w14:paraId="0EF8D338" w14:textId="77777777" w:rsidR="002B5F8C" w:rsidRDefault="002B5F8C" w:rsidP="00FF49AF">
      <w:pPr>
        <w:pStyle w:val="p1"/>
      </w:pPr>
    </w:p>
    <w:p w14:paraId="7ACBBA8C" w14:textId="77777777" w:rsidR="002B5F8C" w:rsidRPr="0014624F" w:rsidRDefault="002B5F8C" w:rsidP="00FF49AF">
      <w:pPr>
        <w:pStyle w:val="p1"/>
      </w:pPr>
    </w:p>
    <w:p w14:paraId="06698213" w14:textId="77777777" w:rsidR="002B5F8C" w:rsidRDefault="002B5F8C" w:rsidP="00FF49AF">
      <w:pPr>
        <w:pStyle w:val="p1"/>
      </w:pPr>
    </w:p>
    <w:p w14:paraId="7EFB92E2" w14:textId="77777777" w:rsidR="00AC40FF" w:rsidRDefault="00AC40FF" w:rsidP="00FF49AF">
      <w:pPr>
        <w:pStyle w:val="p1"/>
        <w:rPr>
          <w:rStyle w:val="s1"/>
        </w:rPr>
      </w:pPr>
    </w:p>
    <w:p w14:paraId="0803D976" w14:textId="77777777" w:rsidR="00AC40FF" w:rsidRDefault="00AC40FF" w:rsidP="00FF49AF">
      <w:pPr>
        <w:pStyle w:val="p1"/>
      </w:pPr>
    </w:p>
    <w:p w14:paraId="0D438CE1" w14:textId="77777777" w:rsidR="00AF430D" w:rsidRDefault="00AF430D"/>
    <w:sectPr w:rsidR="00AF43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30D"/>
    <w:rsid w:val="002B5F8C"/>
    <w:rsid w:val="00591088"/>
    <w:rsid w:val="00AC40FF"/>
    <w:rsid w:val="00AF4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21006A"/>
  <w15:chartTrackingRefBased/>
  <w15:docId w15:val="{309E6007-9ACA-5B4C-8F00-5E76C3DDC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4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3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3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3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3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3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3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3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3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3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3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3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3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3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3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3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3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30D"/>
    <w:rPr>
      <w:rFonts w:eastAsiaTheme="majorEastAsia" w:cstheme="majorBidi"/>
      <w:color w:val="272727" w:themeColor="text1" w:themeTint="D8"/>
    </w:rPr>
  </w:style>
  <w:style w:type="paragraph" w:styleId="Title">
    <w:name w:val="Title"/>
    <w:basedOn w:val="Normal"/>
    <w:next w:val="Normal"/>
    <w:link w:val="TitleChar"/>
    <w:uiPriority w:val="10"/>
    <w:qFormat/>
    <w:rsid w:val="00AF43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3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3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3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30D"/>
    <w:pPr>
      <w:spacing w:before="160"/>
      <w:jc w:val="center"/>
    </w:pPr>
    <w:rPr>
      <w:i/>
      <w:iCs/>
      <w:color w:val="404040" w:themeColor="text1" w:themeTint="BF"/>
    </w:rPr>
  </w:style>
  <w:style w:type="character" w:customStyle="1" w:styleId="QuoteChar">
    <w:name w:val="Quote Char"/>
    <w:basedOn w:val="DefaultParagraphFont"/>
    <w:link w:val="Quote"/>
    <w:uiPriority w:val="29"/>
    <w:rsid w:val="00AF430D"/>
    <w:rPr>
      <w:i/>
      <w:iCs/>
      <w:color w:val="404040" w:themeColor="text1" w:themeTint="BF"/>
    </w:rPr>
  </w:style>
  <w:style w:type="paragraph" w:styleId="ListParagraph">
    <w:name w:val="List Paragraph"/>
    <w:basedOn w:val="Normal"/>
    <w:uiPriority w:val="34"/>
    <w:qFormat/>
    <w:rsid w:val="00AF430D"/>
    <w:pPr>
      <w:ind w:left="720"/>
      <w:contextualSpacing/>
    </w:pPr>
  </w:style>
  <w:style w:type="character" w:styleId="IntenseEmphasis">
    <w:name w:val="Intense Emphasis"/>
    <w:basedOn w:val="DefaultParagraphFont"/>
    <w:uiPriority w:val="21"/>
    <w:qFormat/>
    <w:rsid w:val="00AF430D"/>
    <w:rPr>
      <w:i/>
      <w:iCs/>
      <w:color w:val="0F4761" w:themeColor="accent1" w:themeShade="BF"/>
    </w:rPr>
  </w:style>
  <w:style w:type="paragraph" w:styleId="IntenseQuote">
    <w:name w:val="Intense Quote"/>
    <w:basedOn w:val="Normal"/>
    <w:next w:val="Normal"/>
    <w:link w:val="IntenseQuoteChar"/>
    <w:uiPriority w:val="30"/>
    <w:qFormat/>
    <w:rsid w:val="00AF43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30D"/>
    <w:rPr>
      <w:i/>
      <w:iCs/>
      <w:color w:val="0F4761" w:themeColor="accent1" w:themeShade="BF"/>
    </w:rPr>
  </w:style>
  <w:style w:type="character" w:styleId="IntenseReference">
    <w:name w:val="Intense Reference"/>
    <w:basedOn w:val="DefaultParagraphFont"/>
    <w:uiPriority w:val="32"/>
    <w:qFormat/>
    <w:rsid w:val="00AF430D"/>
    <w:rPr>
      <w:b/>
      <w:bCs/>
      <w:smallCaps/>
      <w:color w:val="0F4761" w:themeColor="accent1" w:themeShade="BF"/>
      <w:spacing w:val="5"/>
    </w:rPr>
  </w:style>
  <w:style w:type="character" w:customStyle="1" w:styleId="s1">
    <w:name w:val="s1"/>
    <w:basedOn w:val="DefaultParagraphFont"/>
    <w:rsid w:val="00AF430D"/>
  </w:style>
  <w:style w:type="character" w:customStyle="1" w:styleId="s2">
    <w:name w:val="s2"/>
    <w:basedOn w:val="DefaultParagraphFont"/>
    <w:rsid w:val="00AF430D"/>
  </w:style>
  <w:style w:type="paragraph" w:customStyle="1" w:styleId="p1">
    <w:name w:val="p1"/>
    <w:basedOn w:val="Normal"/>
    <w:rsid w:val="00AF430D"/>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2B5F8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utledge.com/Research-in-Early-Childhood-Education-for-Sustainability-International-Perspectives/Davis-Elliott/p/book/9780415717357" TargetMode="External"/><Relationship Id="rId13" Type="http://schemas.openxmlformats.org/officeDocument/2006/relationships/hyperlink" Target="https://www.unicef.org.uk/what-we-do/un-convention-child-right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ambridge.org/core/books/young-children-and-the-environment/7235D04E75896A702E27470940A1F5B2" TargetMode="External"/><Relationship Id="rId12" Type="http://schemas.openxmlformats.org/officeDocument/2006/relationships/hyperlink" Target="https://www.schumacherinstitute.org.uk/resources/sustainable-education-schumacher-briefing-no-6/"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schumacherinstitute.org.uk/resources/sustainable-education-schumacher-briefing-no-6/" TargetMode="External"/><Relationship Id="rId1" Type="http://schemas.openxmlformats.org/officeDocument/2006/relationships/styles" Target="styles.xml"/><Relationship Id="rId6" Type="http://schemas.openxmlformats.org/officeDocument/2006/relationships/hyperlink" Target="https://uk.jkp.com/products/listening-to-young-children-third-edition" TargetMode="External"/><Relationship Id="rId11" Type="http://schemas.openxmlformats.org/officeDocument/2006/relationships/hyperlink" Target="https://www.routledge.com/Sustainability-Education-in-Early-Childhood/Somerville-Williams/p/book/9780415744261" TargetMode="External"/><Relationship Id="rId5" Type="http://schemas.openxmlformats.org/officeDocument/2006/relationships/hyperlink" Target="https://unesdoc.unesco.org/ark:/48223/pf0000230171" TargetMode="External"/><Relationship Id="rId15" Type="http://schemas.openxmlformats.org/officeDocument/2006/relationships/hyperlink" Target="https://link.springer.com/article/10.1007/BF03168881" TargetMode="External"/><Relationship Id="rId10" Type="http://schemas.openxmlformats.org/officeDocument/2006/relationships/hyperlink" Target="https://link.springer.com/article/10.1007/BF03168881" TargetMode="External"/><Relationship Id="rId4" Type="http://schemas.openxmlformats.org/officeDocument/2006/relationships/hyperlink" Target="https://www.jkp.com/uk/listening-to-young-children-3rd-edition-1.html" TargetMode="Externa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s://www.cambridge.org/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2211</Words>
  <Characters>12604</Characters>
  <Application>Microsoft Office Word</Application>
  <DocSecurity>0</DocSecurity>
  <Lines>105</Lines>
  <Paragraphs>29</Paragraphs>
  <ScaleCrop>false</ScaleCrop>
  <Company/>
  <LinksUpToDate>false</LinksUpToDate>
  <CharactersWithSpaces>14786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Salmah Begum (2317779)</dc:creator>
  <cp:keywords/>
  <dc:description/>
  <cp:lastModifiedBy>Salmah Begum (2317779)</cp:lastModifiedBy>
  <cp:revision>4</cp:revision>
  <dcterms:created xsi:type="dcterms:W3CDTF">2025-07-13T19:43:00Z</dcterms:created>
  <dcterms:modified xsi:type="dcterms:W3CDTF">2025-07-13T19:44:00Z</dcterms:modified>
</cp:coreProperties>
</file>