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39B2CF" w14:textId="4CCBDAD9" w:rsidR="00D03C48" w:rsidRDefault="00AA6A7F">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397A55A" wp14:editId="0D086ED7">
            <wp:extent cx="5731510" cy="2554605"/>
            <wp:effectExtent l="0" t="0" r="2540" b="0"/>
            <wp:docPr id="52939044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390447" name="Picture 1" descr="A close-up of a sig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554605"/>
                    </a:xfrm>
                    <a:prstGeom prst="rect">
                      <a:avLst/>
                    </a:prstGeom>
                  </pic:spPr>
                </pic:pic>
              </a:graphicData>
            </a:graphic>
          </wp:inline>
        </w:drawing>
      </w:r>
    </w:p>
    <w:p w14:paraId="27F45AE4" w14:textId="77777777" w:rsidR="00AA6A7F" w:rsidRDefault="00AA6A7F" w:rsidP="00614AB6">
      <w:pPr>
        <w:jc w:val="center"/>
        <w:rPr>
          <w:rFonts w:ascii="Times New Roman" w:hAnsi="Times New Roman" w:cs="Times New Roman"/>
          <w:sz w:val="52"/>
          <w:szCs w:val="52"/>
        </w:rPr>
      </w:pPr>
    </w:p>
    <w:p w14:paraId="3F381628" w14:textId="77777777" w:rsidR="00422067" w:rsidRDefault="00422067" w:rsidP="00614AB6">
      <w:pPr>
        <w:jc w:val="center"/>
        <w:rPr>
          <w:rFonts w:ascii="Times New Roman" w:hAnsi="Times New Roman" w:cs="Times New Roman"/>
          <w:sz w:val="52"/>
          <w:szCs w:val="52"/>
        </w:rPr>
      </w:pPr>
    </w:p>
    <w:p w14:paraId="32B52766" w14:textId="77777777" w:rsidR="00422067" w:rsidRDefault="00422067" w:rsidP="00614AB6">
      <w:pPr>
        <w:jc w:val="center"/>
        <w:rPr>
          <w:rFonts w:ascii="Times New Roman" w:hAnsi="Times New Roman" w:cs="Times New Roman"/>
          <w:sz w:val="52"/>
          <w:szCs w:val="52"/>
        </w:rPr>
      </w:pPr>
    </w:p>
    <w:p w14:paraId="488E3AF5" w14:textId="77777777" w:rsidR="00422067" w:rsidRPr="00614AB6" w:rsidRDefault="00422067" w:rsidP="00614AB6">
      <w:pPr>
        <w:jc w:val="center"/>
        <w:rPr>
          <w:rFonts w:ascii="Times New Roman" w:hAnsi="Times New Roman" w:cs="Times New Roman"/>
          <w:sz w:val="52"/>
          <w:szCs w:val="52"/>
        </w:rPr>
      </w:pPr>
    </w:p>
    <w:p w14:paraId="60A3F55A" w14:textId="3F239ED3" w:rsidR="00AA6A7F" w:rsidRDefault="00614AB6" w:rsidP="00614AB6">
      <w:pPr>
        <w:jc w:val="center"/>
        <w:rPr>
          <w:rFonts w:ascii="Times New Roman" w:hAnsi="Times New Roman" w:cs="Times New Roman"/>
          <w:sz w:val="52"/>
          <w:szCs w:val="52"/>
        </w:rPr>
      </w:pPr>
      <w:r w:rsidRPr="00614AB6">
        <w:rPr>
          <w:rFonts w:ascii="Times New Roman" w:hAnsi="Times New Roman" w:cs="Times New Roman"/>
          <w:sz w:val="52"/>
          <w:szCs w:val="52"/>
        </w:rPr>
        <w:t>The Psychology of Stock Market Investing</w:t>
      </w:r>
    </w:p>
    <w:p w14:paraId="60D7B242" w14:textId="77777777" w:rsidR="00614AB6" w:rsidRDefault="00614AB6" w:rsidP="00614AB6">
      <w:pPr>
        <w:jc w:val="center"/>
        <w:rPr>
          <w:rFonts w:ascii="Times New Roman" w:hAnsi="Times New Roman" w:cs="Times New Roman"/>
          <w:sz w:val="52"/>
          <w:szCs w:val="52"/>
        </w:rPr>
      </w:pPr>
    </w:p>
    <w:p w14:paraId="68B1A98D" w14:textId="77777777" w:rsidR="00614AB6" w:rsidRDefault="00614AB6" w:rsidP="00614AB6">
      <w:pPr>
        <w:jc w:val="center"/>
        <w:rPr>
          <w:rFonts w:ascii="Times New Roman" w:hAnsi="Times New Roman" w:cs="Times New Roman"/>
          <w:sz w:val="52"/>
          <w:szCs w:val="52"/>
        </w:rPr>
      </w:pPr>
    </w:p>
    <w:p w14:paraId="4EA9188B" w14:textId="77777777" w:rsidR="00422067" w:rsidRDefault="00422067" w:rsidP="00614AB6">
      <w:pPr>
        <w:jc w:val="center"/>
        <w:rPr>
          <w:rFonts w:ascii="Times New Roman" w:hAnsi="Times New Roman" w:cs="Times New Roman"/>
          <w:sz w:val="52"/>
          <w:szCs w:val="52"/>
        </w:rPr>
      </w:pPr>
    </w:p>
    <w:p w14:paraId="30E4240E" w14:textId="77777777" w:rsidR="00422067" w:rsidRDefault="00422067" w:rsidP="00614AB6">
      <w:pPr>
        <w:jc w:val="center"/>
        <w:rPr>
          <w:rFonts w:ascii="Times New Roman" w:hAnsi="Times New Roman" w:cs="Times New Roman"/>
          <w:sz w:val="52"/>
          <w:szCs w:val="52"/>
        </w:rPr>
      </w:pPr>
    </w:p>
    <w:p w14:paraId="46945BB5" w14:textId="77777777" w:rsidR="00422067" w:rsidRDefault="00422067" w:rsidP="00614AB6">
      <w:pPr>
        <w:jc w:val="center"/>
        <w:rPr>
          <w:rFonts w:ascii="Times New Roman" w:hAnsi="Times New Roman" w:cs="Times New Roman"/>
          <w:sz w:val="52"/>
          <w:szCs w:val="52"/>
        </w:rPr>
      </w:pPr>
    </w:p>
    <w:p w14:paraId="7A83C296" w14:textId="366580D4" w:rsidR="00614AB6" w:rsidRDefault="00614AB6" w:rsidP="00614AB6">
      <w:pPr>
        <w:jc w:val="center"/>
        <w:rPr>
          <w:rFonts w:ascii="Times New Roman" w:hAnsi="Times New Roman" w:cs="Times New Roman"/>
          <w:sz w:val="32"/>
          <w:szCs w:val="32"/>
        </w:rPr>
      </w:pPr>
      <w:r>
        <w:rPr>
          <w:rFonts w:ascii="Times New Roman" w:hAnsi="Times New Roman" w:cs="Times New Roman"/>
          <w:sz w:val="32"/>
          <w:szCs w:val="32"/>
        </w:rPr>
        <w:t xml:space="preserve">Marta Kaminska </w:t>
      </w:r>
    </w:p>
    <w:p w14:paraId="3C2E6A14" w14:textId="11A9F382" w:rsidR="00614AB6" w:rsidRDefault="00614AB6" w:rsidP="00614AB6">
      <w:pPr>
        <w:jc w:val="center"/>
        <w:rPr>
          <w:rFonts w:ascii="Times New Roman" w:hAnsi="Times New Roman" w:cs="Times New Roman"/>
          <w:sz w:val="32"/>
          <w:szCs w:val="32"/>
        </w:rPr>
      </w:pPr>
      <w:r>
        <w:rPr>
          <w:rFonts w:ascii="Times New Roman" w:hAnsi="Times New Roman" w:cs="Times New Roman"/>
          <w:sz w:val="32"/>
          <w:szCs w:val="32"/>
        </w:rPr>
        <w:t>2108350</w:t>
      </w:r>
    </w:p>
    <w:p w14:paraId="63FB8419" w14:textId="5AE15F99" w:rsidR="00422067" w:rsidRDefault="00422067">
      <w:pPr>
        <w:rPr>
          <w:rFonts w:ascii="Times New Roman" w:hAnsi="Times New Roman" w:cs="Times New Roman"/>
          <w:sz w:val="32"/>
          <w:szCs w:val="32"/>
        </w:rPr>
      </w:pPr>
      <w:r>
        <w:rPr>
          <w:rFonts w:ascii="Times New Roman" w:hAnsi="Times New Roman" w:cs="Times New Roman"/>
          <w:sz w:val="32"/>
          <w:szCs w:val="32"/>
        </w:rPr>
        <w:br w:type="page"/>
      </w:r>
    </w:p>
    <w:p w14:paraId="6F184E7A" w14:textId="033BB78F" w:rsidR="000151D5" w:rsidRPr="000151D5" w:rsidRDefault="00EC2F00" w:rsidP="000151D5">
      <w:pPr>
        <w:rPr>
          <w:rFonts w:ascii="Times New Roman" w:hAnsi="Times New Roman" w:cs="Times New Roman"/>
          <w:sz w:val="24"/>
          <w:szCs w:val="24"/>
        </w:rPr>
      </w:pPr>
      <w:r w:rsidRPr="1A30F85B">
        <w:rPr>
          <w:rFonts w:ascii="Times New Roman" w:hAnsi="Times New Roman" w:cs="Times New Roman"/>
          <w:sz w:val="24"/>
          <w:szCs w:val="24"/>
        </w:rPr>
        <w:lastRenderedPageBreak/>
        <w:t xml:space="preserve">"The Psychology of Stock Market Investing" explores the fascinating dynamics that take place in the financial world, where psychological factors play </w:t>
      </w:r>
      <w:r w:rsidR="44E6AA51" w:rsidRPr="1A30F85B">
        <w:rPr>
          <w:rFonts w:ascii="Times New Roman" w:hAnsi="Times New Roman" w:cs="Times New Roman"/>
          <w:sz w:val="24"/>
          <w:szCs w:val="24"/>
        </w:rPr>
        <w:t>a key role</w:t>
      </w:r>
      <w:r w:rsidRPr="1A30F85B">
        <w:rPr>
          <w:rFonts w:ascii="Times New Roman" w:hAnsi="Times New Roman" w:cs="Times New Roman"/>
          <w:sz w:val="24"/>
          <w:szCs w:val="24"/>
        </w:rPr>
        <w:t xml:space="preserve"> in investment decisions. The market is not only influenced by economic data and technical analysis, but also by human emotions, expectations and psychological mechanisms.</w:t>
      </w:r>
      <w:r w:rsidR="006A0051">
        <w:rPr>
          <w:rFonts w:ascii="Times New Roman" w:hAnsi="Times New Roman" w:cs="Times New Roman"/>
          <w:sz w:val="24"/>
          <w:szCs w:val="24"/>
        </w:rPr>
        <w:t xml:space="preserve"> </w:t>
      </w:r>
      <w:r w:rsidRPr="00EC2F00">
        <w:rPr>
          <w:rFonts w:ascii="Times New Roman" w:hAnsi="Times New Roman" w:cs="Times New Roman"/>
          <w:sz w:val="24"/>
          <w:szCs w:val="24"/>
        </w:rPr>
        <w:t>Emotions such as fear, greed or panic influence investment decisions and how these emotions affect the stock market.  The psychology of investing is crucial to success in the financial markets, whether you are an experienced investor or just starting out. What psychological factors influence investment decision-making is key to understanding market mechanisms and improving investment skills</w:t>
      </w:r>
      <w:r>
        <w:rPr>
          <w:rFonts w:ascii="Times New Roman" w:hAnsi="Times New Roman" w:cs="Times New Roman"/>
          <w:sz w:val="24"/>
          <w:szCs w:val="24"/>
        </w:rPr>
        <w:t xml:space="preserve">. </w:t>
      </w:r>
      <w:r w:rsidR="000151D5" w:rsidRPr="1A30F85B">
        <w:rPr>
          <w:rFonts w:ascii="Times New Roman" w:hAnsi="Times New Roman" w:cs="Times New Roman"/>
          <w:sz w:val="24"/>
          <w:szCs w:val="24"/>
        </w:rPr>
        <w:t xml:space="preserve">In addition, the choice of this topic stems from the belief that investment psychology is a dynamic and evolving subject, due to changing market trends, </w:t>
      </w:r>
      <w:r w:rsidR="007CBA96" w:rsidRPr="1A30F85B">
        <w:rPr>
          <w:rFonts w:ascii="Times New Roman" w:hAnsi="Times New Roman" w:cs="Times New Roman"/>
          <w:sz w:val="24"/>
          <w:szCs w:val="24"/>
        </w:rPr>
        <w:t>modern technologies</w:t>
      </w:r>
      <w:r w:rsidR="000151D5" w:rsidRPr="1A30F85B">
        <w:rPr>
          <w:rFonts w:ascii="Times New Roman" w:hAnsi="Times New Roman" w:cs="Times New Roman"/>
          <w:sz w:val="24"/>
          <w:szCs w:val="24"/>
        </w:rPr>
        <w:t xml:space="preserve"> and global economic challenges, to this important aspect of the financial market. This topic represents a fascinating field of research to better understand, forecast and respond effectively to dynamic changes in the securities market.</w:t>
      </w:r>
    </w:p>
    <w:p w14:paraId="5195F2C6" w14:textId="77777777" w:rsidR="00C7283F" w:rsidRDefault="00C7283F" w:rsidP="000151D5">
      <w:pPr>
        <w:rPr>
          <w:rFonts w:ascii="Times New Roman" w:hAnsi="Times New Roman" w:cs="Times New Roman"/>
          <w:sz w:val="24"/>
          <w:szCs w:val="24"/>
        </w:rPr>
      </w:pPr>
      <w:r w:rsidRPr="00C7283F">
        <w:rPr>
          <w:rFonts w:ascii="Times New Roman" w:hAnsi="Times New Roman" w:cs="Times New Roman"/>
          <w:sz w:val="24"/>
          <w:szCs w:val="24"/>
        </w:rPr>
        <w:t>In the context of a study on the psychology of investing in the stock market, the research questions are formulated so that they can be verified through data, observations or experiments. In the research project on the psychology of stock market investing, the questions concern the impact of emotions on investment decisions, the role of investor psychology in stock price movements, or the relationship between stress levels and investment performance. These are specific issues that are explored in the study.</w:t>
      </w:r>
    </w:p>
    <w:p w14:paraId="74FF2D46" w14:textId="3D3B0AA9" w:rsidR="000151D5" w:rsidRPr="006A0051" w:rsidRDefault="000151D5" w:rsidP="006A0051">
      <w:pPr>
        <w:pStyle w:val="ListParagraph"/>
        <w:numPr>
          <w:ilvl w:val="0"/>
          <w:numId w:val="2"/>
        </w:numPr>
        <w:rPr>
          <w:rFonts w:ascii="Times New Roman" w:hAnsi="Times New Roman" w:cs="Times New Roman"/>
          <w:sz w:val="24"/>
          <w:szCs w:val="24"/>
        </w:rPr>
      </w:pPr>
      <w:r w:rsidRPr="006A0051">
        <w:rPr>
          <w:rFonts w:ascii="Times New Roman" w:hAnsi="Times New Roman" w:cs="Times New Roman"/>
          <w:sz w:val="24"/>
          <w:szCs w:val="24"/>
        </w:rPr>
        <w:t>How do emotions, such as fear or greed, influence investment decisions in the stock market?</w:t>
      </w:r>
    </w:p>
    <w:p w14:paraId="7C78C1B9" w14:textId="3F820372" w:rsidR="000151D5" w:rsidRPr="006A0051" w:rsidRDefault="000151D5" w:rsidP="006A0051">
      <w:pPr>
        <w:pStyle w:val="ListParagraph"/>
        <w:numPr>
          <w:ilvl w:val="0"/>
          <w:numId w:val="2"/>
        </w:numPr>
        <w:rPr>
          <w:rFonts w:ascii="Times New Roman" w:hAnsi="Times New Roman" w:cs="Times New Roman"/>
          <w:sz w:val="24"/>
          <w:szCs w:val="24"/>
        </w:rPr>
      </w:pPr>
      <w:r w:rsidRPr="006A0051">
        <w:rPr>
          <w:rFonts w:ascii="Times New Roman" w:hAnsi="Times New Roman" w:cs="Times New Roman"/>
          <w:sz w:val="24"/>
          <w:szCs w:val="24"/>
        </w:rPr>
        <w:t>Is there a relationship between investors' expectations and stock market price movements and, if so, how do these expectations affect market dynamics?</w:t>
      </w:r>
    </w:p>
    <w:p w14:paraId="427B5965" w14:textId="79CB14DC" w:rsidR="000151D5" w:rsidRPr="006A0051" w:rsidRDefault="000151D5" w:rsidP="006A0051">
      <w:pPr>
        <w:pStyle w:val="ListParagraph"/>
        <w:numPr>
          <w:ilvl w:val="0"/>
          <w:numId w:val="2"/>
        </w:numPr>
        <w:rPr>
          <w:rFonts w:ascii="Times New Roman" w:hAnsi="Times New Roman" w:cs="Times New Roman"/>
          <w:sz w:val="24"/>
          <w:szCs w:val="24"/>
        </w:rPr>
      </w:pPr>
      <w:r w:rsidRPr="006A0051">
        <w:rPr>
          <w:rFonts w:ascii="Times New Roman" w:hAnsi="Times New Roman" w:cs="Times New Roman"/>
          <w:sz w:val="24"/>
          <w:szCs w:val="24"/>
        </w:rPr>
        <w:t>What are the long-term consequences of psychological influences on financial markets and the efficiency of those markets?</w:t>
      </w:r>
    </w:p>
    <w:p w14:paraId="3E2F8D18" w14:textId="298B04BB" w:rsidR="00C262AB" w:rsidRDefault="00C262AB" w:rsidP="006B7B8D">
      <w:pPr>
        <w:rPr>
          <w:rFonts w:ascii="Times New Roman" w:hAnsi="Times New Roman" w:cs="Times New Roman"/>
          <w:sz w:val="24"/>
          <w:szCs w:val="24"/>
        </w:rPr>
      </w:pPr>
      <w:r w:rsidRPr="1A30F85B">
        <w:rPr>
          <w:rFonts w:ascii="Times New Roman" w:hAnsi="Times New Roman" w:cs="Times New Roman"/>
          <w:sz w:val="24"/>
          <w:szCs w:val="24"/>
        </w:rPr>
        <w:t xml:space="preserve">The main objective of the dissertation is to investigate the influence of how emotions affect investment decisions in the stock market, how investors' greed affects stock market dynamics. Can investor panic lead to irrational stock price movements in the market, what psychological factors influence investment decisions, independent of fundamental analyses, and whether novice investors make investment decisions more emotionally than experienced ones.  How market trends affect investor psychology, whether there is a link between stress levels and investment performance, and how technologies such as investment algorithms affect stock market psychology. Whether global economic challenges are affecting investment expectations and decision-making, and what </w:t>
      </w:r>
      <w:r w:rsidR="7AD49B2C" w:rsidRPr="1A30F85B">
        <w:rPr>
          <w:rFonts w:ascii="Times New Roman" w:hAnsi="Times New Roman" w:cs="Times New Roman"/>
          <w:sz w:val="24"/>
          <w:szCs w:val="24"/>
        </w:rPr>
        <w:t>current trends</w:t>
      </w:r>
      <w:r w:rsidRPr="1A30F85B">
        <w:rPr>
          <w:rFonts w:ascii="Times New Roman" w:hAnsi="Times New Roman" w:cs="Times New Roman"/>
          <w:sz w:val="24"/>
          <w:szCs w:val="24"/>
        </w:rPr>
        <w:t xml:space="preserve"> in investment psychology are currently being explored and how they may affect the future of financial markets.</w:t>
      </w:r>
    </w:p>
    <w:p w14:paraId="437462DA" w14:textId="69821369" w:rsidR="006B7B8D" w:rsidRPr="006B7B8D" w:rsidRDefault="006B7B8D" w:rsidP="006B7B8D">
      <w:pPr>
        <w:rPr>
          <w:rFonts w:ascii="Times New Roman" w:hAnsi="Times New Roman" w:cs="Times New Roman"/>
          <w:sz w:val="24"/>
          <w:szCs w:val="24"/>
        </w:rPr>
      </w:pPr>
      <w:r w:rsidRPr="006B7B8D">
        <w:rPr>
          <w:rFonts w:ascii="Times New Roman" w:hAnsi="Times New Roman" w:cs="Times New Roman"/>
          <w:sz w:val="24"/>
          <w:szCs w:val="24"/>
        </w:rPr>
        <w:t>In a project on the psychology of investing, the question of the influence of emotions on investment decisions is directed at a specific phenomenon that can be studied through the analysis of market data, surveys or psychological research. This question thus provides direction for the analysis, guiding the study within a specific context and purpose.</w:t>
      </w:r>
    </w:p>
    <w:p w14:paraId="6BAD4893" w14:textId="63012267" w:rsidR="000151D5" w:rsidRDefault="006B7B8D" w:rsidP="006B7B8D">
      <w:pPr>
        <w:rPr>
          <w:rFonts w:ascii="Times New Roman" w:hAnsi="Times New Roman" w:cs="Times New Roman"/>
          <w:sz w:val="24"/>
          <w:szCs w:val="24"/>
        </w:rPr>
      </w:pPr>
      <w:r w:rsidRPr="006B7B8D">
        <w:rPr>
          <w:rFonts w:ascii="Times New Roman" w:hAnsi="Times New Roman" w:cs="Times New Roman"/>
          <w:sz w:val="24"/>
          <w:szCs w:val="24"/>
        </w:rPr>
        <w:t xml:space="preserve">Financial markets are where economics meets human emotions, and understanding this phenomenon has important implications for investors and the business community. For the business community, this topic is relevant because of the impact of investor psychology on the stability of financial markets. Phenomena such as panic or euphoria can lead to rapid changes in share prices, affecting the health of companies and investors. Understanding </w:t>
      </w:r>
      <w:r w:rsidRPr="006B7B8D">
        <w:rPr>
          <w:rFonts w:ascii="Times New Roman" w:hAnsi="Times New Roman" w:cs="Times New Roman"/>
          <w:sz w:val="24"/>
          <w:szCs w:val="24"/>
        </w:rPr>
        <w:lastRenderedPageBreak/>
        <w:t>psychological decision-making mechanisms can help to anticipate these changes and better manage investment risk.</w:t>
      </w:r>
    </w:p>
    <w:p w14:paraId="72F42855" w14:textId="2AEE8CFC" w:rsidR="00FF3533" w:rsidRDefault="00FF3533" w:rsidP="006B7B8D">
      <w:pPr>
        <w:rPr>
          <w:rFonts w:ascii="Times New Roman" w:hAnsi="Times New Roman" w:cs="Times New Roman"/>
          <w:sz w:val="24"/>
          <w:szCs w:val="24"/>
        </w:rPr>
      </w:pPr>
      <w:r w:rsidRPr="00FF3533">
        <w:rPr>
          <w:rFonts w:ascii="Times New Roman" w:hAnsi="Times New Roman" w:cs="Times New Roman"/>
          <w:sz w:val="24"/>
          <w:szCs w:val="24"/>
        </w:rPr>
        <w:t>For the business community, this topic is relevant because of the impact of investor psychology on the stability of financial markets. Phenomena such as panic or euphoria can lead to rapid changes in share prices, affecting the health of companies and investors. Understanding psychological decision-making mechanisms can help to anticipate these changes and better manage investment risk.</w:t>
      </w:r>
    </w:p>
    <w:p w14:paraId="0A238484" w14:textId="31131B5D" w:rsidR="00925FD3" w:rsidRPr="00925FD3" w:rsidRDefault="00925FD3" w:rsidP="00925FD3">
      <w:pPr>
        <w:rPr>
          <w:rFonts w:ascii="Times New Roman" w:hAnsi="Times New Roman" w:cs="Times New Roman"/>
          <w:sz w:val="24"/>
          <w:szCs w:val="24"/>
        </w:rPr>
      </w:pPr>
      <w:r w:rsidRPr="1A30F85B">
        <w:rPr>
          <w:rFonts w:ascii="Times New Roman" w:hAnsi="Times New Roman" w:cs="Times New Roman"/>
          <w:sz w:val="24"/>
          <w:szCs w:val="24"/>
        </w:rPr>
        <w:t xml:space="preserve">The psychology of investing combines elements of economics, finance and behavioural science, which makes research in this area extremely exciting. Furthermore, the psychological aspects of investing </w:t>
      </w:r>
      <w:proofErr w:type="gramStart"/>
      <w:r w:rsidRPr="1A30F85B">
        <w:rPr>
          <w:rFonts w:ascii="Times New Roman" w:hAnsi="Times New Roman" w:cs="Times New Roman"/>
          <w:sz w:val="24"/>
          <w:szCs w:val="24"/>
        </w:rPr>
        <w:t xml:space="preserve">are of </w:t>
      </w:r>
      <w:r w:rsidR="7FF0BABD" w:rsidRPr="1A30F85B">
        <w:rPr>
          <w:rFonts w:ascii="Times New Roman" w:hAnsi="Times New Roman" w:cs="Times New Roman"/>
          <w:sz w:val="24"/>
          <w:szCs w:val="24"/>
        </w:rPr>
        <w:t>significant importance</w:t>
      </w:r>
      <w:proofErr w:type="gramEnd"/>
      <w:r w:rsidRPr="1A30F85B">
        <w:rPr>
          <w:rFonts w:ascii="Times New Roman" w:hAnsi="Times New Roman" w:cs="Times New Roman"/>
          <w:sz w:val="24"/>
          <w:szCs w:val="24"/>
        </w:rPr>
        <w:t xml:space="preserve"> for developing as an investor and for understanding global financial markets.</w:t>
      </w:r>
    </w:p>
    <w:p w14:paraId="0F9F6445" w14:textId="77777777" w:rsidR="00925FD3" w:rsidRPr="00925FD3" w:rsidRDefault="00925FD3" w:rsidP="00925FD3">
      <w:pPr>
        <w:rPr>
          <w:rFonts w:ascii="Times New Roman" w:hAnsi="Times New Roman" w:cs="Times New Roman"/>
          <w:sz w:val="24"/>
          <w:szCs w:val="24"/>
        </w:rPr>
      </w:pPr>
      <w:r w:rsidRPr="00925FD3">
        <w:rPr>
          <w:rFonts w:ascii="Times New Roman" w:hAnsi="Times New Roman" w:cs="Times New Roman"/>
          <w:sz w:val="24"/>
          <w:szCs w:val="24"/>
        </w:rPr>
        <w:t>In the context of dynamic changes in financial markets, in particular the increasing role of technology and automation, the research question focuses on the impact of investor psychology on the effectiveness of algorithm-based strategies. The aim is to understand how psychological factors interact with modern investment tools and the implications for the stability of markets.</w:t>
      </w:r>
    </w:p>
    <w:p w14:paraId="00F8F807" w14:textId="2E8C5C5E" w:rsidR="00925FD3" w:rsidRDefault="00925FD3" w:rsidP="00925FD3">
      <w:pPr>
        <w:rPr>
          <w:rFonts w:ascii="Times New Roman" w:hAnsi="Times New Roman" w:cs="Times New Roman"/>
          <w:sz w:val="24"/>
          <w:szCs w:val="24"/>
        </w:rPr>
      </w:pPr>
      <w:r w:rsidRPr="1A30F85B">
        <w:rPr>
          <w:rFonts w:ascii="Times New Roman" w:hAnsi="Times New Roman" w:cs="Times New Roman"/>
          <w:sz w:val="24"/>
          <w:szCs w:val="24"/>
        </w:rPr>
        <w:t xml:space="preserve">Over the past few decades, the development of </w:t>
      </w:r>
      <w:r w:rsidR="2D40EC27" w:rsidRPr="1A30F85B">
        <w:rPr>
          <w:rFonts w:ascii="Times New Roman" w:hAnsi="Times New Roman" w:cs="Times New Roman"/>
          <w:sz w:val="24"/>
          <w:szCs w:val="24"/>
        </w:rPr>
        <w:t>modern technologies</w:t>
      </w:r>
      <w:r w:rsidRPr="1A30F85B">
        <w:rPr>
          <w:rFonts w:ascii="Times New Roman" w:hAnsi="Times New Roman" w:cs="Times New Roman"/>
          <w:sz w:val="24"/>
          <w:szCs w:val="24"/>
        </w:rPr>
        <w:t xml:space="preserve"> and the globalisation of markets have caused dynamic changes in the investment world. From the early days of trading on stock exchanges, where decisions were based on market information, there has been a transition to an era where algorithms analyse millions of pieces of data in seconds. In this context, investment psychology is entering a new phase, defining the role of emotions in an environment dominated by technology.</w:t>
      </w:r>
    </w:p>
    <w:p w14:paraId="60AEAF4C" w14:textId="388362C3" w:rsidR="00EE54F8" w:rsidRDefault="00EE54F8" w:rsidP="00EE54F8">
      <w:pPr>
        <w:rPr>
          <w:rFonts w:ascii="Times New Roman" w:hAnsi="Times New Roman" w:cs="Times New Roman"/>
          <w:sz w:val="24"/>
          <w:szCs w:val="24"/>
        </w:rPr>
      </w:pPr>
      <w:r w:rsidRPr="00EE54F8">
        <w:rPr>
          <w:rFonts w:ascii="Times New Roman" w:hAnsi="Times New Roman" w:cs="Times New Roman"/>
          <w:sz w:val="24"/>
          <w:szCs w:val="24"/>
        </w:rPr>
        <w:t xml:space="preserve">The research question emphasises the key moment where investor psychology meets modern financial tools. In the context of extreme market situations such as financial crises or pandemics, understanding how emotions interact with algorithms is not only important for investors, but also for the stability of the financial </w:t>
      </w:r>
      <w:r w:rsidR="005F705D" w:rsidRPr="00EE54F8">
        <w:rPr>
          <w:rFonts w:ascii="Times New Roman" w:hAnsi="Times New Roman" w:cs="Times New Roman"/>
          <w:sz w:val="24"/>
          <w:szCs w:val="24"/>
        </w:rPr>
        <w:t>system</w:t>
      </w:r>
      <w:r w:rsidRPr="00EE54F8">
        <w:rPr>
          <w:rFonts w:ascii="Times New Roman" w:hAnsi="Times New Roman" w:cs="Times New Roman"/>
          <w:sz w:val="24"/>
          <w:szCs w:val="24"/>
        </w:rPr>
        <w:t>.</w:t>
      </w:r>
    </w:p>
    <w:p w14:paraId="7581CADF" w14:textId="168CFA0A" w:rsidR="00AB5D91" w:rsidRPr="00EE54F8" w:rsidRDefault="00AB5D91" w:rsidP="00EE54F8">
      <w:pPr>
        <w:rPr>
          <w:rFonts w:ascii="Times New Roman" w:hAnsi="Times New Roman" w:cs="Times New Roman"/>
          <w:sz w:val="24"/>
          <w:szCs w:val="24"/>
        </w:rPr>
      </w:pPr>
      <w:r w:rsidRPr="1A30F85B">
        <w:rPr>
          <w:rFonts w:ascii="Times New Roman" w:hAnsi="Times New Roman" w:cs="Times New Roman"/>
          <w:sz w:val="24"/>
          <w:szCs w:val="24"/>
        </w:rPr>
        <w:t xml:space="preserve">In recent decades we have seen dynamic changes in the investment world, where </w:t>
      </w:r>
      <w:r w:rsidR="5DE1E3AF" w:rsidRPr="1A30F85B">
        <w:rPr>
          <w:rFonts w:ascii="Times New Roman" w:hAnsi="Times New Roman" w:cs="Times New Roman"/>
          <w:sz w:val="24"/>
          <w:szCs w:val="24"/>
        </w:rPr>
        <w:t>modern technologies</w:t>
      </w:r>
      <w:r w:rsidRPr="1A30F85B">
        <w:rPr>
          <w:rFonts w:ascii="Times New Roman" w:hAnsi="Times New Roman" w:cs="Times New Roman"/>
          <w:sz w:val="24"/>
          <w:szCs w:val="24"/>
        </w:rPr>
        <w:t xml:space="preserve"> and the globalisation of markets have revolutionised the approach to trading. We are now moving from a traditional market-informed approach to an era where algorithms can analyse vast amounts of data in the blink of an eye. In this context, investment psychology is becoming a key element, defining the role of emotions in an environment dominated by technology.</w:t>
      </w:r>
    </w:p>
    <w:p w14:paraId="3AA8991D" w14:textId="54A743A6" w:rsidR="00EE54F8" w:rsidRDefault="00EE54F8" w:rsidP="00EE54F8">
      <w:pPr>
        <w:rPr>
          <w:rFonts w:ascii="Times New Roman" w:hAnsi="Times New Roman" w:cs="Times New Roman"/>
          <w:sz w:val="24"/>
          <w:szCs w:val="24"/>
        </w:rPr>
      </w:pPr>
      <w:r w:rsidRPr="00EE54F8">
        <w:rPr>
          <w:rFonts w:ascii="Times New Roman" w:hAnsi="Times New Roman" w:cs="Times New Roman"/>
          <w:sz w:val="24"/>
          <w:szCs w:val="24"/>
        </w:rPr>
        <w:t xml:space="preserve">In the context of dynamic changes in financial markets, especially with the increasing role of technology and automation, the research question focuses on how investor psychology affects the effectiveness of algorithm-based strategies. </w:t>
      </w:r>
      <w:r w:rsidR="00F911FA" w:rsidRPr="00EE54F8">
        <w:rPr>
          <w:rFonts w:ascii="Times New Roman" w:hAnsi="Times New Roman" w:cs="Times New Roman"/>
          <w:sz w:val="24"/>
          <w:szCs w:val="24"/>
        </w:rPr>
        <w:t>Considering</w:t>
      </w:r>
      <w:r w:rsidRPr="00EE54F8">
        <w:rPr>
          <w:rFonts w:ascii="Times New Roman" w:hAnsi="Times New Roman" w:cs="Times New Roman"/>
          <w:sz w:val="24"/>
          <w:szCs w:val="24"/>
        </w:rPr>
        <w:t xml:space="preserve"> the rapid price movements, particularly in the context of the COVID-19 pandemic, my research question takes on particular importance.</w:t>
      </w:r>
      <w:r w:rsidR="00F911FA">
        <w:rPr>
          <w:rFonts w:ascii="Times New Roman" w:hAnsi="Times New Roman" w:cs="Times New Roman"/>
          <w:sz w:val="24"/>
          <w:szCs w:val="24"/>
        </w:rPr>
        <w:t xml:space="preserve"> </w:t>
      </w:r>
      <w:r w:rsidR="00F911FA" w:rsidRPr="00F911FA">
        <w:rPr>
          <w:rFonts w:ascii="Times New Roman" w:hAnsi="Times New Roman" w:cs="Times New Roman"/>
          <w:sz w:val="24"/>
          <w:szCs w:val="24"/>
        </w:rPr>
        <w:t>By analysing how investors' emotions affect the speed of response of algorithms and what consequences this has for the market, I aim to better understand how contemporary events affect investment psychology</w:t>
      </w:r>
      <w:r w:rsidR="00F911FA">
        <w:rPr>
          <w:rFonts w:ascii="Times New Roman" w:hAnsi="Times New Roman" w:cs="Times New Roman"/>
          <w:sz w:val="24"/>
          <w:szCs w:val="24"/>
        </w:rPr>
        <w:t>.</w:t>
      </w:r>
    </w:p>
    <w:p w14:paraId="2683D861" w14:textId="77777777" w:rsidR="001A6F8B" w:rsidRPr="001A6F8B" w:rsidRDefault="001A6F8B" w:rsidP="001A6F8B">
      <w:pPr>
        <w:rPr>
          <w:rFonts w:ascii="Times New Roman" w:hAnsi="Times New Roman" w:cs="Times New Roman"/>
          <w:sz w:val="24"/>
          <w:szCs w:val="24"/>
        </w:rPr>
      </w:pPr>
      <w:r w:rsidRPr="001A6F8B">
        <w:rPr>
          <w:rFonts w:ascii="Times New Roman" w:hAnsi="Times New Roman" w:cs="Times New Roman"/>
          <w:sz w:val="24"/>
          <w:szCs w:val="24"/>
        </w:rPr>
        <w:t xml:space="preserve">Key players in this field are both financial institutions using sophisticated algorithms and researchers who are exploring the interaction of psychology and technology in financial </w:t>
      </w:r>
      <w:r w:rsidRPr="001A6F8B">
        <w:rPr>
          <w:rFonts w:ascii="Times New Roman" w:hAnsi="Times New Roman" w:cs="Times New Roman"/>
          <w:sz w:val="24"/>
          <w:szCs w:val="24"/>
        </w:rPr>
        <w:lastRenderedPageBreak/>
        <w:t>markets. Works such as 'The Role of Investor Sentiment in Forecasting Stock Returns' by Baker and Wurgler are important references in the study.</w:t>
      </w:r>
    </w:p>
    <w:p w14:paraId="3ACE5889" w14:textId="4BFBB071" w:rsidR="00F56088" w:rsidRDefault="001A6F8B" w:rsidP="001A6F8B">
      <w:pPr>
        <w:rPr>
          <w:rFonts w:ascii="Times New Roman" w:hAnsi="Times New Roman" w:cs="Times New Roman"/>
          <w:sz w:val="24"/>
          <w:szCs w:val="24"/>
        </w:rPr>
      </w:pPr>
      <w:r w:rsidRPr="001A6F8B">
        <w:rPr>
          <w:rFonts w:ascii="Times New Roman" w:hAnsi="Times New Roman" w:cs="Times New Roman"/>
          <w:sz w:val="24"/>
          <w:szCs w:val="24"/>
        </w:rPr>
        <w:t>Previous research on the psychology of stock market investing covers a wide range of topics. A few key studies and their impact on the field can be described</w:t>
      </w:r>
      <w:r w:rsidR="00C7283F">
        <w:rPr>
          <w:rFonts w:ascii="Times New Roman" w:hAnsi="Times New Roman" w:cs="Times New Roman"/>
          <w:sz w:val="24"/>
          <w:szCs w:val="24"/>
        </w:rPr>
        <w:t>:</w:t>
      </w:r>
    </w:p>
    <w:p w14:paraId="011DA403" w14:textId="66264E3B"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Emotional Impact on Investment Decision-Making (Kahneman and Tversky, 1979): Kahneman and Tversky's research suggests that emotions, particularly fear, can lead to decision-making based on heuristics and mental shortcuts, influencing the irrationality of investment decisions</w:t>
      </w:r>
      <w:r>
        <w:rPr>
          <w:rFonts w:ascii="Times New Roman" w:hAnsi="Times New Roman" w:cs="Times New Roman"/>
          <w:sz w:val="24"/>
          <w:szCs w:val="24"/>
        </w:rPr>
        <w:t>.</w:t>
      </w:r>
    </w:p>
    <w:p w14:paraId="5C546725" w14:textId="1DF255D6"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Effect of Investor Greed on Securities Market Dynamics (Smith, Suchan, and Williams, 1988): Smith, Suchan, and Williams' work indicates that investor greed can result in</w:t>
      </w:r>
      <w:r>
        <w:rPr>
          <w:rFonts w:ascii="Times New Roman" w:hAnsi="Times New Roman" w:cs="Times New Roman"/>
          <w:sz w:val="24"/>
          <w:szCs w:val="24"/>
        </w:rPr>
        <w:t xml:space="preserve"> </w:t>
      </w:r>
      <w:r>
        <w:rPr>
          <w:rFonts w:ascii="Times New Roman" w:hAnsi="Times New Roman" w:cs="Times New Roman"/>
          <w:kern w:val="0"/>
          <w:sz w:val="24"/>
          <w:szCs w:val="24"/>
          <w14:ligatures w14:val="none"/>
        </w:rPr>
        <w:t>speculative bubbles and over-optimization, influencing excessive asset valuations in the market.</w:t>
      </w:r>
    </w:p>
    <w:p w14:paraId="66662056" w14:textId="039A74A1"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 xml:space="preserve">Impact of Investor Panic on Share Price Movements (Shiller, 2000): Shiller's research suggests that investor panic can lead to excessive fluctuations in share prices, with </w:t>
      </w:r>
      <w:r w:rsidR="00274C26" w:rsidRPr="0097794F">
        <w:rPr>
          <w:rFonts w:ascii="Times New Roman" w:hAnsi="Times New Roman" w:cs="Times New Roman"/>
          <w:sz w:val="24"/>
          <w:szCs w:val="24"/>
        </w:rPr>
        <w:t>behavioural</w:t>
      </w:r>
      <w:r w:rsidRPr="0097794F">
        <w:rPr>
          <w:rFonts w:ascii="Times New Roman" w:hAnsi="Times New Roman" w:cs="Times New Roman"/>
          <w:sz w:val="24"/>
          <w:szCs w:val="24"/>
        </w:rPr>
        <w:t xml:space="preserve"> effects like herd behaviour influencing market volatility</w:t>
      </w:r>
      <w:r w:rsidR="00274C26">
        <w:rPr>
          <w:rFonts w:ascii="Times New Roman" w:hAnsi="Times New Roman" w:cs="Times New Roman"/>
          <w:sz w:val="24"/>
          <w:szCs w:val="24"/>
        </w:rPr>
        <w:t>.</w:t>
      </w:r>
    </w:p>
    <w:p w14:paraId="76F379B3" w14:textId="5BE405D9"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Psychological Factors Independent of Fundamental Analysis (Barber and Odean, 2001): Barber and Odean find that psychological factors, such as overconfidence and the herd effect, can influence investment decision-making independently of fundamental analysis.</w:t>
      </w:r>
    </w:p>
    <w:p w14:paraId="7590CEE5" w14:textId="5224FE20"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Emotional Decision-Making of Novice vs. Experienced Investors (Statman, 2010): Statman's research indicates that novice investors are more likely to be influenced by emotions, particularly fear and greed, when making investment decisions compared to experienced investors.</w:t>
      </w:r>
    </w:p>
    <w:p w14:paraId="4F5E2598" w14:textId="5B86818E"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Impact of Market Trends on Investor Psychology (De Long, Shleifer, Summer, and Waldmann, 1990): De Long et al. highlight that market trends can affect investor psychology by fostering overconfidence in the persistence of a trend, known as the trend effect.</w:t>
      </w:r>
    </w:p>
    <w:p w14:paraId="69D5228A" w14:textId="63414F27"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Relationship Between Stress Levels and Investment Performance (Sapra, Subrahmanyam, and Yu, 2008): Sapra, Subrahmanyam, and Yu's research suggests that high stress levels can lead to suboptimal investment decisions, increasing risk and decreasing performance.</w:t>
      </w:r>
    </w:p>
    <w:p w14:paraId="309AFEAC" w14:textId="77777777"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 xml:space="preserve">Effect of Technology, Like Investment Algorithms, on Securities Market Psychology (Lo, 2005): Lo's work emphasizes that the growing role of investment algorithms can impact market psychology by increasing market dynamics and volatility. </w:t>
      </w:r>
    </w:p>
    <w:p w14:paraId="26DE52E1" w14:textId="79BC19B7"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 xml:space="preserve">Impact of Global Economic Challenges on Investment Expectations (Banerjee and Duflo, 2011): Banerjee and Duflo find that global economic challenges can influence investor psychology by altering their investment expectations and </w:t>
      </w:r>
      <w:r w:rsidR="00B12611" w:rsidRPr="0097794F">
        <w:rPr>
          <w:rFonts w:ascii="Times New Roman" w:hAnsi="Times New Roman" w:cs="Times New Roman"/>
          <w:sz w:val="24"/>
          <w:szCs w:val="24"/>
        </w:rPr>
        <w:t>preferences.</w:t>
      </w:r>
    </w:p>
    <w:p w14:paraId="3A1E54C2" w14:textId="2183C8BB"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 xml:space="preserve">Contemporary Trends in Investment Psychology (Tucker and </w:t>
      </w:r>
      <w:proofErr w:type="spellStart"/>
      <w:r w:rsidRPr="0097794F">
        <w:rPr>
          <w:rFonts w:ascii="Times New Roman" w:hAnsi="Times New Roman" w:cs="Times New Roman"/>
          <w:sz w:val="24"/>
          <w:szCs w:val="24"/>
        </w:rPr>
        <w:t>Mezzac</w:t>
      </w:r>
      <w:proofErr w:type="spellEnd"/>
      <w:r w:rsidRPr="0097794F">
        <w:rPr>
          <w:rFonts w:ascii="Times New Roman" w:hAnsi="Times New Roman" w:cs="Times New Roman"/>
          <w:sz w:val="24"/>
          <w:szCs w:val="24"/>
        </w:rPr>
        <w:t xml:space="preserve">, 2016): Tucker and </w:t>
      </w:r>
      <w:proofErr w:type="spellStart"/>
      <w:r w:rsidRPr="0097794F">
        <w:rPr>
          <w:rFonts w:ascii="Times New Roman" w:hAnsi="Times New Roman" w:cs="Times New Roman"/>
          <w:sz w:val="24"/>
          <w:szCs w:val="24"/>
        </w:rPr>
        <w:t>Mezzac</w:t>
      </w:r>
      <w:proofErr w:type="spellEnd"/>
      <w:r w:rsidRPr="0097794F">
        <w:rPr>
          <w:rFonts w:ascii="Times New Roman" w:hAnsi="Times New Roman" w:cs="Times New Roman"/>
          <w:sz w:val="24"/>
          <w:szCs w:val="24"/>
        </w:rPr>
        <w:t xml:space="preserve"> suggest that current research into neuroeconomics and the application of technology, such as artificial intelligence, may shape trends in investment psychology, influencing the future of financial </w:t>
      </w:r>
      <w:proofErr w:type="spellStart"/>
      <w:proofErr w:type="gramStart"/>
      <w:r w:rsidRPr="0097794F">
        <w:rPr>
          <w:rFonts w:ascii="Times New Roman" w:hAnsi="Times New Roman" w:cs="Times New Roman"/>
          <w:sz w:val="24"/>
          <w:szCs w:val="24"/>
        </w:rPr>
        <w:t>markets.The</w:t>
      </w:r>
      <w:proofErr w:type="spellEnd"/>
      <w:proofErr w:type="gramEnd"/>
      <w:r w:rsidRPr="0097794F">
        <w:rPr>
          <w:rFonts w:ascii="Times New Roman" w:hAnsi="Times New Roman" w:cs="Times New Roman"/>
          <w:sz w:val="24"/>
          <w:szCs w:val="24"/>
        </w:rPr>
        <w:t xml:space="preserve"> conclusions of this research are relevant to today's investment psychology, as they show that psychological factors have a real impact on financial markets. The findings also provide a starting point for further research into the impact of investor emotions and behaviour on market performance. </w:t>
      </w:r>
    </w:p>
    <w:p w14:paraId="64221696" w14:textId="77777777" w:rsidR="0097794F" w:rsidRDefault="0097794F" w:rsidP="0097794F">
      <w:pPr>
        <w:rPr>
          <w:rFonts w:ascii="Times New Roman" w:hAnsi="Times New Roman" w:cs="Times New Roman"/>
          <w:sz w:val="24"/>
          <w:szCs w:val="24"/>
        </w:rPr>
      </w:pPr>
    </w:p>
    <w:p w14:paraId="6F432BAC" w14:textId="77777777" w:rsidR="0097794F" w:rsidRDefault="0097794F" w:rsidP="008E7DEB">
      <w:pPr>
        <w:rPr>
          <w:rFonts w:ascii="Times New Roman" w:hAnsi="Times New Roman" w:cs="Times New Roman"/>
          <w:sz w:val="24"/>
          <w:szCs w:val="24"/>
        </w:rPr>
      </w:pPr>
    </w:p>
    <w:p w14:paraId="7B756437" w14:textId="55C12F5F" w:rsidR="008E7DEB" w:rsidRPr="008E7DEB" w:rsidRDefault="008E7DEB" w:rsidP="008E7DEB">
      <w:pPr>
        <w:rPr>
          <w:rFonts w:ascii="Times New Roman" w:hAnsi="Times New Roman" w:cs="Times New Roman"/>
          <w:sz w:val="24"/>
          <w:szCs w:val="24"/>
        </w:rPr>
      </w:pPr>
      <w:r w:rsidRPr="008E7DEB">
        <w:rPr>
          <w:rFonts w:ascii="Times New Roman" w:hAnsi="Times New Roman" w:cs="Times New Roman"/>
          <w:sz w:val="24"/>
          <w:szCs w:val="24"/>
        </w:rPr>
        <w:t>The research builds on this earlier work, expanding the understanding of the role of investment psychology in an era of technology and automation. Specifically, the research focuses on analysing how investors' emotions interact with modern investment tools, which may have implications for the stability of markets.</w:t>
      </w:r>
    </w:p>
    <w:p w14:paraId="61928764" w14:textId="77777777" w:rsidR="008E7DEB" w:rsidRPr="008E7DEB" w:rsidRDefault="008E7DEB" w:rsidP="008E7DEB">
      <w:pPr>
        <w:rPr>
          <w:rFonts w:ascii="Times New Roman" w:hAnsi="Times New Roman" w:cs="Times New Roman"/>
          <w:sz w:val="24"/>
          <w:szCs w:val="24"/>
        </w:rPr>
      </w:pPr>
      <w:r w:rsidRPr="008E7DEB">
        <w:rPr>
          <w:rFonts w:ascii="Times New Roman" w:hAnsi="Times New Roman" w:cs="Times New Roman"/>
          <w:sz w:val="24"/>
          <w:szCs w:val="24"/>
        </w:rPr>
        <w:t>Theories, such as prospect theory, form the foundation of the analysis, and previous research helps to formulate a research methodology focusing on the interaction of psychology and technology. The influence of this previous research can be seen in the formation of the research question, the choice of methods, and the interpretation of the results.</w:t>
      </w:r>
    </w:p>
    <w:p w14:paraId="21E1A136" w14:textId="204AD902" w:rsidR="00417B30" w:rsidRDefault="008E7DEB" w:rsidP="008E7DEB">
      <w:pPr>
        <w:rPr>
          <w:rFonts w:ascii="Times New Roman" w:hAnsi="Times New Roman" w:cs="Times New Roman"/>
          <w:sz w:val="24"/>
          <w:szCs w:val="24"/>
        </w:rPr>
      </w:pPr>
      <w:r w:rsidRPr="1A30F85B">
        <w:rPr>
          <w:rFonts w:ascii="Times New Roman" w:hAnsi="Times New Roman" w:cs="Times New Roman"/>
          <w:sz w:val="24"/>
          <w:szCs w:val="24"/>
        </w:rPr>
        <w:t>The research conducted is based on a quantitative approach, using online surveys</w:t>
      </w:r>
      <w:r w:rsidR="00465805" w:rsidRPr="1A30F85B">
        <w:rPr>
          <w:rFonts w:ascii="Times New Roman" w:hAnsi="Times New Roman" w:cs="Times New Roman"/>
          <w:sz w:val="24"/>
          <w:szCs w:val="24"/>
        </w:rPr>
        <w:t>, at least 100 participants</w:t>
      </w:r>
      <w:r w:rsidRPr="1A30F85B">
        <w:rPr>
          <w:rFonts w:ascii="Times New Roman" w:hAnsi="Times New Roman" w:cs="Times New Roman"/>
          <w:sz w:val="24"/>
          <w:szCs w:val="24"/>
        </w:rPr>
        <w:t>. The analysis of the data is quantitative, allowing the application of statistical research methods to identify patterns and relationships in investment psychology. Quantification of the data will allow an objective assessment of the impact of psychological factors on the effectiveness of investment strategies.</w:t>
      </w:r>
      <w:r w:rsidR="003E6B66" w:rsidRPr="1A30F85B">
        <w:rPr>
          <w:rFonts w:ascii="Times New Roman" w:hAnsi="Times New Roman" w:cs="Times New Roman"/>
          <w:sz w:val="24"/>
          <w:szCs w:val="24"/>
        </w:rPr>
        <w:t xml:space="preserve"> The information collected constitutes excellent research material, easy for later interpretation. The results of the survey will make it possible to determine the extent, scope, level and intensity of the phenomenon, to </w:t>
      </w:r>
      <w:r w:rsidR="00A8261B" w:rsidRPr="1A30F85B">
        <w:rPr>
          <w:rFonts w:ascii="Times New Roman" w:hAnsi="Times New Roman" w:cs="Times New Roman"/>
          <w:sz w:val="24"/>
          <w:szCs w:val="24"/>
        </w:rPr>
        <w:t>identify the causes and effects of the phenomenon quickly and accurately</w:t>
      </w:r>
      <w:r w:rsidR="003E6B66" w:rsidRPr="1A30F85B">
        <w:rPr>
          <w:rFonts w:ascii="Times New Roman" w:hAnsi="Times New Roman" w:cs="Times New Roman"/>
          <w:sz w:val="24"/>
          <w:szCs w:val="24"/>
        </w:rPr>
        <w:t>.</w:t>
      </w:r>
    </w:p>
    <w:p w14:paraId="1EBA17B0" w14:textId="77777777"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The choice of a quantitative approach to the study is based on several key factors. Firstly, a quantitative method allows for collecting a large amount of data from many respondents, providing a more comprehensive and representative understanding of the phenomenon. In the context of investment psychology, where individuals may react differently to stimuli, a quantitative approach allows for statistical analysis, trend identification, and generalization of results to a broader population.</w:t>
      </w:r>
    </w:p>
    <w:p w14:paraId="642B9034" w14:textId="77777777"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Additionally, quantitative research is more focused on objective, measurable outcomes, making it more precise in assessing the impact of psychological factors on the effectiveness of investment strategies. Statistical methods of data analysis allow for identifying significant dependencies, which is more challenging to achieve in a qualitative approach.</w:t>
      </w:r>
    </w:p>
    <w:p w14:paraId="76480FDA" w14:textId="77777777"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Of course, opinions and participants' insights are essential, especially in the context of psychology. Therefore, concurrently conducting qualitative research, such as interviews or content analysis of comments, could provide a deeper understanding of psychological aspects. The combination of both methods could be beneficial, offering a more comprehensive view of the research topic.</w:t>
      </w:r>
    </w:p>
    <w:p w14:paraId="45950CCA" w14:textId="77777777" w:rsidR="0097794F" w:rsidRPr="0097794F" w:rsidRDefault="0097794F" w:rsidP="0097794F">
      <w:pPr>
        <w:rPr>
          <w:rFonts w:ascii="Times New Roman" w:hAnsi="Times New Roman" w:cs="Times New Roman"/>
          <w:sz w:val="24"/>
          <w:szCs w:val="24"/>
        </w:rPr>
      </w:pPr>
      <w:r w:rsidRPr="0097794F">
        <w:rPr>
          <w:rFonts w:ascii="Times New Roman" w:hAnsi="Times New Roman" w:cs="Times New Roman"/>
          <w:sz w:val="24"/>
          <w:szCs w:val="24"/>
        </w:rPr>
        <w:t>Applying both methods, the research would be more holistic, integrating quantitative and qualitative data, providing a more nuanced perspective on investment psychology.</w:t>
      </w:r>
    </w:p>
    <w:p w14:paraId="734CFA8C" w14:textId="77777777" w:rsidR="00963BFF" w:rsidRPr="00963BFF" w:rsidRDefault="00963BFF" w:rsidP="00963BFF">
      <w:pPr>
        <w:rPr>
          <w:rFonts w:ascii="Times New Roman" w:hAnsi="Times New Roman" w:cs="Times New Roman"/>
          <w:sz w:val="24"/>
          <w:szCs w:val="24"/>
        </w:rPr>
      </w:pPr>
      <w:r w:rsidRPr="00963BFF">
        <w:rPr>
          <w:rFonts w:ascii="Times New Roman" w:hAnsi="Times New Roman" w:cs="Times New Roman"/>
          <w:sz w:val="24"/>
          <w:szCs w:val="24"/>
        </w:rPr>
        <w:t>The research is fundamental in nature, focusing on understanding the fundamental relationship between psychology and the effectiveness of investment strategies. However, because of the practical application of the results to investors and financial institutions, it is also applied in nature. The research uses a deductive approach, building on existing prospect theory and lessons from previous investment psychology research.</w:t>
      </w:r>
    </w:p>
    <w:p w14:paraId="6B34C75D" w14:textId="2448CB53" w:rsidR="00963BFF" w:rsidRPr="00963BFF" w:rsidRDefault="00963BFF" w:rsidP="00963BFF">
      <w:pPr>
        <w:rPr>
          <w:rFonts w:ascii="Times New Roman" w:hAnsi="Times New Roman" w:cs="Times New Roman"/>
          <w:sz w:val="24"/>
          <w:szCs w:val="24"/>
        </w:rPr>
      </w:pPr>
      <w:r w:rsidRPr="00963BFF">
        <w:rPr>
          <w:rFonts w:ascii="Times New Roman" w:hAnsi="Times New Roman" w:cs="Times New Roman"/>
          <w:sz w:val="24"/>
          <w:szCs w:val="24"/>
        </w:rPr>
        <w:lastRenderedPageBreak/>
        <w:t>The analysis of the results will involve obtaining quantitative data from questionnaires</w:t>
      </w:r>
      <w:r w:rsidR="00761D54">
        <w:rPr>
          <w:rFonts w:ascii="Times New Roman" w:hAnsi="Times New Roman" w:cs="Times New Roman"/>
          <w:sz w:val="24"/>
          <w:szCs w:val="24"/>
        </w:rPr>
        <w:t>, survey</w:t>
      </w:r>
      <w:r w:rsidRPr="00963BFF">
        <w:rPr>
          <w:rFonts w:ascii="Times New Roman" w:hAnsi="Times New Roman" w:cs="Times New Roman"/>
          <w:sz w:val="24"/>
          <w:szCs w:val="24"/>
        </w:rPr>
        <w:t xml:space="preserve"> and conducting statistical analyses such as regression analysis and statistical tests. These results will identify significant relationships between psychological factors and the effectiveness of investment strategies.</w:t>
      </w:r>
    </w:p>
    <w:p w14:paraId="2116140E" w14:textId="0F64DDEF" w:rsidR="00BB536C" w:rsidRDefault="00963BFF">
      <w:pPr>
        <w:rPr>
          <w:rFonts w:ascii="Times New Roman" w:hAnsi="Times New Roman" w:cs="Times New Roman"/>
          <w:sz w:val="24"/>
          <w:szCs w:val="24"/>
        </w:rPr>
      </w:pPr>
      <w:r w:rsidRPr="1A30F85B">
        <w:rPr>
          <w:rFonts w:ascii="Times New Roman" w:hAnsi="Times New Roman" w:cs="Times New Roman"/>
          <w:sz w:val="24"/>
          <w:szCs w:val="24"/>
        </w:rPr>
        <w:t>The research has the potential to make an important contribution to understanding the role of investment psychology in the context of modern financial tools. Through a quantitative approach, they offer the possibility to objectively assess the impact of psychology on financial markets.</w:t>
      </w:r>
      <w:r w:rsidR="008D2D12" w:rsidRPr="1A30F85B">
        <w:rPr>
          <w:rFonts w:ascii="Times New Roman" w:hAnsi="Times New Roman" w:cs="Times New Roman"/>
          <w:sz w:val="24"/>
          <w:szCs w:val="24"/>
        </w:rPr>
        <w:t xml:space="preserve"> Limitations of the study include the possible difficulty in obtaining complete and reliable data from respondents and the need to consider dynamic changes in financial markets. Nevertheless, the proposed research has the potential to provide important lessons for investment practice</w:t>
      </w:r>
      <w:r w:rsidRPr="1A30F85B">
        <w:rPr>
          <w:rFonts w:ascii="Times New Roman" w:hAnsi="Times New Roman" w:cs="Times New Roman"/>
          <w:sz w:val="24"/>
          <w:szCs w:val="24"/>
        </w:rPr>
        <w:br w:type="page"/>
      </w:r>
    </w:p>
    <w:p w14:paraId="15B74CE7" w14:textId="2556563B" w:rsidR="00BB536C" w:rsidRPr="00BC1DBE" w:rsidRDefault="00BB536C" w:rsidP="00BB536C">
      <w:pPr>
        <w:spacing w:line="360" w:lineRule="auto"/>
        <w:jc w:val="both"/>
        <w:rPr>
          <w:rFonts w:ascii="Times New Roman" w:hAnsi="Times New Roman" w:cs="Times New Roman"/>
          <w:sz w:val="32"/>
          <w:szCs w:val="32"/>
          <w:lang w:val="nb-NO"/>
        </w:rPr>
      </w:pPr>
      <w:r w:rsidRPr="00BC1DBE">
        <w:rPr>
          <w:rFonts w:ascii="Times New Roman" w:hAnsi="Times New Roman" w:cs="Times New Roman"/>
          <w:sz w:val="32"/>
          <w:szCs w:val="32"/>
          <w:lang w:val="nb-NO"/>
        </w:rPr>
        <w:lastRenderedPageBreak/>
        <w:t>Bibliogra</w:t>
      </w:r>
      <w:r w:rsidR="002F03F8" w:rsidRPr="00BC1DBE">
        <w:rPr>
          <w:rFonts w:ascii="Times New Roman" w:hAnsi="Times New Roman" w:cs="Times New Roman"/>
          <w:sz w:val="32"/>
          <w:szCs w:val="32"/>
          <w:lang w:val="nb-NO"/>
        </w:rPr>
        <w:t>phy</w:t>
      </w:r>
      <w:r w:rsidRPr="00BC1DBE">
        <w:rPr>
          <w:rFonts w:ascii="Times New Roman" w:hAnsi="Times New Roman" w:cs="Times New Roman"/>
          <w:sz w:val="32"/>
          <w:szCs w:val="32"/>
          <w:lang w:val="nb-NO"/>
        </w:rPr>
        <w:t>:</w:t>
      </w:r>
    </w:p>
    <w:p w14:paraId="340DFB68" w14:textId="77777777" w:rsidR="00BB536C" w:rsidRDefault="00BB536C" w:rsidP="00BB536C">
      <w:pPr>
        <w:spacing w:line="360" w:lineRule="auto"/>
        <w:jc w:val="both"/>
        <w:rPr>
          <w:rFonts w:ascii="Times New Roman" w:hAnsi="Times New Roman" w:cs="Times New Roman"/>
          <w:sz w:val="24"/>
          <w:szCs w:val="24"/>
        </w:rPr>
      </w:pPr>
      <w:r w:rsidRPr="00BC1DBE">
        <w:rPr>
          <w:rFonts w:ascii="Times New Roman" w:hAnsi="Times New Roman" w:cs="Times New Roman"/>
          <w:sz w:val="24"/>
          <w:szCs w:val="24"/>
          <w:lang w:val="nb-NO"/>
        </w:rPr>
        <w:t xml:space="preserve">1. Baker, M., &amp; Wurgler, J. (2006). </w:t>
      </w:r>
      <w:r>
        <w:rPr>
          <w:rFonts w:ascii="Times New Roman" w:hAnsi="Times New Roman" w:cs="Times New Roman"/>
          <w:sz w:val="24"/>
          <w:szCs w:val="24"/>
        </w:rPr>
        <w:t>Investor Sentiment and the Cross-Section of Stock Returns. The Journal of Finance, 61(4), 1645–1680.</w:t>
      </w:r>
    </w:p>
    <w:p w14:paraId="1772952F"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2. Barber, B. M., &amp; Odean, T. (1999). Online Investors: Do the Slow Die First? The Review of Financial Studies, 15(2), 455–488.</w:t>
      </w:r>
    </w:p>
    <w:p w14:paraId="21D1DBBB"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3. Kahneman, D., &amp; Tversky, A. (1979). Prospect Theory: An Analysis of Decision under Risk. </w:t>
      </w:r>
      <w:proofErr w:type="spellStart"/>
      <w:r>
        <w:rPr>
          <w:rFonts w:ascii="Times New Roman" w:hAnsi="Times New Roman" w:cs="Times New Roman"/>
          <w:sz w:val="24"/>
          <w:szCs w:val="24"/>
        </w:rPr>
        <w:t>Econometrica</w:t>
      </w:r>
      <w:proofErr w:type="spellEnd"/>
      <w:r>
        <w:rPr>
          <w:rFonts w:ascii="Times New Roman" w:hAnsi="Times New Roman" w:cs="Times New Roman"/>
          <w:sz w:val="24"/>
          <w:szCs w:val="24"/>
        </w:rPr>
        <w:t>, 47(2), 263–291.</w:t>
      </w:r>
    </w:p>
    <w:p w14:paraId="0AE75C7E"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 Lo, A. W. (2005). Reconciling Efficient Markets with </w:t>
      </w:r>
      <w:proofErr w:type="spellStart"/>
      <w:r>
        <w:rPr>
          <w:rFonts w:ascii="Times New Roman" w:hAnsi="Times New Roman" w:cs="Times New Roman"/>
          <w:sz w:val="24"/>
          <w:szCs w:val="24"/>
        </w:rPr>
        <w:t>Behavioral</w:t>
      </w:r>
      <w:proofErr w:type="spellEnd"/>
      <w:r>
        <w:rPr>
          <w:rFonts w:ascii="Times New Roman" w:hAnsi="Times New Roman" w:cs="Times New Roman"/>
          <w:sz w:val="24"/>
          <w:szCs w:val="24"/>
        </w:rPr>
        <w:t xml:space="preserve"> Finance: The Adaptive Markets Hypothesis. The Journal of Investment Consulting, 7(2), 21–44.</w:t>
      </w:r>
    </w:p>
    <w:p w14:paraId="68D41328"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5. Shiller, R. J. (2000). Irrational Exuberance. Princeton University Press.</w:t>
      </w:r>
    </w:p>
    <w:p w14:paraId="2AEFC704"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 Thaler, R. H. (1980). Toward a Positive Theory of Consumer Choice. Journal of Economic </w:t>
      </w:r>
      <w:proofErr w:type="spellStart"/>
      <w:r>
        <w:rPr>
          <w:rFonts w:ascii="Times New Roman" w:hAnsi="Times New Roman" w:cs="Times New Roman"/>
          <w:sz w:val="24"/>
          <w:szCs w:val="24"/>
        </w:rPr>
        <w:t>Behavior</w:t>
      </w:r>
      <w:proofErr w:type="spellEnd"/>
      <w:r>
        <w:rPr>
          <w:rFonts w:ascii="Times New Roman" w:hAnsi="Times New Roman" w:cs="Times New Roman"/>
          <w:sz w:val="24"/>
          <w:szCs w:val="24"/>
        </w:rPr>
        <w:t xml:space="preserve"> &amp; Organization, 1(1), 39–60.</w:t>
      </w:r>
    </w:p>
    <w:p w14:paraId="4BB2A3FE"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7. Fama, E. F. (1970). Efficient Capital Markets: A Review of Theory and Empirical Work. The Journal of Finance, 25(2), 383–417.</w:t>
      </w:r>
    </w:p>
    <w:p w14:paraId="1F4A2250"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8. </w:t>
      </w:r>
      <w:proofErr w:type="spellStart"/>
      <w:r>
        <w:rPr>
          <w:rFonts w:ascii="Times New Roman" w:hAnsi="Times New Roman" w:cs="Times New Roman"/>
          <w:sz w:val="24"/>
          <w:szCs w:val="24"/>
        </w:rPr>
        <w:t>Hirshleifer</w:t>
      </w:r>
      <w:proofErr w:type="spellEnd"/>
      <w:r>
        <w:rPr>
          <w:rFonts w:ascii="Times New Roman" w:hAnsi="Times New Roman" w:cs="Times New Roman"/>
          <w:sz w:val="24"/>
          <w:szCs w:val="24"/>
        </w:rPr>
        <w:t>, D. (2001). Investor Psychology and Asset Pricing. The Journal of Finance, 56(4), 1533–1597.</w:t>
      </w:r>
    </w:p>
    <w:p w14:paraId="7A132522"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9. Tversky, A., &amp; Kahneman, D. (1981). The Framing of Decisions and the Psychology of Choice. Science, 211(4481), 453–458.</w:t>
      </w:r>
    </w:p>
    <w:p w14:paraId="4B8493E5"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10. Odean, T. (1998). Are Investors Reluctant to Realize Their Losses? The Journal of Finance, 53(5), 1775–1798.</w:t>
      </w:r>
    </w:p>
    <w:p w14:paraId="382A8C7D"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11. Shefrin, H., &amp; Statman, M. (1985). The Disposition to Sell Winners Too Early and Ride Losers Too Long: Theory and Evidence. The Journal of Finance, 40(3), 777–790.</w:t>
      </w:r>
    </w:p>
    <w:p w14:paraId="535C5826"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12. De Bondt, W. F. M., &amp; Thaler, R. (1985). Does the Stock Market Overreact? The Journal of Finance, 40(3), 793–805.</w:t>
      </w:r>
    </w:p>
    <w:p w14:paraId="18AE8140"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13. </w:t>
      </w:r>
      <w:proofErr w:type="spellStart"/>
      <w:r>
        <w:rPr>
          <w:rFonts w:ascii="Times New Roman" w:hAnsi="Times New Roman" w:cs="Times New Roman"/>
          <w:sz w:val="24"/>
          <w:szCs w:val="24"/>
        </w:rPr>
        <w:t>Grinblatt</w:t>
      </w:r>
      <w:proofErr w:type="spellEnd"/>
      <w:r>
        <w:rPr>
          <w:rFonts w:ascii="Times New Roman" w:hAnsi="Times New Roman" w:cs="Times New Roman"/>
          <w:sz w:val="24"/>
          <w:szCs w:val="24"/>
        </w:rPr>
        <w:t>, M., &amp; Han, B. (2005). Prospect Theory, Mental Accounting, and Momentum. The Journal of Financial Economics, 78(2), 311–339.</w:t>
      </w:r>
    </w:p>
    <w:p w14:paraId="79A126C0"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14. </w:t>
      </w:r>
      <w:proofErr w:type="spellStart"/>
      <w:r>
        <w:rPr>
          <w:rFonts w:ascii="Times New Roman" w:hAnsi="Times New Roman" w:cs="Times New Roman"/>
          <w:sz w:val="24"/>
          <w:szCs w:val="24"/>
        </w:rPr>
        <w:t>Hirshleifer</w:t>
      </w:r>
      <w:proofErr w:type="spellEnd"/>
      <w:r>
        <w:rPr>
          <w:rFonts w:ascii="Times New Roman" w:hAnsi="Times New Roman" w:cs="Times New Roman"/>
          <w:sz w:val="24"/>
          <w:szCs w:val="24"/>
        </w:rPr>
        <w:t>, D., &amp; Luo, G. Y. (2001). On the Survival of Overconfident Traders in a Competitive Securities Market. Journal of Financial Markets, 4(1), 73–84.</w:t>
      </w:r>
    </w:p>
    <w:p w14:paraId="36587DED"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15. Barberis, N., Shleifer, A., &amp; </w:t>
      </w:r>
      <w:proofErr w:type="spellStart"/>
      <w:r>
        <w:rPr>
          <w:rFonts w:ascii="Times New Roman" w:hAnsi="Times New Roman" w:cs="Times New Roman"/>
          <w:sz w:val="24"/>
          <w:szCs w:val="24"/>
        </w:rPr>
        <w:t>Vishny</w:t>
      </w:r>
      <w:proofErr w:type="spellEnd"/>
      <w:r>
        <w:rPr>
          <w:rFonts w:ascii="Times New Roman" w:hAnsi="Times New Roman" w:cs="Times New Roman"/>
          <w:sz w:val="24"/>
          <w:szCs w:val="24"/>
        </w:rPr>
        <w:t>, R. W. (1998). A Model of Investor Sentiment. Journal of Financial Economics, 49(3), 307–343.</w:t>
      </w:r>
    </w:p>
    <w:p w14:paraId="7BE3AF68"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16. Statman, M., Thorley, S., &amp; Vorkink, K. (2006). Investor Overconfidence and Trading Volume. Review of Financial Studies, 19(4), 1531–1565.</w:t>
      </w:r>
    </w:p>
    <w:p w14:paraId="68CD1F77"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17. Daniel, K., </w:t>
      </w:r>
      <w:proofErr w:type="spellStart"/>
      <w:r>
        <w:rPr>
          <w:rFonts w:ascii="Times New Roman" w:hAnsi="Times New Roman" w:cs="Times New Roman"/>
          <w:sz w:val="24"/>
          <w:szCs w:val="24"/>
        </w:rPr>
        <w:t>Hirshleifer</w:t>
      </w:r>
      <w:proofErr w:type="spellEnd"/>
      <w:r>
        <w:rPr>
          <w:rFonts w:ascii="Times New Roman" w:hAnsi="Times New Roman" w:cs="Times New Roman"/>
          <w:sz w:val="24"/>
          <w:szCs w:val="24"/>
        </w:rPr>
        <w:t>, D., &amp; Subrahmanyam, A. (1998). Investor Psychology and Security Market Under- and Overreactions. Journal of Finance, 53(6), 1839–1885.</w:t>
      </w:r>
    </w:p>
    <w:p w14:paraId="203D0DA5"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18. Loewenstein, G. F., &amp; Lerner, J. S. (2003). The Role of Affect in Decision Making. In R. J. Davidson, K. R. Scherer, &amp; H. H. Goldsmith (Eds.), Handbook of Affective Sciences (pp. 619–642). Oxford University Press.</w:t>
      </w:r>
    </w:p>
    <w:p w14:paraId="61413E9E" w14:textId="77777777" w:rsidR="00BB536C" w:rsidRDefault="00BB536C" w:rsidP="00BB536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19. Coval, J. D., &amp; Shumway, T. (2005). Do </w:t>
      </w:r>
      <w:proofErr w:type="spellStart"/>
      <w:r>
        <w:rPr>
          <w:rFonts w:ascii="Times New Roman" w:hAnsi="Times New Roman" w:cs="Times New Roman"/>
          <w:sz w:val="24"/>
          <w:szCs w:val="24"/>
        </w:rPr>
        <w:t>Behavioral</w:t>
      </w:r>
      <w:proofErr w:type="spellEnd"/>
      <w:r>
        <w:rPr>
          <w:rFonts w:ascii="Times New Roman" w:hAnsi="Times New Roman" w:cs="Times New Roman"/>
          <w:sz w:val="24"/>
          <w:szCs w:val="24"/>
        </w:rPr>
        <w:t xml:space="preserve"> Biases Affect Prices? The Journal of Finance, 60(1), 1–34.</w:t>
      </w:r>
    </w:p>
    <w:p w14:paraId="1F0C1EC6" w14:textId="77777777" w:rsidR="00BB536C" w:rsidRDefault="00BB536C" w:rsidP="00BB536C">
      <w:pPr>
        <w:spacing w:line="360" w:lineRule="auto"/>
        <w:jc w:val="both"/>
        <w:rPr>
          <w:rFonts w:ascii="Times New Roman" w:hAnsi="Times New Roman" w:cs="Times New Roman"/>
          <w:sz w:val="24"/>
          <w:szCs w:val="24"/>
          <w:lang w:val="pl-PL"/>
        </w:rPr>
      </w:pPr>
      <w:r>
        <w:rPr>
          <w:rFonts w:ascii="Times New Roman" w:hAnsi="Times New Roman" w:cs="Times New Roman"/>
          <w:sz w:val="24"/>
          <w:szCs w:val="24"/>
        </w:rPr>
        <w:t>20. Benartzi, S., &amp; Thaler, R. H. (1995). Myopic Loss Aversion and the Equity Premium Puzzle. The Quarterly Journal of Economics, 110(1), 73–92.</w:t>
      </w:r>
    </w:p>
    <w:p w14:paraId="57933713" w14:textId="33F44E8B" w:rsidR="00A474C4" w:rsidRDefault="00A474C4">
      <w:pPr>
        <w:rPr>
          <w:rFonts w:ascii="Times New Roman" w:hAnsi="Times New Roman" w:cs="Times New Roman"/>
          <w:sz w:val="24"/>
          <w:szCs w:val="24"/>
        </w:rPr>
      </w:pPr>
      <w:r w:rsidRPr="1A30F85B">
        <w:rPr>
          <w:rFonts w:ascii="Times New Roman" w:hAnsi="Times New Roman" w:cs="Times New Roman"/>
          <w:sz w:val="24"/>
          <w:szCs w:val="24"/>
        </w:rPr>
        <w:br w:type="page"/>
      </w:r>
    </w:p>
    <w:p w14:paraId="3E75F041" w14:textId="30263BF4" w:rsidR="00BB536C" w:rsidRPr="00422067" w:rsidRDefault="1A30F85B" w:rsidP="1A30F85B">
      <w:pPr>
        <w:jc w:val="center"/>
      </w:pPr>
      <w:r>
        <w:rPr>
          <w:noProof/>
        </w:rPr>
        <w:lastRenderedPageBreak/>
        <w:drawing>
          <wp:anchor distT="0" distB="0" distL="114300" distR="114300" simplePos="0" relativeHeight="251658240" behindDoc="0" locked="0" layoutInCell="1" allowOverlap="1" wp14:anchorId="430F6A87" wp14:editId="48625291">
            <wp:simplePos x="0" y="0"/>
            <wp:positionH relativeFrom="margin">
              <wp:posOffset>-2140846</wp:posOffset>
            </wp:positionH>
            <wp:positionV relativeFrom="paragraph">
              <wp:posOffset>2862898</wp:posOffset>
            </wp:positionV>
            <wp:extent cx="10438955" cy="3351601"/>
            <wp:effectExtent l="318" t="0" r="952" b="953"/>
            <wp:wrapNone/>
            <wp:docPr id="4394169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10438955" cy="3351601"/>
                    </a:xfrm>
                    <a:prstGeom prst="rect">
                      <a:avLst/>
                    </a:prstGeom>
                    <a:noFill/>
                    <a:ln>
                      <a:noFill/>
                    </a:ln>
                  </pic:spPr>
                </pic:pic>
              </a:graphicData>
            </a:graphic>
            <wp14:sizeRelH relativeFrom="page">
              <wp14:pctWidth>0</wp14:pctWidth>
            </wp14:sizeRelH>
            <wp14:sizeRelV relativeFrom="page">
              <wp14:pctHeight>0</wp14:pctHeight>
            </wp14:sizeRelV>
          </wp:anchor>
        </w:drawing>
      </w:r>
    </w:p>
    <w:sectPr w:rsidR="00BB536C" w:rsidRPr="00422067" w:rsidSect="00B12611">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20DFF5" w14:textId="77777777" w:rsidR="00E73AB2" w:rsidRDefault="00E73AB2" w:rsidP="0097794F">
      <w:pPr>
        <w:spacing w:after="0" w:line="240" w:lineRule="auto"/>
      </w:pPr>
      <w:r>
        <w:separator/>
      </w:r>
    </w:p>
  </w:endnote>
  <w:endnote w:type="continuationSeparator" w:id="0">
    <w:p w14:paraId="1D0E4875" w14:textId="77777777" w:rsidR="00E73AB2" w:rsidRDefault="00E73AB2" w:rsidP="009779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0D1E57" w14:textId="14F2C359" w:rsidR="00B12611" w:rsidRDefault="00B12611">
    <w:pPr>
      <w:pStyle w:val="Footer"/>
      <w:jc w:val="center"/>
    </w:pPr>
  </w:p>
  <w:p w14:paraId="47EE8826" w14:textId="77777777" w:rsidR="00B12611" w:rsidRDefault="00B126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95946E" w14:textId="77777777" w:rsidR="00E73AB2" w:rsidRDefault="00E73AB2" w:rsidP="0097794F">
      <w:pPr>
        <w:spacing w:after="0" w:line="240" w:lineRule="auto"/>
      </w:pPr>
      <w:r>
        <w:separator/>
      </w:r>
    </w:p>
  </w:footnote>
  <w:footnote w:type="continuationSeparator" w:id="0">
    <w:p w14:paraId="2875C33F" w14:textId="77777777" w:rsidR="00E73AB2" w:rsidRDefault="00E73AB2" w:rsidP="0097794F">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45173"/>
    <w:multiLevelType w:val="hybridMultilevel"/>
    <w:tmpl w:val="75F6E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C563A3A"/>
    <w:multiLevelType w:val="hybridMultilevel"/>
    <w:tmpl w:val="F1FE4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84644804">
    <w:abstractNumId w:val="1"/>
  </w:num>
  <w:num w:numId="2" w16cid:durableId="523177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8"/>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F11"/>
    <w:rsid w:val="000151D5"/>
    <w:rsid w:val="000B2F11"/>
    <w:rsid w:val="00102B36"/>
    <w:rsid w:val="001A6F8B"/>
    <w:rsid w:val="00252B34"/>
    <w:rsid w:val="00260E1A"/>
    <w:rsid w:val="00274C26"/>
    <w:rsid w:val="002F03F8"/>
    <w:rsid w:val="003E6B66"/>
    <w:rsid w:val="00417B30"/>
    <w:rsid w:val="00422067"/>
    <w:rsid w:val="00465805"/>
    <w:rsid w:val="00487DE9"/>
    <w:rsid w:val="004C0E4A"/>
    <w:rsid w:val="004F640F"/>
    <w:rsid w:val="00535666"/>
    <w:rsid w:val="005F705D"/>
    <w:rsid w:val="00614AB6"/>
    <w:rsid w:val="006A0051"/>
    <w:rsid w:val="006B2E79"/>
    <w:rsid w:val="006B7B8D"/>
    <w:rsid w:val="00761D54"/>
    <w:rsid w:val="007CBA96"/>
    <w:rsid w:val="008D2D12"/>
    <w:rsid w:val="008E7DEB"/>
    <w:rsid w:val="008F5DBF"/>
    <w:rsid w:val="00925FD3"/>
    <w:rsid w:val="00963BFF"/>
    <w:rsid w:val="0097794F"/>
    <w:rsid w:val="00992CB2"/>
    <w:rsid w:val="00A474C4"/>
    <w:rsid w:val="00A8261B"/>
    <w:rsid w:val="00AA6A7F"/>
    <w:rsid w:val="00AB5D91"/>
    <w:rsid w:val="00B12611"/>
    <w:rsid w:val="00BB536C"/>
    <w:rsid w:val="00BC1DBE"/>
    <w:rsid w:val="00C262AB"/>
    <w:rsid w:val="00C7283F"/>
    <w:rsid w:val="00D03C48"/>
    <w:rsid w:val="00DA0F44"/>
    <w:rsid w:val="00DA4180"/>
    <w:rsid w:val="00E73AB2"/>
    <w:rsid w:val="00EC2F00"/>
    <w:rsid w:val="00EE54F8"/>
    <w:rsid w:val="00F56088"/>
    <w:rsid w:val="00F911FA"/>
    <w:rsid w:val="00FF3533"/>
    <w:rsid w:val="01D722E5"/>
    <w:rsid w:val="1A30F85B"/>
    <w:rsid w:val="2D40EC27"/>
    <w:rsid w:val="3190F83F"/>
    <w:rsid w:val="3DF9D99E"/>
    <w:rsid w:val="434AD9F0"/>
    <w:rsid w:val="44E6AA51"/>
    <w:rsid w:val="49BA1B74"/>
    <w:rsid w:val="4CD893D9"/>
    <w:rsid w:val="5DE1E3AF"/>
    <w:rsid w:val="6129957D"/>
    <w:rsid w:val="73D92687"/>
    <w:rsid w:val="7AD49B2C"/>
    <w:rsid w:val="7FF0BABD"/>
  </w:rsids>
  <m:mathPr>
    <m:mathFont m:val="Cambria Math"/>
    <m:brkBin m:val="before"/>
    <m:brkBinSub m:val="--"/>
    <m:smallFrac m:val="0"/>
    <m:dispDef/>
    <m:lMargin m:val="0"/>
    <m:rMargin m:val="0"/>
    <m:defJc m:val="centerGroup"/>
    <m:wrapIndent m:val="1440"/>
    <m:intLim m:val="subSup"/>
    <m:naryLim m:val="undOvr"/>
  </m:mathPr>
  <w:themeFontLang w:val="pl-PL"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E8555"/>
  <w15:chartTrackingRefBased/>
  <w15:docId w15:val="{3057718D-5CAF-415E-8E97-0515C3CA4E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BC1DBE"/>
    <w:rPr>
      <w:sz w:val="16"/>
      <w:szCs w:val="16"/>
    </w:rPr>
  </w:style>
  <w:style w:type="paragraph" w:styleId="CommentText">
    <w:name w:val="annotation text"/>
    <w:basedOn w:val="Normal"/>
    <w:link w:val="CommentTextChar"/>
    <w:uiPriority w:val="99"/>
    <w:unhideWhenUsed/>
    <w:rsid w:val="00BC1DBE"/>
    <w:pPr>
      <w:spacing w:line="240" w:lineRule="auto"/>
    </w:pPr>
    <w:rPr>
      <w:sz w:val="20"/>
      <w:szCs w:val="20"/>
    </w:rPr>
  </w:style>
  <w:style w:type="character" w:customStyle="1" w:styleId="CommentTextChar">
    <w:name w:val="Comment Text Char"/>
    <w:basedOn w:val="DefaultParagraphFont"/>
    <w:link w:val="CommentText"/>
    <w:uiPriority w:val="99"/>
    <w:rsid w:val="00BC1DBE"/>
    <w:rPr>
      <w:sz w:val="20"/>
      <w:szCs w:val="20"/>
    </w:rPr>
  </w:style>
  <w:style w:type="paragraph" w:styleId="CommentSubject">
    <w:name w:val="annotation subject"/>
    <w:basedOn w:val="CommentText"/>
    <w:next w:val="CommentText"/>
    <w:link w:val="CommentSubjectChar"/>
    <w:uiPriority w:val="99"/>
    <w:semiHidden/>
    <w:unhideWhenUsed/>
    <w:rsid w:val="00BC1DBE"/>
    <w:rPr>
      <w:b/>
      <w:bCs/>
    </w:rPr>
  </w:style>
  <w:style w:type="character" w:customStyle="1" w:styleId="CommentSubjectChar">
    <w:name w:val="Comment Subject Char"/>
    <w:basedOn w:val="CommentTextChar"/>
    <w:link w:val="CommentSubject"/>
    <w:uiPriority w:val="99"/>
    <w:semiHidden/>
    <w:rsid w:val="00BC1DBE"/>
    <w:rPr>
      <w:b/>
      <w:bCs/>
      <w:sz w:val="20"/>
      <w:szCs w:val="20"/>
    </w:rPr>
  </w:style>
  <w:style w:type="paragraph" w:styleId="ListParagraph">
    <w:name w:val="List Paragraph"/>
    <w:basedOn w:val="Normal"/>
    <w:uiPriority w:val="34"/>
    <w:qFormat/>
    <w:rsid w:val="006A0051"/>
    <w:pPr>
      <w:ind w:left="720"/>
      <w:contextualSpacing/>
    </w:pPr>
  </w:style>
  <w:style w:type="paragraph" w:styleId="FootnoteText">
    <w:name w:val="footnote text"/>
    <w:basedOn w:val="Normal"/>
    <w:link w:val="FootnoteTextChar"/>
    <w:uiPriority w:val="99"/>
    <w:semiHidden/>
    <w:unhideWhenUsed/>
    <w:rsid w:val="0097794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7794F"/>
    <w:rPr>
      <w:sz w:val="20"/>
      <w:szCs w:val="20"/>
    </w:rPr>
  </w:style>
  <w:style w:type="character" w:styleId="FootnoteReference">
    <w:name w:val="footnote reference"/>
    <w:basedOn w:val="DefaultParagraphFont"/>
    <w:uiPriority w:val="99"/>
    <w:semiHidden/>
    <w:unhideWhenUsed/>
    <w:rsid w:val="0097794F"/>
    <w:rPr>
      <w:vertAlign w:val="superscript"/>
    </w:rPr>
  </w:style>
  <w:style w:type="paragraph" w:styleId="Header">
    <w:name w:val="header"/>
    <w:basedOn w:val="Normal"/>
    <w:link w:val="HeaderChar"/>
    <w:uiPriority w:val="99"/>
    <w:unhideWhenUsed/>
    <w:rsid w:val="00B1261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2611"/>
  </w:style>
  <w:style w:type="paragraph" w:styleId="Footer">
    <w:name w:val="footer"/>
    <w:basedOn w:val="Normal"/>
    <w:link w:val="FooterChar"/>
    <w:uiPriority w:val="99"/>
    <w:unhideWhenUsed/>
    <w:rsid w:val="00B126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261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536522">
      <w:bodyDiv w:val="1"/>
      <w:marLeft w:val="0"/>
      <w:marRight w:val="0"/>
      <w:marTop w:val="0"/>
      <w:marBottom w:val="0"/>
      <w:divBdr>
        <w:top w:val="none" w:sz="0" w:space="0" w:color="auto"/>
        <w:left w:val="none" w:sz="0" w:space="0" w:color="auto"/>
        <w:bottom w:val="none" w:sz="0" w:space="0" w:color="auto"/>
        <w:right w:val="none" w:sz="0" w:space="0" w:color="auto"/>
      </w:divBdr>
    </w:div>
    <w:div w:id="824474998">
      <w:bodyDiv w:val="1"/>
      <w:marLeft w:val="0"/>
      <w:marRight w:val="0"/>
      <w:marTop w:val="0"/>
      <w:marBottom w:val="0"/>
      <w:divBdr>
        <w:top w:val="none" w:sz="0" w:space="0" w:color="auto"/>
        <w:left w:val="none" w:sz="0" w:space="0" w:color="auto"/>
        <w:bottom w:val="none" w:sz="0" w:space="0" w:color="auto"/>
        <w:right w:val="none" w:sz="0" w:space="0" w:color="auto"/>
      </w:divBdr>
    </w:div>
    <w:div w:id="908614361">
      <w:bodyDiv w:val="1"/>
      <w:marLeft w:val="0"/>
      <w:marRight w:val="0"/>
      <w:marTop w:val="0"/>
      <w:marBottom w:val="0"/>
      <w:divBdr>
        <w:top w:val="none" w:sz="0" w:space="0" w:color="auto"/>
        <w:left w:val="none" w:sz="0" w:space="0" w:color="auto"/>
        <w:bottom w:val="none" w:sz="0" w:space="0" w:color="auto"/>
        <w:right w:val="none" w:sz="0" w:space="0" w:color="auto"/>
      </w:divBdr>
    </w:div>
    <w:div w:id="1844661672">
      <w:bodyDiv w:val="1"/>
      <w:marLeft w:val="0"/>
      <w:marRight w:val="0"/>
      <w:marTop w:val="0"/>
      <w:marBottom w:val="0"/>
      <w:divBdr>
        <w:top w:val="none" w:sz="0" w:space="0" w:color="auto"/>
        <w:left w:val="none" w:sz="0" w:space="0" w:color="auto"/>
        <w:bottom w:val="none" w:sz="0" w:space="0" w:color="auto"/>
        <w:right w:val="none" w:sz="0" w:space="0" w:color="auto"/>
      </w:divBdr>
    </w:div>
    <w:div w:id="2047441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emf"/><Relationship Id="rId2" Type="http://schemas.openxmlformats.org/officeDocument/2006/relationships/customXml" Target="../customXml/item2.xml"/><Relationship Id="rId16"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6" ma:contentTypeDescription="Create a new document." ma:contentTypeScope="" ma:versionID="470830a6015a15905d7b52ddd303fa54">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eebe5aeadd818426e2d0ca2c31f2a76d"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3:MediaLengthInSecond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SearchProperties" ma:index="20" nillable="true" ma:displayName="MediaServiceSearchProperties" ma:hidden="true" ma:internalName="MediaServiceSearchProperties" ma:readOnly="true">
      <xsd:simpleType>
        <xsd:restriction base="dms:Note"/>
      </xsd:simpleType>
    </xsd:element>
    <xsd:element name="_activity" ma:index="21" nillable="true" ma:displayName="_activity" ma:hidden="true" ma:internalName="_activity">
      <xsd:simpleType>
        <xsd:restriction base="dms:Note"/>
      </xsd:simpleType>
    </xsd:element>
    <xsd:element name="MediaLengthInSeconds" ma:index="22" nillable="true" ma:displayName="MediaLengthInSeconds" ma:hidden="true" ma:internalName="MediaLengthInSeconds" ma:readOnly="true">
      <xsd:simpleType>
        <xsd:restriction base="dms:Unknown"/>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Props1.xml><?xml version="1.0" encoding="utf-8"?>
<ds:datastoreItem xmlns:ds="http://schemas.openxmlformats.org/officeDocument/2006/customXml" ds:itemID="{1C42F6E7-BD02-494F-8E80-EF440C9D39D1}">
  <ds:schemaRefs>
    <ds:schemaRef ds:uri="http://schemas.microsoft.com/sharepoint/v3/contenttype/forms"/>
  </ds:schemaRefs>
</ds:datastoreItem>
</file>

<file path=customXml/itemProps2.xml><?xml version="1.0" encoding="utf-8"?>
<ds:datastoreItem xmlns:ds="http://schemas.openxmlformats.org/officeDocument/2006/customXml" ds:itemID="{95CDC7D6-ACE0-45F0-A51F-0EB44F6FE1B4}">
  <ds:schemaRefs>
    <ds:schemaRef ds:uri="http://schemas.openxmlformats.org/officeDocument/2006/bibliography"/>
  </ds:schemaRefs>
</ds:datastoreItem>
</file>

<file path=customXml/itemProps3.xml><?xml version="1.0" encoding="utf-8"?>
<ds:datastoreItem xmlns:ds="http://schemas.openxmlformats.org/officeDocument/2006/customXml" ds:itemID="{C1C2480C-AAFD-4882-B094-8CFBCAF3EF2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19E24DA-17C2-4A6B-B1B7-7AF50651E0B0}">
  <ds:schemaRefs>
    <ds:schemaRef ds:uri="http://schemas.microsoft.com/office/2006/metadata/properties"/>
    <ds:schemaRef ds:uri="http://schemas.microsoft.com/office/infopath/2007/PartnerControls"/>
    <ds:schemaRef ds:uri="be49ff73-cec0-4379-9da8-63ff3cc411bb"/>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9</Pages>
  <Words>2548</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Marta Kaminska (2108350)</dc:creator>
  <cp:keywords/>
  <dc:description/>
  <cp:lastModifiedBy>Marta Kaminska (2108350)</cp:lastModifiedBy>
  <cp:revision>3</cp:revision>
  <dcterms:created xsi:type="dcterms:W3CDTF">2023-12-11T16:17:00Z</dcterms:created>
  <dcterms:modified xsi:type="dcterms:W3CDTF">2023-12-11T16:19:00Z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