
<file path=[Content_Types].xml><?xml version="1.0" encoding="utf-8"?>
<Types xmlns="http://schemas.openxmlformats.org/package/2006/content-types">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6E61A" w14:textId="77777777" w:rsidR="00F72566" w:rsidRPr="003649C4" w:rsidRDefault="005F340C" w:rsidP="003649C4">
      <w:pPr>
        <w:spacing w:before="240" w:after="240"/>
        <w:jc w:val="center"/>
      </w:pPr>
      <w:r w:rsidRPr="003649C4">
        <w:rPr>
          <w:noProof/>
          <w:lang w:val="en-US" w:eastAsia="en-US"/>
        </w:rPr>
        <w:drawing>
          <wp:inline distT="114300" distB="114300" distL="114300" distR="114300" wp14:anchorId="4054EA13" wp14:editId="14A4C0BC">
            <wp:extent cx="2616200" cy="1168400"/>
            <wp:effectExtent l="1905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a:stretch>
                      <a:fillRect/>
                    </a:stretch>
                  </pic:blipFill>
                  <pic:spPr>
                    <a:xfrm>
                      <a:off x="0" y="0"/>
                      <a:ext cx="2616200" cy="1168400"/>
                    </a:xfrm>
                    <a:prstGeom prst="rect">
                      <a:avLst/>
                    </a:prstGeom>
                    <a:ln/>
                  </pic:spPr>
                </pic:pic>
              </a:graphicData>
            </a:graphic>
          </wp:inline>
        </w:drawing>
      </w:r>
    </w:p>
    <w:p w14:paraId="65D6553A" w14:textId="192CFB0F" w:rsidR="00F72566" w:rsidRPr="003649C4" w:rsidRDefault="003649C4" w:rsidP="003649C4">
      <w:pPr>
        <w:spacing w:before="240" w:after="240"/>
        <w:jc w:val="center"/>
        <w:rPr>
          <w:rFonts w:eastAsia="Arial"/>
          <w:b/>
        </w:rPr>
      </w:pPr>
      <w:r>
        <w:rPr>
          <w:rFonts w:eastAsia="Arial"/>
          <w:b/>
        </w:rPr>
        <w:t xml:space="preserve">Student </w:t>
      </w:r>
      <w:r w:rsidR="005F340C" w:rsidRPr="003649C4">
        <w:rPr>
          <w:rFonts w:eastAsia="Arial"/>
          <w:b/>
        </w:rPr>
        <w:t>Name:</w:t>
      </w:r>
      <w:r w:rsidR="00B43C94" w:rsidRPr="00B43C94">
        <w:t xml:space="preserve"> </w:t>
      </w:r>
      <w:proofErr w:type="spellStart"/>
      <w:r w:rsidR="00855E44">
        <w:t>Marius-Ilie</w:t>
      </w:r>
      <w:proofErr w:type="spellEnd"/>
      <w:r w:rsidR="00855E44">
        <w:t xml:space="preserve"> </w:t>
      </w:r>
      <w:proofErr w:type="spellStart"/>
      <w:r w:rsidR="00855E44">
        <w:t>Iatis</w:t>
      </w:r>
      <w:proofErr w:type="spellEnd"/>
    </w:p>
    <w:p w14:paraId="6A906D7B" w14:textId="02F8D948" w:rsidR="00F72566" w:rsidRPr="003649C4" w:rsidRDefault="005F340C" w:rsidP="003649C4">
      <w:pPr>
        <w:spacing w:before="240" w:after="240"/>
        <w:jc w:val="center"/>
        <w:rPr>
          <w:rFonts w:eastAsia="Arial"/>
          <w:b/>
        </w:rPr>
      </w:pPr>
      <w:r w:rsidRPr="003649C4">
        <w:rPr>
          <w:rFonts w:eastAsia="Arial"/>
          <w:b/>
        </w:rPr>
        <w:t>Student ID:</w:t>
      </w:r>
      <w:r w:rsidR="00855E44">
        <w:rPr>
          <w:rFonts w:eastAsia="Arial"/>
          <w:b/>
        </w:rPr>
        <w:t xml:space="preserve"> 2334</w:t>
      </w:r>
      <w:r w:rsidR="00595C5F">
        <w:rPr>
          <w:rFonts w:eastAsia="Arial"/>
          <w:b/>
        </w:rPr>
        <w:t>193</w:t>
      </w:r>
    </w:p>
    <w:p w14:paraId="41C4F89A" w14:textId="77777777" w:rsidR="00F72566" w:rsidRPr="003649C4" w:rsidRDefault="005F340C" w:rsidP="003649C4">
      <w:pPr>
        <w:spacing w:before="240" w:after="240"/>
        <w:jc w:val="center"/>
        <w:rPr>
          <w:rFonts w:eastAsia="Arial"/>
          <w:b/>
        </w:rPr>
      </w:pPr>
      <w:r w:rsidRPr="003649C4">
        <w:rPr>
          <w:rFonts w:eastAsia="Arial"/>
          <w:b/>
        </w:rPr>
        <w:t>Module Code: LCLM4001</w:t>
      </w:r>
    </w:p>
    <w:p w14:paraId="3C81FB85" w14:textId="77777777" w:rsidR="00F72566" w:rsidRPr="003649C4" w:rsidRDefault="005F340C" w:rsidP="003649C4">
      <w:pPr>
        <w:spacing w:before="240" w:after="240"/>
        <w:jc w:val="center"/>
        <w:rPr>
          <w:rFonts w:eastAsia="Arial"/>
          <w:b/>
        </w:rPr>
      </w:pPr>
      <w:r w:rsidRPr="003649C4">
        <w:rPr>
          <w:rFonts w:eastAsia="Arial"/>
          <w:b/>
        </w:rPr>
        <w:t>Module: Academic skills</w:t>
      </w:r>
    </w:p>
    <w:p w14:paraId="619AF368" w14:textId="538E03CD" w:rsidR="00F72566" w:rsidRPr="003649C4" w:rsidRDefault="005F340C" w:rsidP="003649C4">
      <w:pPr>
        <w:spacing w:before="240" w:after="240"/>
        <w:jc w:val="center"/>
        <w:rPr>
          <w:rFonts w:eastAsia="Arial"/>
          <w:b/>
        </w:rPr>
      </w:pPr>
      <w:r w:rsidRPr="003649C4">
        <w:rPr>
          <w:rFonts w:eastAsia="Arial"/>
          <w:b/>
        </w:rPr>
        <w:t>Lecturer:</w:t>
      </w:r>
      <w:r w:rsidR="00AD08C2">
        <w:rPr>
          <w:rFonts w:eastAsia="Arial"/>
          <w:b/>
        </w:rPr>
        <w:t xml:space="preserve"> Thomas </w:t>
      </w:r>
      <w:proofErr w:type="spellStart"/>
      <w:r w:rsidR="00AD08C2">
        <w:rPr>
          <w:rFonts w:eastAsia="Arial"/>
          <w:b/>
        </w:rPr>
        <w:t>Adeyemi</w:t>
      </w:r>
      <w:proofErr w:type="spellEnd"/>
    </w:p>
    <w:p w14:paraId="1078D1AC" w14:textId="360F1293" w:rsidR="00B50FD4" w:rsidRDefault="00B50FD4" w:rsidP="00B50FD4">
      <w:pPr>
        <w:spacing w:before="240" w:after="240"/>
        <w:jc w:val="center"/>
        <w:rPr>
          <w:rFonts w:eastAsia="Arial"/>
          <w:b/>
        </w:rPr>
      </w:pPr>
    </w:p>
    <w:p w14:paraId="061074C0" w14:textId="77777777" w:rsidR="00B50FD4" w:rsidRDefault="00B50FD4">
      <w:pPr>
        <w:rPr>
          <w:rFonts w:eastAsia="Arial"/>
          <w:b/>
        </w:rPr>
      </w:pPr>
      <w:r>
        <w:rPr>
          <w:rFonts w:eastAsia="Arial"/>
          <w:b/>
        </w:rPr>
        <w:br w:type="page"/>
      </w:r>
    </w:p>
    <w:sdt>
      <w:sdtPr>
        <w:rPr>
          <w:rFonts w:ascii="Times New Roman" w:eastAsia="Times New Roman" w:hAnsi="Times New Roman" w:cs="Times New Roman"/>
          <w:color w:val="auto"/>
          <w:sz w:val="24"/>
          <w:szCs w:val="24"/>
          <w:lang w:val="en-GB" w:eastAsia="en-GB"/>
        </w:rPr>
        <w:id w:val="914900928"/>
        <w:docPartObj>
          <w:docPartGallery w:val="Table of Contents"/>
          <w:docPartUnique/>
        </w:docPartObj>
      </w:sdtPr>
      <w:sdtEndPr>
        <w:rPr>
          <w:b/>
          <w:bCs/>
          <w:noProof/>
        </w:rPr>
      </w:sdtEndPr>
      <w:sdtContent>
        <w:p w14:paraId="405BA53E" w14:textId="77777777" w:rsidR="00815475" w:rsidRPr="003649C4" w:rsidRDefault="00815475" w:rsidP="003649C4">
          <w:pPr>
            <w:pStyle w:val="Titlucuprins"/>
            <w:spacing w:line="360" w:lineRule="auto"/>
            <w:jc w:val="both"/>
            <w:rPr>
              <w:rFonts w:ascii="Times New Roman" w:hAnsi="Times New Roman" w:cs="Times New Roman"/>
              <w:b/>
              <w:bCs/>
              <w:i/>
              <w:iCs/>
              <w:sz w:val="24"/>
              <w:szCs w:val="24"/>
              <w:u w:val="single"/>
            </w:rPr>
          </w:pPr>
          <w:r w:rsidRPr="003649C4">
            <w:rPr>
              <w:rFonts w:ascii="Times New Roman" w:hAnsi="Times New Roman" w:cs="Times New Roman"/>
              <w:b/>
              <w:bCs/>
              <w:i/>
              <w:iCs/>
              <w:sz w:val="24"/>
              <w:szCs w:val="24"/>
              <w:u w:val="single"/>
            </w:rPr>
            <w:t>Table of Contents</w:t>
          </w:r>
        </w:p>
        <w:p w14:paraId="16DF1DE8" w14:textId="77777777" w:rsidR="00815475" w:rsidRPr="003649C4" w:rsidRDefault="003C0B7C" w:rsidP="003649C4">
          <w:pPr>
            <w:pStyle w:val="Cuprins1"/>
            <w:tabs>
              <w:tab w:val="right" w:leader="dot" w:pos="9019"/>
            </w:tabs>
            <w:rPr>
              <w:rFonts w:asciiTheme="minorHAnsi" w:eastAsiaTheme="minorEastAsia" w:hAnsiTheme="minorHAnsi" w:cstheme="minorBidi"/>
              <w:noProof/>
              <w:kern w:val="2"/>
            </w:rPr>
          </w:pPr>
          <w:r w:rsidRPr="003649C4">
            <w:fldChar w:fldCharType="begin"/>
          </w:r>
          <w:r w:rsidR="00815475" w:rsidRPr="003649C4">
            <w:instrText xml:space="preserve"> TOC \o "1-3" \h \z \u </w:instrText>
          </w:r>
          <w:r w:rsidRPr="003649C4">
            <w:fldChar w:fldCharType="separate"/>
          </w:r>
          <w:hyperlink w:anchor="_Toc196664852" w:history="1">
            <w:r w:rsidR="00815475" w:rsidRPr="003649C4">
              <w:rPr>
                <w:rStyle w:val="Hyperlink"/>
                <w:noProof/>
              </w:rPr>
              <w:t>Introduction</w:t>
            </w:r>
            <w:r w:rsidR="00815475" w:rsidRPr="003649C4">
              <w:rPr>
                <w:noProof/>
                <w:webHidden/>
              </w:rPr>
              <w:tab/>
            </w:r>
            <w:r w:rsidRPr="003649C4">
              <w:rPr>
                <w:noProof/>
                <w:webHidden/>
              </w:rPr>
              <w:fldChar w:fldCharType="begin"/>
            </w:r>
            <w:r w:rsidR="00815475" w:rsidRPr="003649C4">
              <w:rPr>
                <w:noProof/>
                <w:webHidden/>
              </w:rPr>
              <w:instrText xml:space="preserve"> PAGEREF _Toc196664852 \h </w:instrText>
            </w:r>
            <w:r w:rsidRPr="003649C4">
              <w:rPr>
                <w:noProof/>
                <w:webHidden/>
              </w:rPr>
            </w:r>
            <w:r w:rsidRPr="003649C4">
              <w:rPr>
                <w:noProof/>
                <w:webHidden/>
              </w:rPr>
              <w:fldChar w:fldCharType="separate"/>
            </w:r>
            <w:r w:rsidR="00815475" w:rsidRPr="003649C4">
              <w:rPr>
                <w:noProof/>
                <w:webHidden/>
              </w:rPr>
              <w:t>1</w:t>
            </w:r>
            <w:r w:rsidRPr="003649C4">
              <w:rPr>
                <w:noProof/>
                <w:webHidden/>
              </w:rPr>
              <w:fldChar w:fldCharType="end"/>
            </w:r>
          </w:hyperlink>
        </w:p>
        <w:p w14:paraId="088B13B8" w14:textId="77777777" w:rsidR="00815475" w:rsidRPr="003649C4" w:rsidRDefault="00815475" w:rsidP="003649C4">
          <w:pPr>
            <w:pStyle w:val="Cuprins1"/>
            <w:tabs>
              <w:tab w:val="right" w:leader="dot" w:pos="9019"/>
            </w:tabs>
            <w:rPr>
              <w:rFonts w:asciiTheme="minorHAnsi" w:eastAsiaTheme="minorEastAsia" w:hAnsiTheme="minorHAnsi" w:cstheme="minorBidi"/>
              <w:noProof/>
              <w:kern w:val="2"/>
            </w:rPr>
          </w:pPr>
          <w:hyperlink w:anchor="_Toc196664853" w:history="1">
            <w:r w:rsidRPr="003649C4">
              <w:rPr>
                <w:rStyle w:val="Hyperlink"/>
                <w:noProof/>
              </w:rPr>
              <w:t>2. Importance of Note Taking</w:t>
            </w:r>
            <w:r w:rsidRPr="003649C4">
              <w:rPr>
                <w:noProof/>
                <w:webHidden/>
              </w:rPr>
              <w:tab/>
            </w:r>
            <w:r w:rsidR="003C0B7C" w:rsidRPr="003649C4">
              <w:rPr>
                <w:noProof/>
                <w:webHidden/>
              </w:rPr>
              <w:fldChar w:fldCharType="begin"/>
            </w:r>
            <w:r w:rsidRPr="003649C4">
              <w:rPr>
                <w:noProof/>
                <w:webHidden/>
              </w:rPr>
              <w:instrText xml:space="preserve"> PAGEREF _Toc196664853 \h </w:instrText>
            </w:r>
            <w:r w:rsidR="003C0B7C" w:rsidRPr="003649C4">
              <w:rPr>
                <w:noProof/>
                <w:webHidden/>
              </w:rPr>
            </w:r>
            <w:r w:rsidR="003C0B7C" w:rsidRPr="003649C4">
              <w:rPr>
                <w:noProof/>
                <w:webHidden/>
              </w:rPr>
              <w:fldChar w:fldCharType="separate"/>
            </w:r>
            <w:r w:rsidRPr="003649C4">
              <w:rPr>
                <w:noProof/>
                <w:webHidden/>
              </w:rPr>
              <w:t>2</w:t>
            </w:r>
            <w:r w:rsidR="003C0B7C" w:rsidRPr="003649C4">
              <w:rPr>
                <w:noProof/>
                <w:webHidden/>
              </w:rPr>
              <w:fldChar w:fldCharType="end"/>
            </w:r>
          </w:hyperlink>
        </w:p>
        <w:p w14:paraId="5A80236D" w14:textId="77777777" w:rsidR="00815475" w:rsidRPr="003649C4" w:rsidRDefault="00815475" w:rsidP="003649C4">
          <w:pPr>
            <w:pStyle w:val="Cuprins2"/>
            <w:tabs>
              <w:tab w:val="right" w:leader="dot" w:pos="9019"/>
            </w:tabs>
            <w:rPr>
              <w:rFonts w:asciiTheme="minorHAnsi" w:eastAsiaTheme="minorEastAsia" w:hAnsiTheme="minorHAnsi" w:cstheme="minorBidi"/>
              <w:noProof/>
              <w:kern w:val="2"/>
            </w:rPr>
          </w:pPr>
          <w:hyperlink w:anchor="_Toc196664854" w:history="1">
            <w:r w:rsidRPr="003649C4">
              <w:rPr>
                <w:rStyle w:val="Hyperlink"/>
                <w:noProof/>
              </w:rPr>
              <w:t>2.1. Definition of Note Taking</w:t>
            </w:r>
            <w:r w:rsidRPr="003649C4">
              <w:rPr>
                <w:noProof/>
                <w:webHidden/>
              </w:rPr>
              <w:tab/>
            </w:r>
            <w:r w:rsidR="003C0B7C" w:rsidRPr="003649C4">
              <w:rPr>
                <w:noProof/>
                <w:webHidden/>
              </w:rPr>
              <w:fldChar w:fldCharType="begin"/>
            </w:r>
            <w:r w:rsidRPr="003649C4">
              <w:rPr>
                <w:noProof/>
                <w:webHidden/>
              </w:rPr>
              <w:instrText xml:space="preserve"> PAGEREF _Toc196664854 \h </w:instrText>
            </w:r>
            <w:r w:rsidR="003C0B7C" w:rsidRPr="003649C4">
              <w:rPr>
                <w:noProof/>
                <w:webHidden/>
              </w:rPr>
            </w:r>
            <w:r w:rsidR="003C0B7C" w:rsidRPr="003649C4">
              <w:rPr>
                <w:noProof/>
                <w:webHidden/>
              </w:rPr>
              <w:fldChar w:fldCharType="separate"/>
            </w:r>
            <w:r w:rsidRPr="003649C4">
              <w:rPr>
                <w:noProof/>
                <w:webHidden/>
              </w:rPr>
              <w:t>2</w:t>
            </w:r>
            <w:r w:rsidR="003C0B7C" w:rsidRPr="003649C4">
              <w:rPr>
                <w:noProof/>
                <w:webHidden/>
              </w:rPr>
              <w:fldChar w:fldCharType="end"/>
            </w:r>
          </w:hyperlink>
        </w:p>
        <w:p w14:paraId="00DC0589" w14:textId="77777777" w:rsidR="00815475" w:rsidRPr="003649C4" w:rsidRDefault="00815475" w:rsidP="003649C4">
          <w:pPr>
            <w:pStyle w:val="Cuprins2"/>
            <w:tabs>
              <w:tab w:val="right" w:leader="dot" w:pos="9019"/>
            </w:tabs>
            <w:rPr>
              <w:rFonts w:asciiTheme="minorHAnsi" w:eastAsiaTheme="minorEastAsia" w:hAnsiTheme="minorHAnsi" w:cstheme="minorBidi"/>
              <w:noProof/>
              <w:kern w:val="2"/>
            </w:rPr>
          </w:pPr>
          <w:hyperlink w:anchor="_Toc196664855" w:history="1">
            <w:r w:rsidRPr="003649C4">
              <w:rPr>
                <w:rStyle w:val="Hyperlink"/>
                <w:noProof/>
              </w:rPr>
              <w:t>2.2. Importance of Note Taking</w:t>
            </w:r>
            <w:r w:rsidRPr="003649C4">
              <w:rPr>
                <w:noProof/>
                <w:webHidden/>
              </w:rPr>
              <w:tab/>
            </w:r>
            <w:r w:rsidR="003C0B7C" w:rsidRPr="003649C4">
              <w:rPr>
                <w:noProof/>
                <w:webHidden/>
              </w:rPr>
              <w:fldChar w:fldCharType="begin"/>
            </w:r>
            <w:r w:rsidRPr="003649C4">
              <w:rPr>
                <w:noProof/>
                <w:webHidden/>
              </w:rPr>
              <w:instrText xml:space="preserve"> PAGEREF _Toc196664855 \h </w:instrText>
            </w:r>
            <w:r w:rsidR="003C0B7C" w:rsidRPr="003649C4">
              <w:rPr>
                <w:noProof/>
                <w:webHidden/>
              </w:rPr>
            </w:r>
            <w:r w:rsidR="003C0B7C" w:rsidRPr="003649C4">
              <w:rPr>
                <w:noProof/>
                <w:webHidden/>
              </w:rPr>
              <w:fldChar w:fldCharType="separate"/>
            </w:r>
            <w:r w:rsidRPr="003649C4">
              <w:rPr>
                <w:noProof/>
                <w:webHidden/>
              </w:rPr>
              <w:t>2</w:t>
            </w:r>
            <w:r w:rsidR="003C0B7C" w:rsidRPr="003649C4">
              <w:rPr>
                <w:noProof/>
                <w:webHidden/>
              </w:rPr>
              <w:fldChar w:fldCharType="end"/>
            </w:r>
          </w:hyperlink>
        </w:p>
        <w:p w14:paraId="13CD12B1" w14:textId="77777777" w:rsidR="00815475" w:rsidRPr="003649C4" w:rsidRDefault="00815475" w:rsidP="003649C4">
          <w:pPr>
            <w:pStyle w:val="Cuprins2"/>
            <w:tabs>
              <w:tab w:val="right" w:leader="dot" w:pos="9019"/>
            </w:tabs>
            <w:rPr>
              <w:rFonts w:asciiTheme="minorHAnsi" w:eastAsiaTheme="minorEastAsia" w:hAnsiTheme="minorHAnsi" w:cstheme="minorBidi"/>
              <w:noProof/>
              <w:kern w:val="2"/>
            </w:rPr>
          </w:pPr>
          <w:hyperlink w:anchor="_Toc196664856" w:history="1">
            <w:r w:rsidRPr="003649C4">
              <w:rPr>
                <w:rStyle w:val="Hyperlink"/>
                <w:noProof/>
              </w:rPr>
              <w:t>2.3. Note Taking Techniques</w:t>
            </w:r>
            <w:r w:rsidRPr="003649C4">
              <w:rPr>
                <w:noProof/>
                <w:webHidden/>
              </w:rPr>
              <w:tab/>
            </w:r>
            <w:r w:rsidR="003C0B7C" w:rsidRPr="003649C4">
              <w:rPr>
                <w:noProof/>
                <w:webHidden/>
              </w:rPr>
              <w:fldChar w:fldCharType="begin"/>
            </w:r>
            <w:r w:rsidRPr="003649C4">
              <w:rPr>
                <w:noProof/>
                <w:webHidden/>
              </w:rPr>
              <w:instrText xml:space="preserve"> PAGEREF _Toc196664856 \h </w:instrText>
            </w:r>
            <w:r w:rsidR="003C0B7C" w:rsidRPr="003649C4">
              <w:rPr>
                <w:noProof/>
                <w:webHidden/>
              </w:rPr>
            </w:r>
            <w:r w:rsidR="003C0B7C" w:rsidRPr="003649C4">
              <w:rPr>
                <w:noProof/>
                <w:webHidden/>
              </w:rPr>
              <w:fldChar w:fldCharType="separate"/>
            </w:r>
            <w:r w:rsidRPr="003649C4">
              <w:rPr>
                <w:noProof/>
                <w:webHidden/>
              </w:rPr>
              <w:t>3</w:t>
            </w:r>
            <w:r w:rsidR="003C0B7C" w:rsidRPr="003649C4">
              <w:rPr>
                <w:noProof/>
                <w:webHidden/>
              </w:rPr>
              <w:fldChar w:fldCharType="end"/>
            </w:r>
          </w:hyperlink>
        </w:p>
        <w:p w14:paraId="3D52D370" w14:textId="77777777" w:rsidR="00815475" w:rsidRPr="003649C4" w:rsidRDefault="00815475" w:rsidP="003649C4">
          <w:pPr>
            <w:pStyle w:val="Cuprins1"/>
            <w:tabs>
              <w:tab w:val="right" w:leader="dot" w:pos="9019"/>
            </w:tabs>
            <w:rPr>
              <w:rFonts w:asciiTheme="minorHAnsi" w:eastAsiaTheme="minorEastAsia" w:hAnsiTheme="minorHAnsi" w:cstheme="minorBidi"/>
              <w:noProof/>
              <w:kern w:val="2"/>
            </w:rPr>
          </w:pPr>
          <w:hyperlink w:anchor="_Toc196664857" w:history="1">
            <w:r w:rsidRPr="003649C4">
              <w:rPr>
                <w:rStyle w:val="Hyperlink"/>
                <w:noProof/>
              </w:rPr>
              <w:t>3. Importance of Academic Writing</w:t>
            </w:r>
            <w:r w:rsidRPr="003649C4">
              <w:rPr>
                <w:noProof/>
                <w:webHidden/>
              </w:rPr>
              <w:tab/>
            </w:r>
            <w:r w:rsidR="003C0B7C" w:rsidRPr="003649C4">
              <w:rPr>
                <w:noProof/>
                <w:webHidden/>
              </w:rPr>
              <w:fldChar w:fldCharType="begin"/>
            </w:r>
            <w:r w:rsidRPr="003649C4">
              <w:rPr>
                <w:noProof/>
                <w:webHidden/>
              </w:rPr>
              <w:instrText xml:space="preserve"> PAGEREF _Toc196664857 \h </w:instrText>
            </w:r>
            <w:r w:rsidR="003C0B7C" w:rsidRPr="003649C4">
              <w:rPr>
                <w:noProof/>
                <w:webHidden/>
              </w:rPr>
            </w:r>
            <w:r w:rsidR="003C0B7C" w:rsidRPr="003649C4">
              <w:rPr>
                <w:noProof/>
                <w:webHidden/>
              </w:rPr>
              <w:fldChar w:fldCharType="separate"/>
            </w:r>
            <w:r w:rsidRPr="003649C4">
              <w:rPr>
                <w:noProof/>
                <w:webHidden/>
              </w:rPr>
              <w:t>4</w:t>
            </w:r>
            <w:r w:rsidR="003C0B7C" w:rsidRPr="003649C4">
              <w:rPr>
                <w:noProof/>
                <w:webHidden/>
              </w:rPr>
              <w:fldChar w:fldCharType="end"/>
            </w:r>
          </w:hyperlink>
        </w:p>
        <w:p w14:paraId="2D864B70" w14:textId="77777777" w:rsidR="00815475" w:rsidRPr="003649C4" w:rsidRDefault="00815475" w:rsidP="003649C4">
          <w:pPr>
            <w:pStyle w:val="Cuprins2"/>
            <w:tabs>
              <w:tab w:val="right" w:leader="dot" w:pos="9019"/>
            </w:tabs>
            <w:rPr>
              <w:rFonts w:asciiTheme="minorHAnsi" w:eastAsiaTheme="minorEastAsia" w:hAnsiTheme="minorHAnsi" w:cstheme="minorBidi"/>
              <w:noProof/>
              <w:kern w:val="2"/>
            </w:rPr>
          </w:pPr>
          <w:hyperlink w:anchor="_Toc196664858" w:history="1">
            <w:r w:rsidRPr="003649C4">
              <w:rPr>
                <w:rStyle w:val="Hyperlink"/>
                <w:noProof/>
              </w:rPr>
              <w:t>3.1. Definition of Academic Style</w:t>
            </w:r>
            <w:r w:rsidRPr="003649C4">
              <w:rPr>
                <w:noProof/>
                <w:webHidden/>
              </w:rPr>
              <w:tab/>
            </w:r>
            <w:r w:rsidR="003C0B7C" w:rsidRPr="003649C4">
              <w:rPr>
                <w:noProof/>
                <w:webHidden/>
              </w:rPr>
              <w:fldChar w:fldCharType="begin"/>
            </w:r>
            <w:r w:rsidRPr="003649C4">
              <w:rPr>
                <w:noProof/>
                <w:webHidden/>
              </w:rPr>
              <w:instrText xml:space="preserve"> PAGEREF _Toc196664858 \h </w:instrText>
            </w:r>
            <w:r w:rsidR="003C0B7C" w:rsidRPr="003649C4">
              <w:rPr>
                <w:noProof/>
                <w:webHidden/>
              </w:rPr>
            </w:r>
            <w:r w:rsidR="003C0B7C" w:rsidRPr="003649C4">
              <w:rPr>
                <w:noProof/>
                <w:webHidden/>
              </w:rPr>
              <w:fldChar w:fldCharType="separate"/>
            </w:r>
            <w:r w:rsidRPr="003649C4">
              <w:rPr>
                <w:noProof/>
                <w:webHidden/>
              </w:rPr>
              <w:t>4</w:t>
            </w:r>
            <w:r w:rsidR="003C0B7C" w:rsidRPr="003649C4">
              <w:rPr>
                <w:noProof/>
                <w:webHidden/>
              </w:rPr>
              <w:fldChar w:fldCharType="end"/>
            </w:r>
          </w:hyperlink>
        </w:p>
        <w:p w14:paraId="1408DE75" w14:textId="77777777" w:rsidR="00815475" w:rsidRPr="003649C4" w:rsidRDefault="00815475" w:rsidP="003649C4">
          <w:pPr>
            <w:pStyle w:val="Cuprins2"/>
            <w:tabs>
              <w:tab w:val="right" w:leader="dot" w:pos="9019"/>
            </w:tabs>
            <w:rPr>
              <w:rFonts w:asciiTheme="minorHAnsi" w:eastAsiaTheme="minorEastAsia" w:hAnsiTheme="minorHAnsi" w:cstheme="minorBidi"/>
              <w:noProof/>
              <w:kern w:val="2"/>
            </w:rPr>
          </w:pPr>
          <w:hyperlink w:anchor="_Toc196664859" w:history="1">
            <w:r w:rsidRPr="003649C4">
              <w:rPr>
                <w:rStyle w:val="Hyperlink"/>
                <w:noProof/>
              </w:rPr>
              <w:t>3.2. Importance of Academic Writing</w:t>
            </w:r>
            <w:r w:rsidRPr="003649C4">
              <w:rPr>
                <w:noProof/>
                <w:webHidden/>
              </w:rPr>
              <w:tab/>
            </w:r>
            <w:r w:rsidR="003C0B7C" w:rsidRPr="003649C4">
              <w:rPr>
                <w:noProof/>
                <w:webHidden/>
              </w:rPr>
              <w:fldChar w:fldCharType="begin"/>
            </w:r>
            <w:r w:rsidRPr="003649C4">
              <w:rPr>
                <w:noProof/>
                <w:webHidden/>
              </w:rPr>
              <w:instrText xml:space="preserve"> PAGEREF _Toc196664859 \h </w:instrText>
            </w:r>
            <w:r w:rsidR="003C0B7C" w:rsidRPr="003649C4">
              <w:rPr>
                <w:noProof/>
                <w:webHidden/>
              </w:rPr>
            </w:r>
            <w:r w:rsidR="003C0B7C" w:rsidRPr="003649C4">
              <w:rPr>
                <w:noProof/>
                <w:webHidden/>
              </w:rPr>
              <w:fldChar w:fldCharType="separate"/>
            </w:r>
            <w:r w:rsidRPr="003649C4">
              <w:rPr>
                <w:noProof/>
                <w:webHidden/>
              </w:rPr>
              <w:t>4</w:t>
            </w:r>
            <w:r w:rsidR="003C0B7C" w:rsidRPr="003649C4">
              <w:rPr>
                <w:noProof/>
                <w:webHidden/>
              </w:rPr>
              <w:fldChar w:fldCharType="end"/>
            </w:r>
          </w:hyperlink>
        </w:p>
        <w:p w14:paraId="334AEF05" w14:textId="77777777" w:rsidR="00815475" w:rsidRPr="003649C4" w:rsidRDefault="00815475" w:rsidP="003649C4">
          <w:pPr>
            <w:pStyle w:val="Cuprins1"/>
            <w:tabs>
              <w:tab w:val="right" w:leader="dot" w:pos="9019"/>
            </w:tabs>
            <w:rPr>
              <w:rFonts w:asciiTheme="minorHAnsi" w:eastAsiaTheme="minorEastAsia" w:hAnsiTheme="minorHAnsi" w:cstheme="minorBidi"/>
              <w:noProof/>
              <w:kern w:val="2"/>
            </w:rPr>
          </w:pPr>
          <w:hyperlink w:anchor="_Toc196664860" w:history="1">
            <w:r w:rsidRPr="003649C4">
              <w:rPr>
                <w:rStyle w:val="Hyperlink"/>
                <w:noProof/>
              </w:rPr>
              <w:t>4. Importance of Reflection</w:t>
            </w:r>
            <w:r w:rsidRPr="003649C4">
              <w:rPr>
                <w:noProof/>
                <w:webHidden/>
              </w:rPr>
              <w:tab/>
            </w:r>
            <w:r w:rsidR="003C0B7C" w:rsidRPr="003649C4">
              <w:rPr>
                <w:noProof/>
                <w:webHidden/>
              </w:rPr>
              <w:fldChar w:fldCharType="begin"/>
            </w:r>
            <w:r w:rsidRPr="003649C4">
              <w:rPr>
                <w:noProof/>
                <w:webHidden/>
              </w:rPr>
              <w:instrText xml:space="preserve"> PAGEREF _Toc196664860 \h </w:instrText>
            </w:r>
            <w:r w:rsidR="003C0B7C" w:rsidRPr="003649C4">
              <w:rPr>
                <w:noProof/>
                <w:webHidden/>
              </w:rPr>
            </w:r>
            <w:r w:rsidR="003C0B7C" w:rsidRPr="003649C4">
              <w:rPr>
                <w:noProof/>
                <w:webHidden/>
              </w:rPr>
              <w:fldChar w:fldCharType="separate"/>
            </w:r>
            <w:r w:rsidRPr="003649C4">
              <w:rPr>
                <w:noProof/>
                <w:webHidden/>
              </w:rPr>
              <w:t>5</w:t>
            </w:r>
            <w:r w:rsidR="003C0B7C" w:rsidRPr="003649C4">
              <w:rPr>
                <w:noProof/>
                <w:webHidden/>
              </w:rPr>
              <w:fldChar w:fldCharType="end"/>
            </w:r>
          </w:hyperlink>
        </w:p>
        <w:p w14:paraId="5CC0555A" w14:textId="77777777" w:rsidR="00815475" w:rsidRPr="003649C4" w:rsidRDefault="00815475" w:rsidP="003649C4">
          <w:pPr>
            <w:pStyle w:val="Cuprins2"/>
            <w:tabs>
              <w:tab w:val="right" w:leader="dot" w:pos="9019"/>
            </w:tabs>
            <w:rPr>
              <w:rFonts w:asciiTheme="minorHAnsi" w:eastAsiaTheme="minorEastAsia" w:hAnsiTheme="minorHAnsi" w:cstheme="minorBidi"/>
              <w:noProof/>
              <w:kern w:val="2"/>
            </w:rPr>
          </w:pPr>
          <w:hyperlink w:anchor="_Toc196664861" w:history="1">
            <w:r w:rsidRPr="003649C4">
              <w:rPr>
                <w:rStyle w:val="Hyperlink"/>
                <w:noProof/>
              </w:rPr>
              <w:t>4.1. Definition of Reflection</w:t>
            </w:r>
            <w:r w:rsidRPr="003649C4">
              <w:rPr>
                <w:noProof/>
                <w:webHidden/>
              </w:rPr>
              <w:tab/>
            </w:r>
            <w:r w:rsidR="003C0B7C" w:rsidRPr="003649C4">
              <w:rPr>
                <w:noProof/>
                <w:webHidden/>
              </w:rPr>
              <w:fldChar w:fldCharType="begin"/>
            </w:r>
            <w:r w:rsidRPr="003649C4">
              <w:rPr>
                <w:noProof/>
                <w:webHidden/>
              </w:rPr>
              <w:instrText xml:space="preserve"> PAGEREF _Toc196664861 \h </w:instrText>
            </w:r>
            <w:r w:rsidR="003C0B7C" w:rsidRPr="003649C4">
              <w:rPr>
                <w:noProof/>
                <w:webHidden/>
              </w:rPr>
            </w:r>
            <w:r w:rsidR="003C0B7C" w:rsidRPr="003649C4">
              <w:rPr>
                <w:noProof/>
                <w:webHidden/>
              </w:rPr>
              <w:fldChar w:fldCharType="separate"/>
            </w:r>
            <w:r w:rsidRPr="003649C4">
              <w:rPr>
                <w:noProof/>
                <w:webHidden/>
              </w:rPr>
              <w:t>5</w:t>
            </w:r>
            <w:r w:rsidR="003C0B7C" w:rsidRPr="003649C4">
              <w:rPr>
                <w:noProof/>
                <w:webHidden/>
              </w:rPr>
              <w:fldChar w:fldCharType="end"/>
            </w:r>
          </w:hyperlink>
        </w:p>
        <w:p w14:paraId="599742EC" w14:textId="77777777" w:rsidR="00815475" w:rsidRPr="003649C4" w:rsidRDefault="00815475" w:rsidP="003649C4">
          <w:pPr>
            <w:pStyle w:val="Cuprins2"/>
            <w:tabs>
              <w:tab w:val="right" w:leader="dot" w:pos="9019"/>
            </w:tabs>
            <w:rPr>
              <w:rFonts w:asciiTheme="minorHAnsi" w:eastAsiaTheme="minorEastAsia" w:hAnsiTheme="minorHAnsi" w:cstheme="minorBidi"/>
              <w:noProof/>
              <w:kern w:val="2"/>
            </w:rPr>
          </w:pPr>
          <w:hyperlink w:anchor="_Toc196664862" w:history="1">
            <w:r w:rsidRPr="003649C4">
              <w:rPr>
                <w:rStyle w:val="Hyperlink"/>
                <w:noProof/>
              </w:rPr>
              <w:t>4.2. Importance of Reflection</w:t>
            </w:r>
            <w:r w:rsidRPr="003649C4">
              <w:rPr>
                <w:noProof/>
                <w:webHidden/>
              </w:rPr>
              <w:tab/>
            </w:r>
            <w:r w:rsidR="003C0B7C" w:rsidRPr="003649C4">
              <w:rPr>
                <w:noProof/>
                <w:webHidden/>
              </w:rPr>
              <w:fldChar w:fldCharType="begin"/>
            </w:r>
            <w:r w:rsidRPr="003649C4">
              <w:rPr>
                <w:noProof/>
                <w:webHidden/>
              </w:rPr>
              <w:instrText xml:space="preserve"> PAGEREF _Toc196664862 \h </w:instrText>
            </w:r>
            <w:r w:rsidR="003C0B7C" w:rsidRPr="003649C4">
              <w:rPr>
                <w:noProof/>
                <w:webHidden/>
              </w:rPr>
            </w:r>
            <w:r w:rsidR="003C0B7C" w:rsidRPr="003649C4">
              <w:rPr>
                <w:noProof/>
                <w:webHidden/>
              </w:rPr>
              <w:fldChar w:fldCharType="separate"/>
            </w:r>
            <w:r w:rsidRPr="003649C4">
              <w:rPr>
                <w:noProof/>
                <w:webHidden/>
              </w:rPr>
              <w:t>5</w:t>
            </w:r>
            <w:r w:rsidR="003C0B7C" w:rsidRPr="003649C4">
              <w:rPr>
                <w:noProof/>
                <w:webHidden/>
              </w:rPr>
              <w:fldChar w:fldCharType="end"/>
            </w:r>
          </w:hyperlink>
        </w:p>
        <w:p w14:paraId="1AEF40C9" w14:textId="77777777" w:rsidR="00815475" w:rsidRPr="003649C4" w:rsidRDefault="00815475" w:rsidP="003649C4">
          <w:pPr>
            <w:pStyle w:val="Cuprins1"/>
            <w:tabs>
              <w:tab w:val="right" w:leader="dot" w:pos="9019"/>
            </w:tabs>
            <w:rPr>
              <w:rFonts w:asciiTheme="minorHAnsi" w:eastAsiaTheme="minorEastAsia" w:hAnsiTheme="minorHAnsi" w:cstheme="minorBidi"/>
              <w:noProof/>
              <w:kern w:val="2"/>
            </w:rPr>
          </w:pPr>
          <w:hyperlink w:anchor="_Toc196664863" w:history="1">
            <w:r w:rsidRPr="003649C4">
              <w:rPr>
                <w:rStyle w:val="Hyperlink"/>
                <w:noProof/>
              </w:rPr>
              <w:t>5. Conclusion</w:t>
            </w:r>
            <w:r w:rsidRPr="003649C4">
              <w:rPr>
                <w:noProof/>
                <w:webHidden/>
              </w:rPr>
              <w:tab/>
            </w:r>
            <w:r w:rsidR="003C0B7C" w:rsidRPr="003649C4">
              <w:rPr>
                <w:noProof/>
                <w:webHidden/>
              </w:rPr>
              <w:fldChar w:fldCharType="begin"/>
            </w:r>
            <w:r w:rsidRPr="003649C4">
              <w:rPr>
                <w:noProof/>
                <w:webHidden/>
              </w:rPr>
              <w:instrText xml:space="preserve"> PAGEREF _Toc196664863 \h </w:instrText>
            </w:r>
            <w:r w:rsidR="003C0B7C" w:rsidRPr="003649C4">
              <w:rPr>
                <w:noProof/>
                <w:webHidden/>
              </w:rPr>
            </w:r>
            <w:r w:rsidR="003C0B7C" w:rsidRPr="003649C4">
              <w:rPr>
                <w:noProof/>
                <w:webHidden/>
              </w:rPr>
              <w:fldChar w:fldCharType="separate"/>
            </w:r>
            <w:r w:rsidRPr="003649C4">
              <w:rPr>
                <w:noProof/>
                <w:webHidden/>
              </w:rPr>
              <w:t>6</w:t>
            </w:r>
            <w:r w:rsidR="003C0B7C" w:rsidRPr="003649C4">
              <w:rPr>
                <w:noProof/>
                <w:webHidden/>
              </w:rPr>
              <w:fldChar w:fldCharType="end"/>
            </w:r>
          </w:hyperlink>
        </w:p>
        <w:p w14:paraId="67952BD2" w14:textId="77777777" w:rsidR="00815475" w:rsidRPr="003649C4" w:rsidRDefault="00815475" w:rsidP="003649C4">
          <w:pPr>
            <w:pStyle w:val="Cuprins1"/>
            <w:tabs>
              <w:tab w:val="right" w:leader="dot" w:pos="9019"/>
            </w:tabs>
            <w:rPr>
              <w:rFonts w:asciiTheme="minorHAnsi" w:eastAsiaTheme="minorEastAsia" w:hAnsiTheme="minorHAnsi" w:cstheme="minorBidi"/>
              <w:noProof/>
              <w:kern w:val="2"/>
            </w:rPr>
          </w:pPr>
          <w:hyperlink w:anchor="_Toc196664864" w:history="1">
            <w:r w:rsidRPr="003649C4">
              <w:rPr>
                <w:rStyle w:val="Hyperlink"/>
                <w:noProof/>
              </w:rPr>
              <w:t>References</w:t>
            </w:r>
            <w:r w:rsidRPr="003649C4">
              <w:rPr>
                <w:noProof/>
                <w:webHidden/>
              </w:rPr>
              <w:tab/>
            </w:r>
            <w:r w:rsidR="003C0B7C" w:rsidRPr="003649C4">
              <w:rPr>
                <w:noProof/>
                <w:webHidden/>
              </w:rPr>
              <w:fldChar w:fldCharType="begin"/>
            </w:r>
            <w:r w:rsidRPr="003649C4">
              <w:rPr>
                <w:noProof/>
                <w:webHidden/>
              </w:rPr>
              <w:instrText xml:space="preserve"> PAGEREF _Toc196664864 \h </w:instrText>
            </w:r>
            <w:r w:rsidR="003C0B7C" w:rsidRPr="003649C4">
              <w:rPr>
                <w:noProof/>
                <w:webHidden/>
              </w:rPr>
            </w:r>
            <w:r w:rsidR="003C0B7C" w:rsidRPr="003649C4">
              <w:rPr>
                <w:noProof/>
                <w:webHidden/>
              </w:rPr>
              <w:fldChar w:fldCharType="separate"/>
            </w:r>
            <w:r w:rsidRPr="003649C4">
              <w:rPr>
                <w:noProof/>
                <w:webHidden/>
              </w:rPr>
              <w:t>7</w:t>
            </w:r>
            <w:r w:rsidR="003C0B7C" w:rsidRPr="003649C4">
              <w:rPr>
                <w:noProof/>
                <w:webHidden/>
              </w:rPr>
              <w:fldChar w:fldCharType="end"/>
            </w:r>
          </w:hyperlink>
        </w:p>
        <w:p w14:paraId="60BEF818" w14:textId="77777777" w:rsidR="00815475" w:rsidRPr="003649C4" w:rsidRDefault="003C0B7C" w:rsidP="003649C4">
          <w:r w:rsidRPr="003649C4">
            <w:rPr>
              <w:b/>
              <w:bCs/>
              <w:noProof/>
            </w:rPr>
            <w:fldChar w:fldCharType="end"/>
          </w:r>
        </w:p>
      </w:sdtContent>
    </w:sdt>
    <w:p w14:paraId="1940A4A3" w14:textId="77777777" w:rsidR="00F72566" w:rsidRPr="003649C4" w:rsidRDefault="005F340C" w:rsidP="003649C4">
      <w:r w:rsidRPr="003649C4">
        <w:br w:type="page"/>
      </w:r>
    </w:p>
    <w:p w14:paraId="5FF8B49D" w14:textId="77777777" w:rsidR="00815475" w:rsidRPr="003649C4" w:rsidRDefault="00815475" w:rsidP="003649C4">
      <w:pPr>
        <w:pStyle w:val="Titlu1"/>
        <w:rPr>
          <w:sz w:val="24"/>
          <w:szCs w:val="24"/>
        </w:rPr>
        <w:sectPr w:rsidR="00815475" w:rsidRPr="003649C4">
          <w:footerReference w:type="default" r:id="rId7"/>
          <w:pgSz w:w="11909" w:h="16834"/>
          <w:pgMar w:top="1440" w:right="1440" w:bottom="1440" w:left="1440" w:header="720" w:footer="720" w:gutter="0"/>
          <w:pgNumType w:start="1"/>
          <w:cols w:space="720"/>
        </w:sectPr>
      </w:pPr>
    </w:p>
    <w:p w14:paraId="6335DC1A" w14:textId="77777777" w:rsidR="00F72566" w:rsidRPr="003649C4" w:rsidRDefault="005F340C" w:rsidP="003649C4">
      <w:pPr>
        <w:pStyle w:val="Titlu1"/>
        <w:rPr>
          <w:sz w:val="24"/>
          <w:szCs w:val="24"/>
        </w:rPr>
      </w:pPr>
      <w:bookmarkStart w:id="0" w:name="_Toc196664852"/>
      <w:r w:rsidRPr="003649C4">
        <w:rPr>
          <w:sz w:val="24"/>
          <w:szCs w:val="24"/>
        </w:rPr>
        <w:lastRenderedPageBreak/>
        <w:t>Introduction</w:t>
      </w:r>
      <w:bookmarkEnd w:id="0"/>
    </w:p>
    <w:p w14:paraId="2449AEF5" w14:textId="77777777" w:rsidR="00F72566" w:rsidRPr="003649C4" w:rsidRDefault="005F340C" w:rsidP="003649C4">
      <w:r w:rsidRPr="003649C4">
        <w:t>Reflection is the examination of the actions, cognition, and learning to achieve better results in the future</w:t>
      </w:r>
      <w:r w:rsidR="00815475" w:rsidRPr="003649C4">
        <w:rPr>
          <w:color w:val="000000"/>
        </w:rPr>
        <w:t>(Race, 2019)</w:t>
      </w:r>
      <w:r w:rsidRPr="003649C4">
        <w:t>. Reflection means that learners take time to assess their performance, weaknesses, and opportunities for improvement, which is essential in improving education. Reflection is adequate because it encourages growth, helps us take accountability for our actions, and leads to sound decisions. This report will focus on three skills: note-taking skills, writing skills, and self-reflection</w:t>
      </w:r>
      <w:r w:rsidR="00815475" w:rsidRPr="003649C4">
        <w:rPr>
          <w:color w:val="000000"/>
        </w:rPr>
        <w:t>(Turner, 2023)</w:t>
      </w:r>
      <w:r w:rsidRPr="003649C4">
        <w:t xml:space="preserve">. It also acknowledges the need to use efficient means, such as the </w:t>
      </w:r>
      <w:proofErr w:type="spellStart"/>
      <w:r w:rsidRPr="003649C4">
        <w:t>Pomodoro</w:t>
      </w:r>
      <w:proofErr w:type="spellEnd"/>
      <w:r w:rsidRPr="003649C4">
        <w:t xml:space="preserve"> Technique, in developing and practising the skills.</w:t>
      </w:r>
    </w:p>
    <w:p w14:paraId="39C9BADB" w14:textId="77777777" w:rsidR="00F72566" w:rsidRPr="003649C4" w:rsidRDefault="005F340C" w:rsidP="003649C4">
      <w:r w:rsidRPr="003649C4">
        <w:br w:type="page"/>
      </w:r>
    </w:p>
    <w:p w14:paraId="0B1232D6" w14:textId="77777777" w:rsidR="00F72566" w:rsidRPr="003649C4" w:rsidRDefault="005F340C" w:rsidP="003649C4">
      <w:pPr>
        <w:pStyle w:val="Titlu1"/>
        <w:rPr>
          <w:sz w:val="24"/>
          <w:szCs w:val="24"/>
        </w:rPr>
      </w:pPr>
      <w:bookmarkStart w:id="1" w:name="_Toc196664853"/>
      <w:r w:rsidRPr="003649C4">
        <w:rPr>
          <w:sz w:val="24"/>
          <w:szCs w:val="24"/>
        </w:rPr>
        <w:lastRenderedPageBreak/>
        <w:t>2. Importance of Note Taking</w:t>
      </w:r>
      <w:bookmarkEnd w:id="1"/>
    </w:p>
    <w:p w14:paraId="5434F5F6" w14:textId="77777777" w:rsidR="00F72566" w:rsidRPr="003649C4" w:rsidRDefault="005F340C" w:rsidP="003649C4">
      <w:pPr>
        <w:pStyle w:val="Titlu2"/>
        <w:rPr>
          <w:sz w:val="24"/>
          <w:szCs w:val="24"/>
        </w:rPr>
      </w:pPr>
      <w:bookmarkStart w:id="2" w:name="_Toc196664854"/>
      <w:r w:rsidRPr="003649C4">
        <w:rPr>
          <w:sz w:val="24"/>
          <w:szCs w:val="24"/>
        </w:rPr>
        <w:t>2.1. Definition of Note Taking</w:t>
      </w:r>
      <w:bookmarkEnd w:id="2"/>
    </w:p>
    <w:p w14:paraId="0ECCBD61" w14:textId="77777777" w:rsidR="00F72566" w:rsidRPr="003649C4" w:rsidRDefault="005F340C" w:rsidP="003649C4">
      <w:r w:rsidRPr="003649C4">
        <w:t>Note-taking means collecting information that is regarded as relevant and necessary for further work, lectures, readings, or discussions</w:t>
      </w:r>
      <w:r w:rsidR="00815475" w:rsidRPr="003649C4">
        <w:rPr>
          <w:color w:val="000000"/>
        </w:rPr>
        <w:t>(Cottrell, 2017)</w:t>
      </w:r>
      <w:r w:rsidRPr="003649C4">
        <w:t>. It is a to-be-student learning approach in which data is categorically arranged and presented in a compact way for future use. Note-taking is not just about recording everything that is said or written; it is about identifying what is relevant, paraphrasing, and organising the data in a way that improves memory and comprehension</w:t>
      </w:r>
      <w:r w:rsidR="00815475" w:rsidRPr="003649C4">
        <w:rPr>
          <w:color w:val="000000"/>
        </w:rPr>
        <w:t>(Kumar and Sharma, 2019)</w:t>
      </w:r>
      <w:r w:rsidRPr="003649C4">
        <w:t>. This skill is vital in the learning process, enabling one to grasp what is being taught and analyse it further.</w:t>
      </w:r>
    </w:p>
    <w:p w14:paraId="5F89F200" w14:textId="77777777" w:rsidR="00F72566" w:rsidRPr="003649C4" w:rsidRDefault="00F72566" w:rsidP="003649C4"/>
    <w:p w14:paraId="4A15D9F1" w14:textId="77777777" w:rsidR="00F72566" w:rsidRPr="003649C4" w:rsidRDefault="005F340C" w:rsidP="003649C4">
      <w:pPr>
        <w:pStyle w:val="Titlu2"/>
        <w:rPr>
          <w:sz w:val="24"/>
          <w:szCs w:val="24"/>
        </w:rPr>
      </w:pPr>
      <w:bookmarkStart w:id="3" w:name="_Toc196664855"/>
      <w:r w:rsidRPr="003649C4">
        <w:rPr>
          <w:sz w:val="24"/>
          <w:szCs w:val="24"/>
        </w:rPr>
        <w:t>2.2. Importance of Note Taking</w:t>
      </w:r>
      <w:bookmarkEnd w:id="3"/>
    </w:p>
    <w:p w14:paraId="4356DAA0" w14:textId="77777777" w:rsidR="00F72566" w:rsidRPr="003649C4" w:rsidRDefault="005F340C" w:rsidP="003649C4">
      <w:r w:rsidRPr="003649C4">
        <w:t>Note-taking can play a crucial role in learning in an academic environment, and thus should not be overemphasised. First of all, it helps to organise the content as it enables learners to split information into more digestible sections</w:t>
      </w:r>
      <w:r w:rsidR="00815475" w:rsidRPr="003649C4">
        <w:rPr>
          <w:color w:val="000000"/>
        </w:rPr>
        <w:t>(Cottrell, 2017)</w:t>
      </w:r>
      <w:r w:rsidRPr="003649C4">
        <w:t>. Lack of organisation in notes allows students to distinguish between primary and additional information, which is helpful when reviewing content later. In addition, writing notes also aids in memory, since writing is a cognitive exercise that engages other cognitive processes as well. People remember information that they own, key in, and summarise in their own words, better.</w:t>
      </w:r>
    </w:p>
    <w:p w14:paraId="760E116D" w14:textId="77777777" w:rsidR="00F72566" w:rsidRPr="003649C4" w:rsidRDefault="00F72566" w:rsidP="003649C4"/>
    <w:p w14:paraId="14BF729E" w14:textId="77777777" w:rsidR="00F72566" w:rsidRPr="003649C4" w:rsidRDefault="005F340C" w:rsidP="003649C4">
      <w:r w:rsidRPr="003649C4">
        <w:t>Another reason is that taking notes helps in active interaction with the learning resources. Engaging in taking notes makes the student more actively involved in comparing information from the lecture or textbook, analysing the content, and asking questions. This active engagement fosters critical thinking and deeper learning</w:t>
      </w:r>
      <w:r w:rsidR="00815475" w:rsidRPr="003649C4">
        <w:rPr>
          <w:color w:val="000000"/>
        </w:rPr>
        <w:t>(Kumar and Sharma, 2019)</w:t>
      </w:r>
      <w:r w:rsidRPr="003649C4">
        <w:t xml:space="preserve">. Furthermore, notes can be helpful during revision, as students review their understanding of specific ideas without having to go through the entire book or rewind through recordings. This helps boost grades because students can stay aware of their task schedules, significant tests, and projects.Furthermore, taking notes helps one </w:t>
      </w:r>
      <w:r w:rsidR="00815475" w:rsidRPr="003649C4">
        <w:t xml:space="preserve">adopt an open attitude toward measures such as paying attention, listening, and distinguishing what is essential from what is less important in a given subject. Regular </w:t>
      </w:r>
      <w:r w:rsidRPr="003649C4">
        <w:t>note-taking prepares students to face academic challenges and keeps them motivated to study more and more confidently.</w:t>
      </w:r>
    </w:p>
    <w:p w14:paraId="0F9CE028" w14:textId="77777777" w:rsidR="00F72566" w:rsidRPr="003649C4" w:rsidRDefault="005F340C" w:rsidP="003649C4">
      <w:pPr>
        <w:pStyle w:val="Titlu2"/>
        <w:rPr>
          <w:sz w:val="24"/>
          <w:szCs w:val="24"/>
        </w:rPr>
      </w:pPr>
      <w:bookmarkStart w:id="4" w:name="_Toc196664856"/>
      <w:r w:rsidRPr="003649C4">
        <w:rPr>
          <w:sz w:val="24"/>
          <w:szCs w:val="24"/>
        </w:rPr>
        <w:t>2.3. Note Taking Techniques</w:t>
      </w:r>
      <w:bookmarkEnd w:id="4"/>
    </w:p>
    <w:p w14:paraId="10502052" w14:textId="77777777" w:rsidR="00F72566" w:rsidRPr="003649C4" w:rsidRDefault="005F340C" w:rsidP="003649C4">
      <w:r w:rsidRPr="003649C4">
        <w:t>Several factors can be adopted to improve the note-taking process. There are many methods, one of which is usually known as the Cornell Method, which has three parts: cues, notes, and summaries</w:t>
      </w:r>
      <w:r w:rsidR="00815475" w:rsidRPr="003649C4">
        <w:rPr>
          <w:color w:val="000000"/>
        </w:rPr>
        <w:t>(Cottrell, 2017)</w:t>
      </w:r>
      <w:r w:rsidRPr="003649C4">
        <w:t xml:space="preserve">. The right section is the simplest to use for taking pertinent points </w:t>
      </w:r>
      <w:r w:rsidRPr="003649C4">
        <w:lastRenderedPageBreak/>
        <w:t>and additional information while lecturing or reading. The cues section provided at a later date consists of keywords anticipated to help in the subsequent elicitation interview. The final part can be the summary, which may include a few sentences that allow students to review and reflect on the key ideas.</w:t>
      </w:r>
    </w:p>
    <w:p w14:paraId="6CF4AFB2" w14:textId="77777777" w:rsidR="00F72566" w:rsidRPr="003649C4" w:rsidRDefault="00F72566" w:rsidP="003649C4"/>
    <w:p w14:paraId="02052B91" w14:textId="77777777" w:rsidR="00F72566" w:rsidRPr="003649C4" w:rsidRDefault="005F340C" w:rsidP="003649C4">
      <w:r w:rsidRPr="003649C4">
        <w:t xml:space="preserve">Another common strategy is </w:t>
      </w:r>
      <w:r w:rsidR="00815475" w:rsidRPr="003649C4">
        <w:t xml:space="preserve">Mind Mapping. This method involves coming up with ideas that help organise information around a topic of interest </w:t>
      </w:r>
      <w:r w:rsidR="00815475" w:rsidRPr="003649C4">
        <w:rPr>
          <w:color w:val="000000"/>
        </w:rPr>
        <w:t>(</w:t>
      </w:r>
      <w:proofErr w:type="spellStart"/>
      <w:r w:rsidR="00815475" w:rsidRPr="003649C4">
        <w:rPr>
          <w:color w:val="000000"/>
        </w:rPr>
        <w:t>Cirillo</w:t>
      </w:r>
      <w:proofErr w:type="spellEnd"/>
      <w:r w:rsidR="00815475" w:rsidRPr="003649C4">
        <w:rPr>
          <w:color w:val="000000"/>
        </w:rPr>
        <w:t>, 2018)</w:t>
      </w:r>
      <w:r w:rsidR="00815475" w:rsidRPr="003649C4">
        <w:t xml:space="preserve">. Each idea is divided into branches and subbranches, </w:t>
      </w:r>
      <w:r w:rsidRPr="003649C4">
        <w:t xml:space="preserve">facilitating easy comparison and noting any relationships. Mind maps help develop creative thinking, particularly when working on subjects that require connections between multiple topics.Another of the proposed techniques, though, </w:t>
      </w:r>
      <w:r w:rsidR="00815475" w:rsidRPr="003649C4">
        <w:t>is the hierarchy/following-below style of outlining, which is a valuable method that primarily applies to students. This includes arranging notes in a predefined format, which may use headings, subheadings, and lists. Thanks to the well-structured review format, this method makes it easy for students to differentiate between main points and subtopics</w:t>
      </w:r>
      <w:r w:rsidRPr="003649C4">
        <w:t>.</w:t>
      </w:r>
    </w:p>
    <w:p w14:paraId="1B64FC5F" w14:textId="77777777" w:rsidR="00F72566" w:rsidRPr="003649C4" w:rsidRDefault="00F72566" w:rsidP="003649C4"/>
    <w:p w14:paraId="0C327FD1" w14:textId="77777777" w:rsidR="00F72566" w:rsidRPr="003649C4" w:rsidRDefault="005F340C" w:rsidP="003649C4">
      <w:r w:rsidRPr="003649C4">
        <w:t xml:space="preserve">However, other time management methods, like the </w:t>
      </w:r>
      <w:proofErr w:type="spellStart"/>
      <w:r w:rsidRPr="003649C4">
        <w:t>Pomodoro</w:t>
      </w:r>
      <w:proofErr w:type="spellEnd"/>
      <w:r w:rsidRPr="003649C4">
        <w:t xml:space="preserve"> Technique, can also be beneficial for </w:t>
      </w:r>
      <w:r w:rsidR="00815475" w:rsidRPr="003649C4">
        <w:t>note-taking</w:t>
      </w:r>
      <w:r w:rsidRPr="003649C4">
        <w:t>. This technique involves arranging affairs into a format that provides 25 minutes of work for every 5 minutes of break</w:t>
      </w:r>
      <w:r w:rsidR="00815475" w:rsidRPr="003649C4">
        <w:rPr>
          <w:color w:val="000000"/>
        </w:rPr>
        <w:t>(</w:t>
      </w:r>
      <w:proofErr w:type="spellStart"/>
      <w:r w:rsidR="00815475" w:rsidRPr="003649C4">
        <w:rPr>
          <w:color w:val="000000"/>
        </w:rPr>
        <w:t>Cirillo</w:t>
      </w:r>
      <w:proofErr w:type="spellEnd"/>
      <w:r w:rsidR="00815475" w:rsidRPr="003649C4">
        <w:rPr>
          <w:color w:val="000000"/>
        </w:rPr>
        <w:t>, 2018)</w:t>
      </w:r>
      <w:r w:rsidRPr="003649C4">
        <w:t xml:space="preserve">. Applying it during note-taking also prevents attention overload and, in turn, fatigue. Note-taking and time management are other important concepts that, when done correctly, can enhance the learning process and lead to better outcomes.Thus, note-taking is regarded as an essential study skill that facilitates learning and memory and fosters the advancement of critical thinking skills. In combination with tested techniques such as the Cornell Method, Mind Mapping, Outlining, and time management tips like the </w:t>
      </w:r>
      <w:proofErr w:type="spellStart"/>
      <w:r w:rsidRPr="003649C4">
        <w:t>Pomodoro</w:t>
      </w:r>
      <w:proofErr w:type="spellEnd"/>
      <w:r w:rsidRPr="003649C4">
        <w:t xml:space="preserve"> Technique, note-taking is a practical academic tool</w:t>
      </w:r>
      <w:r w:rsidR="00815475" w:rsidRPr="003649C4">
        <w:rPr>
          <w:color w:val="000000"/>
        </w:rPr>
        <w:t>(Cottrell, 2017)</w:t>
      </w:r>
      <w:r w:rsidRPr="003649C4">
        <w:t>.</w:t>
      </w:r>
      <w:r w:rsidRPr="003649C4">
        <w:br w:type="page"/>
      </w:r>
    </w:p>
    <w:p w14:paraId="085E1AFE" w14:textId="77777777" w:rsidR="00F72566" w:rsidRPr="003649C4" w:rsidRDefault="005F340C" w:rsidP="003649C4">
      <w:pPr>
        <w:pStyle w:val="Titlu1"/>
        <w:rPr>
          <w:sz w:val="24"/>
          <w:szCs w:val="24"/>
        </w:rPr>
      </w:pPr>
      <w:bookmarkStart w:id="5" w:name="_Toc196664857"/>
      <w:r w:rsidRPr="003649C4">
        <w:rPr>
          <w:sz w:val="24"/>
          <w:szCs w:val="24"/>
        </w:rPr>
        <w:lastRenderedPageBreak/>
        <w:t>3. Importance of Academic Writing</w:t>
      </w:r>
      <w:bookmarkEnd w:id="5"/>
    </w:p>
    <w:p w14:paraId="1D3E403E" w14:textId="77777777" w:rsidR="00F72566" w:rsidRPr="003649C4" w:rsidRDefault="005F340C" w:rsidP="003649C4">
      <w:pPr>
        <w:pStyle w:val="Titlu2"/>
        <w:rPr>
          <w:sz w:val="24"/>
          <w:szCs w:val="24"/>
        </w:rPr>
      </w:pPr>
      <w:bookmarkStart w:id="6" w:name="_Toc196664858"/>
      <w:r w:rsidRPr="003649C4">
        <w:rPr>
          <w:sz w:val="24"/>
          <w:szCs w:val="24"/>
        </w:rPr>
        <w:t>3.1. Definition of Academic Style</w:t>
      </w:r>
      <w:bookmarkEnd w:id="6"/>
    </w:p>
    <w:p w14:paraId="78334650" w14:textId="77777777" w:rsidR="00F72566" w:rsidRPr="003649C4" w:rsidRDefault="005F340C" w:rsidP="003649C4">
      <w:r w:rsidRPr="003649C4">
        <w:t xml:space="preserve">Academic writing is writing that is prestigious and precise, characterised by formal and structured </w:t>
      </w:r>
      <w:r w:rsidR="00815475" w:rsidRPr="003649C4">
        <w:t>language, and</w:t>
      </w:r>
      <w:r w:rsidRPr="003649C4">
        <w:t xml:space="preserve"> is clear, concise, and unbiased</w:t>
      </w:r>
      <w:r w:rsidR="00815475" w:rsidRPr="003649C4">
        <w:rPr>
          <w:color w:val="000000"/>
        </w:rPr>
        <w:t>(Bailey, 2018)</w:t>
      </w:r>
      <w:r w:rsidRPr="003649C4">
        <w:t>. It begins with the facts and minimises the use of assumptions, appealing to emotions, as in the case of a rhetorical question. In academic writing, one needs to provide support for the views presented, and citation and referencing procedures are followed to uphold academic honesty</w:t>
      </w:r>
      <w:r w:rsidR="00815475" w:rsidRPr="003649C4">
        <w:rPr>
          <w:color w:val="000000"/>
        </w:rPr>
        <w:t>(</w:t>
      </w:r>
      <w:proofErr w:type="spellStart"/>
      <w:r w:rsidR="00815475" w:rsidRPr="003649C4">
        <w:rPr>
          <w:color w:val="000000"/>
        </w:rPr>
        <w:t>Bozorgian</w:t>
      </w:r>
      <w:proofErr w:type="spellEnd"/>
      <w:r w:rsidR="00815475" w:rsidRPr="003649C4">
        <w:rPr>
          <w:color w:val="000000"/>
        </w:rPr>
        <w:t>, 2020)</w:t>
      </w:r>
      <w:r w:rsidRPr="003649C4">
        <w:t>. It also includes formal language, clear organisation and an unemotional, neutral stance, which expresses critical thinking instead of charged opinions. In that respect, academic style maintains professional and scholarly ways of interacting with source materials and texts.</w:t>
      </w:r>
    </w:p>
    <w:p w14:paraId="621D6951" w14:textId="77777777" w:rsidR="00F72566" w:rsidRPr="003649C4" w:rsidRDefault="00F72566" w:rsidP="003649C4"/>
    <w:p w14:paraId="1D5E24D1" w14:textId="77777777" w:rsidR="00F72566" w:rsidRPr="003649C4" w:rsidRDefault="005F340C" w:rsidP="003649C4">
      <w:pPr>
        <w:pStyle w:val="Titlu2"/>
        <w:rPr>
          <w:sz w:val="24"/>
          <w:szCs w:val="24"/>
        </w:rPr>
      </w:pPr>
      <w:bookmarkStart w:id="7" w:name="_Toc196664859"/>
      <w:r w:rsidRPr="003649C4">
        <w:rPr>
          <w:sz w:val="24"/>
          <w:szCs w:val="24"/>
        </w:rPr>
        <w:t>3.2. Importance of Academic Writing</w:t>
      </w:r>
      <w:bookmarkEnd w:id="7"/>
    </w:p>
    <w:p w14:paraId="3FB717FA" w14:textId="77777777" w:rsidR="00F72566" w:rsidRPr="003649C4" w:rsidRDefault="005F340C" w:rsidP="003649C4">
      <w:r w:rsidRPr="003649C4">
        <w:t xml:space="preserve">Academic writing is an essential component </w:t>
      </w:r>
      <w:r w:rsidR="00815475" w:rsidRPr="003649C4">
        <w:t>of one’s performance in class and in life in general. It helps students express</w:t>
      </w:r>
      <w:r w:rsidRPr="003649C4">
        <w:t xml:space="preserve"> their ideas, arguments, and research findings effectively within an academic setting</w:t>
      </w:r>
      <w:r w:rsidR="00815475" w:rsidRPr="003649C4">
        <w:rPr>
          <w:color w:val="000000"/>
        </w:rPr>
        <w:t>(Bailey, 2018)</w:t>
      </w:r>
      <w:r w:rsidRPr="003649C4">
        <w:t xml:space="preserve">. Academic writing enlightens people and makes it possible to present complicated information and data systematically, allowing one to undertake research at a higher level while reflecting on the information in current literature.The first benefit of academic writing is that it enhances thinking and analytical processes, as it allows one to analyse </w:t>
      </w:r>
      <w:r w:rsidR="00815475" w:rsidRPr="003649C4">
        <w:t>data</w:t>
      </w:r>
      <w:r w:rsidRPr="003649C4">
        <w:t xml:space="preserve"> from different perspectives</w:t>
      </w:r>
      <w:r w:rsidR="00815475" w:rsidRPr="003649C4">
        <w:rPr>
          <w:color w:val="000000"/>
        </w:rPr>
        <w:t>(</w:t>
      </w:r>
      <w:proofErr w:type="spellStart"/>
      <w:r w:rsidR="00815475" w:rsidRPr="003649C4">
        <w:rPr>
          <w:color w:val="000000"/>
        </w:rPr>
        <w:t>Claessens</w:t>
      </w:r>
      <w:proofErr w:type="spellEnd"/>
      <w:r w:rsidR="00815475" w:rsidRPr="003649C4">
        <w:rPr>
          <w:color w:val="000000"/>
        </w:rPr>
        <w:t xml:space="preserve"> et al., 2017)</w:t>
      </w:r>
      <w:r w:rsidRPr="003649C4">
        <w:t xml:space="preserve">. Engaging in academic writing means that, in addition to understanding existing knowledge, students need to evaluate, assimilate, and apply it to other conditions. It helps them </w:t>
      </w:r>
      <w:r w:rsidR="00815475" w:rsidRPr="003649C4">
        <w:t>think independently and</w:t>
      </w:r>
      <w:r w:rsidRPr="003649C4">
        <w:t xml:space="preserve"> formulate appropriate conclusions and arguments. Besides, academic writing entails high standards and organisation, through which students are challenged not to write incoherently.</w:t>
      </w:r>
    </w:p>
    <w:p w14:paraId="6E1FB88B" w14:textId="77777777" w:rsidR="00F72566" w:rsidRPr="003649C4" w:rsidRDefault="00F72566" w:rsidP="003649C4"/>
    <w:p w14:paraId="51F7ADD2" w14:textId="77777777" w:rsidR="00F72566" w:rsidRPr="003649C4" w:rsidRDefault="005F340C" w:rsidP="003649C4">
      <w:r w:rsidRPr="003649C4">
        <w:t>As a matter of fact, academic writing remains compulsory for a student to establish himself or herself in academia. Properly developed papers, essays or research projects are testimony to a student’s comprehension, dedication, as well as the potential to add value to that field of study</w:t>
      </w:r>
      <w:r w:rsidR="00815475" w:rsidRPr="003649C4">
        <w:rPr>
          <w:color w:val="000000"/>
        </w:rPr>
        <w:t>(Bailey, 2018)</w:t>
      </w:r>
      <w:r w:rsidRPr="003649C4">
        <w:t xml:space="preserve">. This is why core writing competencies have a significant impact on the academic performance, employment opportunities, career advancements and progression levels of learners in higher education institutions and other areas of life.Proper time management techniques, such as the </w:t>
      </w:r>
      <w:proofErr w:type="spellStart"/>
      <w:r w:rsidRPr="003649C4">
        <w:t>Pomodoro</w:t>
      </w:r>
      <w:proofErr w:type="spellEnd"/>
      <w:r w:rsidRPr="003649C4">
        <w:t xml:space="preserve"> Technique, work well in the process of developing academic writing</w:t>
      </w:r>
      <w:r w:rsidR="00815475" w:rsidRPr="003649C4">
        <w:rPr>
          <w:color w:val="000000"/>
        </w:rPr>
        <w:t>(</w:t>
      </w:r>
      <w:proofErr w:type="spellStart"/>
      <w:r w:rsidR="00815475" w:rsidRPr="003649C4">
        <w:rPr>
          <w:color w:val="000000"/>
        </w:rPr>
        <w:t>Claessens</w:t>
      </w:r>
      <w:proofErr w:type="spellEnd"/>
      <w:r w:rsidR="00815475" w:rsidRPr="003649C4">
        <w:rPr>
          <w:color w:val="000000"/>
        </w:rPr>
        <w:t xml:space="preserve"> et al., 2017)</w:t>
      </w:r>
      <w:r w:rsidRPr="003649C4">
        <w:t xml:space="preserve">. The methods allow students to write consistently for about twenty-five minutes and take a break, reducing the feeling of being overwhelmed by a massive writing task. It helps avoid distractions, delays, and continuous </w:t>
      </w:r>
      <w:r w:rsidRPr="003649C4">
        <w:lastRenderedPageBreak/>
        <w:t>writing, while also making the writing task more straightforward to handle. With the practice of structured time management over time, you will write better and have improved overall work quality.</w:t>
      </w:r>
    </w:p>
    <w:p w14:paraId="25D43EC3" w14:textId="77777777" w:rsidR="00F72566" w:rsidRPr="003649C4" w:rsidRDefault="00F72566" w:rsidP="003649C4"/>
    <w:p w14:paraId="5A7880C7" w14:textId="77777777" w:rsidR="00F72566" w:rsidRPr="003649C4" w:rsidRDefault="005F340C" w:rsidP="003649C4">
      <w:pPr>
        <w:pStyle w:val="Titlu1"/>
        <w:rPr>
          <w:sz w:val="24"/>
          <w:szCs w:val="24"/>
        </w:rPr>
      </w:pPr>
      <w:bookmarkStart w:id="8" w:name="_Toc196664860"/>
      <w:r w:rsidRPr="003649C4">
        <w:rPr>
          <w:sz w:val="24"/>
          <w:szCs w:val="24"/>
        </w:rPr>
        <w:t>4. Importance of Reflection</w:t>
      </w:r>
      <w:bookmarkEnd w:id="8"/>
    </w:p>
    <w:p w14:paraId="5BF12623" w14:textId="77777777" w:rsidR="00F72566" w:rsidRPr="003649C4" w:rsidRDefault="005F340C" w:rsidP="003649C4">
      <w:pPr>
        <w:pStyle w:val="Titlu2"/>
        <w:rPr>
          <w:sz w:val="24"/>
          <w:szCs w:val="24"/>
        </w:rPr>
      </w:pPr>
      <w:bookmarkStart w:id="9" w:name="_Toc196664861"/>
      <w:r w:rsidRPr="003649C4">
        <w:rPr>
          <w:sz w:val="24"/>
          <w:szCs w:val="24"/>
        </w:rPr>
        <w:t>4.1. Definition of Reflection</w:t>
      </w:r>
      <w:bookmarkEnd w:id="9"/>
    </w:p>
    <w:p w14:paraId="4D50F05E" w14:textId="77777777" w:rsidR="00F72566" w:rsidRPr="003649C4" w:rsidRDefault="005F340C" w:rsidP="003649C4">
      <w:r w:rsidRPr="003649C4">
        <w:t>Reflective practice refers to the deliberate, continuous and critical processes related to the beliefs, experiences and practices that one adopts when using them</w:t>
      </w:r>
      <w:r w:rsidR="00815475" w:rsidRPr="003649C4">
        <w:rPr>
          <w:color w:val="000000"/>
        </w:rPr>
        <w:t>(Moon, 2019)</w:t>
      </w:r>
      <w:r w:rsidRPr="003649C4">
        <w:t>. Reflection in an academic context is about analysing and evaluating one’s learning processes, gaining insights into the process and outcomes, and then applying those insights to future learning processes</w:t>
      </w:r>
      <w:r w:rsidR="00815475" w:rsidRPr="003649C4">
        <w:rPr>
          <w:color w:val="000000"/>
        </w:rPr>
        <w:t xml:space="preserve">(Bolton and </w:t>
      </w:r>
      <w:proofErr w:type="spellStart"/>
      <w:r w:rsidR="00815475" w:rsidRPr="003649C4">
        <w:rPr>
          <w:color w:val="000000"/>
        </w:rPr>
        <w:t>Delderfield</w:t>
      </w:r>
      <w:proofErr w:type="spellEnd"/>
      <w:r w:rsidR="00815475" w:rsidRPr="003649C4">
        <w:rPr>
          <w:color w:val="000000"/>
        </w:rPr>
        <w:t>, 2018)</w:t>
      </w:r>
      <w:r w:rsidRPr="003649C4">
        <w:t>. It’s a self-improvement process that involves commitment, ethical behaviour, and personal attributes in the face of growth.</w:t>
      </w:r>
    </w:p>
    <w:p w14:paraId="35223651" w14:textId="77777777" w:rsidR="00F72566" w:rsidRPr="003649C4" w:rsidRDefault="00F72566" w:rsidP="003649C4"/>
    <w:p w14:paraId="7C8A980A" w14:textId="77777777" w:rsidR="00F72566" w:rsidRPr="003649C4" w:rsidRDefault="005F340C" w:rsidP="003649C4">
      <w:pPr>
        <w:pStyle w:val="Titlu2"/>
        <w:rPr>
          <w:sz w:val="24"/>
          <w:szCs w:val="24"/>
        </w:rPr>
      </w:pPr>
      <w:bookmarkStart w:id="10" w:name="_Toc196664862"/>
      <w:r w:rsidRPr="003649C4">
        <w:rPr>
          <w:sz w:val="24"/>
          <w:szCs w:val="24"/>
        </w:rPr>
        <w:t>4.2. Importance of Reflection</w:t>
      </w:r>
      <w:bookmarkEnd w:id="10"/>
    </w:p>
    <w:p w14:paraId="6BF7B6EF" w14:textId="77777777" w:rsidR="00F72566" w:rsidRPr="003649C4" w:rsidRDefault="005F340C" w:rsidP="003649C4">
      <w:r w:rsidRPr="003649C4">
        <w:t>Reflection is critical in studies to ensure a better understanding of concepts</w:t>
      </w:r>
      <w:r w:rsidR="00815475" w:rsidRPr="003649C4">
        <w:t xml:space="preserve"> and college student development. In this way, students can consolidate their knowledge, acknowledge </w:t>
      </w:r>
      <w:r w:rsidRPr="003649C4">
        <w:t>changes, and identify the powers facing the issues</w:t>
      </w:r>
      <w:r w:rsidR="00815475" w:rsidRPr="003649C4">
        <w:rPr>
          <w:color w:val="000000"/>
        </w:rPr>
        <w:t>(Moon, 2019)</w:t>
      </w:r>
      <w:r w:rsidRPr="003649C4">
        <w:t xml:space="preserve">. It enables people to go beyond superficial categorisation and analysis, which motivates them to apply theories into practice. Such reflections help students develop critical thinking skills, which will enable them to tackle various issues and gain confidence in their work.In addition, such a practice </w:t>
      </w:r>
      <w:r w:rsidR="00815475" w:rsidRPr="003649C4">
        <w:t>allows for students</w:t>
      </w:r>
      <w:r w:rsidRPr="003649C4">
        <w:t xml:space="preserve"> to set reasonable and attainable objectives</w:t>
      </w:r>
      <w:r w:rsidR="00815475" w:rsidRPr="003649C4">
        <w:rPr>
          <w:color w:val="000000"/>
        </w:rPr>
        <w:t xml:space="preserve">(Bolton and </w:t>
      </w:r>
      <w:proofErr w:type="spellStart"/>
      <w:r w:rsidR="00815475" w:rsidRPr="003649C4">
        <w:rPr>
          <w:color w:val="000000"/>
        </w:rPr>
        <w:t>Delderfield</w:t>
      </w:r>
      <w:proofErr w:type="spellEnd"/>
      <w:r w:rsidR="00815475" w:rsidRPr="003649C4">
        <w:rPr>
          <w:color w:val="000000"/>
        </w:rPr>
        <w:t>, 2018)</w:t>
      </w:r>
      <w:r w:rsidR="00815475" w:rsidRPr="003649C4">
        <w:t>. Thus, when learners are aware of these strengths and weaknesses, it becomes easy for them to set up a plan and work toward making the learning process more effective. It also adopts the aspects of growth theory in which no fault is committed, but rather,</w:t>
      </w:r>
      <w:r w:rsidRPr="003649C4">
        <w:t xml:space="preserve"> it is in the process of building a future.Thus, using time management systems like the </w:t>
      </w:r>
      <w:proofErr w:type="spellStart"/>
      <w:r w:rsidRPr="003649C4">
        <w:t>Pomodoro</w:t>
      </w:r>
      <w:proofErr w:type="spellEnd"/>
      <w:r w:rsidRPr="003649C4">
        <w:t xml:space="preserve"> Technique will add more value to the reflection process</w:t>
      </w:r>
      <w:r w:rsidR="00815475" w:rsidRPr="003649C4">
        <w:rPr>
          <w:color w:val="000000"/>
        </w:rPr>
        <w:t>(</w:t>
      </w:r>
      <w:proofErr w:type="spellStart"/>
      <w:r w:rsidR="00815475" w:rsidRPr="003649C4">
        <w:rPr>
          <w:color w:val="000000"/>
        </w:rPr>
        <w:t>Cirillo</w:t>
      </w:r>
      <w:proofErr w:type="spellEnd"/>
      <w:r w:rsidR="00815475" w:rsidRPr="003649C4">
        <w:rPr>
          <w:color w:val="000000"/>
        </w:rPr>
        <w:t>, 2018)</w:t>
      </w:r>
      <w:r w:rsidRPr="003649C4">
        <w:t>. It teaches students how to think carefully since they arrange their time for reflection, which gives them less chance for other distractions to occur. Thus, this structure ensures that a consistent culture of reflection practice is maintained to foster academic and personal growth at all times.</w:t>
      </w:r>
      <w:r w:rsidRPr="003649C4">
        <w:br w:type="page"/>
      </w:r>
    </w:p>
    <w:p w14:paraId="1931E00B" w14:textId="77777777" w:rsidR="00F72566" w:rsidRPr="003649C4" w:rsidRDefault="005F340C" w:rsidP="003649C4">
      <w:pPr>
        <w:pStyle w:val="Titlu1"/>
        <w:rPr>
          <w:sz w:val="24"/>
          <w:szCs w:val="24"/>
        </w:rPr>
      </w:pPr>
      <w:bookmarkStart w:id="11" w:name="_Toc196664863"/>
      <w:r w:rsidRPr="003649C4">
        <w:rPr>
          <w:sz w:val="24"/>
          <w:szCs w:val="24"/>
        </w:rPr>
        <w:lastRenderedPageBreak/>
        <w:t>5. Conclusion</w:t>
      </w:r>
      <w:bookmarkEnd w:id="11"/>
    </w:p>
    <w:p w14:paraId="296CCB28" w14:textId="77777777" w:rsidR="00F72566" w:rsidRPr="003649C4" w:rsidRDefault="005F340C" w:rsidP="003649C4">
      <w:r w:rsidRPr="003649C4">
        <w:t xml:space="preserve">Academic skills that are </w:t>
      </w:r>
      <w:r w:rsidR="00815475" w:rsidRPr="003649C4">
        <w:t>important to acquire include note-taking, writing, and especially reflective writing skills. These skills</w:t>
      </w:r>
      <w:r w:rsidRPr="003649C4">
        <w:t xml:space="preserve"> are essential in that they facilitate the planning of learning, expression, and enhancement of performance in academic tasks by students. Adopting the </w:t>
      </w:r>
      <w:proofErr w:type="spellStart"/>
      <w:r w:rsidRPr="003649C4">
        <w:t>Pomodoro</w:t>
      </w:r>
      <w:proofErr w:type="spellEnd"/>
      <w:r w:rsidRPr="003649C4">
        <w:t xml:space="preserve"> Technique in your study schedule will go a long way in cultivating these skills by managing your time well and taking frequent, short breaks to avoid fatigue.</w:t>
      </w:r>
      <w:r w:rsidRPr="003649C4">
        <w:br w:type="page"/>
      </w:r>
    </w:p>
    <w:p w14:paraId="4DBA8A1C" w14:textId="77777777" w:rsidR="00F72566" w:rsidRPr="003649C4" w:rsidRDefault="005F340C" w:rsidP="003649C4">
      <w:pPr>
        <w:pStyle w:val="Titlu1"/>
        <w:rPr>
          <w:sz w:val="24"/>
          <w:szCs w:val="24"/>
        </w:rPr>
      </w:pPr>
      <w:bookmarkStart w:id="12" w:name="_Toc196664864"/>
      <w:r w:rsidRPr="003649C4">
        <w:rPr>
          <w:sz w:val="24"/>
          <w:szCs w:val="24"/>
        </w:rPr>
        <w:lastRenderedPageBreak/>
        <w:t>References</w:t>
      </w:r>
      <w:bookmarkEnd w:id="12"/>
    </w:p>
    <w:p w14:paraId="08512014" w14:textId="77777777" w:rsidR="00815475" w:rsidRPr="003649C4" w:rsidRDefault="00815475" w:rsidP="003649C4">
      <w:r w:rsidRPr="003649C4">
        <w:t xml:space="preserve">Bailey, S. (2018) </w:t>
      </w:r>
      <w:r w:rsidRPr="003649C4">
        <w:rPr>
          <w:i/>
        </w:rPr>
        <w:t>Academic Writing: A Handbook for International Students</w:t>
      </w:r>
      <w:r w:rsidRPr="003649C4">
        <w:t xml:space="preserve">. 5th </w:t>
      </w:r>
      <w:proofErr w:type="spellStart"/>
      <w:r w:rsidRPr="003649C4">
        <w:t>edn</w:t>
      </w:r>
      <w:proofErr w:type="spellEnd"/>
      <w:r w:rsidRPr="003649C4">
        <w:t xml:space="preserve">. London: </w:t>
      </w:r>
      <w:proofErr w:type="spellStart"/>
      <w:r w:rsidRPr="003649C4">
        <w:t>Routledge</w:t>
      </w:r>
      <w:proofErr w:type="spellEnd"/>
      <w:r w:rsidRPr="003649C4">
        <w:t>.</w:t>
      </w:r>
    </w:p>
    <w:p w14:paraId="2B4852D1" w14:textId="77777777" w:rsidR="00815475" w:rsidRPr="003649C4" w:rsidRDefault="00815475" w:rsidP="003649C4">
      <w:r w:rsidRPr="003649C4">
        <w:t xml:space="preserve">Bolton, G. and </w:t>
      </w:r>
      <w:proofErr w:type="spellStart"/>
      <w:r w:rsidRPr="003649C4">
        <w:t>Delderfield</w:t>
      </w:r>
      <w:proofErr w:type="spellEnd"/>
      <w:r w:rsidRPr="003649C4">
        <w:t xml:space="preserve">, R. (2018) </w:t>
      </w:r>
      <w:r w:rsidRPr="003649C4">
        <w:rPr>
          <w:i/>
        </w:rPr>
        <w:t>Reflective Practice: Writing and Professional Development</w:t>
      </w:r>
      <w:r w:rsidRPr="003649C4">
        <w:t xml:space="preserve">. 5th </w:t>
      </w:r>
      <w:proofErr w:type="spellStart"/>
      <w:r w:rsidRPr="003649C4">
        <w:t>edn</w:t>
      </w:r>
      <w:proofErr w:type="spellEnd"/>
      <w:r w:rsidRPr="003649C4">
        <w:t>. London: SAGE Publications.</w:t>
      </w:r>
    </w:p>
    <w:p w14:paraId="109DF492" w14:textId="77777777" w:rsidR="00815475" w:rsidRPr="003649C4" w:rsidRDefault="00815475" w:rsidP="003649C4">
      <w:proofErr w:type="spellStart"/>
      <w:r w:rsidRPr="003649C4">
        <w:t>Bozorgian</w:t>
      </w:r>
      <w:proofErr w:type="spellEnd"/>
      <w:r w:rsidRPr="003649C4">
        <w:t xml:space="preserve">, H. (2020) ‘The Role of Academic Writing in Higher Education’, </w:t>
      </w:r>
      <w:r w:rsidRPr="003649C4">
        <w:rPr>
          <w:i/>
        </w:rPr>
        <w:t>International Journal of Academic Research in Education</w:t>
      </w:r>
      <w:r w:rsidRPr="003649C4">
        <w:t>, 6(1), pp. 78–87.</w:t>
      </w:r>
    </w:p>
    <w:p w14:paraId="16BC33F2" w14:textId="77777777" w:rsidR="00815475" w:rsidRPr="003649C4" w:rsidRDefault="00815475" w:rsidP="003649C4">
      <w:proofErr w:type="spellStart"/>
      <w:r w:rsidRPr="003649C4">
        <w:t>Cirillo</w:t>
      </w:r>
      <w:proofErr w:type="spellEnd"/>
      <w:r w:rsidRPr="003649C4">
        <w:t xml:space="preserve">, F. (2018) </w:t>
      </w:r>
      <w:r w:rsidRPr="003649C4">
        <w:rPr>
          <w:i/>
        </w:rPr>
        <w:t xml:space="preserve">The </w:t>
      </w:r>
      <w:proofErr w:type="spellStart"/>
      <w:r w:rsidRPr="003649C4">
        <w:rPr>
          <w:i/>
        </w:rPr>
        <w:t>Pomodoro</w:t>
      </w:r>
      <w:proofErr w:type="spellEnd"/>
      <w:r w:rsidRPr="003649C4">
        <w:rPr>
          <w:i/>
        </w:rPr>
        <w:t xml:space="preserve"> Technique: The Life-Changing Time-Management System</w:t>
      </w:r>
      <w:r w:rsidRPr="003649C4">
        <w:t>. New York: Currency.</w:t>
      </w:r>
    </w:p>
    <w:p w14:paraId="4D219983" w14:textId="77777777" w:rsidR="00815475" w:rsidRPr="003649C4" w:rsidRDefault="00815475" w:rsidP="003649C4">
      <w:proofErr w:type="spellStart"/>
      <w:r w:rsidRPr="003649C4">
        <w:t>Claessens</w:t>
      </w:r>
      <w:proofErr w:type="spellEnd"/>
      <w:r w:rsidRPr="003649C4">
        <w:t xml:space="preserve">, B.J.C., van </w:t>
      </w:r>
      <w:proofErr w:type="spellStart"/>
      <w:r w:rsidRPr="003649C4">
        <w:t>Eerde</w:t>
      </w:r>
      <w:proofErr w:type="spellEnd"/>
      <w:r w:rsidRPr="003649C4">
        <w:t xml:space="preserve">, W., Rutte, C.G. and Roe, R.A. (2017) ‘A Review of the Time Management Literature’, </w:t>
      </w:r>
      <w:r w:rsidRPr="003649C4">
        <w:rPr>
          <w:i/>
        </w:rPr>
        <w:t>Personnel Review</w:t>
      </w:r>
      <w:r w:rsidRPr="003649C4">
        <w:t>, 46(2), pp. 255–276.</w:t>
      </w:r>
    </w:p>
    <w:p w14:paraId="1D0B2530" w14:textId="77777777" w:rsidR="00815475" w:rsidRPr="003649C4" w:rsidRDefault="00815475" w:rsidP="003649C4">
      <w:r w:rsidRPr="003649C4">
        <w:t xml:space="preserve">Cottrell, S. (2017) </w:t>
      </w:r>
      <w:r w:rsidRPr="003649C4">
        <w:rPr>
          <w:i/>
        </w:rPr>
        <w:t>The Study Skills Handbook</w:t>
      </w:r>
      <w:r w:rsidRPr="003649C4">
        <w:t xml:space="preserve">. 5th </w:t>
      </w:r>
      <w:proofErr w:type="spellStart"/>
      <w:r w:rsidRPr="003649C4">
        <w:t>edn</w:t>
      </w:r>
      <w:proofErr w:type="spellEnd"/>
      <w:r w:rsidRPr="003649C4">
        <w:t>. London: Red Globe Press.</w:t>
      </w:r>
    </w:p>
    <w:p w14:paraId="4F9E59CF" w14:textId="77777777" w:rsidR="00815475" w:rsidRPr="003649C4" w:rsidRDefault="00815475" w:rsidP="003649C4">
      <w:r w:rsidRPr="003649C4">
        <w:t xml:space="preserve">Kumar, M. and Sharma, A. (2019) ‘Effective Note-Taking Strategies for Academic Success’, </w:t>
      </w:r>
      <w:r w:rsidRPr="003649C4">
        <w:rPr>
          <w:i/>
        </w:rPr>
        <w:t>Journal of Educational Research and Practice</w:t>
      </w:r>
      <w:r w:rsidRPr="003649C4">
        <w:t>, 9(2), pp. 45–53.</w:t>
      </w:r>
    </w:p>
    <w:p w14:paraId="08E83CF5" w14:textId="77777777" w:rsidR="00815475" w:rsidRPr="003649C4" w:rsidRDefault="00815475" w:rsidP="003649C4">
      <w:r w:rsidRPr="003649C4">
        <w:t xml:space="preserve">Moon, J.A. (2019) </w:t>
      </w:r>
      <w:r w:rsidRPr="003649C4">
        <w:rPr>
          <w:i/>
        </w:rPr>
        <w:t>Reflection and Employability: Reflection on Learning and Development</w:t>
      </w:r>
      <w:r w:rsidRPr="003649C4">
        <w:t xml:space="preserve">. 3rd </w:t>
      </w:r>
      <w:proofErr w:type="spellStart"/>
      <w:r w:rsidRPr="003649C4">
        <w:t>edn</w:t>
      </w:r>
      <w:proofErr w:type="spellEnd"/>
      <w:r w:rsidRPr="003649C4">
        <w:t xml:space="preserve">. London: </w:t>
      </w:r>
      <w:proofErr w:type="spellStart"/>
      <w:r w:rsidRPr="003649C4">
        <w:t>Routledge</w:t>
      </w:r>
      <w:proofErr w:type="spellEnd"/>
      <w:r w:rsidRPr="003649C4">
        <w:t>.</w:t>
      </w:r>
    </w:p>
    <w:p w14:paraId="507745EA" w14:textId="77777777" w:rsidR="00815475" w:rsidRPr="003649C4" w:rsidRDefault="00815475" w:rsidP="003649C4">
      <w:r w:rsidRPr="003649C4">
        <w:t xml:space="preserve">Race, P. (2019) </w:t>
      </w:r>
      <w:r w:rsidRPr="003649C4">
        <w:rPr>
          <w:i/>
        </w:rPr>
        <w:t>The Lecturer's Toolkit: A Practical Guide to Assessment, Learning and Teaching</w:t>
      </w:r>
      <w:r w:rsidRPr="003649C4">
        <w:t xml:space="preserve">. 5th </w:t>
      </w:r>
      <w:proofErr w:type="spellStart"/>
      <w:r w:rsidRPr="003649C4">
        <w:t>edn</w:t>
      </w:r>
      <w:proofErr w:type="spellEnd"/>
      <w:r w:rsidRPr="003649C4">
        <w:t xml:space="preserve">. London: </w:t>
      </w:r>
      <w:proofErr w:type="spellStart"/>
      <w:r w:rsidRPr="003649C4">
        <w:t>Routledge</w:t>
      </w:r>
      <w:proofErr w:type="spellEnd"/>
      <w:r w:rsidRPr="003649C4">
        <w:t>.</w:t>
      </w:r>
    </w:p>
    <w:p w14:paraId="0AC203B8" w14:textId="77777777" w:rsidR="00815475" w:rsidRPr="003649C4" w:rsidRDefault="00815475" w:rsidP="003649C4">
      <w:r w:rsidRPr="003649C4">
        <w:t xml:space="preserve">Turner, J. (2023) ‘Strategies for Effective Academic Writing and Reflection’, </w:t>
      </w:r>
      <w:r w:rsidRPr="003649C4">
        <w:rPr>
          <w:i/>
        </w:rPr>
        <w:t>Journal of Higher Education Skills</w:t>
      </w:r>
      <w:r w:rsidRPr="003649C4">
        <w:t>, 15(1), pp. 101–115.</w:t>
      </w:r>
    </w:p>
    <w:p w14:paraId="501557ED" w14:textId="77777777" w:rsidR="00F72566" w:rsidRPr="003649C4" w:rsidRDefault="00F72566" w:rsidP="003649C4"/>
    <w:p w14:paraId="5DDAEDC5" w14:textId="77777777" w:rsidR="00F72566" w:rsidRPr="003649C4" w:rsidRDefault="00F72566" w:rsidP="003649C4"/>
    <w:p w14:paraId="32E09421" w14:textId="77777777" w:rsidR="00F72566" w:rsidRPr="003649C4" w:rsidRDefault="00F72566" w:rsidP="003649C4"/>
    <w:p w14:paraId="6C9F8F9A" w14:textId="77777777" w:rsidR="00F72566" w:rsidRPr="003649C4" w:rsidRDefault="00F72566" w:rsidP="003649C4"/>
    <w:sectPr w:rsidR="00F72566" w:rsidRPr="003649C4" w:rsidSect="003C0B7C">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5B6B1" w14:textId="77777777" w:rsidR="005F340C" w:rsidRDefault="005F340C" w:rsidP="00815475">
      <w:pPr>
        <w:spacing w:line="240" w:lineRule="auto"/>
      </w:pPr>
      <w:r>
        <w:separator/>
      </w:r>
    </w:p>
  </w:endnote>
  <w:endnote w:type="continuationSeparator" w:id="0">
    <w:p w14:paraId="17E53185" w14:textId="77777777" w:rsidR="005F340C" w:rsidRDefault="005F340C" w:rsidP="008154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FDFF93" w14:textId="77777777" w:rsidR="00815475" w:rsidRDefault="00815475">
    <w:pPr>
      <w:pStyle w:val="Subsol"/>
      <w:jc w:val="center"/>
    </w:pPr>
  </w:p>
  <w:p w14:paraId="5242878A" w14:textId="77777777" w:rsidR="00815475" w:rsidRDefault="00815475">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3547509"/>
      <w:docPartObj>
        <w:docPartGallery w:val="Page Numbers (Bottom of Page)"/>
        <w:docPartUnique/>
      </w:docPartObj>
    </w:sdtPr>
    <w:sdtEndPr>
      <w:rPr>
        <w:noProof/>
      </w:rPr>
    </w:sdtEndPr>
    <w:sdtContent>
      <w:p w14:paraId="5C0C5ABE" w14:textId="77777777" w:rsidR="00815475" w:rsidRDefault="003C0B7C">
        <w:pPr>
          <w:pStyle w:val="Subsol"/>
          <w:jc w:val="center"/>
        </w:pPr>
        <w:r>
          <w:fldChar w:fldCharType="begin"/>
        </w:r>
        <w:r w:rsidR="00815475">
          <w:instrText xml:space="preserve"> PAGE   \* MERGEFORMAT </w:instrText>
        </w:r>
        <w:r>
          <w:fldChar w:fldCharType="separate"/>
        </w:r>
        <w:r w:rsidR="00B50FD4">
          <w:rPr>
            <w:noProof/>
          </w:rPr>
          <w:t>2</w:t>
        </w:r>
        <w:r>
          <w:rPr>
            <w:noProof/>
          </w:rPr>
          <w:fldChar w:fldCharType="end"/>
        </w:r>
      </w:p>
    </w:sdtContent>
  </w:sdt>
  <w:p w14:paraId="610209BB" w14:textId="77777777" w:rsidR="00815475" w:rsidRDefault="0081547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553C1" w14:textId="77777777" w:rsidR="005F340C" w:rsidRDefault="005F340C" w:rsidP="00815475">
      <w:pPr>
        <w:spacing w:line="240" w:lineRule="auto"/>
      </w:pPr>
      <w:r>
        <w:separator/>
      </w:r>
    </w:p>
  </w:footnote>
  <w:footnote w:type="continuationSeparator" w:id="0">
    <w:p w14:paraId="45A0A1EF" w14:textId="77777777" w:rsidR="005F340C" w:rsidRDefault="005F340C" w:rsidP="008154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AyMjEwsjQ1MjQzNbFQ0lEKTi0uzszPAykwrAUA0EeeWSwAAAA="/>
  </w:docVars>
  <w:rsids>
    <w:rsidRoot w:val="00F72566"/>
    <w:rsid w:val="00090D98"/>
    <w:rsid w:val="00254BEA"/>
    <w:rsid w:val="003649C4"/>
    <w:rsid w:val="003C0B7C"/>
    <w:rsid w:val="00595C5F"/>
    <w:rsid w:val="005F340C"/>
    <w:rsid w:val="00815475"/>
    <w:rsid w:val="00855E44"/>
    <w:rsid w:val="00AD08C2"/>
    <w:rsid w:val="00B25BF0"/>
    <w:rsid w:val="00B25FA4"/>
    <w:rsid w:val="00B43C94"/>
    <w:rsid w:val="00B50FD4"/>
    <w:rsid w:val="00E6055E"/>
    <w:rsid w:val="00F7256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5545C3"/>
  <w15:docId w15:val="{F22FBB89-FE6D-1A4E-9475-3E2368881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B7C"/>
  </w:style>
  <w:style w:type="paragraph" w:styleId="Titlu1">
    <w:name w:val="heading 1"/>
    <w:basedOn w:val="Normal"/>
    <w:next w:val="Normal"/>
    <w:uiPriority w:val="9"/>
    <w:qFormat/>
    <w:rsid w:val="003C0B7C"/>
    <w:pPr>
      <w:keepNext/>
      <w:keepLines/>
      <w:outlineLvl w:val="0"/>
    </w:pPr>
    <w:rPr>
      <w:b/>
      <w:sz w:val="36"/>
      <w:szCs w:val="36"/>
    </w:rPr>
  </w:style>
  <w:style w:type="paragraph" w:styleId="Titlu2">
    <w:name w:val="heading 2"/>
    <w:basedOn w:val="Normal"/>
    <w:next w:val="Normal"/>
    <w:uiPriority w:val="9"/>
    <w:unhideWhenUsed/>
    <w:qFormat/>
    <w:rsid w:val="003C0B7C"/>
    <w:pPr>
      <w:keepNext/>
      <w:keepLines/>
      <w:outlineLvl w:val="1"/>
    </w:pPr>
    <w:rPr>
      <w:b/>
      <w:sz w:val="32"/>
      <w:szCs w:val="32"/>
    </w:rPr>
  </w:style>
  <w:style w:type="paragraph" w:styleId="Titlu3">
    <w:name w:val="heading 3"/>
    <w:basedOn w:val="Normal"/>
    <w:next w:val="Normal"/>
    <w:uiPriority w:val="9"/>
    <w:semiHidden/>
    <w:unhideWhenUsed/>
    <w:qFormat/>
    <w:rsid w:val="003C0B7C"/>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rsid w:val="003C0B7C"/>
    <w:pPr>
      <w:keepNext/>
      <w:keepLines/>
      <w:spacing w:before="280" w:after="80"/>
      <w:outlineLvl w:val="3"/>
    </w:pPr>
    <w:rPr>
      <w:color w:val="666666"/>
    </w:rPr>
  </w:style>
  <w:style w:type="paragraph" w:styleId="Titlu5">
    <w:name w:val="heading 5"/>
    <w:basedOn w:val="Normal"/>
    <w:next w:val="Normal"/>
    <w:uiPriority w:val="9"/>
    <w:semiHidden/>
    <w:unhideWhenUsed/>
    <w:qFormat/>
    <w:rsid w:val="003C0B7C"/>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rsid w:val="003C0B7C"/>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rsid w:val="003C0B7C"/>
    <w:pPr>
      <w:keepNext/>
      <w:keepLines/>
      <w:spacing w:after="60"/>
    </w:pPr>
    <w:rPr>
      <w:sz w:val="52"/>
      <w:szCs w:val="52"/>
    </w:rPr>
  </w:style>
  <w:style w:type="paragraph" w:styleId="Subtitlu">
    <w:name w:val="Subtitle"/>
    <w:basedOn w:val="Normal"/>
    <w:next w:val="Normal"/>
    <w:uiPriority w:val="11"/>
    <w:qFormat/>
    <w:rsid w:val="003C0B7C"/>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815475"/>
    <w:pPr>
      <w:tabs>
        <w:tab w:val="center" w:pos="4513"/>
        <w:tab w:val="right" w:pos="9026"/>
      </w:tabs>
      <w:spacing w:line="240" w:lineRule="auto"/>
    </w:pPr>
  </w:style>
  <w:style w:type="character" w:customStyle="1" w:styleId="AntetCaracter">
    <w:name w:val="Antet Caracter"/>
    <w:basedOn w:val="Fontdeparagrafimplicit"/>
    <w:link w:val="Antet"/>
    <w:uiPriority w:val="99"/>
    <w:rsid w:val="00815475"/>
  </w:style>
  <w:style w:type="paragraph" w:styleId="Subsol">
    <w:name w:val="footer"/>
    <w:basedOn w:val="Normal"/>
    <w:link w:val="SubsolCaracter"/>
    <w:uiPriority w:val="99"/>
    <w:unhideWhenUsed/>
    <w:rsid w:val="0081547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15475"/>
  </w:style>
  <w:style w:type="paragraph" w:styleId="Titlucuprins">
    <w:name w:val="TOC Heading"/>
    <w:basedOn w:val="Titlu1"/>
    <w:next w:val="Normal"/>
    <w:uiPriority w:val="39"/>
    <w:unhideWhenUsed/>
    <w:qFormat/>
    <w:rsid w:val="0081547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815475"/>
    <w:pPr>
      <w:spacing w:after="100"/>
    </w:pPr>
  </w:style>
  <w:style w:type="paragraph" w:styleId="Cuprins2">
    <w:name w:val="toc 2"/>
    <w:basedOn w:val="Normal"/>
    <w:next w:val="Normal"/>
    <w:autoRedefine/>
    <w:uiPriority w:val="39"/>
    <w:unhideWhenUsed/>
    <w:rsid w:val="00815475"/>
    <w:pPr>
      <w:spacing w:after="100"/>
      <w:ind w:left="240"/>
    </w:pPr>
  </w:style>
  <w:style w:type="character" w:styleId="Hyperlink">
    <w:name w:val="Hyperlink"/>
    <w:basedOn w:val="Fontdeparagrafimplicit"/>
    <w:uiPriority w:val="99"/>
    <w:unhideWhenUsed/>
    <w:rsid w:val="00815475"/>
    <w:rPr>
      <w:color w:val="0000FF" w:themeColor="hyperlink"/>
      <w:u w:val="single"/>
    </w:rPr>
  </w:style>
  <w:style w:type="paragraph" w:styleId="TextnBalon">
    <w:name w:val="Balloon Text"/>
    <w:basedOn w:val="Normal"/>
    <w:link w:val="TextnBalonCaracter"/>
    <w:uiPriority w:val="99"/>
    <w:semiHidden/>
    <w:unhideWhenUsed/>
    <w:rsid w:val="003649C4"/>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649C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1814</Words>
  <Characters>11439</Characters>
  <Application>Microsoft Office Word</Application>
  <DocSecurity>0</DocSecurity>
  <Lines>95</Lines>
  <Paragraphs>26</Paragraphs>
  <ScaleCrop>false</ScaleCrop>
  <Company/>
  <LinksUpToDate>false</LinksUpToDate>
  <CharactersWithSpaces>13227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Gabriela Daniela</dc:creator>
  <cp:lastModifiedBy>Andreea Prisiceanu</cp:lastModifiedBy>
  <cp:revision>2</cp:revision>
  <dcterms:created xsi:type="dcterms:W3CDTF">2025-04-27T12:05:00Z</dcterms:created>
  <dcterms:modified xsi:type="dcterms:W3CDTF">2025-04-27T12:05:00Z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c47dbe2530495b137bce1fe5644fb1af3136de4ea297c29e3861897aa38d849b</vt:lpwstr>
  </property>
</Properties>
</file>