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48DABF" w14:textId="0D016CB1" w:rsidR="000C6178" w:rsidRPr="00111E99" w:rsidRDefault="00E070E5">
      <w:pPr>
        <w:rPr>
          <w:sz w:val="24"/>
          <w:szCs w:val="24"/>
        </w:rPr>
      </w:pPr>
      <w:r w:rsidRPr="00111E99">
        <w:rPr>
          <w:sz w:val="24"/>
          <w:szCs w:val="24"/>
        </w:rPr>
        <w:t xml:space="preserve">Reviewing other </w:t>
      </w:r>
      <w:r w:rsidR="002C4BD6" w:rsidRPr="00111E99">
        <w:rPr>
          <w:sz w:val="24"/>
          <w:szCs w:val="24"/>
        </w:rPr>
        <w:t>people’s</w:t>
      </w:r>
      <w:r w:rsidRPr="00111E99">
        <w:rPr>
          <w:sz w:val="24"/>
          <w:szCs w:val="24"/>
        </w:rPr>
        <w:t xml:space="preserve"> work is beneficial </w:t>
      </w:r>
      <w:r w:rsidR="002C4BD6" w:rsidRPr="00111E99">
        <w:rPr>
          <w:sz w:val="24"/>
          <w:szCs w:val="24"/>
        </w:rPr>
        <w:t xml:space="preserve">for various reasons, taking the time to critique somebody else’s work in turn improves writing skills, and </w:t>
      </w:r>
      <w:r w:rsidR="00C475F7" w:rsidRPr="00111E99">
        <w:rPr>
          <w:sz w:val="24"/>
          <w:szCs w:val="24"/>
        </w:rPr>
        <w:t>u</w:t>
      </w:r>
      <w:r w:rsidR="002C4BD6" w:rsidRPr="00111E99">
        <w:rPr>
          <w:sz w:val="24"/>
          <w:szCs w:val="24"/>
        </w:rPr>
        <w:t>nderstanding how other styles of writing can be expressed.</w:t>
      </w:r>
      <w:r w:rsidR="00B35D6F" w:rsidRPr="00111E99">
        <w:rPr>
          <w:sz w:val="24"/>
          <w:szCs w:val="24"/>
        </w:rPr>
        <w:t xml:space="preserve"> Kritchevsky (</w:t>
      </w:r>
      <w:r w:rsidR="00377C56" w:rsidRPr="00111E99">
        <w:rPr>
          <w:sz w:val="24"/>
          <w:szCs w:val="24"/>
        </w:rPr>
        <w:t>2018)</w:t>
      </w:r>
      <w:r w:rsidR="002C4BD6" w:rsidRPr="00111E99">
        <w:rPr>
          <w:sz w:val="24"/>
          <w:szCs w:val="24"/>
        </w:rPr>
        <w:t xml:space="preserve"> </w:t>
      </w:r>
      <w:r w:rsidR="00377C56" w:rsidRPr="00111E99">
        <w:rPr>
          <w:sz w:val="24"/>
          <w:szCs w:val="24"/>
        </w:rPr>
        <w:t>outlines i</w:t>
      </w:r>
      <w:r w:rsidR="002C4BD6" w:rsidRPr="00111E99">
        <w:rPr>
          <w:sz w:val="24"/>
          <w:szCs w:val="24"/>
        </w:rPr>
        <w:t xml:space="preserve">dentifying others </w:t>
      </w:r>
      <w:r w:rsidR="00B35D6F" w:rsidRPr="00111E99">
        <w:rPr>
          <w:sz w:val="24"/>
          <w:szCs w:val="24"/>
        </w:rPr>
        <w:t>writer’s</w:t>
      </w:r>
      <w:r w:rsidR="002C4BD6" w:rsidRPr="00111E99">
        <w:rPr>
          <w:sz w:val="24"/>
          <w:szCs w:val="24"/>
        </w:rPr>
        <w:t xml:space="preserve"> weaknesses within the research allows you to make sure moving forward those weaknesses are not adopted but instead the strengths</w:t>
      </w:r>
      <w:r w:rsidR="00B35D6F" w:rsidRPr="00111E99">
        <w:rPr>
          <w:sz w:val="24"/>
          <w:szCs w:val="24"/>
        </w:rPr>
        <w:t>.</w:t>
      </w:r>
      <w:r w:rsidR="00C475F7" w:rsidRPr="00111E99">
        <w:rPr>
          <w:sz w:val="24"/>
          <w:szCs w:val="24"/>
        </w:rPr>
        <w:t xml:space="preserve"> </w:t>
      </w:r>
      <w:r w:rsidR="00D02930" w:rsidRPr="00111E99">
        <w:rPr>
          <w:sz w:val="24"/>
          <w:szCs w:val="24"/>
        </w:rPr>
        <w:t xml:space="preserve">The title is clearly stated. Titles are very important as they are the first part of the writing the reader sees. It is also important that it defines the research study and is not too long as that would indicate too many unnecessary words have been used. Using too little words may indicate that the words used are too broad and are not descriptive enough, and it </w:t>
      </w:r>
      <w:r w:rsidR="00206A33" w:rsidRPr="00111E99">
        <w:rPr>
          <w:sz w:val="24"/>
          <w:szCs w:val="24"/>
        </w:rPr>
        <w:t>does not</w:t>
      </w:r>
      <w:r w:rsidR="00D02930" w:rsidRPr="00111E99">
        <w:rPr>
          <w:sz w:val="24"/>
          <w:szCs w:val="24"/>
        </w:rPr>
        <w:t xml:space="preserve"> properly explain the research. </w:t>
      </w:r>
      <w:r w:rsidR="00206A33" w:rsidRPr="00111E99">
        <w:rPr>
          <w:sz w:val="24"/>
          <w:szCs w:val="24"/>
        </w:rPr>
        <w:t>A good title should create a positive impression and indicate the scope of the study, along with identifying key variables</w:t>
      </w:r>
      <w:r w:rsidR="00B575DE" w:rsidRPr="00111E99">
        <w:rPr>
          <w:sz w:val="24"/>
          <w:szCs w:val="24"/>
        </w:rPr>
        <w:t xml:space="preserve"> (USC Libraries, 2015).</w:t>
      </w:r>
      <w:r w:rsidR="00C475F7" w:rsidRPr="00111E99">
        <w:rPr>
          <w:sz w:val="24"/>
          <w:szCs w:val="24"/>
        </w:rPr>
        <w:t xml:space="preserve"> </w:t>
      </w:r>
      <w:r w:rsidR="00BE4706" w:rsidRPr="00111E99">
        <w:rPr>
          <w:sz w:val="24"/>
          <w:szCs w:val="24"/>
        </w:rPr>
        <w:t>This study is about the successful employment of social care and allied care assistants in community-based rehabilitation services (CBRS) in England. The research has been done to show that if assistants skills are used to their full ability and the barriers are removed preventing them from doing so, this will increase productivity of assistants and professionally qualified staff in CBRS. The study has been carrie</w:t>
      </w:r>
      <w:r w:rsidR="002507DE" w:rsidRPr="00111E99">
        <w:rPr>
          <w:sz w:val="24"/>
          <w:szCs w:val="24"/>
        </w:rPr>
        <w:t>d out by Anna Moran, Susan A. Nancarrow and Pamela Enderby, all of which have a Professional/academic background.</w:t>
      </w:r>
      <w:r w:rsidR="00C475F7" w:rsidRPr="00111E99">
        <w:rPr>
          <w:sz w:val="24"/>
          <w:szCs w:val="24"/>
        </w:rPr>
        <w:t xml:space="preserve"> </w:t>
      </w:r>
      <w:r w:rsidR="00206A33" w:rsidRPr="00111E99">
        <w:rPr>
          <w:sz w:val="24"/>
          <w:szCs w:val="24"/>
        </w:rPr>
        <w:t xml:space="preserve">The piece of writing is an informative </w:t>
      </w:r>
      <w:r w:rsidR="00F94CDF" w:rsidRPr="00111E99">
        <w:rPr>
          <w:sz w:val="24"/>
          <w:szCs w:val="24"/>
        </w:rPr>
        <w:t>abstract, as it provides the important results and evidence, as well as stating all the main arguments. The aim and purpose of the research is clearly outlined in detail, along with the methods used within the research.</w:t>
      </w:r>
      <w:r w:rsidR="00C475F7" w:rsidRPr="00111E99">
        <w:rPr>
          <w:sz w:val="24"/>
          <w:szCs w:val="24"/>
        </w:rPr>
        <w:t xml:space="preserve"> </w:t>
      </w:r>
      <w:r w:rsidR="00F94CDF" w:rsidRPr="00111E99">
        <w:rPr>
          <w:sz w:val="24"/>
          <w:szCs w:val="24"/>
        </w:rPr>
        <w:t xml:space="preserve">Six </w:t>
      </w:r>
      <w:r w:rsidR="00403D69" w:rsidRPr="00111E99">
        <w:rPr>
          <w:sz w:val="24"/>
          <w:szCs w:val="24"/>
        </w:rPr>
        <w:t xml:space="preserve">component studies were carried out along with the main research, the studies were used to examine the relationship between workforce flexibility and the costs of outcomes of older </w:t>
      </w:r>
      <w:r w:rsidR="00705381" w:rsidRPr="00111E99">
        <w:rPr>
          <w:sz w:val="24"/>
          <w:szCs w:val="24"/>
        </w:rPr>
        <w:t>people’s</w:t>
      </w:r>
      <w:r w:rsidR="00403D69" w:rsidRPr="00111E99">
        <w:rPr>
          <w:sz w:val="24"/>
          <w:szCs w:val="24"/>
        </w:rPr>
        <w:t xml:space="preserve"> services. </w:t>
      </w:r>
      <w:r w:rsidR="00705381" w:rsidRPr="00111E99">
        <w:rPr>
          <w:sz w:val="24"/>
          <w:szCs w:val="24"/>
        </w:rPr>
        <w:t xml:space="preserve">The studies are not up to date as the data used for the research was collected between 2006 and 2008. The data collected back then may now be </w:t>
      </w:r>
      <w:r w:rsidR="00A26E9A" w:rsidRPr="00111E99">
        <w:rPr>
          <w:sz w:val="24"/>
          <w:szCs w:val="24"/>
        </w:rPr>
        <w:t>different,</w:t>
      </w:r>
      <w:r w:rsidR="00705381" w:rsidRPr="00111E99">
        <w:rPr>
          <w:sz w:val="24"/>
          <w:szCs w:val="24"/>
        </w:rPr>
        <w:t xml:space="preserve"> so a new data collection and study is </w:t>
      </w:r>
      <w:r w:rsidR="00A26E9A" w:rsidRPr="00111E99">
        <w:rPr>
          <w:sz w:val="24"/>
          <w:szCs w:val="24"/>
        </w:rPr>
        <w:t xml:space="preserve">required. The </w:t>
      </w:r>
      <w:r w:rsidR="00B575DE" w:rsidRPr="00111E99">
        <w:rPr>
          <w:sz w:val="24"/>
          <w:szCs w:val="24"/>
        </w:rPr>
        <w:t>Moran et al (2015) paper</w:t>
      </w:r>
      <w:r w:rsidR="00A26E9A" w:rsidRPr="00111E99">
        <w:rPr>
          <w:sz w:val="24"/>
          <w:szCs w:val="24"/>
        </w:rPr>
        <w:t xml:space="preserve"> has many different pieces of literature which the researchers feel are relevant to the study. Firstly, healthcare assistants are the largest group of health sector workers in the UK and are growing rapidly in other developed countries. This is used as it clearly indicates the importance of healthcare workers not only in the UK but also the rest of the world. Secondly</w:t>
      </w:r>
      <w:r w:rsidR="00D56671" w:rsidRPr="00111E99">
        <w:rPr>
          <w:sz w:val="24"/>
          <w:szCs w:val="24"/>
        </w:rPr>
        <w:t xml:space="preserve">, around 80% of CBRS employ assistants who provide on average 36% of the direct care to clients situated at home after being discharged from hospital, </w:t>
      </w:r>
      <w:r w:rsidR="00BD5237" w:rsidRPr="00111E99">
        <w:rPr>
          <w:sz w:val="24"/>
          <w:szCs w:val="24"/>
        </w:rPr>
        <w:t>the</w:t>
      </w:r>
      <w:r w:rsidR="00D56671" w:rsidRPr="00111E99">
        <w:rPr>
          <w:sz w:val="24"/>
          <w:szCs w:val="24"/>
        </w:rPr>
        <w:t xml:space="preserve"> researche</w:t>
      </w:r>
      <w:r w:rsidR="00BD5237" w:rsidRPr="00111E99">
        <w:rPr>
          <w:sz w:val="24"/>
          <w:szCs w:val="24"/>
        </w:rPr>
        <w:t>r</w:t>
      </w:r>
      <w:r w:rsidR="00D56671" w:rsidRPr="00111E99">
        <w:rPr>
          <w:sz w:val="24"/>
          <w:szCs w:val="24"/>
        </w:rPr>
        <w:t xml:space="preserve">s have used this piece of literature to show how important it is to employ allied health and social care assistants in CBRS, and the amount of work they carry out is stated as a percentage. The </w:t>
      </w:r>
      <w:r w:rsidR="00BD5237" w:rsidRPr="00111E99">
        <w:rPr>
          <w:sz w:val="24"/>
          <w:szCs w:val="24"/>
        </w:rPr>
        <w:t>researcher’s</w:t>
      </w:r>
      <w:r w:rsidR="00D56671" w:rsidRPr="00111E99">
        <w:rPr>
          <w:sz w:val="24"/>
          <w:szCs w:val="24"/>
        </w:rPr>
        <w:t xml:space="preserve"> conclusion is justified, </w:t>
      </w:r>
      <w:r w:rsidR="00BD5237" w:rsidRPr="00111E99">
        <w:rPr>
          <w:sz w:val="24"/>
          <w:szCs w:val="24"/>
        </w:rPr>
        <w:t xml:space="preserve">attempting to optimise the employment of assistants and using the proposed mechanisms to increase the efficient use of assistants and productivity. </w:t>
      </w:r>
      <w:r w:rsidR="000C6178" w:rsidRPr="00111E99">
        <w:rPr>
          <w:sz w:val="24"/>
          <w:szCs w:val="24"/>
        </w:rPr>
        <w:t>There is a need for this study as it can improve service capacity from assistants in a community setting, therefore being creating more productivity. Using data analysis this research adds to the body of knowledge by solving an issue with direct client care in community settings and showing there are better client outcomes when assistants are used.</w:t>
      </w:r>
      <w:r w:rsidR="00560A23" w:rsidRPr="00111E99">
        <w:rPr>
          <w:sz w:val="24"/>
          <w:szCs w:val="24"/>
        </w:rPr>
        <w:t xml:space="preserve"> </w:t>
      </w:r>
      <w:r w:rsidR="007A3145" w:rsidRPr="00111E99">
        <w:rPr>
          <w:sz w:val="24"/>
          <w:szCs w:val="24"/>
        </w:rPr>
        <w:t xml:space="preserve">Data analysis helps finds patterns and answers using data analysis tools Grant (2020). </w:t>
      </w:r>
      <w:r w:rsidR="002507DE" w:rsidRPr="00111E99">
        <w:rPr>
          <w:sz w:val="24"/>
          <w:szCs w:val="24"/>
        </w:rPr>
        <w:t>The researchers have obtained their information using focus groups and interviews.</w:t>
      </w:r>
      <w:r w:rsidR="007A3145" w:rsidRPr="00111E99">
        <w:rPr>
          <w:sz w:val="24"/>
          <w:szCs w:val="24"/>
        </w:rPr>
        <w:t xml:space="preserve"> </w:t>
      </w:r>
      <w:r w:rsidR="002507DE" w:rsidRPr="00111E99">
        <w:rPr>
          <w:sz w:val="24"/>
          <w:szCs w:val="24"/>
        </w:rPr>
        <w:t xml:space="preserve">In some </w:t>
      </w:r>
      <w:r w:rsidR="00560A23" w:rsidRPr="00111E99">
        <w:rPr>
          <w:sz w:val="24"/>
          <w:szCs w:val="24"/>
        </w:rPr>
        <w:t>cases,</w:t>
      </w:r>
      <w:r w:rsidR="002507DE" w:rsidRPr="00111E99">
        <w:rPr>
          <w:sz w:val="24"/>
          <w:szCs w:val="24"/>
        </w:rPr>
        <w:t xml:space="preserve"> the managers wanted to be interviewed separately so they would have no influence over team responses.</w:t>
      </w:r>
      <w:r w:rsidR="007A3145" w:rsidRPr="00111E99">
        <w:rPr>
          <w:sz w:val="24"/>
          <w:szCs w:val="24"/>
        </w:rPr>
        <w:t xml:space="preserve"> </w:t>
      </w:r>
      <w:r w:rsidR="007A3145" w:rsidRPr="00111E99">
        <w:rPr>
          <w:sz w:val="24"/>
          <w:szCs w:val="24"/>
        </w:rPr>
        <w:t xml:space="preserve">Kitzinger (1995) </w:t>
      </w:r>
      <w:r w:rsidR="001A2F7C" w:rsidRPr="00111E99">
        <w:rPr>
          <w:sz w:val="24"/>
          <w:szCs w:val="24"/>
        </w:rPr>
        <w:t xml:space="preserve">outlines focus groups are more beneficial when collecting data and using group interaction as part of the method. </w:t>
      </w:r>
      <w:r w:rsidR="002507DE" w:rsidRPr="00111E99">
        <w:rPr>
          <w:sz w:val="24"/>
          <w:szCs w:val="24"/>
        </w:rPr>
        <w:t xml:space="preserve">Interviews and focus groups were recorded </w:t>
      </w:r>
      <w:r w:rsidR="002505AE" w:rsidRPr="00111E99">
        <w:rPr>
          <w:sz w:val="24"/>
          <w:szCs w:val="24"/>
        </w:rPr>
        <w:t xml:space="preserve">and transcribed verbatim. The administrative tool used was </w:t>
      </w:r>
      <w:r w:rsidR="007A3145" w:rsidRPr="00111E99">
        <w:rPr>
          <w:sz w:val="24"/>
          <w:szCs w:val="24"/>
        </w:rPr>
        <w:t>NVivo</w:t>
      </w:r>
      <w:r w:rsidR="002505AE" w:rsidRPr="00111E99">
        <w:rPr>
          <w:sz w:val="24"/>
          <w:szCs w:val="24"/>
        </w:rPr>
        <w:t xml:space="preserve"> </w:t>
      </w:r>
      <w:r w:rsidR="007A3145" w:rsidRPr="00111E99">
        <w:rPr>
          <w:sz w:val="24"/>
          <w:szCs w:val="24"/>
        </w:rPr>
        <w:t>p</w:t>
      </w:r>
      <w:r w:rsidR="002505AE" w:rsidRPr="00111E99">
        <w:rPr>
          <w:sz w:val="24"/>
          <w:szCs w:val="24"/>
        </w:rPr>
        <w:t xml:space="preserve">ackage (version 7) </w:t>
      </w:r>
      <w:r w:rsidR="007A3145" w:rsidRPr="00111E99">
        <w:rPr>
          <w:sz w:val="24"/>
          <w:szCs w:val="24"/>
        </w:rPr>
        <w:t>t</w:t>
      </w:r>
      <w:r w:rsidR="002505AE" w:rsidRPr="00111E99">
        <w:rPr>
          <w:sz w:val="24"/>
          <w:szCs w:val="24"/>
        </w:rPr>
        <w:t xml:space="preserve">hree </w:t>
      </w:r>
      <w:r w:rsidR="002505AE" w:rsidRPr="00111E99">
        <w:rPr>
          <w:sz w:val="24"/>
          <w:szCs w:val="24"/>
        </w:rPr>
        <w:lastRenderedPageBreak/>
        <w:t>separate researchers analysed the data using the framework approach. The strengths of this data collection were knowing the audience, asking the right questions and having separate interviews with the managers would ensure all data collected would be accurate. The main weakness to this approach to data collection was data saturation,</w:t>
      </w:r>
      <w:r w:rsidR="001A2F7C" w:rsidRPr="00111E99">
        <w:rPr>
          <w:sz w:val="24"/>
          <w:szCs w:val="24"/>
        </w:rPr>
        <w:t xml:space="preserve"> Faulkner and Trotter (2017) explains when dealing in data collection researchers can reach a point whereby any information collected after a certain period would yield similar results i.e data saturation.</w:t>
      </w:r>
      <w:r w:rsidR="002505AE" w:rsidRPr="00111E99">
        <w:rPr>
          <w:sz w:val="24"/>
          <w:szCs w:val="24"/>
        </w:rPr>
        <w:t xml:space="preserve"> </w:t>
      </w:r>
      <w:r w:rsidR="001A2F7C" w:rsidRPr="00111E99">
        <w:rPr>
          <w:sz w:val="24"/>
          <w:szCs w:val="24"/>
        </w:rPr>
        <w:t>T</w:t>
      </w:r>
      <w:r w:rsidR="002505AE" w:rsidRPr="00111E99">
        <w:rPr>
          <w:sz w:val="24"/>
          <w:szCs w:val="24"/>
        </w:rPr>
        <w:t xml:space="preserve">hey intended to have a focus group with all 20 participating teams, but this </w:t>
      </w:r>
      <w:r w:rsidR="004026A2" w:rsidRPr="00111E99">
        <w:rPr>
          <w:sz w:val="24"/>
          <w:szCs w:val="24"/>
        </w:rPr>
        <w:t>was not</w:t>
      </w:r>
      <w:r w:rsidR="002505AE" w:rsidRPr="00111E99">
        <w:rPr>
          <w:sz w:val="24"/>
          <w:szCs w:val="24"/>
        </w:rPr>
        <w:t xml:space="preserve"> possible for different reasons.</w:t>
      </w:r>
      <w:r w:rsidR="00111E99" w:rsidRPr="00111E99">
        <w:rPr>
          <w:sz w:val="24"/>
          <w:szCs w:val="24"/>
        </w:rPr>
        <w:t xml:space="preserve"> </w:t>
      </w:r>
      <w:r w:rsidR="002505AE" w:rsidRPr="00111E99">
        <w:rPr>
          <w:sz w:val="24"/>
          <w:szCs w:val="24"/>
        </w:rPr>
        <w:t>The researchers have analysed their data</w:t>
      </w:r>
      <w:r w:rsidR="00730721" w:rsidRPr="00111E99">
        <w:rPr>
          <w:sz w:val="24"/>
          <w:szCs w:val="24"/>
        </w:rPr>
        <w:t xml:space="preserve"> using</w:t>
      </w:r>
      <w:r w:rsidR="002505AE" w:rsidRPr="00111E99">
        <w:rPr>
          <w:sz w:val="24"/>
          <w:szCs w:val="24"/>
        </w:rPr>
        <w:t xml:space="preserve"> </w:t>
      </w:r>
      <w:r w:rsidR="00730721" w:rsidRPr="00111E99">
        <w:rPr>
          <w:sz w:val="24"/>
          <w:szCs w:val="24"/>
        </w:rPr>
        <w:t xml:space="preserve">qualitive analysis using focus groups to obtain answers to the questions, and by using unstructured interviews face to face and </w:t>
      </w:r>
      <w:r w:rsidR="005D6E77" w:rsidRPr="00111E99">
        <w:rPr>
          <w:sz w:val="24"/>
          <w:szCs w:val="24"/>
        </w:rPr>
        <w:t xml:space="preserve">via </w:t>
      </w:r>
      <w:r w:rsidR="00730721" w:rsidRPr="00111E99">
        <w:rPr>
          <w:sz w:val="24"/>
          <w:szCs w:val="24"/>
        </w:rPr>
        <w:t>the phone.</w:t>
      </w:r>
      <w:r w:rsidR="005D6E77" w:rsidRPr="00111E99">
        <w:rPr>
          <w:sz w:val="24"/>
          <w:szCs w:val="24"/>
        </w:rPr>
        <w:t xml:space="preserve"> Lavrakas (2008) indicates the main advantage of </w:t>
      </w:r>
      <w:r w:rsidR="00C475F7" w:rsidRPr="00111E99">
        <w:rPr>
          <w:sz w:val="24"/>
          <w:szCs w:val="24"/>
        </w:rPr>
        <w:t>face-to-face</w:t>
      </w:r>
      <w:r w:rsidR="005D6E77" w:rsidRPr="00111E99">
        <w:rPr>
          <w:sz w:val="24"/>
          <w:szCs w:val="24"/>
        </w:rPr>
        <w:t xml:space="preserve"> interviews is if the respondent </w:t>
      </w:r>
      <w:r w:rsidR="00111E99" w:rsidRPr="00111E99">
        <w:rPr>
          <w:sz w:val="24"/>
          <w:szCs w:val="24"/>
        </w:rPr>
        <w:t>does not</w:t>
      </w:r>
      <w:r w:rsidR="005D6E77" w:rsidRPr="00111E99">
        <w:rPr>
          <w:sz w:val="24"/>
          <w:szCs w:val="24"/>
        </w:rPr>
        <w:t xml:space="preserve"> quite understand the question or needs a point clarifying the interviewer can address it immediately. </w:t>
      </w:r>
      <w:r w:rsidR="00730721" w:rsidRPr="00111E99">
        <w:rPr>
          <w:sz w:val="24"/>
          <w:szCs w:val="24"/>
        </w:rPr>
        <w:t xml:space="preserve">The study </w:t>
      </w:r>
      <w:r w:rsidR="001A2F7C" w:rsidRPr="00111E99">
        <w:rPr>
          <w:sz w:val="24"/>
          <w:szCs w:val="24"/>
        </w:rPr>
        <w:t>r</w:t>
      </w:r>
      <w:r w:rsidR="00730721" w:rsidRPr="00111E99">
        <w:rPr>
          <w:sz w:val="24"/>
          <w:szCs w:val="24"/>
        </w:rPr>
        <w:t xml:space="preserve">esults are presented in 3 separate tables, the first shows focus groups topics, and individual interview topics. The second </w:t>
      </w:r>
      <w:r w:rsidR="00E91428" w:rsidRPr="00111E99">
        <w:rPr>
          <w:sz w:val="24"/>
          <w:szCs w:val="24"/>
        </w:rPr>
        <w:t xml:space="preserve">shows the types of respondents. The last table is showing team and participant level information. As the majority of the results are in a </w:t>
      </w:r>
      <w:r w:rsidR="00146489" w:rsidRPr="00111E99">
        <w:rPr>
          <w:sz w:val="24"/>
          <w:szCs w:val="24"/>
        </w:rPr>
        <w:t>table,</w:t>
      </w:r>
      <w:r w:rsidR="00E91428" w:rsidRPr="00111E99">
        <w:rPr>
          <w:sz w:val="24"/>
          <w:szCs w:val="24"/>
        </w:rPr>
        <w:t xml:space="preserve"> they are easy to interpret and follow.</w:t>
      </w:r>
      <w:r w:rsidR="00111E99" w:rsidRPr="00111E99">
        <w:rPr>
          <w:sz w:val="24"/>
          <w:szCs w:val="24"/>
        </w:rPr>
        <w:t xml:space="preserve"> </w:t>
      </w:r>
      <w:r w:rsidR="00146489" w:rsidRPr="00111E99">
        <w:rPr>
          <w:sz w:val="24"/>
          <w:szCs w:val="24"/>
        </w:rPr>
        <w:t>NHS ethical approval</w:t>
      </w:r>
      <w:r w:rsidR="001A2F7C" w:rsidRPr="00111E99">
        <w:rPr>
          <w:sz w:val="24"/>
          <w:szCs w:val="24"/>
        </w:rPr>
        <w:t xml:space="preserve"> (University of Greenwich, 2020)</w:t>
      </w:r>
      <w:r w:rsidR="00D06AC6" w:rsidRPr="00111E99">
        <w:rPr>
          <w:sz w:val="24"/>
          <w:szCs w:val="24"/>
        </w:rPr>
        <w:t xml:space="preserve"> is required when research involves human participants for example interviews and focus groups.</w:t>
      </w:r>
      <w:r w:rsidR="00146489" w:rsidRPr="00111E99">
        <w:rPr>
          <w:sz w:val="24"/>
          <w:szCs w:val="24"/>
        </w:rPr>
        <w:t xml:space="preserve"> was obtained, all participants gave written consent. </w:t>
      </w:r>
      <w:r w:rsidR="004026A2" w:rsidRPr="00111E99">
        <w:rPr>
          <w:sz w:val="24"/>
          <w:szCs w:val="24"/>
        </w:rPr>
        <w:t xml:space="preserve">The </w:t>
      </w:r>
      <w:r w:rsidR="00D06AC6" w:rsidRPr="00111E99">
        <w:rPr>
          <w:sz w:val="24"/>
          <w:szCs w:val="24"/>
        </w:rPr>
        <w:t>researcher’s</w:t>
      </w:r>
      <w:r w:rsidR="004026A2" w:rsidRPr="00111E99">
        <w:rPr>
          <w:sz w:val="24"/>
          <w:szCs w:val="24"/>
        </w:rPr>
        <w:t xml:space="preserve"> conclusion coincides well with the results of the findings. By upholding the proposed mechanisms there is scope to increase productivity of professionally qualified staff. </w:t>
      </w:r>
      <w:r w:rsidR="00560A23" w:rsidRPr="00111E99">
        <w:rPr>
          <w:sz w:val="24"/>
          <w:szCs w:val="24"/>
        </w:rPr>
        <w:t xml:space="preserve">The study was an easy read and easy to interpret, headings were clearly stated, and the references used were easily visible at the bottom of the study. Next time a study is undertaken, using more focus groups will supply a better stream of data, and may change the results. </w:t>
      </w:r>
    </w:p>
    <w:p w14:paraId="4D2D84CA" w14:textId="664C23A1" w:rsidR="00E30728" w:rsidRPr="00111E99" w:rsidRDefault="00E30728">
      <w:pPr>
        <w:rPr>
          <w:sz w:val="24"/>
          <w:szCs w:val="24"/>
        </w:rPr>
      </w:pPr>
    </w:p>
    <w:p w14:paraId="0428B7F3" w14:textId="77777777" w:rsidR="00C475F7" w:rsidRPr="00111E99" w:rsidRDefault="00C475F7" w:rsidP="00C475F7">
      <w:pPr>
        <w:rPr>
          <w:sz w:val="24"/>
          <w:szCs w:val="24"/>
        </w:rPr>
      </w:pPr>
    </w:p>
    <w:p w14:paraId="217080A7" w14:textId="77777777" w:rsidR="00C475F7" w:rsidRPr="00111E99" w:rsidRDefault="00C475F7" w:rsidP="00C475F7">
      <w:pPr>
        <w:rPr>
          <w:sz w:val="24"/>
          <w:szCs w:val="24"/>
        </w:rPr>
      </w:pPr>
    </w:p>
    <w:p w14:paraId="6148AE56" w14:textId="77777777" w:rsidR="00C475F7" w:rsidRPr="00111E99" w:rsidRDefault="00C475F7" w:rsidP="00C475F7">
      <w:pPr>
        <w:rPr>
          <w:sz w:val="24"/>
          <w:szCs w:val="24"/>
        </w:rPr>
      </w:pPr>
    </w:p>
    <w:p w14:paraId="23F8278B" w14:textId="77777777" w:rsidR="00C475F7" w:rsidRPr="00111E99" w:rsidRDefault="00C475F7" w:rsidP="00C475F7">
      <w:pPr>
        <w:rPr>
          <w:sz w:val="24"/>
          <w:szCs w:val="24"/>
        </w:rPr>
      </w:pPr>
    </w:p>
    <w:p w14:paraId="7C8486B2" w14:textId="77777777" w:rsidR="00C475F7" w:rsidRPr="00111E99" w:rsidRDefault="00C475F7" w:rsidP="00C475F7">
      <w:pPr>
        <w:rPr>
          <w:sz w:val="24"/>
          <w:szCs w:val="24"/>
        </w:rPr>
      </w:pPr>
    </w:p>
    <w:p w14:paraId="6E1881FB" w14:textId="77777777" w:rsidR="00C475F7" w:rsidRPr="00111E99" w:rsidRDefault="00C475F7" w:rsidP="00C475F7">
      <w:pPr>
        <w:rPr>
          <w:sz w:val="24"/>
          <w:szCs w:val="24"/>
        </w:rPr>
      </w:pPr>
    </w:p>
    <w:p w14:paraId="44A38F1B" w14:textId="77777777" w:rsidR="00C475F7" w:rsidRPr="00111E99" w:rsidRDefault="00C475F7" w:rsidP="00C475F7">
      <w:pPr>
        <w:rPr>
          <w:sz w:val="24"/>
          <w:szCs w:val="24"/>
        </w:rPr>
      </w:pPr>
    </w:p>
    <w:p w14:paraId="494ABE35" w14:textId="77777777" w:rsidR="00C475F7" w:rsidRPr="00111E99" w:rsidRDefault="00C475F7" w:rsidP="00C475F7">
      <w:pPr>
        <w:rPr>
          <w:sz w:val="24"/>
          <w:szCs w:val="24"/>
        </w:rPr>
      </w:pPr>
    </w:p>
    <w:p w14:paraId="04EEA94C" w14:textId="77777777" w:rsidR="00C475F7" w:rsidRPr="00111E99" w:rsidRDefault="00C475F7" w:rsidP="00C475F7">
      <w:pPr>
        <w:rPr>
          <w:sz w:val="24"/>
          <w:szCs w:val="24"/>
        </w:rPr>
      </w:pPr>
    </w:p>
    <w:p w14:paraId="30FD372C" w14:textId="77777777" w:rsidR="00C475F7" w:rsidRPr="00111E99" w:rsidRDefault="00C475F7" w:rsidP="00C475F7">
      <w:pPr>
        <w:rPr>
          <w:sz w:val="24"/>
          <w:szCs w:val="24"/>
        </w:rPr>
      </w:pPr>
    </w:p>
    <w:p w14:paraId="4348A507" w14:textId="77777777" w:rsidR="00C475F7" w:rsidRPr="00111E99" w:rsidRDefault="00C475F7" w:rsidP="00C475F7">
      <w:pPr>
        <w:rPr>
          <w:sz w:val="24"/>
          <w:szCs w:val="24"/>
        </w:rPr>
      </w:pPr>
    </w:p>
    <w:p w14:paraId="1BB512A7" w14:textId="77777777" w:rsidR="00C475F7" w:rsidRPr="00111E99" w:rsidRDefault="00C475F7" w:rsidP="00C475F7">
      <w:pPr>
        <w:rPr>
          <w:sz w:val="24"/>
          <w:szCs w:val="24"/>
        </w:rPr>
      </w:pPr>
    </w:p>
    <w:p w14:paraId="2260DD77" w14:textId="77777777" w:rsidR="00111E99" w:rsidRPr="00111E99" w:rsidRDefault="00111E99" w:rsidP="00C475F7">
      <w:pPr>
        <w:rPr>
          <w:sz w:val="24"/>
          <w:szCs w:val="24"/>
          <w:u w:val="single"/>
        </w:rPr>
      </w:pPr>
    </w:p>
    <w:p w14:paraId="66012C3F" w14:textId="77777777" w:rsidR="00111E99" w:rsidRPr="00111E99" w:rsidRDefault="00111E99" w:rsidP="00C475F7">
      <w:pPr>
        <w:rPr>
          <w:sz w:val="24"/>
          <w:szCs w:val="24"/>
          <w:u w:val="single"/>
        </w:rPr>
      </w:pPr>
    </w:p>
    <w:p w14:paraId="0B710A8E" w14:textId="77777777" w:rsidR="00111E99" w:rsidRPr="00111E99" w:rsidRDefault="00111E99" w:rsidP="00C475F7">
      <w:pPr>
        <w:rPr>
          <w:sz w:val="24"/>
          <w:szCs w:val="24"/>
          <w:u w:val="single"/>
        </w:rPr>
      </w:pPr>
    </w:p>
    <w:p w14:paraId="66A70DAC" w14:textId="77777777" w:rsidR="00111E99" w:rsidRPr="00111E99" w:rsidRDefault="00111E99" w:rsidP="00C475F7">
      <w:pPr>
        <w:rPr>
          <w:sz w:val="24"/>
          <w:szCs w:val="24"/>
          <w:u w:val="single"/>
        </w:rPr>
      </w:pPr>
    </w:p>
    <w:p w14:paraId="5A12D83B" w14:textId="77777777" w:rsidR="00111E99" w:rsidRPr="00111E99" w:rsidRDefault="00111E99" w:rsidP="00C475F7">
      <w:pPr>
        <w:rPr>
          <w:sz w:val="24"/>
          <w:szCs w:val="24"/>
          <w:u w:val="single"/>
        </w:rPr>
      </w:pPr>
    </w:p>
    <w:p w14:paraId="747C745B" w14:textId="77777777" w:rsidR="00111E99" w:rsidRPr="00111E99" w:rsidRDefault="00111E99" w:rsidP="00C475F7">
      <w:pPr>
        <w:rPr>
          <w:sz w:val="24"/>
          <w:szCs w:val="24"/>
          <w:u w:val="single"/>
        </w:rPr>
      </w:pPr>
    </w:p>
    <w:p w14:paraId="4C7C19A3" w14:textId="77777777" w:rsidR="00111E99" w:rsidRPr="00111E99" w:rsidRDefault="00111E99" w:rsidP="00C475F7">
      <w:pPr>
        <w:rPr>
          <w:sz w:val="24"/>
          <w:szCs w:val="24"/>
          <w:u w:val="single"/>
        </w:rPr>
      </w:pPr>
    </w:p>
    <w:p w14:paraId="530576E3" w14:textId="77777777" w:rsidR="00111E99" w:rsidRPr="00111E99" w:rsidRDefault="00111E99" w:rsidP="00C475F7">
      <w:pPr>
        <w:rPr>
          <w:sz w:val="24"/>
          <w:szCs w:val="24"/>
          <w:u w:val="single"/>
        </w:rPr>
      </w:pPr>
    </w:p>
    <w:p w14:paraId="3207A7AC" w14:textId="77777777" w:rsidR="00111E99" w:rsidRPr="00111E99" w:rsidRDefault="00111E99" w:rsidP="00C475F7">
      <w:pPr>
        <w:rPr>
          <w:sz w:val="24"/>
          <w:szCs w:val="24"/>
          <w:u w:val="single"/>
        </w:rPr>
      </w:pPr>
    </w:p>
    <w:p w14:paraId="6E8D4456" w14:textId="13AEBFFA" w:rsidR="00C475F7" w:rsidRPr="00111E99" w:rsidRDefault="00C475F7" w:rsidP="00C475F7">
      <w:pPr>
        <w:rPr>
          <w:sz w:val="24"/>
          <w:szCs w:val="24"/>
          <w:u w:val="single"/>
        </w:rPr>
      </w:pPr>
      <w:r w:rsidRPr="00111E99">
        <w:rPr>
          <w:sz w:val="24"/>
          <w:szCs w:val="24"/>
          <w:u w:val="single"/>
        </w:rPr>
        <w:t xml:space="preserve">Reference List </w:t>
      </w:r>
    </w:p>
    <w:p w14:paraId="24CDE0D9" w14:textId="3C83981F" w:rsidR="00C475F7" w:rsidRPr="00111E99" w:rsidRDefault="00C475F7" w:rsidP="00C475F7">
      <w:pPr>
        <w:rPr>
          <w:sz w:val="24"/>
          <w:szCs w:val="24"/>
        </w:rPr>
      </w:pPr>
      <w:r w:rsidRPr="00111E99">
        <w:rPr>
          <w:sz w:val="24"/>
          <w:szCs w:val="24"/>
        </w:rPr>
        <w:t xml:space="preserve">Faulkner, S.L. Trotter, S.P. (2017) ‘The International Encyclopaedia of Communication Research Methods’, </w:t>
      </w:r>
      <w:r w:rsidRPr="00111E99">
        <w:rPr>
          <w:i/>
          <w:iCs/>
          <w:sz w:val="24"/>
          <w:szCs w:val="24"/>
        </w:rPr>
        <w:t>Data Saturation</w:t>
      </w:r>
      <w:r w:rsidRPr="00111E99">
        <w:rPr>
          <w:sz w:val="24"/>
          <w:szCs w:val="24"/>
        </w:rPr>
        <w:t>.</w:t>
      </w:r>
    </w:p>
    <w:p w14:paraId="1AF1C01F" w14:textId="5DC46116" w:rsidR="00E30728" w:rsidRPr="00111E99" w:rsidRDefault="00C475F7">
      <w:pPr>
        <w:rPr>
          <w:i/>
          <w:iCs/>
          <w:sz w:val="24"/>
          <w:szCs w:val="24"/>
        </w:rPr>
      </w:pPr>
      <w:r w:rsidRPr="00111E99">
        <w:rPr>
          <w:sz w:val="24"/>
          <w:szCs w:val="24"/>
        </w:rPr>
        <w:t xml:space="preserve">Grant., A. (2020) </w:t>
      </w:r>
      <w:r w:rsidRPr="00111E99">
        <w:rPr>
          <w:i/>
          <w:iCs/>
          <w:sz w:val="24"/>
          <w:szCs w:val="24"/>
        </w:rPr>
        <w:t xml:space="preserve">What is Data Analysis and Why is it Important? </w:t>
      </w:r>
      <w:r w:rsidRPr="00111E99">
        <w:rPr>
          <w:sz w:val="24"/>
          <w:szCs w:val="24"/>
        </w:rPr>
        <w:t xml:space="preserve">Available at: </w:t>
      </w:r>
      <w:hyperlink r:id="rId4" w:history="1">
        <w:r w:rsidRPr="00111E99">
          <w:rPr>
            <w:rStyle w:val="Hyperlink"/>
            <w:sz w:val="24"/>
            <w:szCs w:val="24"/>
          </w:rPr>
          <w:t>https://www.makeuseof.com/tag/what-is-data-analysis/</w:t>
        </w:r>
      </w:hyperlink>
      <w:r w:rsidRPr="00111E99">
        <w:rPr>
          <w:sz w:val="24"/>
          <w:szCs w:val="24"/>
        </w:rPr>
        <w:t xml:space="preserve"> (accessed 24</w:t>
      </w:r>
      <w:r w:rsidRPr="00111E99">
        <w:rPr>
          <w:sz w:val="24"/>
          <w:szCs w:val="24"/>
          <w:vertAlign w:val="superscript"/>
        </w:rPr>
        <w:t>th</w:t>
      </w:r>
      <w:r w:rsidRPr="00111E99">
        <w:rPr>
          <w:sz w:val="24"/>
          <w:szCs w:val="24"/>
        </w:rPr>
        <w:t xml:space="preserve"> March 202</w:t>
      </w:r>
      <w:r w:rsidR="00111E99">
        <w:rPr>
          <w:sz w:val="24"/>
          <w:szCs w:val="24"/>
        </w:rPr>
        <w:t>1</w:t>
      </w:r>
      <w:r w:rsidRPr="00111E99">
        <w:rPr>
          <w:sz w:val="24"/>
          <w:szCs w:val="24"/>
        </w:rPr>
        <w:t xml:space="preserve">) </w:t>
      </w:r>
    </w:p>
    <w:p w14:paraId="4FA81C77" w14:textId="5A76D13A" w:rsidR="00CB1252" w:rsidRPr="00111E99" w:rsidRDefault="00C475F7">
      <w:pPr>
        <w:rPr>
          <w:sz w:val="24"/>
          <w:szCs w:val="24"/>
        </w:rPr>
      </w:pPr>
      <w:r w:rsidRPr="00111E99">
        <w:rPr>
          <w:sz w:val="24"/>
          <w:szCs w:val="24"/>
        </w:rPr>
        <w:t>Kitzinger., J. (1995) ‘Education and Debate’</w:t>
      </w:r>
      <w:r w:rsidRPr="00111E99">
        <w:rPr>
          <w:i/>
          <w:iCs/>
          <w:sz w:val="24"/>
          <w:szCs w:val="24"/>
        </w:rPr>
        <w:t>, Qualitative Research: Introducing Focus Groups</w:t>
      </w:r>
      <w:r w:rsidRPr="00111E99">
        <w:rPr>
          <w:sz w:val="24"/>
          <w:szCs w:val="24"/>
        </w:rPr>
        <w:t xml:space="preserve">. </w:t>
      </w:r>
    </w:p>
    <w:p w14:paraId="4553717A" w14:textId="77777777" w:rsidR="00C475F7" w:rsidRPr="00111E99" w:rsidRDefault="00C475F7" w:rsidP="00C475F7">
      <w:pPr>
        <w:rPr>
          <w:sz w:val="24"/>
          <w:szCs w:val="24"/>
        </w:rPr>
      </w:pPr>
      <w:r w:rsidRPr="00111E99">
        <w:rPr>
          <w:sz w:val="24"/>
          <w:szCs w:val="24"/>
        </w:rPr>
        <w:t xml:space="preserve">Kritchevsky, S.B. (2018) ‘The Benefits of Reviewing’, </w:t>
      </w:r>
      <w:r w:rsidRPr="00111E99">
        <w:rPr>
          <w:i/>
          <w:iCs/>
          <w:sz w:val="24"/>
          <w:szCs w:val="24"/>
        </w:rPr>
        <w:t>Journal of the American Geriatrics Society</w:t>
      </w:r>
      <w:r w:rsidRPr="00111E99">
        <w:rPr>
          <w:sz w:val="24"/>
          <w:szCs w:val="24"/>
        </w:rPr>
        <w:t>, 66(7), p 1253-1253.</w:t>
      </w:r>
    </w:p>
    <w:p w14:paraId="0A972F68" w14:textId="1AB7EF6C" w:rsidR="00C475F7" w:rsidRPr="00111E99" w:rsidRDefault="00C475F7">
      <w:pPr>
        <w:rPr>
          <w:sz w:val="24"/>
          <w:szCs w:val="24"/>
        </w:rPr>
      </w:pPr>
      <w:r w:rsidRPr="00111E99">
        <w:rPr>
          <w:sz w:val="24"/>
          <w:szCs w:val="24"/>
        </w:rPr>
        <w:t xml:space="preserve">Lavrakas, P.J. (2008) ‘SAGE’, </w:t>
      </w:r>
      <w:r w:rsidRPr="00111E99">
        <w:rPr>
          <w:i/>
          <w:iCs/>
          <w:sz w:val="24"/>
          <w:szCs w:val="24"/>
        </w:rPr>
        <w:t>Face to Face Interviewing</w:t>
      </w:r>
      <w:r w:rsidRPr="00111E99">
        <w:rPr>
          <w:i/>
          <w:iCs/>
          <w:sz w:val="24"/>
          <w:szCs w:val="24"/>
        </w:rPr>
        <w:t>.</w:t>
      </w:r>
    </w:p>
    <w:p w14:paraId="278EFA1C" w14:textId="1EED2F4D" w:rsidR="00C475F7" w:rsidRPr="00111E99" w:rsidRDefault="00C475F7" w:rsidP="00C475F7">
      <w:pPr>
        <w:rPr>
          <w:sz w:val="24"/>
          <w:szCs w:val="24"/>
        </w:rPr>
      </w:pPr>
      <w:r w:rsidRPr="00111E99">
        <w:rPr>
          <w:sz w:val="24"/>
          <w:szCs w:val="24"/>
        </w:rPr>
        <w:t xml:space="preserve">Moran, A. Nancarrow, S.A. Enderby, P. (2015) ‘Health and Social Care in the Community’, </w:t>
      </w:r>
      <w:r w:rsidRPr="00111E99">
        <w:rPr>
          <w:i/>
          <w:iCs/>
          <w:sz w:val="24"/>
          <w:szCs w:val="24"/>
        </w:rPr>
        <w:t>Mechanisms to enhance the effectiveness of allied health and social care assistants in community-based rehabilitation services: a qualitative study</w:t>
      </w:r>
      <w:r w:rsidRPr="00111E99">
        <w:rPr>
          <w:i/>
          <w:iCs/>
          <w:sz w:val="24"/>
          <w:szCs w:val="24"/>
        </w:rPr>
        <w:t>.</w:t>
      </w:r>
    </w:p>
    <w:p w14:paraId="1D5D1C43" w14:textId="540706F0" w:rsidR="00CB1252" w:rsidRPr="00111E99" w:rsidRDefault="007A1471">
      <w:pPr>
        <w:rPr>
          <w:sz w:val="24"/>
          <w:szCs w:val="24"/>
        </w:rPr>
      </w:pPr>
      <w:r w:rsidRPr="00111E99">
        <w:rPr>
          <w:sz w:val="24"/>
          <w:szCs w:val="24"/>
        </w:rPr>
        <w:t>University of Greenwich (2020</w:t>
      </w:r>
      <w:r w:rsidRPr="00111E99">
        <w:rPr>
          <w:i/>
          <w:iCs/>
          <w:sz w:val="24"/>
          <w:szCs w:val="24"/>
        </w:rPr>
        <w:t xml:space="preserve">) Guidance of Ethical Approval for Research, </w:t>
      </w:r>
      <w:r w:rsidRPr="00111E99">
        <w:rPr>
          <w:sz w:val="24"/>
          <w:szCs w:val="24"/>
        </w:rPr>
        <w:t xml:space="preserve">Available at: </w:t>
      </w:r>
      <w:hyperlink r:id="rId5" w:history="1">
        <w:r w:rsidRPr="00111E99">
          <w:rPr>
            <w:rStyle w:val="Hyperlink"/>
            <w:sz w:val="24"/>
            <w:szCs w:val="24"/>
          </w:rPr>
          <w:t>https://www.gre.ac.uk/research/governance-and-awards/research-ethics-committee/guidance-on-ethical-approval-for-research</w:t>
        </w:r>
      </w:hyperlink>
      <w:r w:rsidRPr="00111E99">
        <w:rPr>
          <w:sz w:val="24"/>
          <w:szCs w:val="24"/>
        </w:rPr>
        <w:t>. (accessed 20</w:t>
      </w:r>
      <w:r w:rsidRPr="00111E99">
        <w:rPr>
          <w:sz w:val="24"/>
          <w:szCs w:val="24"/>
          <w:vertAlign w:val="superscript"/>
        </w:rPr>
        <w:t>th</w:t>
      </w:r>
      <w:r w:rsidRPr="00111E99">
        <w:rPr>
          <w:sz w:val="24"/>
          <w:szCs w:val="24"/>
        </w:rPr>
        <w:t xml:space="preserve"> March 202</w:t>
      </w:r>
      <w:r w:rsidR="00111E99">
        <w:rPr>
          <w:sz w:val="24"/>
          <w:szCs w:val="24"/>
        </w:rPr>
        <w:t>1</w:t>
      </w:r>
      <w:r w:rsidRPr="00111E99">
        <w:rPr>
          <w:sz w:val="24"/>
          <w:szCs w:val="24"/>
        </w:rPr>
        <w:t xml:space="preserve">) </w:t>
      </w:r>
    </w:p>
    <w:p w14:paraId="1CF82F66" w14:textId="002296D2" w:rsidR="00E30728" w:rsidRPr="00111E99" w:rsidRDefault="00E30728">
      <w:pPr>
        <w:rPr>
          <w:sz w:val="24"/>
          <w:szCs w:val="24"/>
        </w:rPr>
      </w:pPr>
      <w:r w:rsidRPr="00111E99">
        <w:rPr>
          <w:sz w:val="24"/>
          <w:szCs w:val="24"/>
        </w:rPr>
        <w:t xml:space="preserve">USC Libraries (2015) </w:t>
      </w:r>
      <w:r w:rsidR="00CB1252" w:rsidRPr="00111E99">
        <w:rPr>
          <w:i/>
          <w:iCs/>
          <w:sz w:val="24"/>
          <w:szCs w:val="24"/>
        </w:rPr>
        <w:t>Research Guides</w:t>
      </w:r>
      <w:r w:rsidR="00CB1252" w:rsidRPr="00111E99">
        <w:rPr>
          <w:sz w:val="24"/>
          <w:szCs w:val="24"/>
        </w:rPr>
        <w:t xml:space="preserve">. Available at: </w:t>
      </w:r>
      <w:hyperlink r:id="rId6" w:anchor=":~:text=The%20title%20is%20the%20part,that%20defines%20the%20research%20study.&amp;text=A%20good%20title%20should%20provide,scope%20of%20your%20research%20study" w:history="1">
        <w:r w:rsidR="00CB1252" w:rsidRPr="00111E99">
          <w:rPr>
            <w:rStyle w:val="Hyperlink"/>
            <w:sz w:val="24"/>
            <w:szCs w:val="24"/>
          </w:rPr>
          <w:t>https://libguides.usc.edu/writingguide/title#:~:text=The%20title%20is%20the%20part,that%20defines%20the%20research%20study.&amp;text=A%20good%20title%20should%20provide,scope%20of%20your%20research%20study</w:t>
        </w:r>
      </w:hyperlink>
      <w:r w:rsidR="00CB1252" w:rsidRPr="00111E99">
        <w:rPr>
          <w:sz w:val="24"/>
          <w:szCs w:val="24"/>
        </w:rPr>
        <w:t>. (accessed 19</w:t>
      </w:r>
      <w:r w:rsidR="00CB1252" w:rsidRPr="00111E99">
        <w:rPr>
          <w:sz w:val="24"/>
          <w:szCs w:val="24"/>
          <w:vertAlign w:val="superscript"/>
        </w:rPr>
        <w:t>th</w:t>
      </w:r>
      <w:r w:rsidR="00CB1252" w:rsidRPr="00111E99">
        <w:rPr>
          <w:sz w:val="24"/>
          <w:szCs w:val="24"/>
        </w:rPr>
        <w:t xml:space="preserve"> March 2021)</w:t>
      </w:r>
    </w:p>
    <w:p w14:paraId="1D68BCAE" w14:textId="77777777" w:rsidR="00C475F7" w:rsidRPr="00111E99" w:rsidRDefault="00C475F7">
      <w:pPr>
        <w:rPr>
          <w:sz w:val="24"/>
          <w:szCs w:val="24"/>
        </w:rPr>
      </w:pPr>
    </w:p>
    <w:sectPr w:rsidR="00C475F7" w:rsidRPr="00111E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0E5"/>
    <w:rsid w:val="000C1168"/>
    <w:rsid w:val="000C6178"/>
    <w:rsid w:val="00111E99"/>
    <w:rsid w:val="00146489"/>
    <w:rsid w:val="001A2F7C"/>
    <w:rsid w:val="00206A33"/>
    <w:rsid w:val="002505AE"/>
    <w:rsid w:val="002507DE"/>
    <w:rsid w:val="002C4BD6"/>
    <w:rsid w:val="00377623"/>
    <w:rsid w:val="00377C56"/>
    <w:rsid w:val="004026A2"/>
    <w:rsid w:val="00403D69"/>
    <w:rsid w:val="00560A23"/>
    <w:rsid w:val="005D6E77"/>
    <w:rsid w:val="00705381"/>
    <w:rsid w:val="00730721"/>
    <w:rsid w:val="007A1471"/>
    <w:rsid w:val="007A3145"/>
    <w:rsid w:val="0098659C"/>
    <w:rsid w:val="00A26E9A"/>
    <w:rsid w:val="00B13955"/>
    <w:rsid w:val="00B35D6F"/>
    <w:rsid w:val="00B575DE"/>
    <w:rsid w:val="00BD5237"/>
    <w:rsid w:val="00BE4706"/>
    <w:rsid w:val="00BE5227"/>
    <w:rsid w:val="00C475F7"/>
    <w:rsid w:val="00CB1252"/>
    <w:rsid w:val="00D02930"/>
    <w:rsid w:val="00D06AC6"/>
    <w:rsid w:val="00D56671"/>
    <w:rsid w:val="00E070E5"/>
    <w:rsid w:val="00E30728"/>
    <w:rsid w:val="00E91428"/>
    <w:rsid w:val="00F94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26810"/>
  <w15:chartTrackingRefBased/>
  <w15:docId w15:val="{5A218494-E21A-40E4-8D4B-CD463C0DA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1252"/>
    <w:rPr>
      <w:color w:val="0563C1" w:themeColor="hyperlink"/>
      <w:u w:val="single"/>
    </w:rPr>
  </w:style>
  <w:style w:type="character" w:styleId="UnresolvedMention">
    <w:name w:val="Unresolved Mention"/>
    <w:basedOn w:val="DefaultParagraphFont"/>
    <w:uiPriority w:val="99"/>
    <w:semiHidden/>
    <w:unhideWhenUsed/>
    <w:rsid w:val="00CB12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bguides.usc.edu/writingguide/title" TargetMode="External"/><Relationship Id="rId5" Type="http://schemas.openxmlformats.org/officeDocument/2006/relationships/hyperlink" Target="https://www.gre.ac.uk/research/governance-and-awards/research-ethics-committee/guidance-on-ethical-approval-for-research" TargetMode="External"/><Relationship Id="rId4" Type="http://schemas.openxmlformats.org/officeDocument/2006/relationships/hyperlink" Target="https://www.makeuseof.com/tag/what-is-data-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1164</Words>
  <Characters>6637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Thomas</dc:creator>
  <cp:keywords/>
  <dc:description/>
  <cp:lastModifiedBy>Charlotte Thomas</cp:lastModifiedBy>
  <cp:revision>2</cp:revision>
  <dcterms:created xsi:type="dcterms:W3CDTF">2021-03-26T21:45:00Z</dcterms:created>
  <dcterms:modified xsi:type="dcterms:W3CDTF">2021-03-26T21:45:00Z</dcterms:modified>
</cp:coreProperties>
</file>